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9F" w:rsidRDefault="002C4AC7">
      <w:pPr>
        <w:spacing w:before="74"/>
        <w:ind w:left="3" w:right="3"/>
        <w:jc w:val="center"/>
        <w:rPr>
          <w:sz w:val="28"/>
        </w:rPr>
      </w:pPr>
      <w:bookmarkStart w:id="0" w:name="_GoBack"/>
      <w:bookmarkEnd w:id="0"/>
      <w:r>
        <w:rPr>
          <w:sz w:val="28"/>
        </w:rPr>
        <w:t>НАО</w:t>
      </w:r>
      <w:r>
        <w:rPr>
          <w:spacing w:val="-14"/>
          <w:sz w:val="28"/>
        </w:rPr>
        <w:t xml:space="preserve"> </w:t>
      </w:r>
      <w:r>
        <w:rPr>
          <w:sz w:val="28"/>
        </w:rPr>
        <w:t>«Карагандинский</w:t>
      </w:r>
      <w:r>
        <w:rPr>
          <w:spacing w:val="-9"/>
          <w:sz w:val="28"/>
        </w:rPr>
        <w:t xml:space="preserve"> </w:t>
      </w:r>
      <w:r>
        <w:rPr>
          <w:sz w:val="28"/>
        </w:rPr>
        <w:t>медицинский</w:t>
      </w:r>
      <w:r>
        <w:rPr>
          <w:spacing w:val="-11"/>
          <w:sz w:val="28"/>
        </w:rPr>
        <w:t xml:space="preserve"> </w:t>
      </w:r>
      <w:r>
        <w:rPr>
          <w:spacing w:val="-2"/>
          <w:sz w:val="28"/>
        </w:rPr>
        <w:t>университет»</w:t>
      </w:r>
    </w:p>
    <w:p w:rsidR="009F269F" w:rsidRDefault="009F269F">
      <w:pPr>
        <w:pStyle w:val="a3"/>
        <w:rPr>
          <w:sz w:val="28"/>
        </w:rPr>
      </w:pPr>
    </w:p>
    <w:p w:rsidR="009F269F" w:rsidRDefault="009F269F">
      <w:pPr>
        <w:pStyle w:val="a3"/>
        <w:rPr>
          <w:sz w:val="28"/>
        </w:rPr>
      </w:pPr>
    </w:p>
    <w:p w:rsidR="009F269F" w:rsidRDefault="009F269F">
      <w:pPr>
        <w:pStyle w:val="a3"/>
        <w:spacing w:before="1"/>
        <w:rPr>
          <w:sz w:val="28"/>
        </w:rPr>
      </w:pPr>
    </w:p>
    <w:p w:rsidR="009F269F" w:rsidRDefault="002C4AC7">
      <w:pPr>
        <w:spacing w:before="1"/>
        <w:ind w:left="2"/>
        <w:rPr>
          <w:sz w:val="28"/>
        </w:rPr>
      </w:pPr>
      <w:r>
        <w:rPr>
          <w:sz w:val="28"/>
        </w:rPr>
        <w:t>УДК</w:t>
      </w:r>
      <w:r>
        <w:rPr>
          <w:spacing w:val="-1"/>
          <w:sz w:val="28"/>
        </w:rPr>
        <w:t xml:space="preserve"> </w:t>
      </w:r>
      <w:r>
        <w:rPr>
          <w:spacing w:val="-2"/>
          <w:sz w:val="28"/>
        </w:rPr>
        <w:t>614:1:312(574)</w:t>
      </w: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2C4AC7">
      <w:pPr>
        <w:spacing w:before="1"/>
        <w:ind w:left="3" w:right="1"/>
        <w:jc w:val="center"/>
        <w:rPr>
          <w:b/>
          <w:sz w:val="28"/>
        </w:rPr>
      </w:pPr>
      <w:r>
        <w:rPr>
          <w:b/>
          <w:sz w:val="28"/>
        </w:rPr>
        <w:t>ЖАМАНТАЕВ</w:t>
      </w:r>
      <w:r>
        <w:rPr>
          <w:b/>
          <w:spacing w:val="-8"/>
          <w:sz w:val="28"/>
        </w:rPr>
        <w:t xml:space="preserve"> </w:t>
      </w:r>
      <w:r>
        <w:rPr>
          <w:b/>
          <w:sz w:val="28"/>
        </w:rPr>
        <w:t>ОЛЖАС</w:t>
      </w:r>
      <w:r>
        <w:rPr>
          <w:b/>
          <w:spacing w:val="-7"/>
          <w:sz w:val="28"/>
        </w:rPr>
        <w:t xml:space="preserve"> </w:t>
      </w:r>
      <w:r>
        <w:rPr>
          <w:b/>
          <w:spacing w:val="-2"/>
          <w:sz w:val="28"/>
        </w:rPr>
        <w:t>КЕНЖЕГАЛИЕВИЧ</w:t>
      </w:r>
    </w:p>
    <w:p w:rsidR="009F269F" w:rsidRDefault="009F269F">
      <w:pPr>
        <w:pStyle w:val="a3"/>
        <w:rPr>
          <w:b/>
          <w:sz w:val="28"/>
        </w:rPr>
      </w:pPr>
    </w:p>
    <w:p w:rsidR="009F269F" w:rsidRDefault="009F269F">
      <w:pPr>
        <w:pStyle w:val="a3"/>
        <w:spacing w:before="320"/>
        <w:rPr>
          <w:b/>
          <w:sz w:val="28"/>
        </w:rPr>
      </w:pPr>
    </w:p>
    <w:p w:rsidR="009F269F" w:rsidRDefault="002C4AC7">
      <w:pPr>
        <w:spacing w:before="1" w:line="242" w:lineRule="auto"/>
        <w:ind w:left="3"/>
        <w:jc w:val="center"/>
        <w:rPr>
          <w:b/>
          <w:sz w:val="28"/>
        </w:rPr>
      </w:pPr>
      <w:r>
        <w:rPr>
          <w:b/>
          <w:sz w:val="28"/>
        </w:rPr>
        <w:t>Влияние</w:t>
      </w:r>
      <w:r>
        <w:rPr>
          <w:b/>
          <w:spacing w:val="-8"/>
          <w:sz w:val="28"/>
        </w:rPr>
        <w:t xml:space="preserve"> </w:t>
      </w:r>
      <w:r>
        <w:rPr>
          <w:b/>
          <w:sz w:val="28"/>
        </w:rPr>
        <w:t>социально-экономических</w:t>
      </w:r>
      <w:r>
        <w:rPr>
          <w:b/>
          <w:spacing w:val="-11"/>
          <w:sz w:val="28"/>
        </w:rPr>
        <w:t xml:space="preserve"> </w:t>
      </w:r>
      <w:r>
        <w:rPr>
          <w:b/>
          <w:sz w:val="28"/>
        </w:rPr>
        <w:t>факторов</w:t>
      </w:r>
      <w:r>
        <w:rPr>
          <w:b/>
          <w:spacing w:val="-9"/>
          <w:sz w:val="28"/>
        </w:rPr>
        <w:t xml:space="preserve"> </w:t>
      </w:r>
      <w:r>
        <w:rPr>
          <w:b/>
          <w:sz w:val="28"/>
        </w:rPr>
        <w:t>на</w:t>
      </w:r>
      <w:r>
        <w:rPr>
          <w:b/>
          <w:spacing w:val="-7"/>
          <w:sz w:val="28"/>
        </w:rPr>
        <w:t xml:space="preserve"> </w:t>
      </w:r>
      <w:r>
        <w:rPr>
          <w:b/>
          <w:sz w:val="28"/>
        </w:rPr>
        <w:t>медико-демографические показатели населения Республики Казахстан</w:t>
      </w:r>
    </w:p>
    <w:p w:rsidR="009F269F" w:rsidRDefault="009F269F">
      <w:pPr>
        <w:pStyle w:val="a3"/>
        <w:spacing w:before="316"/>
        <w:rPr>
          <w:b/>
          <w:sz w:val="28"/>
        </w:rPr>
      </w:pPr>
    </w:p>
    <w:p w:rsidR="009F269F" w:rsidRDefault="002C4AC7">
      <w:pPr>
        <w:ind w:left="3"/>
        <w:jc w:val="center"/>
        <w:rPr>
          <w:sz w:val="28"/>
        </w:rPr>
      </w:pPr>
      <w:r>
        <w:rPr>
          <w:sz w:val="28"/>
        </w:rPr>
        <w:t>6D110200</w:t>
      </w:r>
      <w:r>
        <w:rPr>
          <w:spacing w:val="-8"/>
          <w:sz w:val="28"/>
        </w:rPr>
        <w:t xml:space="preserve"> </w:t>
      </w:r>
      <w:r>
        <w:rPr>
          <w:sz w:val="28"/>
        </w:rPr>
        <w:t>–</w:t>
      </w:r>
      <w:r>
        <w:rPr>
          <w:spacing w:val="-7"/>
          <w:sz w:val="28"/>
        </w:rPr>
        <w:t xml:space="preserve"> </w:t>
      </w:r>
      <w:r>
        <w:rPr>
          <w:sz w:val="28"/>
        </w:rPr>
        <w:t>Общественное</w:t>
      </w:r>
      <w:r>
        <w:rPr>
          <w:spacing w:val="-6"/>
          <w:sz w:val="28"/>
        </w:rPr>
        <w:t xml:space="preserve"> </w:t>
      </w:r>
      <w:r>
        <w:rPr>
          <w:spacing w:val="-2"/>
          <w:sz w:val="28"/>
        </w:rPr>
        <w:t>здравоохранение</w:t>
      </w:r>
    </w:p>
    <w:p w:rsidR="009F269F" w:rsidRDefault="009F269F">
      <w:pPr>
        <w:pStyle w:val="a3"/>
        <w:rPr>
          <w:sz w:val="28"/>
        </w:rPr>
      </w:pPr>
    </w:p>
    <w:p w:rsidR="009F269F" w:rsidRDefault="009F269F">
      <w:pPr>
        <w:pStyle w:val="a3"/>
        <w:rPr>
          <w:sz w:val="28"/>
        </w:rPr>
      </w:pPr>
    </w:p>
    <w:p w:rsidR="009F269F" w:rsidRDefault="009F269F">
      <w:pPr>
        <w:pStyle w:val="a3"/>
        <w:spacing w:before="1"/>
        <w:rPr>
          <w:sz w:val="28"/>
        </w:rPr>
      </w:pPr>
    </w:p>
    <w:p w:rsidR="009F269F" w:rsidRDefault="002C4AC7">
      <w:pPr>
        <w:ind w:left="1133" w:right="1132"/>
        <w:jc w:val="center"/>
        <w:rPr>
          <w:sz w:val="28"/>
        </w:rPr>
      </w:pPr>
      <w:r>
        <w:rPr>
          <w:sz w:val="28"/>
        </w:rPr>
        <w:t>Диссертация</w:t>
      </w:r>
      <w:r>
        <w:rPr>
          <w:spacing w:val="-5"/>
          <w:sz w:val="28"/>
        </w:rPr>
        <w:t xml:space="preserve"> </w:t>
      </w:r>
      <w:r>
        <w:rPr>
          <w:sz w:val="28"/>
        </w:rPr>
        <w:t>в</w:t>
      </w:r>
      <w:r>
        <w:rPr>
          <w:spacing w:val="-7"/>
          <w:sz w:val="28"/>
        </w:rPr>
        <w:t xml:space="preserve"> </w:t>
      </w:r>
      <w:r>
        <w:rPr>
          <w:sz w:val="28"/>
        </w:rPr>
        <w:t>форме</w:t>
      </w:r>
      <w:r>
        <w:rPr>
          <w:spacing w:val="-5"/>
          <w:sz w:val="28"/>
        </w:rPr>
        <w:t xml:space="preserve"> </w:t>
      </w:r>
      <w:r>
        <w:rPr>
          <w:sz w:val="28"/>
        </w:rPr>
        <w:t>серии</w:t>
      </w:r>
      <w:r>
        <w:rPr>
          <w:spacing w:val="-5"/>
          <w:sz w:val="28"/>
        </w:rPr>
        <w:t xml:space="preserve"> </w:t>
      </w:r>
      <w:r>
        <w:rPr>
          <w:sz w:val="28"/>
        </w:rPr>
        <w:t>статей</w:t>
      </w:r>
      <w:r>
        <w:rPr>
          <w:spacing w:val="-6"/>
          <w:sz w:val="28"/>
        </w:rPr>
        <w:t xml:space="preserve"> </w:t>
      </w:r>
      <w:r>
        <w:rPr>
          <w:sz w:val="28"/>
        </w:rPr>
        <w:t>на</w:t>
      </w:r>
      <w:r>
        <w:rPr>
          <w:spacing w:val="-5"/>
          <w:sz w:val="28"/>
        </w:rPr>
        <w:t xml:space="preserve"> </w:t>
      </w:r>
      <w:r>
        <w:rPr>
          <w:sz w:val="28"/>
        </w:rPr>
        <w:t>соискание</w:t>
      </w:r>
      <w:r>
        <w:rPr>
          <w:spacing w:val="-5"/>
          <w:sz w:val="28"/>
        </w:rPr>
        <w:t xml:space="preserve"> </w:t>
      </w:r>
      <w:r>
        <w:rPr>
          <w:sz w:val="28"/>
        </w:rPr>
        <w:t>степени доктора философии (PhD)</w:t>
      </w:r>
    </w:p>
    <w:p w:rsidR="009F269F" w:rsidRDefault="009F269F">
      <w:pPr>
        <w:pStyle w:val="a3"/>
        <w:rPr>
          <w:sz w:val="28"/>
        </w:rPr>
      </w:pPr>
    </w:p>
    <w:p w:rsidR="009F269F" w:rsidRDefault="009F269F">
      <w:pPr>
        <w:pStyle w:val="a3"/>
        <w:spacing w:before="320"/>
        <w:rPr>
          <w:sz w:val="28"/>
        </w:rPr>
      </w:pPr>
    </w:p>
    <w:p w:rsidR="009F269F" w:rsidRDefault="002C4AC7">
      <w:pPr>
        <w:ind w:left="3967" w:right="919"/>
        <w:rPr>
          <w:sz w:val="28"/>
        </w:rPr>
      </w:pPr>
      <w:r>
        <w:rPr>
          <w:sz w:val="28"/>
        </w:rPr>
        <w:t>Отечественные</w:t>
      </w:r>
      <w:r>
        <w:rPr>
          <w:spacing w:val="-18"/>
          <w:sz w:val="28"/>
        </w:rPr>
        <w:t xml:space="preserve"> </w:t>
      </w:r>
      <w:r>
        <w:rPr>
          <w:sz w:val="28"/>
        </w:rPr>
        <w:t>научные</w:t>
      </w:r>
      <w:r>
        <w:rPr>
          <w:spacing w:val="-17"/>
          <w:sz w:val="28"/>
        </w:rPr>
        <w:t xml:space="preserve"> </w:t>
      </w:r>
      <w:r>
        <w:rPr>
          <w:sz w:val="28"/>
        </w:rPr>
        <w:t>консультанты доктор медицинских наук, профессор Смагулов Нурлан Кемельбекович</w:t>
      </w:r>
    </w:p>
    <w:p w:rsidR="009F269F" w:rsidRDefault="002C4AC7">
      <w:pPr>
        <w:spacing w:before="187" w:line="322" w:lineRule="exact"/>
        <w:ind w:left="3967"/>
        <w:rPr>
          <w:sz w:val="28"/>
        </w:rPr>
      </w:pPr>
      <w:r>
        <w:rPr>
          <w:sz w:val="28"/>
        </w:rPr>
        <w:t>Зарубежный</w:t>
      </w:r>
      <w:r>
        <w:rPr>
          <w:spacing w:val="-8"/>
          <w:sz w:val="28"/>
        </w:rPr>
        <w:t xml:space="preserve"> </w:t>
      </w:r>
      <w:r>
        <w:rPr>
          <w:sz w:val="28"/>
        </w:rPr>
        <w:t>научный</w:t>
      </w:r>
      <w:r>
        <w:rPr>
          <w:spacing w:val="-7"/>
          <w:sz w:val="28"/>
        </w:rPr>
        <w:t xml:space="preserve"> </w:t>
      </w:r>
      <w:r>
        <w:rPr>
          <w:spacing w:val="-2"/>
          <w:sz w:val="28"/>
        </w:rPr>
        <w:t>консультант</w:t>
      </w:r>
    </w:p>
    <w:p w:rsidR="009F269F" w:rsidRDefault="002C4AC7">
      <w:pPr>
        <w:ind w:left="3967"/>
        <w:rPr>
          <w:sz w:val="28"/>
        </w:rPr>
      </w:pPr>
      <w:r>
        <w:rPr>
          <w:sz w:val="28"/>
        </w:rPr>
        <w:t>PhD,</w:t>
      </w:r>
      <w:r>
        <w:rPr>
          <w:spacing w:val="-6"/>
          <w:sz w:val="28"/>
        </w:rPr>
        <w:t xml:space="preserve"> </w:t>
      </w:r>
      <w:r>
        <w:rPr>
          <w:sz w:val="28"/>
        </w:rPr>
        <w:t>Куржунбаева</w:t>
      </w:r>
      <w:r>
        <w:rPr>
          <w:spacing w:val="-6"/>
          <w:sz w:val="28"/>
        </w:rPr>
        <w:t xml:space="preserve"> </w:t>
      </w:r>
      <w:r>
        <w:rPr>
          <w:sz w:val="28"/>
        </w:rPr>
        <w:t>Жылдыз</w:t>
      </w:r>
      <w:r>
        <w:rPr>
          <w:spacing w:val="-5"/>
          <w:sz w:val="28"/>
        </w:rPr>
        <w:t xml:space="preserve"> </w:t>
      </w:r>
      <w:r>
        <w:rPr>
          <w:spacing w:val="-2"/>
          <w:sz w:val="28"/>
        </w:rPr>
        <w:t>Бекбаатыровна</w:t>
      </w: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Default="009F269F">
      <w:pPr>
        <w:pStyle w:val="a3"/>
        <w:rPr>
          <w:sz w:val="28"/>
        </w:rPr>
      </w:pPr>
    </w:p>
    <w:p w:rsidR="009F269F" w:rsidRPr="001B7735" w:rsidRDefault="002C4AC7">
      <w:pPr>
        <w:ind w:left="2870" w:right="2866"/>
        <w:jc w:val="center"/>
        <w:rPr>
          <w:sz w:val="28"/>
          <w:lang w:val="en-US"/>
        </w:rPr>
      </w:pPr>
      <w:r>
        <w:rPr>
          <w:sz w:val="28"/>
        </w:rPr>
        <w:t>Республика</w:t>
      </w:r>
      <w:r w:rsidRPr="001B7735">
        <w:rPr>
          <w:spacing w:val="-18"/>
          <w:sz w:val="28"/>
          <w:lang w:val="en-US"/>
        </w:rPr>
        <w:t xml:space="preserve"> </w:t>
      </w:r>
      <w:r>
        <w:rPr>
          <w:sz w:val="28"/>
        </w:rPr>
        <w:t>Казахстан</w:t>
      </w:r>
      <w:r w:rsidRPr="001B7735">
        <w:rPr>
          <w:sz w:val="28"/>
          <w:lang w:val="en-US"/>
        </w:rPr>
        <w:t xml:space="preserve"> </w:t>
      </w:r>
      <w:r>
        <w:rPr>
          <w:sz w:val="28"/>
        </w:rPr>
        <w:t>Караганда</w:t>
      </w:r>
      <w:r w:rsidRPr="001B7735">
        <w:rPr>
          <w:sz w:val="28"/>
          <w:lang w:val="en-US"/>
        </w:rPr>
        <w:t>, 2025</w:t>
      </w:r>
    </w:p>
    <w:p w:rsidR="009F269F" w:rsidRPr="001B7735" w:rsidRDefault="009F269F">
      <w:pPr>
        <w:jc w:val="center"/>
        <w:rPr>
          <w:sz w:val="28"/>
          <w:lang w:val="en-US"/>
        </w:rPr>
        <w:sectPr w:rsidR="009F269F" w:rsidRPr="001B7735">
          <w:type w:val="continuous"/>
          <w:pgSz w:w="11910" w:h="16840"/>
          <w:pgMar w:top="1040" w:right="566" w:bottom="280" w:left="1700" w:header="720" w:footer="720" w:gutter="0"/>
          <w:cols w:space="720"/>
        </w:sectPr>
      </w:pPr>
    </w:p>
    <w:p w:rsidR="009F269F" w:rsidRPr="001B7735" w:rsidRDefault="002C4AC7">
      <w:pPr>
        <w:spacing w:before="74"/>
        <w:ind w:left="3" w:right="2"/>
        <w:jc w:val="center"/>
        <w:rPr>
          <w:b/>
          <w:sz w:val="28"/>
          <w:lang w:val="en-US"/>
        </w:rPr>
      </w:pPr>
      <w:r>
        <w:rPr>
          <w:b/>
          <w:spacing w:val="-2"/>
          <w:sz w:val="28"/>
        </w:rPr>
        <w:lastRenderedPageBreak/>
        <w:t>СОДЕРЖАНИЕ</w:t>
      </w:r>
    </w:p>
    <w:p w:rsidR="009F269F" w:rsidRPr="001B7735" w:rsidRDefault="009F269F">
      <w:pPr>
        <w:pStyle w:val="a3"/>
        <w:spacing w:before="2"/>
        <w:rPr>
          <w:b/>
          <w:sz w:val="28"/>
          <w:lang w:val="en-US"/>
        </w:rPr>
      </w:pPr>
    </w:p>
    <w:p w:rsidR="009F269F" w:rsidRPr="001B7735" w:rsidRDefault="002C4AC7">
      <w:pPr>
        <w:spacing w:line="322" w:lineRule="exact"/>
        <w:ind w:left="110"/>
        <w:jc w:val="both"/>
        <w:rPr>
          <w:b/>
          <w:sz w:val="28"/>
          <w:lang w:val="en-US"/>
        </w:rPr>
      </w:pPr>
      <w:r w:rsidRPr="001B7735">
        <w:rPr>
          <w:b/>
          <w:sz w:val="28"/>
          <w:lang w:val="en-US"/>
        </w:rPr>
        <w:t>C</w:t>
      </w:r>
      <w:r>
        <w:rPr>
          <w:b/>
          <w:sz w:val="28"/>
        </w:rPr>
        <w:t>татья</w:t>
      </w:r>
      <w:r w:rsidRPr="001B7735">
        <w:rPr>
          <w:b/>
          <w:spacing w:val="16"/>
          <w:sz w:val="28"/>
          <w:lang w:val="en-US"/>
        </w:rPr>
        <w:t xml:space="preserve"> </w:t>
      </w:r>
      <w:r w:rsidRPr="001B7735">
        <w:rPr>
          <w:b/>
          <w:sz w:val="28"/>
          <w:lang w:val="en-US"/>
        </w:rPr>
        <w:t>1</w:t>
      </w:r>
      <w:r w:rsidRPr="001B7735">
        <w:rPr>
          <w:b/>
          <w:spacing w:val="19"/>
          <w:sz w:val="28"/>
          <w:lang w:val="en-US"/>
        </w:rPr>
        <w:t xml:space="preserve"> </w:t>
      </w:r>
      <w:r w:rsidRPr="001B7735">
        <w:rPr>
          <w:b/>
          <w:sz w:val="28"/>
          <w:lang w:val="en-US"/>
        </w:rPr>
        <w:t>–</w:t>
      </w:r>
      <w:r w:rsidRPr="001B7735">
        <w:rPr>
          <w:b/>
          <w:spacing w:val="19"/>
          <w:sz w:val="28"/>
          <w:lang w:val="en-US"/>
        </w:rPr>
        <w:t xml:space="preserve"> </w:t>
      </w:r>
      <w:r w:rsidRPr="001B7735">
        <w:rPr>
          <w:b/>
          <w:sz w:val="28"/>
          <w:lang w:val="en-US"/>
        </w:rPr>
        <w:t>Infant</w:t>
      </w:r>
      <w:r w:rsidRPr="001B7735">
        <w:rPr>
          <w:b/>
          <w:spacing w:val="15"/>
          <w:sz w:val="28"/>
          <w:lang w:val="en-US"/>
        </w:rPr>
        <w:t xml:space="preserve"> </w:t>
      </w:r>
      <w:r w:rsidRPr="001B7735">
        <w:rPr>
          <w:b/>
          <w:sz w:val="28"/>
          <w:lang w:val="en-US"/>
        </w:rPr>
        <w:t>Mortality</w:t>
      </w:r>
      <w:r w:rsidRPr="001B7735">
        <w:rPr>
          <w:b/>
          <w:spacing w:val="16"/>
          <w:sz w:val="28"/>
          <w:lang w:val="en-US"/>
        </w:rPr>
        <w:t xml:space="preserve"> </w:t>
      </w:r>
      <w:r w:rsidRPr="001B7735">
        <w:rPr>
          <w:b/>
          <w:sz w:val="28"/>
          <w:lang w:val="en-US"/>
        </w:rPr>
        <w:t>Trends</w:t>
      </w:r>
      <w:r w:rsidRPr="001B7735">
        <w:rPr>
          <w:b/>
          <w:spacing w:val="18"/>
          <w:sz w:val="28"/>
          <w:lang w:val="en-US"/>
        </w:rPr>
        <w:t xml:space="preserve"> </w:t>
      </w:r>
      <w:r w:rsidRPr="001B7735">
        <w:rPr>
          <w:b/>
          <w:sz w:val="28"/>
          <w:lang w:val="en-US"/>
        </w:rPr>
        <w:t>and</w:t>
      </w:r>
      <w:r w:rsidRPr="001B7735">
        <w:rPr>
          <w:b/>
          <w:spacing w:val="17"/>
          <w:sz w:val="28"/>
          <w:lang w:val="en-US"/>
        </w:rPr>
        <w:t xml:space="preserve"> </w:t>
      </w:r>
      <w:r w:rsidRPr="001B7735">
        <w:rPr>
          <w:b/>
          <w:sz w:val="28"/>
          <w:lang w:val="en-US"/>
        </w:rPr>
        <w:t>Determinants</w:t>
      </w:r>
      <w:r w:rsidRPr="001B7735">
        <w:rPr>
          <w:b/>
          <w:spacing w:val="18"/>
          <w:sz w:val="28"/>
          <w:lang w:val="en-US"/>
        </w:rPr>
        <w:t xml:space="preserve"> </w:t>
      </w:r>
      <w:r w:rsidRPr="001B7735">
        <w:rPr>
          <w:b/>
          <w:sz w:val="28"/>
          <w:lang w:val="en-US"/>
        </w:rPr>
        <w:t>in</w:t>
      </w:r>
      <w:r w:rsidRPr="001B7735">
        <w:rPr>
          <w:b/>
          <w:spacing w:val="15"/>
          <w:sz w:val="28"/>
          <w:lang w:val="en-US"/>
        </w:rPr>
        <w:t xml:space="preserve"> </w:t>
      </w:r>
      <w:r w:rsidRPr="001B7735">
        <w:rPr>
          <w:b/>
          <w:spacing w:val="-2"/>
          <w:sz w:val="28"/>
          <w:lang w:val="en-US"/>
        </w:rPr>
        <w:t>Kazakhstan,</w:t>
      </w:r>
    </w:p>
    <w:p w:rsidR="009F269F" w:rsidRDefault="002C4AC7">
      <w:pPr>
        <w:tabs>
          <w:tab w:val="right" w:leader="dot" w:pos="9443"/>
        </w:tabs>
        <w:spacing w:line="322" w:lineRule="exact"/>
        <w:ind w:left="110"/>
        <w:jc w:val="both"/>
        <w:rPr>
          <w:sz w:val="28"/>
        </w:rPr>
      </w:pPr>
      <w:r>
        <w:rPr>
          <w:sz w:val="28"/>
        </w:rPr>
        <w:t>журнал</w:t>
      </w:r>
      <w:r>
        <w:rPr>
          <w:spacing w:val="-16"/>
          <w:sz w:val="28"/>
        </w:rPr>
        <w:t xml:space="preserve"> </w:t>
      </w:r>
      <w:r>
        <w:rPr>
          <w:sz w:val="28"/>
        </w:rPr>
        <w:t>Children,</w:t>
      </w:r>
      <w:r>
        <w:rPr>
          <w:spacing w:val="-13"/>
          <w:sz w:val="28"/>
        </w:rPr>
        <w:t xml:space="preserve"> </w:t>
      </w:r>
      <w:r>
        <w:rPr>
          <w:sz w:val="28"/>
        </w:rPr>
        <w:t>2-й</w:t>
      </w:r>
      <w:r>
        <w:rPr>
          <w:spacing w:val="-13"/>
          <w:sz w:val="28"/>
        </w:rPr>
        <w:t xml:space="preserve"> </w:t>
      </w:r>
      <w:r>
        <w:rPr>
          <w:sz w:val="28"/>
        </w:rPr>
        <w:t>квартиль</w:t>
      </w:r>
      <w:r>
        <w:rPr>
          <w:spacing w:val="-10"/>
          <w:sz w:val="28"/>
        </w:rPr>
        <w:t xml:space="preserve"> </w:t>
      </w:r>
      <w:r>
        <w:rPr>
          <w:spacing w:val="-5"/>
          <w:sz w:val="28"/>
        </w:rPr>
        <w:t>JCR</w:t>
      </w:r>
      <w:r>
        <w:rPr>
          <w:sz w:val="28"/>
        </w:rPr>
        <w:tab/>
      </w:r>
      <w:r>
        <w:rPr>
          <w:spacing w:val="-5"/>
          <w:sz w:val="28"/>
        </w:rPr>
        <w:t>3-</w:t>
      </w:r>
      <w:r>
        <w:rPr>
          <w:spacing w:val="-2"/>
          <w:sz w:val="28"/>
        </w:rPr>
        <w:t>18</w:t>
      </w:r>
    </w:p>
    <w:p w:rsidR="009F269F" w:rsidRPr="001B7735" w:rsidRDefault="002C4AC7">
      <w:pPr>
        <w:ind w:left="110" w:right="919"/>
        <w:jc w:val="both"/>
        <w:rPr>
          <w:sz w:val="28"/>
          <w:lang w:val="en-US"/>
        </w:rPr>
      </w:pPr>
      <w:r w:rsidRPr="001B7735">
        <w:rPr>
          <w:b/>
          <w:sz w:val="28"/>
          <w:lang w:val="en-US"/>
        </w:rPr>
        <w:t>C</w:t>
      </w:r>
      <w:r>
        <w:rPr>
          <w:b/>
          <w:sz w:val="28"/>
        </w:rPr>
        <w:t>татья</w:t>
      </w:r>
      <w:r w:rsidRPr="001B7735">
        <w:rPr>
          <w:b/>
          <w:sz w:val="28"/>
          <w:lang w:val="en-US"/>
        </w:rPr>
        <w:t xml:space="preserve"> 2 – Relationships between infant mortality and socioeconomic and demographic factors in Kazakhstan: an analysis from a middle- income</w:t>
      </w:r>
      <w:r w:rsidRPr="001B7735">
        <w:rPr>
          <w:b/>
          <w:spacing w:val="-18"/>
          <w:sz w:val="28"/>
          <w:lang w:val="en-US"/>
        </w:rPr>
        <w:t xml:space="preserve"> </w:t>
      </w:r>
      <w:r w:rsidRPr="001B7735">
        <w:rPr>
          <w:b/>
          <w:sz w:val="28"/>
          <w:lang w:val="en-US"/>
        </w:rPr>
        <w:t>country</w:t>
      </w:r>
      <w:r w:rsidRPr="001B7735">
        <w:rPr>
          <w:b/>
          <w:spacing w:val="-17"/>
          <w:sz w:val="28"/>
          <w:lang w:val="en-US"/>
        </w:rPr>
        <w:t xml:space="preserve"> </w:t>
      </w:r>
      <w:r w:rsidRPr="001B7735">
        <w:rPr>
          <w:b/>
          <w:sz w:val="28"/>
          <w:lang w:val="en-US"/>
        </w:rPr>
        <w:t>in</w:t>
      </w:r>
      <w:r w:rsidRPr="001B7735">
        <w:rPr>
          <w:b/>
          <w:spacing w:val="-18"/>
          <w:sz w:val="28"/>
          <w:lang w:val="en-US"/>
        </w:rPr>
        <w:t xml:space="preserve"> </w:t>
      </w:r>
      <w:r w:rsidRPr="001B7735">
        <w:rPr>
          <w:b/>
          <w:sz w:val="28"/>
          <w:lang w:val="en-US"/>
        </w:rPr>
        <w:t>Central</w:t>
      </w:r>
      <w:r w:rsidRPr="001B7735">
        <w:rPr>
          <w:b/>
          <w:spacing w:val="-16"/>
          <w:sz w:val="28"/>
          <w:lang w:val="en-US"/>
        </w:rPr>
        <w:t xml:space="preserve"> </w:t>
      </w:r>
      <w:r w:rsidRPr="001B7735">
        <w:rPr>
          <w:b/>
          <w:sz w:val="28"/>
          <w:lang w:val="en-US"/>
        </w:rPr>
        <w:t>Asia,</w:t>
      </w:r>
      <w:r w:rsidRPr="001B7735">
        <w:rPr>
          <w:b/>
          <w:spacing w:val="-17"/>
          <w:sz w:val="28"/>
          <w:lang w:val="en-US"/>
        </w:rPr>
        <w:t xml:space="preserve"> </w:t>
      </w:r>
      <w:r>
        <w:rPr>
          <w:sz w:val="28"/>
        </w:rPr>
        <w:t>журнал</w:t>
      </w:r>
      <w:r w:rsidRPr="001B7735">
        <w:rPr>
          <w:spacing w:val="-17"/>
          <w:sz w:val="28"/>
          <w:lang w:val="en-US"/>
        </w:rPr>
        <w:t xml:space="preserve"> </w:t>
      </w:r>
      <w:r w:rsidRPr="001B7735">
        <w:rPr>
          <w:sz w:val="28"/>
          <w:lang w:val="en-US"/>
        </w:rPr>
        <w:t>BMC</w:t>
      </w:r>
      <w:r w:rsidRPr="001B7735">
        <w:rPr>
          <w:spacing w:val="-17"/>
          <w:sz w:val="28"/>
          <w:lang w:val="en-US"/>
        </w:rPr>
        <w:t xml:space="preserve"> </w:t>
      </w:r>
      <w:r w:rsidRPr="001B7735">
        <w:rPr>
          <w:sz w:val="28"/>
          <w:lang w:val="en-US"/>
        </w:rPr>
        <w:t>Public</w:t>
      </w:r>
      <w:r w:rsidRPr="001B7735">
        <w:rPr>
          <w:spacing w:val="-17"/>
          <w:sz w:val="28"/>
          <w:lang w:val="en-US"/>
        </w:rPr>
        <w:t xml:space="preserve"> </w:t>
      </w:r>
      <w:r w:rsidRPr="001B7735">
        <w:rPr>
          <w:sz w:val="28"/>
          <w:lang w:val="en-US"/>
        </w:rPr>
        <w:t>Health,</w:t>
      </w:r>
      <w:r w:rsidRPr="001B7735">
        <w:rPr>
          <w:spacing w:val="-17"/>
          <w:sz w:val="28"/>
          <w:lang w:val="en-US"/>
        </w:rPr>
        <w:t xml:space="preserve"> </w:t>
      </w:r>
      <w:r w:rsidRPr="001B7735">
        <w:rPr>
          <w:sz w:val="28"/>
          <w:lang w:val="en-US"/>
        </w:rPr>
        <w:t>1-</w:t>
      </w:r>
      <w:r>
        <w:rPr>
          <w:sz w:val="28"/>
        </w:rPr>
        <w:t>й</w:t>
      </w:r>
      <w:r w:rsidRPr="001B7735">
        <w:rPr>
          <w:spacing w:val="-16"/>
          <w:sz w:val="28"/>
          <w:lang w:val="en-US"/>
        </w:rPr>
        <w:t xml:space="preserve"> </w:t>
      </w:r>
      <w:r>
        <w:rPr>
          <w:spacing w:val="-2"/>
          <w:sz w:val="28"/>
        </w:rPr>
        <w:t>квартиль</w:t>
      </w:r>
    </w:p>
    <w:p w:rsidR="009F269F" w:rsidRPr="001B7735" w:rsidRDefault="002C4AC7">
      <w:pPr>
        <w:tabs>
          <w:tab w:val="right" w:leader="dot" w:pos="9583"/>
        </w:tabs>
        <w:spacing w:before="1" w:line="322" w:lineRule="exact"/>
        <w:ind w:left="110"/>
        <w:rPr>
          <w:sz w:val="28"/>
          <w:lang w:val="en-US"/>
        </w:rPr>
      </w:pPr>
      <w:r w:rsidRPr="001B7735">
        <w:rPr>
          <w:spacing w:val="-5"/>
          <w:sz w:val="28"/>
          <w:lang w:val="en-US"/>
        </w:rPr>
        <w:t>JCR</w:t>
      </w:r>
      <w:r w:rsidRPr="001B7735">
        <w:rPr>
          <w:sz w:val="28"/>
          <w:lang w:val="en-US"/>
        </w:rPr>
        <w:tab/>
      </w:r>
      <w:r w:rsidRPr="001B7735">
        <w:rPr>
          <w:spacing w:val="-5"/>
          <w:sz w:val="28"/>
          <w:lang w:val="en-US"/>
        </w:rPr>
        <w:t>19-</w:t>
      </w:r>
      <w:r w:rsidRPr="001B7735">
        <w:rPr>
          <w:spacing w:val="-2"/>
          <w:sz w:val="28"/>
          <w:lang w:val="en-US"/>
        </w:rPr>
        <w:t>29</w:t>
      </w:r>
    </w:p>
    <w:p w:rsidR="009F269F" w:rsidRPr="001B7735" w:rsidRDefault="002C4AC7">
      <w:pPr>
        <w:ind w:left="110" w:right="919"/>
        <w:rPr>
          <w:sz w:val="28"/>
          <w:lang w:val="en-US"/>
        </w:rPr>
      </w:pPr>
      <w:r w:rsidRPr="001B7735">
        <w:rPr>
          <w:b/>
          <w:sz w:val="28"/>
          <w:lang w:val="en-US"/>
        </w:rPr>
        <w:t>C</w:t>
      </w:r>
      <w:r>
        <w:rPr>
          <w:b/>
          <w:sz w:val="28"/>
        </w:rPr>
        <w:t>татья</w:t>
      </w:r>
      <w:r w:rsidRPr="001B7735">
        <w:rPr>
          <w:b/>
          <w:spacing w:val="-8"/>
          <w:sz w:val="28"/>
          <w:lang w:val="en-US"/>
        </w:rPr>
        <w:t xml:space="preserve"> </w:t>
      </w:r>
      <w:r w:rsidRPr="001B7735">
        <w:rPr>
          <w:b/>
          <w:sz w:val="28"/>
          <w:lang w:val="en-US"/>
        </w:rPr>
        <w:t>3</w:t>
      </w:r>
      <w:r w:rsidRPr="001B7735">
        <w:rPr>
          <w:b/>
          <w:spacing w:val="-9"/>
          <w:sz w:val="28"/>
          <w:lang w:val="en-US"/>
        </w:rPr>
        <w:t xml:space="preserve"> </w:t>
      </w:r>
      <w:r w:rsidRPr="001B7735">
        <w:rPr>
          <w:b/>
          <w:sz w:val="28"/>
          <w:lang w:val="en-US"/>
        </w:rPr>
        <w:t>–</w:t>
      </w:r>
      <w:r w:rsidRPr="001B7735">
        <w:rPr>
          <w:b/>
          <w:spacing w:val="-6"/>
          <w:sz w:val="28"/>
          <w:lang w:val="en-US"/>
        </w:rPr>
        <w:t xml:space="preserve"> </w:t>
      </w:r>
      <w:r w:rsidRPr="001B7735">
        <w:rPr>
          <w:b/>
          <w:sz w:val="28"/>
          <w:lang w:val="en-US"/>
        </w:rPr>
        <w:t>Factors</w:t>
      </w:r>
      <w:r w:rsidRPr="001B7735">
        <w:rPr>
          <w:b/>
          <w:spacing w:val="-7"/>
          <w:sz w:val="28"/>
          <w:lang w:val="en-US"/>
        </w:rPr>
        <w:t xml:space="preserve"> </w:t>
      </w:r>
      <w:r w:rsidRPr="001B7735">
        <w:rPr>
          <w:b/>
          <w:sz w:val="28"/>
          <w:lang w:val="en-US"/>
        </w:rPr>
        <w:t>associated</w:t>
      </w:r>
      <w:r w:rsidRPr="001B7735">
        <w:rPr>
          <w:b/>
          <w:spacing w:val="-8"/>
          <w:sz w:val="28"/>
          <w:lang w:val="en-US"/>
        </w:rPr>
        <w:t xml:space="preserve"> </w:t>
      </w:r>
      <w:r w:rsidRPr="001B7735">
        <w:rPr>
          <w:b/>
          <w:sz w:val="28"/>
          <w:lang w:val="en-US"/>
        </w:rPr>
        <w:t>with</w:t>
      </w:r>
      <w:r w:rsidRPr="001B7735">
        <w:rPr>
          <w:b/>
          <w:spacing w:val="-8"/>
          <w:sz w:val="28"/>
          <w:lang w:val="en-US"/>
        </w:rPr>
        <w:t xml:space="preserve"> </w:t>
      </w:r>
      <w:r w:rsidRPr="001B7735">
        <w:rPr>
          <w:b/>
          <w:sz w:val="28"/>
          <w:lang w:val="en-US"/>
        </w:rPr>
        <w:t>maternal</w:t>
      </w:r>
      <w:r w:rsidRPr="001B7735">
        <w:rPr>
          <w:b/>
          <w:spacing w:val="-7"/>
          <w:sz w:val="28"/>
          <w:lang w:val="en-US"/>
        </w:rPr>
        <w:t xml:space="preserve"> </w:t>
      </w:r>
      <w:r w:rsidRPr="001B7735">
        <w:rPr>
          <w:b/>
          <w:sz w:val="28"/>
          <w:lang w:val="en-US"/>
        </w:rPr>
        <w:t>mortality</w:t>
      </w:r>
      <w:r w:rsidRPr="001B7735">
        <w:rPr>
          <w:b/>
          <w:spacing w:val="-9"/>
          <w:sz w:val="28"/>
          <w:lang w:val="en-US"/>
        </w:rPr>
        <w:t xml:space="preserve"> </w:t>
      </w:r>
      <w:r w:rsidRPr="001B7735">
        <w:rPr>
          <w:b/>
          <w:sz w:val="28"/>
          <w:lang w:val="en-US"/>
        </w:rPr>
        <w:t>in</w:t>
      </w:r>
      <w:r w:rsidRPr="001B7735">
        <w:rPr>
          <w:b/>
          <w:spacing w:val="-8"/>
          <w:sz w:val="28"/>
          <w:lang w:val="en-US"/>
        </w:rPr>
        <w:t xml:space="preserve"> </w:t>
      </w:r>
      <w:r w:rsidRPr="001B7735">
        <w:rPr>
          <w:b/>
          <w:sz w:val="28"/>
          <w:lang w:val="en-US"/>
        </w:rPr>
        <w:t>Kazakhstan:</w:t>
      </w:r>
      <w:r w:rsidRPr="001B7735">
        <w:rPr>
          <w:b/>
          <w:spacing w:val="-10"/>
          <w:sz w:val="28"/>
          <w:lang w:val="en-US"/>
        </w:rPr>
        <w:t xml:space="preserve"> </w:t>
      </w:r>
      <w:r w:rsidRPr="001B7735">
        <w:rPr>
          <w:b/>
          <w:sz w:val="28"/>
          <w:lang w:val="en-US"/>
        </w:rPr>
        <w:t xml:space="preserve">a </w:t>
      </w:r>
      <w:r w:rsidRPr="001B7735">
        <w:rPr>
          <w:b/>
          <w:spacing w:val="-2"/>
          <w:sz w:val="28"/>
          <w:lang w:val="en-US"/>
        </w:rPr>
        <w:t>pre-</w:t>
      </w:r>
      <w:r w:rsidRPr="001B7735">
        <w:rPr>
          <w:b/>
          <w:spacing w:val="-6"/>
          <w:sz w:val="28"/>
          <w:lang w:val="en-US"/>
        </w:rPr>
        <w:t xml:space="preserve"> </w:t>
      </w:r>
      <w:r w:rsidRPr="001B7735">
        <w:rPr>
          <w:b/>
          <w:spacing w:val="-2"/>
          <w:sz w:val="28"/>
          <w:lang w:val="en-US"/>
        </w:rPr>
        <w:t>and</w:t>
      </w:r>
      <w:r w:rsidRPr="001B7735">
        <w:rPr>
          <w:b/>
          <w:spacing w:val="-4"/>
          <w:sz w:val="28"/>
          <w:lang w:val="en-US"/>
        </w:rPr>
        <w:t xml:space="preserve"> </w:t>
      </w:r>
      <w:r w:rsidRPr="001B7735">
        <w:rPr>
          <w:b/>
          <w:spacing w:val="-2"/>
          <w:sz w:val="28"/>
          <w:lang w:val="en-US"/>
        </w:rPr>
        <w:t>during-pandemic</w:t>
      </w:r>
      <w:r w:rsidRPr="001B7735">
        <w:rPr>
          <w:b/>
          <w:spacing w:val="-4"/>
          <w:sz w:val="28"/>
          <w:lang w:val="en-US"/>
        </w:rPr>
        <w:t xml:space="preserve"> </w:t>
      </w:r>
      <w:r w:rsidRPr="001B7735">
        <w:rPr>
          <w:b/>
          <w:spacing w:val="-2"/>
          <w:sz w:val="28"/>
          <w:lang w:val="en-US"/>
        </w:rPr>
        <w:t>comparison,</w:t>
      </w:r>
      <w:r w:rsidRPr="001B7735">
        <w:rPr>
          <w:b/>
          <w:spacing w:val="-8"/>
          <w:sz w:val="28"/>
          <w:lang w:val="en-US"/>
        </w:rPr>
        <w:t xml:space="preserve"> </w:t>
      </w:r>
      <w:r>
        <w:rPr>
          <w:spacing w:val="-2"/>
          <w:sz w:val="28"/>
        </w:rPr>
        <w:t>журнал</w:t>
      </w:r>
      <w:r w:rsidRPr="001B7735">
        <w:rPr>
          <w:spacing w:val="-4"/>
          <w:sz w:val="28"/>
          <w:lang w:val="en-US"/>
        </w:rPr>
        <w:t xml:space="preserve"> </w:t>
      </w:r>
      <w:r w:rsidRPr="001B7735">
        <w:rPr>
          <w:spacing w:val="-2"/>
          <w:sz w:val="28"/>
          <w:lang w:val="en-US"/>
        </w:rPr>
        <w:t>Frontiers</w:t>
      </w:r>
      <w:r w:rsidRPr="001B7735">
        <w:rPr>
          <w:spacing w:val="-3"/>
          <w:sz w:val="28"/>
          <w:lang w:val="en-US"/>
        </w:rPr>
        <w:t xml:space="preserve"> </w:t>
      </w:r>
      <w:r w:rsidRPr="001B7735">
        <w:rPr>
          <w:spacing w:val="-2"/>
          <w:sz w:val="28"/>
          <w:lang w:val="en-US"/>
        </w:rPr>
        <w:t>in</w:t>
      </w:r>
      <w:r w:rsidRPr="001B7735">
        <w:rPr>
          <w:spacing w:val="-3"/>
          <w:sz w:val="28"/>
          <w:lang w:val="en-US"/>
        </w:rPr>
        <w:t xml:space="preserve"> </w:t>
      </w:r>
      <w:r w:rsidRPr="001B7735">
        <w:rPr>
          <w:spacing w:val="-2"/>
          <w:sz w:val="28"/>
          <w:lang w:val="en-US"/>
        </w:rPr>
        <w:t>Public</w:t>
      </w:r>
      <w:r w:rsidRPr="001B7735">
        <w:rPr>
          <w:spacing w:val="-3"/>
          <w:sz w:val="28"/>
          <w:lang w:val="en-US"/>
        </w:rPr>
        <w:t xml:space="preserve"> </w:t>
      </w:r>
      <w:r w:rsidRPr="001B7735">
        <w:rPr>
          <w:spacing w:val="-2"/>
          <w:sz w:val="28"/>
          <w:lang w:val="en-US"/>
        </w:rPr>
        <w:t>Health,</w:t>
      </w:r>
    </w:p>
    <w:p w:rsidR="009F269F" w:rsidRDefault="002C4AC7">
      <w:pPr>
        <w:pStyle w:val="a5"/>
        <w:numPr>
          <w:ilvl w:val="0"/>
          <w:numId w:val="9"/>
        </w:numPr>
        <w:tabs>
          <w:tab w:val="left" w:pos="344"/>
          <w:tab w:val="right" w:pos="9581"/>
        </w:tabs>
        <w:spacing w:line="321" w:lineRule="exact"/>
        <w:ind w:left="344" w:hanging="234"/>
        <w:rPr>
          <w:sz w:val="28"/>
        </w:rPr>
      </w:pPr>
      <w:r>
        <w:rPr>
          <w:sz w:val="28"/>
        </w:rPr>
        <w:t>й</w:t>
      </w:r>
      <w:r>
        <w:rPr>
          <w:spacing w:val="-4"/>
          <w:sz w:val="28"/>
        </w:rPr>
        <w:t xml:space="preserve"> </w:t>
      </w:r>
      <w:r>
        <w:rPr>
          <w:sz w:val="28"/>
        </w:rPr>
        <w:t>квартиль</w:t>
      </w:r>
      <w:r>
        <w:rPr>
          <w:spacing w:val="-3"/>
          <w:sz w:val="28"/>
        </w:rPr>
        <w:t xml:space="preserve"> </w:t>
      </w:r>
      <w:r>
        <w:rPr>
          <w:spacing w:val="-2"/>
          <w:sz w:val="28"/>
        </w:rPr>
        <w:t>JCR……………………………………………………….</w:t>
      </w:r>
      <w:r>
        <w:rPr>
          <w:sz w:val="28"/>
        </w:rPr>
        <w:tab/>
      </w:r>
      <w:r>
        <w:rPr>
          <w:spacing w:val="-5"/>
          <w:sz w:val="28"/>
        </w:rPr>
        <w:t>30-</w:t>
      </w:r>
      <w:r>
        <w:rPr>
          <w:spacing w:val="-2"/>
          <w:sz w:val="28"/>
        </w:rPr>
        <w:t>41</w:t>
      </w:r>
    </w:p>
    <w:p w:rsidR="009F269F" w:rsidRPr="001B7735" w:rsidRDefault="002C4AC7">
      <w:pPr>
        <w:tabs>
          <w:tab w:val="right" w:leader="dot" w:pos="9583"/>
        </w:tabs>
        <w:ind w:left="110" w:right="55"/>
        <w:rPr>
          <w:sz w:val="28"/>
          <w:lang w:val="en-US"/>
        </w:rPr>
      </w:pPr>
      <w:r w:rsidRPr="001B7735">
        <w:rPr>
          <w:b/>
          <w:sz w:val="28"/>
          <w:lang w:val="en-US"/>
        </w:rPr>
        <w:t>C</w:t>
      </w:r>
      <w:r>
        <w:rPr>
          <w:b/>
          <w:sz w:val="28"/>
        </w:rPr>
        <w:t>татья</w:t>
      </w:r>
      <w:r w:rsidRPr="001B7735">
        <w:rPr>
          <w:b/>
          <w:sz w:val="28"/>
          <w:lang w:val="en-US"/>
        </w:rPr>
        <w:t xml:space="preserve"> 4 – Pre-COVID era pediatric disease incidence in Kazakhstan:</w:t>
      </w:r>
      <w:r w:rsidRPr="001B7735">
        <w:rPr>
          <w:b/>
          <w:spacing w:val="40"/>
          <w:sz w:val="28"/>
          <w:lang w:val="en-US"/>
        </w:rPr>
        <w:t xml:space="preserve"> </w:t>
      </w:r>
      <w:r w:rsidRPr="001B7735">
        <w:rPr>
          <w:b/>
          <w:sz w:val="28"/>
          <w:lang w:val="en-US"/>
        </w:rPr>
        <w:t>regional</w:t>
      </w:r>
      <w:r w:rsidRPr="001B7735">
        <w:rPr>
          <w:b/>
          <w:spacing w:val="80"/>
          <w:sz w:val="28"/>
          <w:lang w:val="en-US"/>
        </w:rPr>
        <w:t xml:space="preserve"> </w:t>
      </w:r>
      <w:r w:rsidRPr="001B7735">
        <w:rPr>
          <w:b/>
          <w:sz w:val="28"/>
          <w:lang w:val="en-US"/>
        </w:rPr>
        <w:t>panel</w:t>
      </w:r>
      <w:r w:rsidRPr="001B7735">
        <w:rPr>
          <w:b/>
          <w:spacing w:val="80"/>
          <w:sz w:val="28"/>
          <w:lang w:val="en-US"/>
        </w:rPr>
        <w:t xml:space="preserve"> </w:t>
      </w:r>
      <w:r w:rsidRPr="001B7735">
        <w:rPr>
          <w:b/>
          <w:sz w:val="28"/>
          <w:lang w:val="en-US"/>
        </w:rPr>
        <w:t>data</w:t>
      </w:r>
      <w:r w:rsidRPr="001B7735">
        <w:rPr>
          <w:b/>
          <w:spacing w:val="80"/>
          <w:sz w:val="28"/>
          <w:lang w:val="en-US"/>
        </w:rPr>
        <w:t xml:space="preserve"> </w:t>
      </w:r>
      <w:r w:rsidRPr="001B7735">
        <w:rPr>
          <w:b/>
          <w:sz w:val="28"/>
          <w:lang w:val="en-US"/>
        </w:rPr>
        <w:t>analysis</w:t>
      </w:r>
      <w:r w:rsidRPr="001B7735">
        <w:rPr>
          <w:b/>
          <w:spacing w:val="80"/>
          <w:sz w:val="28"/>
          <w:lang w:val="en-US"/>
        </w:rPr>
        <w:t xml:space="preserve"> </w:t>
      </w:r>
      <w:r w:rsidRPr="001B7735">
        <w:rPr>
          <w:b/>
          <w:sz w:val="28"/>
          <w:lang w:val="en-US"/>
        </w:rPr>
        <w:t>of</w:t>
      </w:r>
      <w:r w:rsidRPr="001B7735">
        <w:rPr>
          <w:b/>
          <w:spacing w:val="80"/>
          <w:sz w:val="28"/>
          <w:lang w:val="en-US"/>
        </w:rPr>
        <w:t xml:space="preserve"> </w:t>
      </w:r>
      <w:r w:rsidRPr="001B7735">
        <w:rPr>
          <w:b/>
          <w:sz w:val="28"/>
          <w:lang w:val="en-US"/>
        </w:rPr>
        <w:t>multiple</w:t>
      </w:r>
      <w:r w:rsidRPr="001B7735">
        <w:rPr>
          <w:b/>
          <w:spacing w:val="80"/>
          <w:sz w:val="28"/>
          <w:lang w:val="en-US"/>
        </w:rPr>
        <w:t xml:space="preserve"> </w:t>
      </w:r>
      <w:r w:rsidRPr="001B7735">
        <w:rPr>
          <w:b/>
          <w:sz w:val="28"/>
          <w:lang w:val="en-US"/>
        </w:rPr>
        <w:t>disease</w:t>
      </w:r>
      <w:r w:rsidRPr="001B7735">
        <w:rPr>
          <w:b/>
          <w:spacing w:val="79"/>
          <w:sz w:val="28"/>
          <w:lang w:val="en-US"/>
        </w:rPr>
        <w:t xml:space="preserve"> </w:t>
      </w:r>
      <w:r w:rsidRPr="001B7735">
        <w:rPr>
          <w:b/>
          <w:sz w:val="28"/>
          <w:lang w:val="en-US"/>
        </w:rPr>
        <w:t>groups</w:t>
      </w:r>
      <w:r w:rsidRPr="001B7735">
        <w:rPr>
          <w:b/>
          <w:spacing w:val="80"/>
          <w:sz w:val="28"/>
          <w:lang w:val="en-US"/>
        </w:rPr>
        <w:t xml:space="preserve"> </w:t>
      </w:r>
      <w:r w:rsidRPr="001B7735">
        <w:rPr>
          <w:b/>
          <w:sz w:val="28"/>
          <w:lang w:val="en-US"/>
        </w:rPr>
        <w:t xml:space="preserve">(2010–2019), </w:t>
      </w:r>
      <w:r>
        <w:rPr>
          <w:sz w:val="28"/>
        </w:rPr>
        <w:t>журнал</w:t>
      </w:r>
      <w:r w:rsidRPr="001B7735">
        <w:rPr>
          <w:sz w:val="28"/>
          <w:lang w:val="en-US"/>
        </w:rPr>
        <w:t xml:space="preserve"> Frontiers in Public Health, 1-</w:t>
      </w:r>
      <w:r>
        <w:rPr>
          <w:sz w:val="28"/>
        </w:rPr>
        <w:t>й</w:t>
      </w:r>
      <w:r w:rsidRPr="001B7735">
        <w:rPr>
          <w:sz w:val="28"/>
          <w:lang w:val="en-US"/>
        </w:rPr>
        <w:t xml:space="preserve"> </w:t>
      </w:r>
      <w:r>
        <w:rPr>
          <w:sz w:val="28"/>
        </w:rPr>
        <w:t>квартиль</w:t>
      </w:r>
      <w:r w:rsidRPr="001B7735">
        <w:rPr>
          <w:sz w:val="28"/>
          <w:lang w:val="en-US"/>
        </w:rPr>
        <w:t xml:space="preserve"> JCR</w:t>
      </w:r>
      <w:r w:rsidRPr="001B7735">
        <w:rPr>
          <w:sz w:val="28"/>
          <w:lang w:val="en-US"/>
        </w:rPr>
        <w:tab/>
      </w:r>
      <w:r w:rsidRPr="001B7735">
        <w:rPr>
          <w:spacing w:val="-2"/>
          <w:sz w:val="28"/>
          <w:lang w:val="en-US"/>
        </w:rPr>
        <w:t>42-56</w:t>
      </w: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rPr>
          <w:sz w:val="28"/>
          <w:lang w:val="en-US"/>
        </w:rPr>
      </w:pPr>
    </w:p>
    <w:p w:rsidR="009F269F" w:rsidRPr="001B7735" w:rsidRDefault="009F269F">
      <w:pPr>
        <w:pStyle w:val="a3"/>
        <w:spacing w:before="317"/>
        <w:rPr>
          <w:sz w:val="28"/>
          <w:lang w:val="en-US"/>
        </w:rPr>
      </w:pPr>
    </w:p>
    <w:p w:rsidR="009F269F" w:rsidRDefault="002C4AC7">
      <w:pPr>
        <w:pStyle w:val="3"/>
        <w:spacing w:before="1"/>
        <w:ind w:left="3" w:right="1135"/>
        <w:jc w:val="center"/>
        <w:rPr>
          <w:rFonts w:ascii="Times New Roman"/>
        </w:rPr>
      </w:pPr>
      <w:r>
        <w:rPr>
          <w:rFonts w:ascii="Times New Roman"/>
          <w:spacing w:val="-10"/>
        </w:rPr>
        <w:t>2</w:t>
      </w:r>
    </w:p>
    <w:p w:rsidR="009F269F" w:rsidRDefault="009F269F">
      <w:pPr>
        <w:pStyle w:val="3"/>
        <w:jc w:val="center"/>
        <w:rPr>
          <w:rFonts w:ascii="Times New Roman"/>
        </w:rPr>
        <w:sectPr w:rsidR="009F269F">
          <w:pgSz w:w="11910" w:h="16840"/>
          <w:pgMar w:top="1040" w:right="566" w:bottom="0" w:left="1700" w:header="720" w:footer="720" w:gutter="0"/>
          <w:cols w:space="720"/>
        </w:sectPr>
      </w:pPr>
    </w:p>
    <w:p w:rsidR="009F269F" w:rsidRDefault="002C4AC7">
      <w:pPr>
        <w:tabs>
          <w:tab w:val="left" w:pos="6508"/>
        </w:tabs>
        <w:ind w:left="133"/>
        <w:rPr>
          <w:position w:val="15"/>
          <w:sz w:val="20"/>
        </w:rPr>
      </w:pPr>
      <w:r>
        <w:rPr>
          <w:noProof/>
          <w:position w:val="15"/>
          <w:sz w:val="20"/>
          <w:lang w:eastAsia="ru-RU"/>
        </w:rPr>
        <mc:AlternateContent>
          <mc:Choice Requires="wpg">
            <w:drawing>
              <wp:anchor distT="0" distB="0" distL="0" distR="0" simplePos="0" relativeHeight="15731712" behindDoc="0" locked="0" layoutInCell="1" allowOverlap="1">
                <wp:simplePos x="0" y="0"/>
                <wp:positionH relativeFrom="page">
                  <wp:posOffset>0</wp:posOffset>
                </wp:positionH>
                <wp:positionV relativeFrom="page">
                  <wp:posOffset>9001125</wp:posOffset>
                </wp:positionV>
                <wp:extent cx="7543800" cy="16859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1685925"/>
                          <a:chOff x="0" y="0"/>
                          <a:chExt cx="7543800" cy="1685925"/>
                        </a:xfrm>
                      </wpg:grpSpPr>
                      <wps:wsp>
                        <wps:cNvPr id="2" name="Graphic 2"/>
                        <wps:cNvSpPr/>
                        <wps:spPr>
                          <a:xfrm>
                            <a:off x="0" y="0"/>
                            <a:ext cx="7543800" cy="1685925"/>
                          </a:xfrm>
                          <a:custGeom>
                            <a:avLst/>
                            <a:gdLst/>
                            <a:ahLst/>
                            <a:cxnLst/>
                            <a:rect l="l" t="t" r="r" b="b"/>
                            <a:pathLst>
                              <a:path w="7543800" h="1685925">
                                <a:moveTo>
                                  <a:pt x="7543800" y="0"/>
                                </a:moveTo>
                                <a:lnTo>
                                  <a:pt x="0" y="0"/>
                                </a:lnTo>
                                <a:lnTo>
                                  <a:pt x="0" y="1685925"/>
                                </a:lnTo>
                                <a:lnTo>
                                  <a:pt x="7543800" y="1685925"/>
                                </a:lnTo>
                                <a:lnTo>
                                  <a:pt x="7543800" y="0"/>
                                </a:lnTo>
                                <a:close/>
                              </a:path>
                            </a:pathLst>
                          </a:custGeom>
                          <a:solidFill>
                            <a:srgbClr val="ABD4E3"/>
                          </a:solidFill>
                        </wps:spPr>
                        <wps:bodyPr wrap="square" lIns="0" tIns="0" rIns="0" bIns="0" rtlCol="0">
                          <a:prstTxWarp prst="textNoShape">
                            <a:avLst/>
                          </a:prstTxWarp>
                          <a:noAutofit/>
                        </wps:bodyPr>
                      </wps:wsp>
                      <pic:pic xmlns:pic="http://schemas.openxmlformats.org/drawingml/2006/picture">
                        <pic:nvPicPr>
                          <pic:cNvPr id="3" name="Image 3">
                            <a:hlinkClick r:id="rId7"/>
                          </pic:cNvPr>
                          <pic:cNvPicPr/>
                        </pic:nvPicPr>
                        <pic:blipFill>
                          <a:blip r:embed="rId8" cstate="print"/>
                          <a:stretch>
                            <a:fillRect/>
                          </a:stretch>
                        </pic:blipFill>
                        <pic:spPr>
                          <a:xfrm>
                            <a:off x="797872" y="900440"/>
                            <a:ext cx="193724" cy="179892"/>
                          </a:xfrm>
                          <a:prstGeom prst="rect">
                            <a:avLst/>
                          </a:prstGeom>
                        </pic:spPr>
                      </pic:pic>
                      <pic:pic xmlns:pic="http://schemas.openxmlformats.org/drawingml/2006/picture">
                        <pic:nvPicPr>
                          <pic:cNvPr id="4" name="Image 4">
                            <a:hlinkClick r:id="rId7"/>
                          </pic:cNvPr>
                          <pic:cNvPicPr/>
                        </pic:nvPicPr>
                        <pic:blipFill>
                          <a:blip r:embed="rId9" cstate="print"/>
                          <a:stretch>
                            <a:fillRect/>
                          </a:stretch>
                        </pic:blipFill>
                        <pic:spPr>
                          <a:xfrm>
                            <a:off x="1022880" y="900440"/>
                            <a:ext cx="158551" cy="179892"/>
                          </a:xfrm>
                          <a:prstGeom prst="rect">
                            <a:avLst/>
                          </a:prstGeom>
                        </pic:spPr>
                      </pic:pic>
                      <wps:wsp>
                        <wps:cNvPr id="5" name="Graphic 5">
                          <a:hlinkClick r:id="rId7"/>
                        </wps:cNvPr>
                        <wps:cNvSpPr/>
                        <wps:spPr>
                          <a:xfrm>
                            <a:off x="714375" y="724369"/>
                            <a:ext cx="800735" cy="532765"/>
                          </a:xfrm>
                          <a:custGeom>
                            <a:avLst/>
                            <a:gdLst/>
                            <a:ahLst/>
                            <a:cxnLst/>
                            <a:rect l="l" t="t" r="r" b="b"/>
                            <a:pathLst>
                              <a:path w="800735" h="532765">
                                <a:moveTo>
                                  <a:pt x="198691" y="37388"/>
                                </a:moveTo>
                                <a:lnTo>
                                  <a:pt x="33223" y="133540"/>
                                </a:lnTo>
                                <a:lnTo>
                                  <a:pt x="33223" y="149085"/>
                                </a:lnTo>
                                <a:lnTo>
                                  <a:pt x="198551" y="53682"/>
                                </a:lnTo>
                                <a:lnTo>
                                  <a:pt x="198691" y="37388"/>
                                </a:lnTo>
                                <a:close/>
                              </a:path>
                              <a:path w="800735" h="532765">
                                <a:moveTo>
                                  <a:pt x="413004" y="118973"/>
                                </a:moveTo>
                                <a:lnTo>
                                  <a:pt x="205790" y="0"/>
                                </a:lnTo>
                                <a:lnTo>
                                  <a:pt x="0" y="119380"/>
                                </a:lnTo>
                                <a:lnTo>
                                  <a:pt x="0" y="393446"/>
                                </a:lnTo>
                                <a:lnTo>
                                  <a:pt x="13360" y="393446"/>
                                </a:lnTo>
                                <a:lnTo>
                                  <a:pt x="13360" y="127190"/>
                                </a:lnTo>
                                <a:lnTo>
                                  <a:pt x="205816" y="15544"/>
                                </a:lnTo>
                                <a:lnTo>
                                  <a:pt x="400329" y="127165"/>
                                </a:lnTo>
                                <a:lnTo>
                                  <a:pt x="413004" y="118973"/>
                                </a:lnTo>
                                <a:close/>
                              </a:path>
                              <a:path w="800735" h="532765">
                                <a:moveTo>
                                  <a:pt x="641743" y="233514"/>
                                </a:moveTo>
                                <a:lnTo>
                                  <a:pt x="640549" y="221551"/>
                                </a:lnTo>
                                <a:lnTo>
                                  <a:pt x="640524" y="221259"/>
                                </a:lnTo>
                                <a:lnTo>
                                  <a:pt x="639203" y="217297"/>
                                </a:lnTo>
                                <a:lnTo>
                                  <a:pt x="609168" y="183070"/>
                                </a:lnTo>
                                <a:lnTo>
                                  <a:pt x="587273" y="176898"/>
                                </a:lnTo>
                                <a:lnTo>
                                  <a:pt x="587273" y="234340"/>
                                </a:lnTo>
                                <a:lnTo>
                                  <a:pt x="585838" y="242227"/>
                                </a:lnTo>
                                <a:lnTo>
                                  <a:pt x="581456" y="247777"/>
                                </a:lnTo>
                                <a:lnTo>
                                  <a:pt x="573963" y="251053"/>
                                </a:lnTo>
                                <a:lnTo>
                                  <a:pt x="563219" y="252133"/>
                                </a:lnTo>
                                <a:lnTo>
                                  <a:pt x="545096" y="252133"/>
                                </a:lnTo>
                                <a:lnTo>
                                  <a:pt x="545096" y="217297"/>
                                </a:lnTo>
                                <a:lnTo>
                                  <a:pt x="564819" y="217297"/>
                                </a:lnTo>
                                <a:lnTo>
                                  <a:pt x="574636" y="218363"/>
                                </a:lnTo>
                                <a:lnTo>
                                  <a:pt x="581660" y="221551"/>
                                </a:lnTo>
                                <a:lnTo>
                                  <a:pt x="585863" y="226885"/>
                                </a:lnTo>
                                <a:lnTo>
                                  <a:pt x="587273" y="234340"/>
                                </a:lnTo>
                                <a:lnTo>
                                  <a:pt x="587273" y="176898"/>
                                </a:lnTo>
                                <a:lnTo>
                                  <a:pt x="580898" y="175844"/>
                                </a:lnTo>
                                <a:lnTo>
                                  <a:pt x="566166" y="176072"/>
                                </a:lnTo>
                                <a:lnTo>
                                  <a:pt x="490258" y="176072"/>
                                </a:lnTo>
                                <a:lnTo>
                                  <a:pt x="490258" y="355968"/>
                                </a:lnTo>
                                <a:lnTo>
                                  <a:pt x="545579" y="355968"/>
                                </a:lnTo>
                                <a:lnTo>
                                  <a:pt x="545528" y="290690"/>
                                </a:lnTo>
                                <a:lnTo>
                                  <a:pt x="576529" y="290690"/>
                                </a:lnTo>
                                <a:lnTo>
                                  <a:pt x="603288" y="286575"/>
                                </a:lnTo>
                                <a:lnTo>
                                  <a:pt x="623862" y="274955"/>
                                </a:lnTo>
                                <a:lnTo>
                                  <a:pt x="637070" y="256895"/>
                                </a:lnTo>
                                <a:lnTo>
                                  <a:pt x="638022" y="252133"/>
                                </a:lnTo>
                                <a:lnTo>
                                  <a:pt x="641743" y="233514"/>
                                </a:lnTo>
                                <a:close/>
                              </a:path>
                              <a:path w="800735" h="532765">
                                <a:moveTo>
                                  <a:pt x="714768" y="176072"/>
                                </a:moveTo>
                                <a:lnTo>
                                  <a:pt x="659980" y="176072"/>
                                </a:lnTo>
                                <a:lnTo>
                                  <a:pt x="659980" y="355968"/>
                                </a:lnTo>
                                <a:lnTo>
                                  <a:pt x="714768" y="355968"/>
                                </a:lnTo>
                                <a:lnTo>
                                  <a:pt x="714768" y="176072"/>
                                </a:lnTo>
                                <a:close/>
                              </a:path>
                              <a:path w="800735" h="532765">
                                <a:moveTo>
                                  <a:pt x="766876" y="383438"/>
                                </a:moveTo>
                                <a:lnTo>
                                  <a:pt x="601560" y="478840"/>
                                </a:lnTo>
                                <a:lnTo>
                                  <a:pt x="601408" y="495147"/>
                                </a:lnTo>
                                <a:lnTo>
                                  <a:pt x="766876" y="398995"/>
                                </a:lnTo>
                                <a:lnTo>
                                  <a:pt x="766876" y="383438"/>
                                </a:lnTo>
                                <a:close/>
                              </a:path>
                              <a:path w="800735" h="532765">
                                <a:moveTo>
                                  <a:pt x="800112" y="139026"/>
                                </a:moveTo>
                                <a:lnTo>
                                  <a:pt x="786739" y="139026"/>
                                </a:lnTo>
                                <a:lnTo>
                                  <a:pt x="786803" y="405269"/>
                                </a:lnTo>
                                <a:lnTo>
                                  <a:pt x="594334" y="516915"/>
                                </a:lnTo>
                                <a:lnTo>
                                  <a:pt x="399770" y="405282"/>
                                </a:lnTo>
                                <a:lnTo>
                                  <a:pt x="387096" y="413486"/>
                                </a:lnTo>
                                <a:lnTo>
                                  <a:pt x="594321" y="532460"/>
                                </a:lnTo>
                                <a:lnTo>
                                  <a:pt x="800112" y="413080"/>
                                </a:lnTo>
                                <a:lnTo>
                                  <a:pt x="800112" y="1390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6296025" y="447675"/>
                            <a:ext cx="533400" cy="533400"/>
                          </a:xfrm>
                          <a:prstGeom prst="rect">
                            <a:avLst/>
                          </a:prstGeom>
                        </pic:spPr>
                      </pic:pic>
                      <wps:wsp>
                        <wps:cNvPr id="7" name="Textbox 7"/>
                        <wps:cNvSpPr txBox="1"/>
                        <wps:spPr>
                          <a:xfrm>
                            <a:off x="4410075" y="1102937"/>
                            <a:ext cx="2435225" cy="133350"/>
                          </a:xfrm>
                          <a:prstGeom prst="rect">
                            <a:avLst/>
                          </a:prstGeom>
                        </wps:spPr>
                        <wps:txbx>
                          <w:txbxContent>
                            <w:p w:rsidR="009F269F" w:rsidRDefault="002C4AC7">
                              <w:pPr>
                                <w:spacing w:line="198" w:lineRule="exact"/>
                                <w:rPr>
                                  <w:rFonts w:ascii="Arial"/>
                                  <w:b/>
                                  <w:sz w:val="21"/>
                                </w:rPr>
                              </w:pPr>
                              <w:hyperlink r:id="rId11">
                                <w:r>
                                  <w:rPr>
                                    <w:rFonts w:ascii="Arial"/>
                                    <w:b/>
                                    <w:spacing w:val="-7"/>
                                    <w:sz w:val="21"/>
                                  </w:rPr>
                                  <w:t>https://doi.org/10.3390/children10060923</w:t>
                                </w:r>
                              </w:hyperlink>
                            </w:p>
                          </w:txbxContent>
                        </wps:txbx>
                        <wps:bodyPr wrap="square" lIns="0" tIns="0" rIns="0" bIns="0" rtlCol="0">
                          <a:noAutofit/>
                        </wps:bodyPr>
                      </wps:wsp>
                      <wps:wsp>
                        <wps:cNvPr id="8" name="Textbox 8"/>
                        <wps:cNvSpPr txBox="1"/>
                        <wps:spPr>
                          <a:xfrm>
                            <a:off x="3740150" y="1333050"/>
                            <a:ext cx="88900" cy="168910"/>
                          </a:xfrm>
                          <a:prstGeom prst="rect">
                            <a:avLst/>
                          </a:prstGeom>
                        </wps:spPr>
                        <wps:txbx>
                          <w:txbxContent>
                            <w:p w:rsidR="009F269F" w:rsidRDefault="002C4AC7">
                              <w:pPr>
                                <w:spacing w:line="266" w:lineRule="exact"/>
                                <w:rPr>
                                  <w:sz w:val="24"/>
                                </w:rPr>
                              </w:pPr>
                              <w:r>
                                <w:rPr>
                                  <w:spacing w:val="-10"/>
                                  <w:sz w:val="24"/>
                                </w:rPr>
                                <w:t>3</w:t>
                              </w:r>
                            </w:p>
                          </w:txbxContent>
                        </wps:txbx>
                        <wps:bodyPr wrap="square" lIns="0" tIns="0" rIns="0" bIns="0" rtlCol="0">
                          <a:noAutofit/>
                        </wps:bodyPr>
                      </wps:wsp>
                    </wpg:wgp>
                  </a:graphicData>
                </a:graphic>
              </wp:anchor>
            </w:drawing>
          </mc:Choice>
          <mc:Fallback>
            <w:pict>
              <v:group id="Group 1" o:spid="_x0000_s1026" style="position:absolute;left:0;text-align:left;margin-left:0;margin-top:708.75pt;width:594pt;height:132.75pt;z-index:15731712;mso-wrap-distance-left:0;mso-wrap-distance-right:0;mso-position-horizontal-relative:page;mso-position-vertical-relative:page" coordsize="7543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">
                <v:shape id="Graphic 2" o:spid="_x0000_s1027" style="position:absolute;width:75438;height:16859;visibility:visible;mso-wrap-style:square;v-text-anchor:top" coordsize="7543800,168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agcIA&#10;AADaAAAADwAAAGRycy9kb3ducmV2LnhtbESPzWrDMBCE74W+g9hCb7WUQENwrYQSKA25lPwQclys&#10;re1aWhlLsd23jwKFHoeZ+YYp1pOzYqA+NJ41zDIFgrj0puFKw+n48bIEESKyQeuZNPxSgPXq8aHA&#10;3PiR9zQcYiUShEOOGuoYu1zKUNbkMGS+I07et+8dxiT7SpoexwR3Vs6VWkiHDaeFGjva1FS2h6vT&#10;8Ppjz7RT7VZdzGfThqn8UjZo/fw0vb+BiDTF//Bfe2s0zOF+Jd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5qBwgAAANoAAAAPAAAAAAAAAAAAAAAAAJgCAABkcnMvZG93&#10;bnJldi54bWxQSwUGAAAAAAQABAD1AAAAhwMAAAAA&#10;" path="m7543800,l,,,1685925r7543800,l7543800,xe" fillcolor="#abd4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href="https://www.mdpi.com/" style="position:absolute;left:7978;top:9004;width:1937;height: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O+3BAAAA2gAAAA8AAABkcnMvZG93bnJldi54bWxEj92KwjAUhO8F3yEcwRvRdF0UqUYRF0FB&#10;WPx5gGNzbKrNSWmi1rffCAteDjPzDTNbNLYUD6p94VjB1yABQZw5XXCu4HRc9ycgfEDWWDomBS/y&#10;sJi3WzNMtXvynh6HkIsIYZ+iAhNClUrpM0MW/cBVxNG7uNpiiLLOpa7xGeG2lMMkGUuLBccFgxWt&#10;DGW3w90qGO56+Wibcdm7Nj/F/fzLZrRhpbqdZjkFEagJn/B/e6MVfMP7Srw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oO+3BAAAA2gAAAA8AAAAAAAAAAAAAAAAAnwIA&#10;AGRycy9kb3ducmV2LnhtbFBLBQYAAAAABAAEAPcAAACNAwAAAAA=&#10;" o:button="t">
                  <v:fill o:detectmouseclick="t"/>
                  <v:imagedata r:id="rId12" o:title=""/>
                </v:shape>
                <v:shape id="Image 4" o:spid="_x0000_s1029" type="#_x0000_t75" href="https://www.mdpi.com/" style="position:absolute;left:10228;top:9004;width:1586;height: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Q7vFAAAA2gAAAA8AAABkcnMvZG93bnJldi54bWxEj0FrwkAUhO+F/oflFXprNpZiJbqKtEg9&#10;CLZRRG+P7DMJZt/G3Y3Gf+8WCj0OM/MNM5n1phEXcr62rGCQpCCIC6trLhVsN4uXEQgfkDU2lknB&#10;jTzMpo8PE8y0vfIPXfJQighhn6GCKoQ2k9IXFRn0iW2Jo3e0zmCI0pVSO7xGuGnka5oOpcGa40KF&#10;LX1UVJzyzihYnG75V/d9plWx28v1oXs/Lz+dUs9P/XwMIlAf/sN/7aVW8Aa/V+IN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aEO7xQAAANoAAAAPAAAAAAAAAAAAAAAA&#10;AJ8CAABkcnMvZG93bnJldi54bWxQSwUGAAAAAAQABAD3AAAAkQMAAAAA&#10;" o:button="t">
                  <v:fill o:detectmouseclick="t"/>
                  <v:imagedata r:id="rId13" o:title=""/>
                </v:shape>
                <v:shape id="Graphic 5" o:spid="_x0000_s1030" href="https://www.mdpi.com/" style="position:absolute;left:7143;top:7243;width:8008;height:5328;visibility:visible;mso-wrap-style:square;v-text-anchor:top" coordsize="800735,53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ncQA&#10;AADaAAAADwAAAGRycy9kb3ducmV2LnhtbESPzWrCQBSF90LfYbhCN2ImFQ0lOkpRxAhF2thNd9fM&#10;NQnN3AmZqUnfvlMQujycn4+z2gymETfqXG1ZwVMUgyAurK65VPBx3k+fQTiPrLGxTAp+yMFm/TBa&#10;Yaptz+90y30pwgi7FBVU3replK6oyKCLbEscvKvtDPogu1LqDvswbho5i+NEGqw5ECpsaVtR8ZV/&#10;mwB55Wz7OUmO7dvRnobDfHZJdkapx/HwsgThafD/4Xs70woW8Hc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8J3EAAAA2gAAAA8AAAAAAAAAAAAAAAAAmAIAAGRycy9k&#10;b3ducmV2LnhtbFBLBQYAAAAABAAEAPUAAACJAwAAAAA=&#10;" o:button="t" path="m198691,37388l33223,133540r,15545l198551,53682r140,-16294xem413004,118973l205790,,,119380,,393446r13360,l13360,127190,205816,15544,400329,127165r12675,-8192xem641743,233514r-1194,-11963l640524,221259r-1321,-3962l609168,183070r-21895,-6172l587273,234340r-1435,7887l581456,247777r-7493,3276l563219,252133r-18123,l545096,217297r19723,l574636,218363r7024,3188l585863,226885r1410,7455l587273,176898r-6375,-1054l566166,176072r-75908,l490258,355968r55321,l545528,290690r31001,l603288,286575r20574,-11620l637070,256895r952,-4762l641743,233514xem714768,176072r-54788,l659980,355968r54788,l714768,176072xem766876,383438l601560,478840r-152,16307l766876,398995r,-15557xem800112,139026r-13373,l786803,405269,594334,516915,399770,405282r-12674,8204l594321,532460,800112,413080r,-274054xe" fillcolor="black" stroked="f">
                  <v:fill o:detectmouseclick="t"/>
                  <v:path arrowok="t"/>
                </v:shape>
                <v:shape id="Image 6" o:spid="_x0000_s1031" type="#_x0000_t75" style="position:absolute;left:62960;top:4476;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GzjEAAAA2gAAAA8AAABkcnMvZG93bnJldi54bWxEj09rwkAUxO8Fv8PyhN7qxh5EYjahKv1z&#10;EY1Kz6/Z1ySYfZtmtzH107sFweMwM79hkmwwjeipc7VlBdNJBIK4sLrmUsHx8Po0B+E8ssbGMin4&#10;IwdZOnpIMNb2zDn1e1+KAGEXo4LK+zaW0hUVGXQT2xIH79t2Bn2QXSl1h+cAN418jqKZNFhzWKiw&#10;pVVFxWn/axQs378un2v7k9Nus+y3l2P+to1ypR7Hw8sChKfB38O39odWMIP/K+EGy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hGzjEAAAA2gAAAA8AAAAAAAAAAAAAAAAA&#10;nwIAAGRycy9kb3ducmV2LnhtbFBLBQYAAAAABAAEAPcAAACQAwAAAAA=&#10;">
                  <v:imagedata r:id="rId14" o:title=""/>
                </v:shape>
                <v:shapetype id="_x0000_t202" coordsize="21600,21600" o:spt="202" path="m,l,21600r21600,l21600,xe">
                  <v:stroke joinstyle="miter"/>
                  <v:path gradientshapeok="t" o:connecttype="rect"/>
                </v:shapetype>
                <v:shape id="Textbox 7" o:spid="_x0000_s1032" type="#_x0000_t202" style="position:absolute;left:44100;top:11029;width:2435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F269F" w:rsidRDefault="002C4AC7">
                        <w:pPr>
                          <w:spacing w:line="198" w:lineRule="exact"/>
                          <w:rPr>
                            <w:rFonts w:ascii="Arial"/>
                            <w:b/>
                            <w:sz w:val="21"/>
                          </w:rPr>
                        </w:pPr>
                        <w:hyperlink r:id="rId15">
                          <w:r>
                            <w:rPr>
                              <w:rFonts w:ascii="Arial"/>
                              <w:b/>
                              <w:spacing w:val="-7"/>
                              <w:sz w:val="21"/>
                            </w:rPr>
                            <w:t>https://doi.org/10.3390/children10060923</w:t>
                          </w:r>
                        </w:hyperlink>
                      </w:p>
                    </w:txbxContent>
                  </v:textbox>
                </v:shape>
                <v:shape id="Textbox 8" o:spid="_x0000_s1033" type="#_x0000_t202" style="position:absolute;left:37401;top:13330;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F269F" w:rsidRDefault="002C4AC7">
                        <w:pPr>
                          <w:spacing w:line="266" w:lineRule="exact"/>
                          <w:rPr>
                            <w:sz w:val="24"/>
                          </w:rPr>
                        </w:pPr>
                        <w:r>
                          <w:rPr>
                            <w:spacing w:val="-10"/>
                            <w:sz w:val="24"/>
                          </w:rPr>
                          <w:t>3</w:t>
                        </w:r>
                      </w:p>
                    </w:txbxContent>
                  </v:textbox>
                </v:shape>
                <w10:wrap anchorx="page" anchory="page"/>
              </v:group>
            </w:pict>
          </mc:Fallback>
        </mc:AlternateContent>
      </w:r>
      <w:r>
        <w:rPr>
          <w:noProof/>
          <w:sz w:val="20"/>
          <w:lang w:eastAsia="ru-RU"/>
        </w:rPr>
        <w:drawing>
          <wp:inline distT="0" distB="0" distL="0" distR="0">
            <wp:extent cx="3447288" cy="742950"/>
            <wp:effectExtent l="0" t="0" r="0" b="0"/>
            <wp:docPr id="9" name="Image 9">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16"/>
                    </pic:cNvPr>
                    <pic:cNvPicPr/>
                  </pic:nvPicPr>
                  <pic:blipFill>
                    <a:blip r:embed="rId17" cstate="print"/>
                    <a:stretch>
                      <a:fillRect/>
                    </a:stretch>
                  </pic:blipFill>
                  <pic:spPr>
                    <a:xfrm>
                      <a:off x="0" y="0"/>
                      <a:ext cx="3447288" cy="742950"/>
                    </a:xfrm>
                    <a:prstGeom prst="rect">
                      <a:avLst/>
                    </a:prstGeom>
                  </pic:spPr>
                </pic:pic>
              </a:graphicData>
            </a:graphic>
          </wp:inline>
        </w:drawing>
      </w:r>
      <w:r>
        <w:rPr>
          <w:sz w:val="20"/>
        </w:rPr>
        <w:tab/>
      </w:r>
      <w:r>
        <w:rPr>
          <w:noProof/>
          <w:position w:val="15"/>
          <w:sz w:val="20"/>
          <w:lang w:eastAsia="ru-RU"/>
        </w:rPr>
        <mc:AlternateContent>
          <mc:Choice Requires="wpg">
            <w:drawing>
              <wp:inline distT="0" distB="0" distL="0" distR="0">
                <wp:extent cx="647700" cy="64770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647700"/>
                          <a:chOff x="0" y="0"/>
                          <a:chExt cx="647700" cy="647700"/>
                        </a:xfrm>
                      </wpg:grpSpPr>
                      <wps:wsp>
                        <wps:cNvPr id="11" name="Graphic 11">
                          <a:hlinkClick r:id="rId18"/>
                        </wps:cNvPr>
                        <wps:cNvSpPr/>
                        <wps:spPr>
                          <a:xfrm>
                            <a:off x="0" y="0"/>
                            <a:ext cx="647700" cy="647700"/>
                          </a:xfrm>
                          <a:custGeom>
                            <a:avLst/>
                            <a:gdLst/>
                            <a:ahLst/>
                            <a:cxnLst/>
                            <a:rect l="l" t="t" r="r" b="b"/>
                            <a:pathLst>
                              <a:path w="647700" h="647700">
                                <a:moveTo>
                                  <a:pt x="323850" y="0"/>
                                </a:moveTo>
                                <a:lnTo>
                                  <a:pt x="275994" y="3511"/>
                                </a:lnTo>
                                <a:lnTo>
                                  <a:pt x="230319" y="13711"/>
                                </a:lnTo>
                                <a:lnTo>
                                  <a:pt x="187324" y="30099"/>
                                </a:lnTo>
                                <a:lnTo>
                                  <a:pt x="147511" y="52175"/>
                                </a:lnTo>
                                <a:lnTo>
                                  <a:pt x="111381" y="79436"/>
                                </a:lnTo>
                                <a:lnTo>
                                  <a:pt x="79436" y="111381"/>
                                </a:lnTo>
                                <a:lnTo>
                                  <a:pt x="52175" y="147511"/>
                                </a:lnTo>
                                <a:lnTo>
                                  <a:pt x="30099" y="187324"/>
                                </a:lnTo>
                                <a:lnTo>
                                  <a:pt x="13711" y="230319"/>
                                </a:lnTo>
                                <a:lnTo>
                                  <a:pt x="3511" y="275994"/>
                                </a:lnTo>
                                <a:lnTo>
                                  <a:pt x="0" y="323850"/>
                                </a:lnTo>
                                <a:lnTo>
                                  <a:pt x="3511" y="371705"/>
                                </a:lnTo>
                                <a:lnTo>
                                  <a:pt x="13711" y="417380"/>
                                </a:lnTo>
                                <a:lnTo>
                                  <a:pt x="30099" y="460375"/>
                                </a:lnTo>
                                <a:lnTo>
                                  <a:pt x="52175" y="500188"/>
                                </a:lnTo>
                                <a:lnTo>
                                  <a:pt x="79436" y="536318"/>
                                </a:lnTo>
                                <a:lnTo>
                                  <a:pt x="111381" y="568263"/>
                                </a:lnTo>
                                <a:lnTo>
                                  <a:pt x="147511" y="595524"/>
                                </a:lnTo>
                                <a:lnTo>
                                  <a:pt x="187324" y="617600"/>
                                </a:lnTo>
                                <a:lnTo>
                                  <a:pt x="230319" y="633988"/>
                                </a:lnTo>
                                <a:lnTo>
                                  <a:pt x="275994" y="644188"/>
                                </a:lnTo>
                                <a:lnTo>
                                  <a:pt x="323850" y="647700"/>
                                </a:lnTo>
                                <a:lnTo>
                                  <a:pt x="371705" y="644188"/>
                                </a:lnTo>
                                <a:lnTo>
                                  <a:pt x="417380" y="633988"/>
                                </a:lnTo>
                                <a:lnTo>
                                  <a:pt x="460375" y="617600"/>
                                </a:lnTo>
                                <a:lnTo>
                                  <a:pt x="500188" y="595524"/>
                                </a:lnTo>
                                <a:lnTo>
                                  <a:pt x="536318" y="568263"/>
                                </a:lnTo>
                                <a:lnTo>
                                  <a:pt x="568263" y="536318"/>
                                </a:lnTo>
                                <a:lnTo>
                                  <a:pt x="595524" y="500188"/>
                                </a:lnTo>
                                <a:lnTo>
                                  <a:pt x="617600" y="460375"/>
                                </a:lnTo>
                                <a:lnTo>
                                  <a:pt x="633988" y="417380"/>
                                </a:lnTo>
                                <a:lnTo>
                                  <a:pt x="644188" y="371705"/>
                                </a:lnTo>
                                <a:lnTo>
                                  <a:pt x="647700" y="323850"/>
                                </a:lnTo>
                                <a:lnTo>
                                  <a:pt x="644188" y="275994"/>
                                </a:lnTo>
                                <a:lnTo>
                                  <a:pt x="633988" y="230319"/>
                                </a:lnTo>
                                <a:lnTo>
                                  <a:pt x="617600" y="187324"/>
                                </a:lnTo>
                                <a:lnTo>
                                  <a:pt x="595524" y="147511"/>
                                </a:lnTo>
                                <a:lnTo>
                                  <a:pt x="568263" y="111381"/>
                                </a:lnTo>
                                <a:lnTo>
                                  <a:pt x="536318" y="79436"/>
                                </a:lnTo>
                                <a:lnTo>
                                  <a:pt x="500188" y="52175"/>
                                </a:lnTo>
                                <a:lnTo>
                                  <a:pt x="460375" y="30099"/>
                                </a:lnTo>
                                <a:lnTo>
                                  <a:pt x="417380" y="13711"/>
                                </a:lnTo>
                                <a:lnTo>
                                  <a:pt x="371705" y="3511"/>
                                </a:lnTo>
                                <a:lnTo>
                                  <a:pt x="323850" y="0"/>
                                </a:lnTo>
                                <a:close/>
                              </a:path>
                            </a:pathLst>
                          </a:custGeom>
                          <a:solidFill>
                            <a:srgbClr val="F6CF48"/>
                          </a:solidFill>
                        </wps:spPr>
                        <wps:bodyPr wrap="square" lIns="0" tIns="0" rIns="0" bIns="0" rtlCol="0">
                          <a:prstTxWarp prst="textNoShape">
                            <a:avLst/>
                          </a:prstTxWarp>
                          <a:noAutofit/>
                        </wps:bodyPr>
                      </wps:wsp>
                      <wps:wsp>
                        <wps:cNvPr id="12" name="Graphic 12">
                          <a:hlinkClick r:id="rId18"/>
                        </wps:cNvPr>
                        <wps:cNvSpPr/>
                        <wps:spPr>
                          <a:xfrm>
                            <a:off x="155867" y="135000"/>
                            <a:ext cx="345440" cy="181610"/>
                          </a:xfrm>
                          <a:custGeom>
                            <a:avLst/>
                            <a:gdLst/>
                            <a:ahLst/>
                            <a:cxnLst/>
                            <a:rect l="l" t="t" r="r" b="b"/>
                            <a:pathLst>
                              <a:path w="345440" h="181610">
                                <a:moveTo>
                                  <a:pt x="13411" y="1231"/>
                                </a:moveTo>
                                <a:lnTo>
                                  <a:pt x="1346" y="1231"/>
                                </a:lnTo>
                                <a:lnTo>
                                  <a:pt x="1346" y="70104"/>
                                </a:lnTo>
                                <a:lnTo>
                                  <a:pt x="13411" y="70104"/>
                                </a:lnTo>
                                <a:lnTo>
                                  <a:pt x="13411" y="1231"/>
                                </a:lnTo>
                                <a:close/>
                              </a:path>
                              <a:path w="345440" h="181610">
                                <a:moveTo>
                                  <a:pt x="43180" y="1231"/>
                                </a:moveTo>
                                <a:lnTo>
                                  <a:pt x="24460" y="1231"/>
                                </a:lnTo>
                                <a:lnTo>
                                  <a:pt x="24460" y="70104"/>
                                </a:lnTo>
                                <a:lnTo>
                                  <a:pt x="36245" y="70104"/>
                                </a:lnTo>
                                <a:lnTo>
                                  <a:pt x="36245" y="14338"/>
                                </a:lnTo>
                                <a:lnTo>
                                  <a:pt x="47169" y="14338"/>
                                </a:lnTo>
                                <a:lnTo>
                                  <a:pt x="43180" y="1231"/>
                                </a:lnTo>
                                <a:close/>
                              </a:path>
                              <a:path w="345440" h="181610">
                                <a:moveTo>
                                  <a:pt x="47169" y="14338"/>
                                </a:moveTo>
                                <a:lnTo>
                                  <a:pt x="36245" y="14338"/>
                                </a:lnTo>
                                <a:lnTo>
                                  <a:pt x="53721" y="70104"/>
                                </a:lnTo>
                                <a:lnTo>
                                  <a:pt x="65976" y="70104"/>
                                </a:lnTo>
                                <a:lnTo>
                                  <a:pt x="70357" y="56134"/>
                                </a:lnTo>
                                <a:lnTo>
                                  <a:pt x="59893" y="56134"/>
                                </a:lnTo>
                                <a:lnTo>
                                  <a:pt x="47169" y="14338"/>
                                </a:lnTo>
                                <a:close/>
                              </a:path>
                              <a:path w="345440" h="181610">
                                <a:moveTo>
                                  <a:pt x="95237" y="14338"/>
                                </a:moveTo>
                                <a:lnTo>
                                  <a:pt x="83464" y="14338"/>
                                </a:lnTo>
                                <a:lnTo>
                                  <a:pt x="83464" y="70104"/>
                                </a:lnTo>
                                <a:lnTo>
                                  <a:pt x="95237" y="70104"/>
                                </a:lnTo>
                                <a:lnTo>
                                  <a:pt x="95237" y="14338"/>
                                </a:lnTo>
                                <a:close/>
                              </a:path>
                              <a:path w="345440" h="181610">
                                <a:moveTo>
                                  <a:pt x="95237" y="1231"/>
                                </a:moveTo>
                                <a:lnTo>
                                  <a:pt x="76517" y="1231"/>
                                </a:lnTo>
                                <a:lnTo>
                                  <a:pt x="59893" y="56134"/>
                                </a:lnTo>
                                <a:lnTo>
                                  <a:pt x="70357" y="56134"/>
                                </a:lnTo>
                                <a:lnTo>
                                  <a:pt x="83464" y="14338"/>
                                </a:lnTo>
                                <a:lnTo>
                                  <a:pt x="95237" y="14338"/>
                                </a:lnTo>
                                <a:lnTo>
                                  <a:pt x="95237" y="1231"/>
                                </a:lnTo>
                                <a:close/>
                              </a:path>
                              <a:path w="345440" h="181610">
                                <a:moveTo>
                                  <a:pt x="243890" y="0"/>
                                </a:moveTo>
                                <a:lnTo>
                                  <a:pt x="230418" y="2489"/>
                                </a:lnTo>
                                <a:lnTo>
                                  <a:pt x="220221" y="9591"/>
                                </a:lnTo>
                                <a:lnTo>
                                  <a:pt x="213762" y="20756"/>
                                </a:lnTo>
                                <a:lnTo>
                                  <a:pt x="211505" y="35433"/>
                                </a:lnTo>
                                <a:lnTo>
                                  <a:pt x="213645" y="50140"/>
                                </a:lnTo>
                                <a:lnTo>
                                  <a:pt x="219863" y="61471"/>
                                </a:lnTo>
                                <a:lnTo>
                                  <a:pt x="229856" y="68758"/>
                                </a:lnTo>
                                <a:lnTo>
                                  <a:pt x="243319" y="71335"/>
                                </a:lnTo>
                                <a:lnTo>
                                  <a:pt x="254262" y="69730"/>
                                </a:lnTo>
                                <a:lnTo>
                                  <a:pt x="263072" y="65043"/>
                                </a:lnTo>
                                <a:lnTo>
                                  <a:pt x="266076" y="61471"/>
                                </a:lnTo>
                                <a:lnTo>
                                  <a:pt x="243492" y="61471"/>
                                </a:lnTo>
                                <a:lnTo>
                                  <a:pt x="235728" y="59739"/>
                                </a:lnTo>
                                <a:lnTo>
                                  <a:pt x="229677" y="54813"/>
                                </a:lnTo>
                                <a:lnTo>
                                  <a:pt x="227251" y="50140"/>
                                </a:lnTo>
                                <a:lnTo>
                                  <a:pt x="225443" y="46549"/>
                                </a:lnTo>
                                <a:lnTo>
                                  <a:pt x="223951" y="35433"/>
                                </a:lnTo>
                                <a:lnTo>
                                  <a:pt x="225472" y="24427"/>
                                </a:lnTo>
                                <a:lnTo>
                                  <a:pt x="229636" y="16422"/>
                                </a:lnTo>
                                <a:lnTo>
                                  <a:pt x="235851" y="11535"/>
                                </a:lnTo>
                                <a:lnTo>
                                  <a:pt x="243522" y="9880"/>
                                </a:lnTo>
                                <a:lnTo>
                                  <a:pt x="266046" y="9880"/>
                                </a:lnTo>
                                <a:lnTo>
                                  <a:pt x="263086" y="6292"/>
                                </a:lnTo>
                                <a:lnTo>
                                  <a:pt x="254487" y="1605"/>
                                </a:lnTo>
                                <a:lnTo>
                                  <a:pt x="243890" y="0"/>
                                </a:lnTo>
                                <a:close/>
                              </a:path>
                              <a:path w="345440" h="181610">
                                <a:moveTo>
                                  <a:pt x="128930" y="1231"/>
                                </a:moveTo>
                                <a:lnTo>
                                  <a:pt x="106222" y="1231"/>
                                </a:lnTo>
                                <a:lnTo>
                                  <a:pt x="106222" y="70104"/>
                                </a:lnTo>
                                <a:lnTo>
                                  <a:pt x="118287" y="70104"/>
                                </a:lnTo>
                                <a:lnTo>
                                  <a:pt x="118287" y="44069"/>
                                </a:lnTo>
                                <a:lnTo>
                                  <a:pt x="129108" y="44069"/>
                                </a:lnTo>
                                <a:lnTo>
                                  <a:pt x="140510" y="43204"/>
                                </a:lnTo>
                                <a:lnTo>
                                  <a:pt x="149745" y="39997"/>
                                </a:lnTo>
                                <a:lnTo>
                                  <a:pt x="155291" y="34201"/>
                                </a:lnTo>
                                <a:lnTo>
                                  <a:pt x="118287" y="34201"/>
                                </a:lnTo>
                                <a:lnTo>
                                  <a:pt x="118287" y="10922"/>
                                </a:lnTo>
                                <a:lnTo>
                                  <a:pt x="155260" y="10922"/>
                                </a:lnTo>
                                <a:lnTo>
                                  <a:pt x="149223" y="4862"/>
                                </a:lnTo>
                                <a:lnTo>
                                  <a:pt x="139872" y="1916"/>
                                </a:lnTo>
                                <a:lnTo>
                                  <a:pt x="128930" y="1231"/>
                                </a:lnTo>
                                <a:close/>
                              </a:path>
                              <a:path w="345440" h="181610">
                                <a:moveTo>
                                  <a:pt x="188163" y="1231"/>
                                </a:moveTo>
                                <a:lnTo>
                                  <a:pt x="175425" y="1231"/>
                                </a:lnTo>
                                <a:lnTo>
                                  <a:pt x="149771" y="70104"/>
                                </a:lnTo>
                                <a:lnTo>
                                  <a:pt x="162128" y="70104"/>
                                </a:lnTo>
                                <a:lnTo>
                                  <a:pt x="167449" y="54813"/>
                                </a:lnTo>
                                <a:lnTo>
                                  <a:pt x="208259" y="54813"/>
                                </a:lnTo>
                                <a:lnTo>
                                  <a:pt x="204482" y="44742"/>
                                </a:lnTo>
                                <a:lnTo>
                                  <a:pt x="170967" y="44742"/>
                                </a:lnTo>
                                <a:lnTo>
                                  <a:pt x="181317" y="15201"/>
                                </a:lnTo>
                                <a:lnTo>
                                  <a:pt x="193402" y="15201"/>
                                </a:lnTo>
                                <a:lnTo>
                                  <a:pt x="188163" y="1231"/>
                                </a:lnTo>
                                <a:close/>
                              </a:path>
                              <a:path w="345440" h="181610">
                                <a:moveTo>
                                  <a:pt x="208259" y="54813"/>
                                </a:moveTo>
                                <a:lnTo>
                                  <a:pt x="195376" y="54813"/>
                                </a:lnTo>
                                <a:lnTo>
                                  <a:pt x="200787" y="70104"/>
                                </a:lnTo>
                                <a:lnTo>
                                  <a:pt x="213995" y="70104"/>
                                </a:lnTo>
                                <a:lnTo>
                                  <a:pt x="208259" y="54813"/>
                                </a:lnTo>
                                <a:close/>
                              </a:path>
                              <a:path w="345440" h="181610">
                                <a:moveTo>
                                  <a:pt x="304723" y="11406"/>
                                </a:moveTo>
                                <a:lnTo>
                                  <a:pt x="292658" y="11406"/>
                                </a:lnTo>
                                <a:lnTo>
                                  <a:pt x="292658" y="70104"/>
                                </a:lnTo>
                                <a:lnTo>
                                  <a:pt x="304723" y="70104"/>
                                </a:lnTo>
                                <a:lnTo>
                                  <a:pt x="304723" y="11406"/>
                                </a:lnTo>
                                <a:close/>
                              </a:path>
                              <a:path w="345440" h="181610">
                                <a:moveTo>
                                  <a:pt x="273062" y="47205"/>
                                </a:moveTo>
                                <a:lnTo>
                                  <a:pt x="261467" y="47205"/>
                                </a:lnTo>
                                <a:lnTo>
                                  <a:pt x="259372" y="56616"/>
                                </a:lnTo>
                                <a:lnTo>
                                  <a:pt x="252708" y="61471"/>
                                </a:lnTo>
                                <a:lnTo>
                                  <a:pt x="266076" y="61471"/>
                                </a:lnTo>
                                <a:lnTo>
                                  <a:pt x="269442" y="57469"/>
                                </a:lnTo>
                                <a:lnTo>
                                  <a:pt x="273062" y="47205"/>
                                </a:lnTo>
                                <a:close/>
                              </a:path>
                              <a:path w="345440" h="181610">
                                <a:moveTo>
                                  <a:pt x="193402" y="15201"/>
                                </a:moveTo>
                                <a:lnTo>
                                  <a:pt x="181317" y="15201"/>
                                </a:lnTo>
                                <a:lnTo>
                                  <a:pt x="191770" y="44742"/>
                                </a:lnTo>
                                <a:lnTo>
                                  <a:pt x="204482" y="44742"/>
                                </a:lnTo>
                                <a:lnTo>
                                  <a:pt x="193402" y="15201"/>
                                </a:lnTo>
                                <a:close/>
                              </a:path>
                              <a:path w="345440" h="181610">
                                <a:moveTo>
                                  <a:pt x="155260" y="10922"/>
                                </a:moveTo>
                                <a:lnTo>
                                  <a:pt x="137375" y="10922"/>
                                </a:lnTo>
                                <a:lnTo>
                                  <a:pt x="145643" y="11772"/>
                                </a:lnTo>
                                <a:lnTo>
                                  <a:pt x="145643" y="32867"/>
                                </a:lnTo>
                                <a:lnTo>
                                  <a:pt x="138620" y="34201"/>
                                </a:lnTo>
                                <a:lnTo>
                                  <a:pt x="155291" y="34201"/>
                                </a:lnTo>
                                <a:lnTo>
                                  <a:pt x="155932" y="33530"/>
                                </a:lnTo>
                                <a:lnTo>
                                  <a:pt x="158191" y="22885"/>
                                </a:lnTo>
                                <a:lnTo>
                                  <a:pt x="155820" y="11772"/>
                                </a:lnTo>
                                <a:lnTo>
                                  <a:pt x="155742" y="11406"/>
                                </a:lnTo>
                                <a:lnTo>
                                  <a:pt x="155260" y="10922"/>
                                </a:lnTo>
                                <a:close/>
                              </a:path>
                              <a:path w="345440" h="181610">
                                <a:moveTo>
                                  <a:pt x="266046" y="9880"/>
                                </a:moveTo>
                                <a:lnTo>
                                  <a:pt x="252450" y="9880"/>
                                </a:lnTo>
                                <a:lnTo>
                                  <a:pt x="259194" y="14808"/>
                                </a:lnTo>
                                <a:lnTo>
                                  <a:pt x="261277" y="24130"/>
                                </a:lnTo>
                                <a:lnTo>
                                  <a:pt x="272872" y="24130"/>
                                </a:lnTo>
                                <a:lnTo>
                                  <a:pt x="269333" y="13866"/>
                                </a:lnTo>
                                <a:lnTo>
                                  <a:pt x="266046" y="9880"/>
                                </a:lnTo>
                                <a:close/>
                              </a:path>
                              <a:path w="345440" h="181610">
                                <a:moveTo>
                                  <a:pt x="326377" y="1231"/>
                                </a:moveTo>
                                <a:lnTo>
                                  <a:pt x="271005" y="1231"/>
                                </a:lnTo>
                                <a:lnTo>
                                  <a:pt x="271005" y="11406"/>
                                </a:lnTo>
                                <a:lnTo>
                                  <a:pt x="326377" y="11406"/>
                                </a:lnTo>
                                <a:lnTo>
                                  <a:pt x="326377" y="1231"/>
                                </a:lnTo>
                                <a:close/>
                              </a:path>
                              <a:path w="345440" h="181610">
                                <a:moveTo>
                                  <a:pt x="134708" y="110109"/>
                                </a:moveTo>
                                <a:lnTo>
                                  <a:pt x="120703" y="112696"/>
                                </a:lnTo>
                                <a:lnTo>
                                  <a:pt x="121091" y="112696"/>
                                </a:lnTo>
                                <a:lnTo>
                                  <a:pt x="111034" y="119700"/>
                                </a:lnTo>
                                <a:lnTo>
                                  <a:pt x="104578" y="130865"/>
                                </a:lnTo>
                                <a:lnTo>
                                  <a:pt x="102323" y="145542"/>
                                </a:lnTo>
                                <a:lnTo>
                                  <a:pt x="104464" y="160249"/>
                                </a:lnTo>
                                <a:lnTo>
                                  <a:pt x="110683" y="171580"/>
                                </a:lnTo>
                                <a:lnTo>
                                  <a:pt x="120679" y="178867"/>
                                </a:lnTo>
                                <a:lnTo>
                                  <a:pt x="134150" y="181444"/>
                                </a:lnTo>
                                <a:lnTo>
                                  <a:pt x="145085" y="179839"/>
                                </a:lnTo>
                                <a:lnTo>
                                  <a:pt x="153892" y="175152"/>
                                </a:lnTo>
                                <a:lnTo>
                                  <a:pt x="156895" y="171580"/>
                                </a:lnTo>
                                <a:lnTo>
                                  <a:pt x="134310" y="171580"/>
                                </a:lnTo>
                                <a:lnTo>
                                  <a:pt x="126677" y="169878"/>
                                </a:lnTo>
                                <a:lnTo>
                                  <a:pt x="114757" y="145542"/>
                                </a:lnTo>
                                <a:lnTo>
                                  <a:pt x="116262" y="134653"/>
                                </a:lnTo>
                                <a:lnTo>
                                  <a:pt x="134327" y="119989"/>
                                </a:lnTo>
                                <a:lnTo>
                                  <a:pt x="156864" y="119989"/>
                                </a:lnTo>
                                <a:lnTo>
                                  <a:pt x="153904" y="116401"/>
                                </a:lnTo>
                                <a:lnTo>
                                  <a:pt x="145305" y="111714"/>
                                </a:lnTo>
                                <a:lnTo>
                                  <a:pt x="134708" y="110109"/>
                                </a:lnTo>
                                <a:close/>
                              </a:path>
                              <a:path w="345440" h="181610">
                                <a:moveTo>
                                  <a:pt x="248513" y="110109"/>
                                </a:moveTo>
                                <a:lnTo>
                                  <a:pt x="215676" y="145542"/>
                                </a:lnTo>
                                <a:lnTo>
                                  <a:pt x="215646" y="145732"/>
                                </a:lnTo>
                                <a:lnTo>
                                  <a:pt x="217936" y="160249"/>
                                </a:lnTo>
                                <a:lnTo>
                                  <a:pt x="248513" y="181444"/>
                                </a:lnTo>
                                <a:lnTo>
                                  <a:pt x="262059" y="178867"/>
                                </a:lnTo>
                                <a:lnTo>
                                  <a:pt x="267410" y="175152"/>
                                </a:lnTo>
                                <a:lnTo>
                                  <a:pt x="272466" y="171580"/>
                                </a:lnTo>
                                <a:lnTo>
                                  <a:pt x="248588" y="171580"/>
                                </a:lnTo>
                                <a:lnTo>
                                  <a:pt x="240511" y="169878"/>
                                </a:lnTo>
                                <a:lnTo>
                                  <a:pt x="234034" y="164922"/>
                                </a:lnTo>
                                <a:lnTo>
                                  <a:pt x="229679" y="156819"/>
                                </a:lnTo>
                                <a:lnTo>
                                  <a:pt x="228092" y="145732"/>
                                </a:lnTo>
                                <a:lnTo>
                                  <a:pt x="229679" y="134653"/>
                                </a:lnTo>
                                <a:lnTo>
                                  <a:pt x="234026" y="126588"/>
                                </a:lnTo>
                                <a:lnTo>
                                  <a:pt x="240511" y="121659"/>
                                </a:lnTo>
                                <a:lnTo>
                                  <a:pt x="248513" y="119989"/>
                                </a:lnTo>
                                <a:lnTo>
                                  <a:pt x="272552" y="119989"/>
                                </a:lnTo>
                                <a:lnTo>
                                  <a:pt x="262184" y="112696"/>
                                </a:lnTo>
                                <a:lnTo>
                                  <a:pt x="248513" y="110109"/>
                                </a:lnTo>
                                <a:close/>
                              </a:path>
                              <a:path w="345440" h="181610">
                                <a:moveTo>
                                  <a:pt x="48082" y="111340"/>
                                </a:moveTo>
                                <a:lnTo>
                                  <a:pt x="0" y="111340"/>
                                </a:lnTo>
                                <a:lnTo>
                                  <a:pt x="0" y="180213"/>
                                </a:lnTo>
                                <a:lnTo>
                                  <a:pt x="12065" y="180213"/>
                                </a:lnTo>
                                <a:lnTo>
                                  <a:pt x="12065" y="149821"/>
                                </a:lnTo>
                                <a:lnTo>
                                  <a:pt x="45986" y="149821"/>
                                </a:lnTo>
                                <a:lnTo>
                                  <a:pt x="45986" y="139839"/>
                                </a:lnTo>
                                <a:lnTo>
                                  <a:pt x="12065" y="139839"/>
                                </a:lnTo>
                                <a:lnTo>
                                  <a:pt x="12065" y="121412"/>
                                </a:lnTo>
                                <a:lnTo>
                                  <a:pt x="48082" y="121412"/>
                                </a:lnTo>
                                <a:lnTo>
                                  <a:pt x="48082" y="111340"/>
                                </a:lnTo>
                                <a:close/>
                              </a:path>
                              <a:path w="345440" h="181610">
                                <a:moveTo>
                                  <a:pt x="78981" y="111340"/>
                                </a:moveTo>
                                <a:lnTo>
                                  <a:pt x="66243" y="111340"/>
                                </a:lnTo>
                                <a:lnTo>
                                  <a:pt x="40601" y="180213"/>
                                </a:lnTo>
                                <a:lnTo>
                                  <a:pt x="52946" y="180213"/>
                                </a:lnTo>
                                <a:lnTo>
                                  <a:pt x="58267" y="164922"/>
                                </a:lnTo>
                                <a:lnTo>
                                  <a:pt x="99077" y="164922"/>
                                </a:lnTo>
                                <a:lnTo>
                                  <a:pt x="95300" y="154851"/>
                                </a:lnTo>
                                <a:lnTo>
                                  <a:pt x="61785" y="154851"/>
                                </a:lnTo>
                                <a:lnTo>
                                  <a:pt x="72136" y="125298"/>
                                </a:lnTo>
                                <a:lnTo>
                                  <a:pt x="84216" y="125298"/>
                                </a:lnTo>
                                <a:lnTo>
                                  <a:pt x="78981" y="111340"/>
                                </a:lnTo>
                                <a:close/>
                              </a:path>
                              <a:path w="345440" h="181610">
                                <a:moveTo>
                                  <a:pt x="99077" y="164922"/>
                                </a:moveTo>
                                <a:lnTo>
                                  <a:pt x="86194" y="164922"/>
                                </a:lnTo>
                                <a:lnTo>
                                  <a:pt x="91605" y="180213"/>
                                </a:lnTo>
                                <a:lnTo>
                                  <a:pt x="104813" y="180213"/>
                                </a:lnTo>
                                <a:lnTo>
                                  <a:pt x="99077" y="164922"/>
                                </a:lnTo>
                                <a:close/>
                              </a:path>
                              <a:path w="345440" h="181610">
                                <a:moveTo>
                                  <a:pt x="195541" y="121412"/>
                                </a:moveTo>
                                <a:lnTo>
                                  <a:pt x="183476" y="121412"/>
                                </a:lnTo>
                                <a:lnTo>
                                  <a:pt x="183476" y="180213"/>
                                </a:lnTo>
                                <a:lnTo>
                                  <a:pt x="195541" y="180213"/>
                                </a:lnTo>
                                <a:lnTo>
                                  <a:pt x="195541" y="121412"/>
                                </a:lnTo>
                                <a:close/>
                              </a:path>
                              <a:path w="345440" h="181610">
                                <a:moveTo>
                                  <a:pt x="163880" y="157314"/>
                                </a:moveTo>
                                <a:lnTo>
                                  <a:pt x="152285" y="157314"/>
                                </a:lnTo>
                                <a:lnTo>
                                  <a:pt x="150202" y="166725"/>
                                </a:lnTo>
                                <a:lnTo>
                                  <a:pt x="143526" y="171580"/>
                                </a:lnTo>
                                <a:lnTo>
                                  <a:pt x="156895" y="171580"/>
                                </a:lnTo>
                                <a:lnTo>
                                  <a:pt x="160260" y="167578"/>
                                </a:lnTo>
                                <a:lnTo>
                                  <a:pt x="163880" y="157314"/>
                                </a:lnTo>
                                <a:close/>
                              </a:path>
                              <a:path w="345440" h="181610">
                                <a:moveTo>
                                  <a:pt x="272541" y="119989"/>
                                </a:moveTo>
                                <a:lnTo>
                                  <a:pt x="248513" y="119989"/>
                                </a:lnTo>
                                <a:lnTo>
                                  <a:pt x="256510" y="121659"/>
                                </a:lnTo>
                                <a:lnTo>
                                  <a:pt x="262996" y="126588"/>
                                </a:lnTo>
                                <a:lnTo>
                                  <a:pt x="267346" y="134653"/>
                                </a:lnTo>
                                <a:lnTo>
                                  <a:pt x="268907" y="145542"/>
                                </a:lnTo>
                                <a:lnTo>
                                  <a:pt x="268935" y="145732"/>
                                </a:lnTo>
                                <a:lnTo>
                                  <a:pt x="267369" y="156658"/>
                                </a:lnTo>
                                <a:lnTo>
                                  <a:pt x="267346" y="156819"/>
                                </a:lnTo>
                                <a:lnTo>
                                  <a:pt x="262988" y="164922"/>
                                </a:lnTo>
                                <a:lnTo>
                                  <a:pt x="256510" y="169878"/>
                                </a:lnTo>
                                <a:lnTo>
                                  <a:pt x="248438" y="171580"/>
                                </a:lnTo>
                                <a:lnTo>
                                  <a:pt x="272506" y="171580"/>
                                </a:lnTo>
                                <a:lnTo>
                                  <a:pt x="279090" y="160249"/>
                                </a:lnTo>
                                <a:lnTo>
                                  <a:pt x="281381" y="145732"/>
                                </a:lnTo>
                                <a:lnTo>
                                  <a:pt x="279090" y="131229"/>
                                </a:lnTo>
                                <a:lnTo>
                                  <a:pt x="272541" y="119989"/>
                                </a:lnTo>
                                <a:close/>
                              </a:path>
                              <a:path w="345440" h="181610">
                                <a:moveTo>
                                  <a:pt x="84216" y="125298"/>
                                </a:moveTo>
                                <a:lnTo>
                                  <a:pt x="72136" y="125298"/>
                                </a:lnTo>
                                <a:lnTo>
                                  <a:pt x="82588" y="154851"/>
                                </a:lnTo>
                                <a:lnTo>
                                  <a:pt x="95300" y="154851"/>
                                </a:lnTo>
                                <a:lnTo>
                                  <a:pt x="84216" y="125298"/>
                                </a:lnTo>
                                <a:close/>
                              </a:path>
                              <a:path w="345440" h="181610">
                                <a:moveTo>
                                  <a:pt x="156864" y="119989"/>
                                </a:moveTo>
                                <a:lnTo>
                                  <a:pt x="143268" y="119989"/>
                                </a:lnTo>
                                <a:lnTo>
                                  <a:pt x="150012" y="124929"/>
                                </a:lnTo>
                                <a:lnTo>
                                  <a:pt x="152095" y="134239"/>
                                </a:lnTo>
                                <a:lnTo>
                                  <a:pt x="163690" y="134239"/>
                                </a:lnTo>
                                <a:lnTo>
                                  <a:pt x="160151" y="123975"/>
                                </a:lnTo>
                                <a:lnTo>
                                  <a:pt x="156864" y="119989"/>
                                </a:lnTo>
                                <a:close/>
                              </a:path>
                              <a:path w="345440" h="181610">
                                <a:moveTo>
                                  <a:pt x="217195" y="111340"/>
                                </a:moveTo>
                                <a:lnTo>
                                  <a:pt x="161810" y="111340"/>
                                </a:lnTo>
                                <a:lnTo>
                                  <a:pt x="161810" y="121412"/>
                                </a:lnTo>
                                <a:lnTo>
                                  <a:pt x="217195" y="121412"/>
                                </a:lnTo>
                                <a:lnTo>
                                  <a:pt x="217195" y="111340"/>
                                </a:lnTo>
                                <a:close/>
                              </a:path>
                              <a:path w="345440" h="181610">
                                <a:moveTo>
                                  <a:pt x="311619" y="111340"/>
                                </a:moveTo>
                                <a:lnTo>
                                  <a:pt x="289674" y="111340"/>
                                </a:lnTo>
                                <a:lnTo>
                                  <a:pt x="289674" y="180213"/>
                                </a:lnTo>
                                <a:lnTo>
                                  <a:pt x="301739" y="180213"/>
                                </a:lnTo>
                                <a:lnTo>
                                  <a:pt x="301739" y="151244"/>
                                </a:lnTo>
                                <a:lnTo>
                                  <a:pt x="330528" y="151244"/>
                                </a:lnTo>
                                <a:lnTo>
                                  <a:pt x="329374" y="148958"/>
                                </a:lnTo>
                                <a:lnTo>
                                  <a:pt x="337934" y="146011"/>
                                </a:lnTo>
                                <a:lnTo>
                                  <a:pt x="341125" y="141643"/>
                                </a:lnTo>
                                <a:lnTo>
                                  <a:pt x="301739" y="141643"/>
                                </a:lnTo>
                                <a:lnTo>
                                  <a:pt x="301739" y="121031"/>
                                </a:lnTo>
                                <a:lnTo>
                                  <a:pt x="339790" y="121031"/>
                                </a:lnTo>
                                <a:lnTo>
                                  <a:pt x="334581" y="115531"/>
                                </a:lnTo>
                                <a:lnTo>
                                  <a:pt x="324986" y="112292"/>
                                </a:lnTo>
                                <a:lnTo>
                                  <a:pt x="311619" y="111340"/>
                                </a:lnTo>
                                <a:close/>
                              </a:path>
                              <a:path w="345440" h="181610">
                                <a:moveTo>
                                  <a:pt x="330528" y="151244"/>
                                </a:moveTo>
                                <a:lnTo>
                                  <a:pt x="317080" y="151244"/>
                                </a:lnTo>
                                <a:lnTo>
                                  <a:pt x="331558" y="180213"/>
                                </a:lnTo>
                                <a:lnTo>
                                  <a:pt x="345147" y="180213"/>
                                </a:lnTo>
                                <a:lnTo>
                                  <a:pt x="330528" y="151244"/>
                                </a:lnTo>
                                <a:close/>
                              </a:path>
                              <a:path w="345440" h="181610">
                                <a:moveTo>
                                  <a:pt x="339790" y="121031"/>
                                </a:moveTo>
                                <a:lnTo>
                                  <a:pt x="322821" y="121031"/>
                                </a:lnTo>
                                <a:lnTo>
                                  <a:pt x="329946" y="122262"/>
                                </a:lnTo>
                                <a:lnTo>
                                  <a:pt x="329946" y="139547"/>
                                </a:lnTo>
                                <a:lnTo>
                                  <a:pt x="324053" y="141643"/>
                                </a:lnTo>
                                <a:lnTo>
                                  <a:pt x="341125" y="141643"/>
                                </a:lnTo>
                                <a:lnTo>
                                  <a:pt x="342303" y="140030"/>
                                </a:lnTo>
                                <a:lnTo>
                                  <a:pt x="342303" y="131191"/>
                                </a:lnTo>
                                <a:lnTo>
                                  <a:pt x="340492" y="122262"/>
                                </a:lnTo>
                                <a:lnTo>
                                  <a:pt x="340366" y="121638"/>
                                </a:lnTo>
                                <a:lnTo>
                                  <a:pt x="339790" y="121031"/>
                                </a:lnTo>
                                <a:close/>
                              </a:path>
                            </a:pathLst>
                          </a:custGeom>
                          <a:solidFill>
                            <a:srgbClr val="212121"/>
                          </a:solidFill>
                        </wps:spPr>
                        <wps:bodyPr wrap="square" lIns="0" tIns="0" rIns="0" bIns="0" rtlCol="0">
                          <a:prstTxWarp prst="textNoShape">
                            <a:avLst/>
                          </a:prstTxWarp>
                          <a:noAutofit/>
                        </wps:bodyPr>
                      </wps:wsp>
                      <wps:wsp>
                        <wps:cNvPr id="13" name="Textbox 13"/>
                        <wps:cNvSpPr txBox="1"/>
                        <wps:spPr>
                          <a:xfrm>
                            <a:off x="0" y="0"/>
                            <a:ext cx="647700" cy="647700"/>
                          </a:xfrm>
                          <a:prstGeom prst="rect">
                            <a:avLst/>
                          </a:prstGeom>
                        </wps:spPr>
                        <wps:txbx>
                          <w:txbxContent>
                            <w:p w:rsidR="009F269F" w:rsidRDefault="009F269F">
                              <w:pPr>
                                <w:spacing w:before="263"/>
                                <w:rPr>
                                  <w:sz w:val="24"/>
                                </w:rPr>
                              </w:pPr>
                            </w:p>
                            <w:p w:rsidR="009F269F" w:rsidRDefault="002C4AC7">
                              <w:pPr>
                                <w:spacing w:before="1"/>
                                <w:ind w:left="322"/>
                                <w:rPr>
                                  <w:rFonts w:ascii="Arial"/>
                                  <w:b/>
                                  <w:sz w:val="24"/>
                                </w:rPr>
                              </w:pPr>
                              <w:hyperlink r:id="rId19">
                                <w:r>
                                  <w:rPr>
                                    <w:rFonts w:ascii="Arial"/>
                                    <w:b/>
                                    <w:color w:val="212121"/>
                                    <w:spacing w:val="-5"/>
                                    <w:sz w:val="24"/>
                                  </w:rPr>
                                  <w:t>2.1</w:t>
                                </w:r>
                              </w:hyperlink>
                            </w:p>
                          </w:txbxContent>
                        </wps:txbx>
                        <wps:bodyPr wrap="square" lIns="0" tIns="0" rIns="0" bIns="0" rtlCol="0">
                          <a:noAutofit/>
                        </wps:bodyPr>
                      </wps:wsp>
                    </wpg:wgp>
                  </a:graphicData>
                </a:graphic>
              </wp:inline>
            </w:drawing>
          </mc:Choice>
          <mc:Fallback>
            <w:pict>
              <v:group id="Group 10" o:spid="_x0000_s1034" style="width:51pt;height:51pt;mso-position-horizontal-relative:char;mso-position-vertical-relative:line"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">
                <v:shape id="Graphic 11" o:spid="_x0000_s1035" href="https://www.mdpi.com/journal/children/stats" style="position:absolute;width:6477;height:6477;visibility:visible;mso-wrap-style:square;v-text-anchor:top" coordsize="6477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4/78A&#10;AADbAAAADwAAAGRycy9kb3ducmV2LnhtbERPTWvCQBC9C/6HZYTedGMPpUTXIKJS2lOt3ofsuAnJ&#10;zsbs1MR/3y0UepvH+5x1MfpW3amPdWADy0UGirgMtmZn4Px1mL+CioJssQ1MBh4UodhMJ2vMbRj4&#10;k+4ncSqFcMzRQCXS5VrHsiKPcRE64sRdQ+9REuydtj0OKdy3+jnLXrTHmlNDhR3tKiqb07c38CFH&#10;ufozORyay+3xvh9cG7fGPM3G7QqU0Cj/4j/3m03zl/D7SzpAb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GTj/vwAAANsAAAAPAAAAAAAAAAAAAAAAAJgCAABkcnMvZG93bnJl&#10;di54bWxQSwUGAAAAAAQABAD1AAAAhAMAAAAA&#10;" o:button="t" path="m323850,l275994,3511,230319,13711,187324,30099,147511,52175,111381,79436,79436,111381,52175,147511,30099,187324,13711,230319,3511,275994,,323850r3511,47855l13711,417380r16388,42995l52175,500188r27261,36130l111381,568263r36130,27261l187324,617600r42995,16388l275994,644188r47856,3512l371705,644188r45675,-10200l460375,617600r39813,-22076l536318,568263r31945,-31945l595524,500188r22076,-39813l633988,417380r10200,-45675l647700,323850r-3512,-47856l633988,230319,617600,187324,595524,147511,568263,111381,536318,79436,500188,52175,460375,30099,417380,13711,371705,3511,323850,xe" fillcolor="#f6cf48" stroked="f">
                  <v:fill o:detectmouseclick="t"/>
                  <v:path arrowok="t"/>
                </v:shape>
                <v:shape id="Graphic 12" o:spid="_x0000_s1036" href="https://www.mdpi.com/journal/children/stats" style="position:absolute;left:1558;top:1350;width:3455;height:1816;visibility:visible;mso-wrap-style:square;v-text-anchor:top" coordsize="34544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OrcEA&#10;AADbAAAADwAAAGRycy9kb3ducmV2LnhtbERPTYvCMBC9C/6HMMJeRNN1QaQaRWQXRFjRKuhxaMam&#10;2ExKE7X77zeC4G0e73Nmi9ZW4k6NLx0r+BwmIIhzp0suFBwPP4MJCB+QNVaOScEfeVjMu50Zpto9&#10;eE/3LBQihrBPUYEJoU6l9Lkhi37oauLIXVxjMUTYFFI3+IjhtpKjJBlLiyXHBoM1rQzl1+xmFWzr&#10;XdY/Vzvpbpv+af27+TLHb1bqo9cupyACteEtfrnXOs4fwfOXe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5Dq3BAAAA2wAAAA8AAAAAAAAAAAAAAAAAmAIAAGRycy9kb3du&#10;cmV2LnhtbFBLBQYAAAAABAAEAPUAAACGAwAAAAA=&#10;" o:button="t" path="m13411,1231r-12065,l1346,70104r12065,l13411,1231xem43180,1231r-18720,l24460,70104r11785,l36245,14338r10924,l43180,1231xem47169,14338r-10924,l53721,70104r12255,l70357,56134r-10464,l47169,14338xem95237,14338r-11773,l83464,70104r11773,l95237,14338xem95237,1231r-18720,l59893,56134r10464,l83464,14338r11773,l95237,1231xem243890,l230418,2489,220221,9591r-6459,11165l211505,35433r2140,14707l219863,61471r9993,7287l243319,71335r10943,-1605l263072,65043r3004,-3572l243492,61471r-7764,-1732l229677,54813r-2426,-4673l225443,46549,223951,35433r1521,-11006l229636,16422r6215,-4887l243522,9880r22524,l263086,6292,254487,1605,243890,xem128930,1231r-22708,l106222,70104r12065,l118287,44069r10821,l140510,43204r9235,-3207l155291,34201r-37004,l118287,10922r36973,l149223,4862,139872,1916,128930,1231xem188163,1231r-12738,l149771,70104r12357,l167449,54813r40810,l204482,44742r-33515,l181317,15201r12085,l188163,1231xem208259,54813r-12883,l200787,70104r13208,l208259,54813xem304723,11406r-12065,l292658,70104r12065,l304723,11406xem273062,47205r-11595,l259372,56616r-6664,4855l266076,61471r3366,-4002l273062,47205xem193402,15201r-12085,l191770,44742r12712,l193402,15201xem155260,10922r-17885,l145643,11772r,21095l138620,34201r16671,l155932,33530r2259,-10645l155820,11772r-78,-366l155260,10922xem266046,9880r-13596,l259194,14808r2083,9322l272872,24130,269333,13866,266046,9880xem326377,1231r-55372,l271005,11406r55372,l326377,1231xem134708,110109r-14005,2587l121091,112696r-10057,7004l104578,130865r-2255,14677l104464,160249r6219,11331l120679,178867r13471,2577l145085,179839r8807,-4687l156895,171580r-22585,l126677,169878,114757,145542r1505,-10889l134327,119989r22537,l153904,116401r-8599,-4687l134708,110109xem248513,110109r-32837,35433l215646,145732r2290,14517l248513,181444r13546,-2577l267410,175152r5056,-3572l248588,171580r-8077,-1702l234034,164922r-4355,-8103l228092,145732r1587,-11079l234026,126588r6485,-4929l248513,119989r24039,l262184,112696r-13671,-2587xem48082,111340l,111340r,68873l12065,180213r,-30392l45986,149821r,-9982l12065,139839r,-18427l48082,121412r,-10072xem78981,111340r-12738,l40601,180213r12345,l58267,164922r40810,l95300,154851r-33515,l72136,125298r12080,l78981,111340xem99077,164922r-12883,l91605,180213r13208,l99077,164922xem195541,121412r-12065,l183476,180213r12065,l195541,121412xem163880,157314r-11595,l150202,166725r-6676,4855l156895,171580r3365,-4002l163880,157314xem272541,119989r-24028,l256510,121659r6486,4929l267346,134653r1561,10889l268935,145732r-1566,10926l267346,156819r-4358,8103l256510,169878r-8072,1702l272506,171580r6584,-11331l281381,145732r-2291,-14503l272541,119989xem84216,125298r-12080,l82588,154851r12712,l84216,125298xem156864,119989r-13596,l150012,124929r2083,9310l163690,134239r-3539,-10264l156864,119989xem217195,111340r-55385,l161810,121412r55385,l217195,111340xem311619,111340r-21945,l289674,180213r12065,l301739,151244r28789,l329374,148958r8560,-2947l341125,141643r-39386,l301739,121031r38051,l334581,115531r-9595,-3239l311619,111340xem330528,151244r-13448,l331558,180213r13589,l330528,151244xem339790,121031r-16969,l329946,122262r,17285l324053,141643r17072,l342303,140030r,-8839l340492,122262r-126,-624l339790,121031xe" fillcolor="#212121" stroked="f">
                  <v:fill o:detectmouseclick="t"/>
                  <v:path arrowok="t"/>
                </v:shape>
                <v:shape id="Textbox 13" o:spid="_x0000_s1037" type="#_x0000_t202" style="position:absolute;width:647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F269F" w:rsidRDefault="009F269F">
                        <w:pPr>
                          <w:spacing w:before="263"/>
                          <w:rPr>
                            <w:sz w:val="24"/>
                          </w:rPr>
                        </w:pPr>
                      </w:p>
                      <w:p w:rsidR="009F269F" w:rsidRDefault="002C4AC7">
                        <w:pPr>
                          <w:spacing w:before="1"/>
                          <w:ind w:left="322"/>
                          <w:rPr>
                            <w:rFonts w:ascii="Arial"/>
                            <w:b/>
                            <w:sz w:val="24"/>
                          </w:rPr>
                        </w:pPr>
                        <w:hyperlink r:id="rId20">
                          <w:r>
                            <w:rPr>
                              <w:rFonts w:ascii="Arial"/>
                              <w:b/>
                              <w:color w:val="212121"/>
                              <w:spacing w:val="-5"/>
                              <w:sz w:val="24"/>
                            </w:rPr>
                            <w:t>2.1</w:t>
                          </w:r>
                        </w:hyperlink>
                      </w:p>
                    </w:txbxContent>
                  </v:textbox>
                </v:shape>
                <w10:anchorlock/>
              </v:group>
            </w:pict>
          </mc:Fallback>
        </mc:AlternateContent>
      </w:r>
      <w:r>
        <w:rPr>
          <w:spacing w:val="30"/>
          <w:position w:val="15"/>
          <w:sz w:val="20"/>
        </w:rPr>
        <w:t xml:space="preserve"> </w:t>
      </w:r>
      <w:r>
        <w:rPr>
          <w:noProof/>
          <w:spacing w:val="30"/>
          <w:position w:val="15"/>
          <w:sz w:val="20"/>
          <w:lang w:eastAsia="ru-RU"/>
        </w:rPr>
        <mc:AlternateContent>
          <mc:Choice Requires="wpg">
            <w:drawing>
              <wp:inline distT="0" distB="0" distL="0" distR="0">
                <wp:extent cx="647700" cy="64770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647700"/>
                          <a:chOff x="0" y="0"/>
                          <a:chExt cx="647700" cy="647700"/>
                        </a:xfrm>
                      </wpg:grpSpPr>
                      <wps:wsp>
                        <wps:cNvPr id="15" name="Graphic 15">
                          <a:hlinkClick r:id="rId21"/>
                        </wps:cNvPr>
                        <wps:cNvSpPr/>
                        <wps:spPr>
                          <a:xfrm>
                            <a:off x="0" y="0"/>
                            <a:ext cx="647700" cy="647700"/>
                          </a:xfrm>
                          <a:custGeom>
                            <a:avLst/>
                            <a:gdLst/>
                            <a:ahLst/>
                            <a:cxnLst/>
                            <a:rect l="l" t="t" r="r" b="b"/>
                            <a:pathLst>
                              <a:path w="647700" h="647700">
                                <a:moveTo>
                                  <a:pt x="323850" y="0"/>
                                </a:moveTo>
                                <a:lnTo>
                                  <a:pt x="275994" y="3511"/>
                                </a:lnTo>
                                <a:lnTo>
                                  <a:pt x="230319" y="13711"/>
                                </a:lnTo>
                                <a:lnTo>
                                  <a:pt x="187324" y="30099"/>
                                </a:lnTo>
                                <a:lnTo>
                                  <a:pt x="147511" y="52175"/>
                                </a:lnTo>
                                <a:lnTo>
                                  <a:pt x="111381" y="79436"/>
                                </a:lnTo>
                                <a:lnTo>
                                  <a:pt x="79436" y="111381"/>
                                </a:lnTo>
                                <a:lnTo>
                                  <a:pt x="52175" y="147511"/>
                                </a:lnTo>
                                <a:lnTo>
                                  <a:pt x="30099" y="187324"/>
                                </a:lnTo>
                                <a:lnTo>
                                  <a:pt x="13711" y="230319"/>
                                </a:lnTo>
                                <a:lnTo>
                                  <a:pt x="3511" y="275994"/>
                                </a:lnTo>
                                <a:lnTo>
                                  <a:pt x="0" y="323850"/>
                                </a:lnTo>
                                <a:lnTo>
                                  <a:pt x="3511" y="371705"/>
                                </a:lnTo>
                                <a:lnTo>
                                  <a:pt x="13711" y="417380"/>
                                </a:lnTo>
                                <a:lnTo>
                                  <a:pt x="30099" y="460375"/>
                                </a:lnTo>
                                <a:lnTo>
                                  <a:pt x="52175" y="500188"/>
                                </a:lnTo>
                                <a:lnTo>
                                  <a:pt x="79436" y="536318"/>
                                </a:lnTo>
                                <a:lnTo>
                                  <a:pt x="111381" y="568263"/>
                                </a:lnTo>
                                <a:lnTo>
                                  <a:pt x="147511" y="595524"/>
                                </a:lnTo>
                                <a:lnTo>
                                  <a:pt x="187324" y="617600"/>
                                </a:lnTo>
                                <a:lnTo>
                                  <a:pt x="230319" y="633988"/>
                                </a:lnTo>
                                <a:lnTo>
                                  <a:pt x="275994" y="644188"/>
                                </a:lnTo>
                                <a:lnTo>
                                  <a:pt x="323850" y="647700"/>
                                </a:lnTo>
                                <a:lnTo>
                                  <a:pt x="371705" y="644188"/>
                                </a:lnTo>
                                <a:lnTo>
                                  <a:pt x="417380" y="633988"/>
                                </a:lnTo>
                                <a:lnTo>
                                  <a:pt x="460375" y="617600"/>
                                </a:lnTo>
                                <a:lnTo>
                                  <a:pt x="500188" y="595524"/>
                                </a:lnTo>
                                <a:lnTo>
                                  <a:pt x="536318" y="568263"/>
                                </a:lnTo>
                                <a:lnTo>
                                  <a:pt x="568263" y="536318"/>
                                </a:lnTo>
                                <a:lnTo>
                                  <a:pt x="595524" y="500188"/>
                                </a:lnTo>
                                <a:lnTo>
                                  <a:pt x="617600" y="460375"/>
                                </a:lnTo>
                                <a:lnTo>
                                  <a:pt x="633988" y="417380"/>
                                </a:lnTo>
                                <a:lnTo>
                                  <a:pt x="644188" y="371705"/>
                                </a:lnTo>
                                <a:lnTo>
                                  <a:pt x="647700" y="323850"/>
                                </a:lnTo>
                                <a:lnTo>
                                  <a:pt x="644188" y="275994"/>
                                </a:lnTo>
                                <a:lnTo>
                                  <a:pt x="633988" y="230319"/>
                                </a:lnTo>
                                <a:lnTo>
                                  <a:pt x="617600" y="187324"/>
                                </a:lnTo>
                                <a:lnTo>
                                  <a:pt x="595524" y="147511"/>
                                </a:lnTo>
                                <a:lnTo>
                                  <a:pt x="568263" y="111381"/>
                                </a:lnTo>
                                <a:lnTo>
                                  <a:pt x="536318" y="79436"/>
                                </a:lnTo>
                                <a:lnTo>
                                  <a:pt x="500188" y="52175"/>
                                </a:lnTo>
                                <a:lnTo>
                                  <a:pt x="460375" y="30099"/>
                                </a:lnTo>
                                <a:lnTo>
                                  <a:pt x="417380" y="13711"/>
                                </a:lnTo>
                                <a:lnTo>
                                  <a:pt x="371705" y="3511"/>
                                </a:lnTo>
                                <a:lnTo>
                                  <a:pt x="323850" y="0"/>
                                </a:lnTo>
                                <a:close/>
                              </a:path>
                            </a:pathLst>
                          </a:custGeom>
                          <a:solidFill>
                            <a:srgbClr val="4F5570"/>
                          </a:solidFill>
                        </wps:spPr>
                        <wps:bodyPr wrap="square" lIns="0" tIns="0" rIns="0" bIns="0" rtlCol="0">
                          <a:prstTxWarp prst="textNoShape">
                            <a:avLst/>
                          </a:prstTxWarp>
                          <a:noAutofit/>
                        </wps:bodyPr>
                      </wps:wsp>
                      <wps:wsp>
                        <wps:cNvPr id="16" name="Graphic 16">
                          <a:hlinkClick r:id="rId21"/>
                        </wps:cNvPr>
                        <wps:cNvSpPr/>
                        <wps:spPr>
                          <a:xfrm>
                            <a:off x="60388" y="209752"/>
                            <a:ext cx="527685" cy="229235"/>
                          </a:xfrm>
                          <a:custGeom>
                            <a:avLst/>
                            <a:gdLst/>
                            <a:ahLst/>
                            <a:cxnLst/>
                            <a:rect l="l" t="t" r="r" b="b"/>
                            <a:pathLst>
                              <a:path w="527685" h="229235">
                                <a:moveTo>
                                  <a:pt x="41681" y="0"/>
                                </a:moveTo>
                                <a:lnTo>
                                  <a:pt x="29616" y="0"/>
                                </a:lnTo>
                                <a:lnTo>
                                  <a:pt x="29616" y="68872"/>
                                </a:lnTo>
                                <a:lnTo>
                                  <a:pt x="41681" y="68872"/>
                                </a:lnTo>
                                <a:lnTo>
                                  <a:pt x="41681" y="0"/>
                                </a:lnTo>
                                <a:close/>
                              </a:path>
                              <a:path w="527685" h="229235">
                                <a:moveTo>
                                  <a:pt x="78346" y="159880"/>
                                </a:moveTo>
                                <a:lnTo>
                                  <a:pt x="74510" y="142671"/>
                                </a:lnTo>
                                <a:lnTo>
                                  <a:pt x="74409" y="142189"/>
                                </a:lnTo>
                                <a:lnTo>
                                  <a:pt x="74345" y="141935"/>
                                </a:lnTo>
                                <a:lnTo>
                                  <a:pt x="64020" y="131953"/>
                                </a:lnTo>
                                <a:lnTo>
                                  <a:pt x="58039" y="130136"/>
                                </a:lnTo>
                                <a:lnTo>
                                  <a:pt x="58039" y="160020"/>
                                </a:lnTo>
                                <a:lnTo>
                                  <a:pt x="56324" y="168173"/>
                                </a:lnTo>
                                <a:lnTo>
                                  <a:pt x="51663" y="173151"/>
                                </a:lnTo>
                                <a:lnTo>
                                  <a:pt x="44678" y="175653"/>
                                </a:lnTo>
                                <a:lnTo>
                                  <a:pt x="36068" y="176326"/>
                                </a:lnTo>
                                <a:lnTo>
                                  <a:pt x="19761" y="176326"/>
                                </a:lnTo>
                                <a:lnTo>
                                  <a:pt x="19761" y="142189"/>
                                </a:lnTo>
                                <a:lnTo>
                                  <a:pt x="34683" y="142189"/>
                                </a:lnTo>
                                <a:lnTo>
                                  <a:pt x="42875" y="142671"/>
                                </a:lnTo>
                                <a:lnTo>
                                  <a:pt x="50393" y="144945"/>
                                </a:lnTo>
                                <a:lnTo>
                                  <a:pt x="55905" y="150304"/>
                                </a:lnTo>
                                <a:lnTo>
                                  <a:pt x="58000" y="159880"/>
                                </a:lnTo>
                                <a:lnTo>
                                  <a:pt x="58039" y="160020"/>
                                </a:lnTo>
                                <a:lnTo>
                                  <a:pt x="58039" y="130136"/>
                                </a:lnTo>
                                <a:lnTo>
                                  <a:pt x="49847" y="127647"/>
                                </a:lnTo>
                                <a:lnTo>
                                  <a:pt x="34277" y="126720"/>
                                </a:lnTo>
                                <a:lnTo>
                                  <a:pt x="0" y="126720"/>
                                </a:lnTo>
                                <a:lnTo>
                                  <a:pt x="0" y="226898"/>
                                </a:lnTo>
                                <a:lnTo>
                                  <a:pt x="19761" y="226898"/>
                                </a:lnTo>
                                <a:lnTo>
                                  <a:pt x="19761" y="191655"/>
                                </a:lnTo>
                                <a:lnTo>
                                  <a:pt x="34823" y="191655"/>
                                </a:lnTo>
                                <a:lnTo>
                                  <a:pt x="74104" y="176326"/>
                                </a:lnTo>
                                <a:lnTo>
                                  <a:pt x="78308" y="160020"/>
                                </a:lnTo>
                                <a:lnTo>
                                  <a:pt x="78346" y="159880"/>
                                </a:lnTo>
                                <a:close/>
                              </a:path>
                              <a:path w="527685" h="229235">
                                <a:moveTo>
                                  <a:pt x="99187" y="36766"/>
                                </a:moveTo>
                                <a:lnTo>
                                  <a:pt x="98196" y="28498"/>
                                </a:lnTo>
                                <a:lnTo>
                                  <a:pt x="96913" y="25831"/>
                                </a:lnTo>
                                <a:lnTo>
                                  <a:pt x="96456" y="24879"/>
                                </a:lnTo>
                                <a:lnTo>
                                  <a:pt x="95123" y="22136"/>
                                </a:lnTo>
                                <a:lnTo>
                                  <a:pt x="89725" y="18072"/>
                                </a:lnTo>
                                <a:lnTo>
                                  <a:pt x="81800" y="16624"/>
                                </a:lnTo>
                                <a:lnTo>
                                  <a:pt x="74688" y="16624"/>
                                </a:lnTo>
                                <a:lnTo>
                                  <a:pt x="69265" y="19570"/>
                                </a:lnTo>
                                <a:lnTo>
                                  <a:pt x="66319" y="24879"/>
                                </a:lnTo>
                                <a:lnTo>
                                  <a:pt x="66319" y="17754"/>
                                </a:lnTo>
                                <a:lnTo>
                                  <a:pt x="55016" y="17754"/>
                                </a:lnTo>
                                <a:lnTo>
                                  <a:pt x="55016" y="68872"/>
                                </a:lnTo>
                                <a:lnTo>
                                  <a:pt x="66319" y="68872"/>
                                </a:lnTo>
                                <a:lnTo>
                                  <a:pt x="66319" y="32575"/>
                                </a:lnTo>
                                <a:lnTo>
                                  <a:pt x="68262" y="28498"/>
                                </a:lnTo>
                                <a:lnTo>
                                  <a:pt x="69557" y="25831"/>
                                </a:lnTo>
                                <a:lnTo>
                                  <a:pt x="86842" y="25831"/>
                                </a:lnTo>
                                <a:lnTo>
                                  <a:pt x="87884" y="32575"/>
                                </a:lnTo>
                                <a:lnTo>
                                  <a:pt x="87884" y="68872"/>
                                </a:lnTo>
                                <a:lnTo>
                                  <a:pt x="99187" y="68872"/>
                                </a:lnTo>
                                <a:lnTo>
                                  <a:pt x="99187" y="36766"/>
                                </a:lnTo>
                                <a:close/>
                              </a:path>
                              <a:path w="527685" h="229235">
                                <a:moveTo>
                                  <a:pt x="150215" y="152565"/>
                                </a:moveTo>
                                <a:lnTo>
                                  <a:pt x="131152" y="152565"/>
                                </a:lnTo>
                                <a:lnTo>
                                  <a:pt x="131152" y="191249"/>
                                </a:lnTo>
                                <a:lnTo>
                                  <a:pt x="130492" y="199669"/>
                                </a:lnTo>
                                <a:lnTo>
                                  <a:pt x="128117" y="206717"/>
                                </a:lnTo>
                                <a:lnTo>
                                  <a:pt x="123393" y="211569"/>
                                </a:lnTo>
                                <a:lnTo>
                                  <a:pt x="115671" y="213360"/>
                                </a:lnTo>
                                <a:lnTo>
                                  <a:pt x="104889" y="213360"/>
                                </a:lnTo>
                                <a:lnTo>
                                  <a:pt x="103505" y="205346"/>
                                </a:lnTo>
                                <a:lnTo>
                                  <a:pt x="103505" y="152565"/>
                                </a:lnTo>
                                <a:lnTo>
                                  <a:pt x="84442" y="152565"/>
                                </a:lnTo>
                                <a:lnTo>
                                  <a:pt x="84455" y="199669"/>
                                </a:lnTo>
                                <a:lnTo>
                                  <a:pt x="85813" y="211569"/>
                                </a:lnTo>
                                <a:lnTo>
                                  <a:pt x="85839" y="211797"/>
                                </a:lnTo>
                                <a:lnTo>
                                  <a:pt x="90258" y="220954"/>
                                </a:lnTo>
                                <a:lnTo>
                                  <a:pt x="98018" y="226707"/>
                                </a:lnTo>
                                <a:lnTo>
                                  <a:pt x="109448" y="228688"/>
                                </a:lnTo>
                                <a:lnTo>
                                  <a:pt x="118567" y="228688"/>
                                </a:lnTo>
                                <a:lnTo>
                                  <a:pt x="126860" y="224548"/>
                                </a:lnTo>
                                <a:lnTo>
                                  <a:pt x="131152" y="217081"/>
                                </a:lnTo>
                                <a:lnTo>
                                  <a:pt x="131152" y="226898"/>
                                </a:lnTo>
                                <a:lnTo>
                                  <a:pt x="150215" y="226898"/>
                                </a:lnTo>
                                <a:lnTo>
                                  <a:pt x="150215" y="217081"/>
                                </a:lnTo>
                                <a:lnTo>
                                  <a:pt x="150215" y="213360"/>
                                </a:lnTo>
                                <a:lnTo>
                                  <a:pt x="150215" y="152565"/>
                                </a:lnTo>
                                <a:close/>
                              </a:path>
                              <a:path w="527685" h="229235">
                                <a:moveTo>
                                  <a:pt x="156171" y="0"/>
                                </a:moveTo>
                                <a:lnTo>
                                  <a:pt x="145351" y="0"/>
                                </a:lnTo>
                                <a:lnTo>
                                  <a:pt x="145351" y="31534"/>
                                </a:lnTo>
                                <a:lnTo>
                                  <a:pt x="145351" y="55092"/>
                                </a:lnTo>
                                <a:lnTo>
                                  <a:pt x="139547" y="60883"/>
                                </a:lnTo>
                                <a:lnTo>
                                  <a:pt x="124637" y="60883"/>
                                </a:lnTo>
                                <a:lnTo>
                                  <a:pt x="119227" y="54140"/>
                                </a:lnTo>
                                <a:lnTo>
                                  <a:pt x="119227" y="32575"/>
                                </a:lnTo>
                                <a:lnTo>
                                  <a:pt x="124637" y="25831"/>
                                </a:lnTo>
                                <a:lnTo>
                                  <a:pt x="139547" y="25831"/>
                                </a:lnTo>
                                <a:lnTo>
                                  <a:pt x="145351" y="31534"/>
                                </a:lnTo>
                                <a:lnTo>
                                  <a:pt x="145351" y="0"/>
                                </a:lnTo>
                                <a:lnTo>
                                  <a:pt x="144868" y="0"/>
                                </a:lnTo>
                                <a:lnTo>
                                  <a:pt x="144868" y="24599"/>
                                </a:lnTo>
                                <a:lnTo>
                                  <a:pt x="141833" y="19570"/>
                                </a:lnTo>
                                <a:lnTo>
                                  <a:pt x="136512" y="16624"/>
                                </a:lnTo>
                                <a:lnTo>
                                  <a:pt x="129679" y="16624"/>
                                </a:lnTo>
                                <a:lnTo>
                                  <a:pt x="121107" y="18503"/>
                                </a:lnTo>
                                <a:lnTo>
                                  <a:pt x="114033" y="23850"/>
                                </a:lnTo>
                                <a:lnTo>
                                  <a:pt x="109220" y="32258"/>
                                </a:lnTo>
                                <a:lnTo>
                                  <a:pt x="107442" y="43319"/>
                                </a:lnTo>
                                <a:lnTo>
                                  <a:pt x="109169" y="54140"/>
                                </a:lnTo>
                                <a:lnTo>
                                  <a:pt x="109220" y="54444"/>
                                </a:lnTo>
                                <a:lnTo>
                                  <a:pt x="114033" y="62877"/>
                                </a:lnTo>
                                <a:lnTo>
                                  <a:pt x="121107" y="68237"/>
                                </a:lnTo>
                                <a:lnTo>
                                  <a:pt x="129679" y="70104"/>
                                </a:lnTo>
                                <a:lnTo>
                                  <a:pt x="136512" y="70104"/>
                                </a:lnTo>
                                <a:lnTo>
                                  <a:pt x="141833" y="67157"/>
                                </a:lnTo>
                                <a:lnTo>
                                  <a:pt x="144868" y="62115"/>
                                </a:lnTo>
                                <a:lnTo>
                                  <a:pt x="144868" y="68872"/>
                                </a:lnTo>
                                <a:lnTo>
                                  <a:pt x="156171" y="68872"/>
                                </a:lnTo>
                                <a:lnTo>
                                  <a:pt x="156171" y="62115"/>
                                </a:lnTo>
                                <a:lnTo>
                                  <a:pt x="156171" y="60883"/>
                                </a:lnTo>
                                <a:lnTo>
                                  <a:pt x="156171" y="25831"/>
                                </a:lnTo>
                                <a:lnTo>
                                  <a:pt x="156171" y="24599"/>
                                </a:lnTo>
                                <a:lnTo>
                                  <a:pt x="156171" y="0"/>
                                </a:lnTo>
                                <a:close/>
                              </a:path>
                              <a:path w="527685" h="229235">
                                <a:moveTo>
                                  <a:pt x="215112" y="46545"/>
                                </a:moveTo>
                                <a:lnTo>
                                  <a:pt x="214249" y="38277"/>
                                </a:lnTo>
                                <a:lnTo>
                                  <a:pt x="213880" y="34620"/>
                                </a:lnTo>
                                <a:lnTo>
                                  <a:pt x="209245" y="25450"/>
                                </a:lnTo>
                                <a:lnTo>
                                  <a:pt x="209080" y="25146"/>
                                </a:lnTo>
                                <a:lnTo>
                                  <a:pt x="203619" y="20828"/>
                                </a:lnTo>
                                <a:lnTo>
                                  <a:pt x="203619" y="38277"/>
                                </a:lnTo>
                                <a:lnTo>
                                  <a:pt x="177012" y="38277"/>
                                </a:lnTo>
                                <a:lnTo>
                                  <a:pt x="177965" y="28587"/>
                                </a:lnTo>
                                <a:lnTo>
                                  <a:pt x="185280" y="25450"/>
                                </a:lnTo>
                                <a:lnTo>
                                  <a:pt x="197243" y="25450"/>
                                </a:lnTo>
                                <a:lnTo>
                                  <a:pt x="203327" y="30302"/>
                                </a:lnTo>
                                <a:lnTo>
                                  <a:pt x="203619" y="38277"/>
                                </a:lnTo>
                                <a:lnTo>
                                  <a:pt x="203619" y="20828"/>
                                </a:lnTo>
                                <a:lnTo>
                                  <a:pt x="201168" y="18884"/>
                                </a:lnTo>
                                <a:lnTo>
                                  <a:pt x="190601" y="16624"/>
                                </a:lnTo>
                                <a:lnTo>
                                  <a:pt x="180543" y="18580"/>
                                </a:lnTo>
                                <a:lnTo>
                                  <a:pt x="172605" y="24015"/>
                                </a:lnTo>
                                <a:lnTo>
                                  <a:pt x="167386" y="32334"/>
                                </a:lnTo>
                                <a:lnTo>
                                  <a:pt x="165519" y="42926"/>
                                </a:lnTo>
                                <a:lnTo>
                                  <a:pt x="167246" y="53352"/>
                                </a:lnTo>
                                <a:lnTo>
                                  <a:pt x="172275" y="62001"/>
                                </a:lnTo>
                                <a:lnTo>
                                  <a:pt x="180390" y="67919"/>
                                </a:lnTo>
                                <a:lnTo>
                                  <a:pt x="191363" y="70104"/>
                                </a:lnTo>
                                <a:lnTo>
                                  <a:pt x="200215" y="68681"/>
                                </a:lnTo>
                                <a:lnTo>
                                  <a:pt x="207010" y="64909"/>
                                </a:lnTo>
                                <a:lnTo>
                                  <a:pt x="210781" y="60693"/>
                                </a:lnTo>
                                <a:lnTo>
                                  <a:pt x="211772" y="59613"/>
                                </a:lnTo>
                                <a:lnTo>
                                  <a:pt x="214541" y="53568"/>
                                </a:lnTo>
                                <a:lnTo>
                                  <a:pt x="203428" y="53568"/>
                                </a:lnTo>
                                <a:lnTo>
                                  <a:pt x="201422" y="58318"/>
                                </a:lnTo>
                                <a:lnTo>
                                  <a:pt x="196773" y="60693"/>
                                </a:lnTo>
                                <a:lnTo>
                                  <a:pt x="184429" y="60693"/>
                                </a:lnTo>
                                <a:lnTo>
                                  <a:pt x="177774" y="56045"/>
                                </a:lnTo>
                                <a:lnTo>
                                  <a:pt x="177012" y="46545"/>
                                </a:lnTo>
                                <a:lnTo>
                                  <a:pt x="215112" y="46545"/>
                                </a:lnTo>
                                <a:close/>
                              </a:path>
                              <a:path w="527685" h="229235">
                                <a:moveTo>
                                  <a:pt x="240131" y="189725"/>
                                </a:moveTo>
                                <a:lnTo>
                                  <a:pt x="237604" y="173812"/>
                                </a:lnTo>
                                <a:lnTo>
                                  <a:pt x="232943" y="165544"/>
                                </a:lnTo>
                                <a:lnTo>
                                  <a:pt x="231000" y="162090"/>
                                </a:lnTo>
                                <a:lnTo>
                                  <a:pt x="230695" y="161556"/>
                                </a:lnTo>
                                <a:lnTo>
                                  <a:pt x="220433" y="153695"/>
                                </a:lnTo>
                                <a:lnTo>
                                  <a:pt x="220103" y="153631"/>
                                </a:lnTo>
                                <a:lnTo>
                                  <a:pt x="220103" y="189865"/>
                                </a:lnTo>
                                <a:lnTo>
                                  <a:pt x="218821" y="199771"/>
                                </a:lnTo>
                                <a:lnTo>
                                  <a:pt x="215277" y="207403"/>
                                </a:lnTo>
                                <a:lnTo>
                                  <a:pt x="209816" y="212394"/>
                                </a:lnTo>
                                <a:lnTo>
                                  <a:pt x="209600" y="212394"/>
                                </a:lnTo>
                                <a:lnTo>
                                  <a:pt x="203111" y="214045"/>
                                </a:lnTo>
                                <a:lnTo>
                                  <a:pt x="185699" y="189725"/>
                                </a:lnTo>
                                <a:lnTo>
                                  <a:pt x="186905" y="179946"/>
                                </a:lnTo>
                                <a:lnTo>
                                  <a:pt x="186931" y="179654"/>
                                </a:lnTo>
                                <a:lnTo>
                                  <a:pt x="190360" y="172275"/>
                                </a:lnTo>
                                <a:lnTo>
                                  <a:pt x="190461" y="172046"/>
                                </a:lnTo>
                                <a:lnTo>
                                  <a:pt x="195859" y="167309"/>
                                </a:lnTo>
                                <a:lnTo>
                                  <a:pt x="195605" y="167309"/>
                                </a:lnTo>
                                <a:lnTo>
                                  <a:pt x="203111" y="165544"/>
                                </a:lnTo>
                                <a:lnTo>
                                  <a:pt x="209892" y="167309"/>
                                </a:lnTo>
                                <a:lnTo>
                                  <a:pt x="215277" y="172275"/>
                                </a:lnTo>
                                <a:lnTo>
                                  <a:pt x="218821" y="179946"/>
                                </a:lnTo>
                                <a:lnTo>
                                  <a:pt x="220078" y="189725"/>
                                </a:lnTo>
                                <a:lnTo>
                                  <a:pt x="220103" y="189865"/>
                                </a:lnTo>
                                <a:lnTo>
                                  <a:pt x="220103" y="153631"/>
                                </a:lnTo>
                                <a:lnTo>
                                  <a:pt x="207810" y="150901"/>
                                </a:lnTo>
                                <a:lnTo>
                                  <a:pt x="198412" y="150901"/>
                                </a:lnTo>
                                <a:lnTo>
                                  <a:pt x="190385" y="155181"/>
                                </a:lnTo>
                                <a:lnTo>
                                  <a:pt x="186385" y="162090"/>
                                </a:lnTo>
                                <a:lnTo>
                                  <a:pt x="186385" y="126720"/>
                                </a:lnTo>
                                <a:lnTo>
                                  <a:pt x="167322" y="126720"/>
                                </a:lnTo>
                                <a:lnTo>
                                  <a:pt x="167322" y="226898"/>
                                </a:lnTo>
                                <a:lnTo>
                                  <a:pt x="186385" y="226898"/>
                                </a:lnTo>
                                <a:lnTo>
                                  <a:pt x="186385" y="217500"/>
                                </a:lnTo>
                                <a:lnTo>
                                  <a:pt x="191084" y="225653"/>
                                </a:lnTo>
                                <a:lnTo>
                                  <a:pt x="200063" y="228688"/>
                                </a:lnTo>
                                <a:lnTo>
                                  <a:pt x="207810" y="228688"/>
                                </a:lnTo>
                                <a:lnTo>
                                  <a:pt x="220306" y="225945"/>
                                </a:lnTo>
                                <a:lnTo>
                                  <a:pt x="230593" y="218122"/>
                                </a:lnTo>
                                <a:lnTo>
                                  <a:pt x="230949" y="217500"/>
                                </a:lnTo>
                                <a:lnTo>
                                  <a:pt x="232905" y="214045"/>
                                </a:lnTo>
                                <a:lnTo>
                                  <a:pt x="237566" y="205854"/>
                                </a:lnTo>
                                <a:lnTo>
                                  <a:pt x="240106" y="189865"/>
                                </a:lnTo>
                                <a:lnTo>
                                  <a:pt x="240131" y="189725"/>
                                </a:lnTo>
                                <a:close/>
                              </a:path>
                              <a:path w="527685" h="229235">
                                <a:moveTo>
                                  <a:pt x="266827" y="68872"/>
                                </a:moveTo>
                                <a:lnTo>
                                  <a:pt x="254774" y="51676"/>
                                </a:lnTo>
                                <a:lnTo>
                                  <a:pt x="248196" y="42265"/>
                                </a:lnTo>
                                <a:lnTo>
                                  <a:pt x="254419" y="33528"/>
                                </a:lnTo>
                                <a:lnTo>
                                  <a:pt x="265684" y="17754"/>
                                </a:lnTo>
                                <a:lnTo>
                                  <a:pt x="253339" y="17754"/>
                                </a:lnTo>
                                <a:lnTo>
                                  <a:pt x="242036" y="33528"/>
                                </a:lnTo>
                                <a:lnTo>
                                  <a:pt x="231101" y="17754"/>
                                </a:lnTo>
                                <a:lnTo>
                                  <a:pt x="217805" y="17754"/>
                                </a:lnTo>
                                <a:lnTo>
                                  <a:pt x="235381" y="42926"/>
                                </a:lnTo>
                                <a:lnTo>
                                  <a:pt x="216763" y="68872"/>
                                </a:lnTo>
                                <a:lnTo>
                                  <a:pt x="229209" y="68872"/>
                                </a:lnTo>
                                <a:lnTo>
                                  <a:pt x="241465" y="51676"/>
                                </a:lnTo>
                                <a:lnTo>
                                  <a:pt x="253530" y="68872"/>
                                </a:lnTo>
                                <a:lnTo>
                                  <a:pt x="266827" y="68872"/>
                                </a:lnTo>
                                <a:close/>
                              </a:path>
                              <a:path w="527685" h="229235">
                                <a:moveTo>
                                  <a:pt x="318084" y="46545"/>
                                </a:moveTo>
                                <a:lnTo>
                                  <a:pt x="306590" y="20828"/>
                                </a:lnTo>
                                <a:lnTo>
                                  <a:pt x="306590" y="38277"/>
                                </a:lnTo>
                                <a:lnTo>
                                  <a:pt x="279984" y="38277"/>
                                </a:lnTo>
                                <a:lnTo>
                                  <a:pt x="280936" y="28587"/>
                                </a:lnTo>
                                <a:lnTo>
                                  <a:pt x="288251" y="25450"/>
                                </a:lnTo>
                                <a:lnTo>
                                  <a:pt x="300228" y="25450"/>
                                </a:lnTo>
                                <a:lnTo>
                                  <a:pt x="306298" y="30302"/>
                                </a:lnTo>
                                <a:lnTo>
                                  <a:pt x="306590" y="38277"/>
                                </a:lnTo>
                                <a:lnTo>
                                  <a:pt x="306590" y="20828"/>
                                </a:lnTo>
                                <a:lnTo>
                                  <a:pt x="304139" y="18884"/>
                                </a:lnTo>
                                <a:lnTo>
                                  <a:pt x="293573" y="16624"/>
                                </a:lnTo>
                                <a:lnTo>
                                  <a:pt x="283514" y="18580"/>
                                </a:lnTo>
                                <a:lnTo>
                                  <a:pt x="275577" y="24015"/>
                                </a:lnTo>
                                <a:lnTo>
                                  <a:pt x="270357" y="32334"/>
                                </a:lnTo>
                                <a:lnTo>
                                  <a:pt x="268490" y="42926"/>
                                </a:lnTo>
                                <a:lnTo>
                                  <a:pt x="270217" y="53352"/>
                                </a:lnTo>
                                <a:lnTo>
                                  <a:pt x="275247" y="62001"/>
                                </a:lnTo>
                                <a:lnTo>
                                  <a:pt x="283362" y="67919"/>
                                </a:lnTo>
                                <a:lnTo>
                                  <a:pt x="294335" y="70104"/>
                                </a:lnTo>
                                <a:lnTo>
                                  <a:pt x="303187" y="68681"/>
                                </a:lnTo>
                                <a:lnTo>
                                  <a:pt x="309981" y="64909"/>
                                </a:lnTo>
                                <a:lnTo>
                                  <a:pt x="313766" y="60693"/>
                                </a:lnTo>
                                <a:lnTo>
                                  <a:pt x="314744" y="59613"/>
                                </a:lnTo>
                                <a:lnTo>
                                  <a:pt x="317512" y="53568"/>
                                </a:lnTo>
                                <a:lnTo>
                                  <a:pt x="306400" y="53568"/>
                                </a:lnTo>
                                <a:lnTo>
                                  <a:pt x="304406" y="58318"/>
                                </a:lnTo>
                                <a:lnTo>
                                  <a:pt x="299745" y="60693"/>
                                </a:lnTo>
                                <a:lnTo>
                                  <a:pt x="287401" y="60693"/>
                                </a:lnTo>
                                <a:lnTo>
                                  <a:pt x="280746" y="56045"/>
                                </a:lnTo>
                                <a:lnTo>
                                  <a:pt x="279984" y="46545"/>
                                </a:lnTo>
                                <a:lnTo>
                                  <a:pt x="318084" y="46545"/>
                                </a:lnTo>
                                <a:close/>
                              </a:path>
                              <a:path w="527685" h="229235">
                                <a:moveTo>
                                  <a:pt x="358584" y="126720"/>
                                </a:moveTo>
                                <a:lnTo>
                                  <a:pt x="329565" y="126720"/>
                                </a:lnTo>
                                <a:lnTo>
                                  <a:pt x="305943" y="204787"/>
                                </a:lnTo>
                                <a:lnTo>
                                  <a:pt x="289356" y="151587"/>
                                </a:lnTo>
                                <a:lnTo>
                                  <a:pt x="281622" y="126720"/>
                                </a:lnTo>
                                <a:lnTo>
                                  <a:pt x="252869" y="126720"/>
                                </a:lnTo>
                                <a:lnTo>
                                  <a:pt x="252869" y="226898"/>
                                </a:lnTo>
                                <a:lnTo>
                                  <a:pt x="271259" y="226898"/>
                                </a:lnTo>
                                <a:lnTo>
                                  <a:pt x="271259" y="151587"/>
                                </a:lnTo>
                                <a:lnTo>
                                  <a:pt x="295986" y="226898"/>
                                </a:lnTo>
                                <a:lnTo>
                                  <a:pt x="315607" y="226898"/>
                                </a:lnTo>
                                <a:lnTo>
                                  <a:pt x="322821" y="204787"/>
                                </a:lnTo>
                                <a:lnTo>
                                  <a:pt x="340207" y="151587"/>
                                </a:lnTo>
                                <a:lnTo>
                                  <a:pt x="340207" y="226898"/>
                                </a:lnTo>
                                <a:lnTo>
                                  <a:pt x="358584" y="226898"/>
                                </a:lnTo>
                                <a:lnTo>
                                  <a:pt x="358584" y="151587"/>
                                </a:lnTo>
                                <a:lnTo>
                                  <a:pt x="358584" y="126720"/>
                                </a:lnTo>
                                <a:close/>
                              </a:path>
                              <a:path w="527685" h="229235">
                                <a:moveTo>
                                  <a:pt x="373164" y="0"/>
                                </a:moveTo>
                                <a:lnTo>
                                  <a:pt x="362331" y="0"/>
                                </a:lnTo>
                                <a:lnTo>
                                  <a:pt x="362331" y="31534"/>
                                </a:lnTo>
                                <a:lnTo>
                                  <a:pt x="362331" y="55092"/>
                                </a:lnTo>
                                <a:lnTo>
                                  <a:pt x="356539" y="60883"/>
                                </a:lnTo>
                                <a:lnTo>
                                  <a:pt x="341630" y="60883"/>
                                </a:lnTo>
                                <a:lnTo>
                                  <a:pt x="336219" y="54140"/>
                                </a:lnTo>
                                <a:lnTo>
                                  <a:pt x="336219" y="32575"/>
                                </a:lnTo>
                                <a:lnTo>
                                  <a:pt x="341630" y="25831"/>
                                </a:lnTo>
                                <a:lnTo>
                                  <a:pt x="356539" y="25831"/>
                                </a:lnTo>
                                <a:lnTo>
                                  <a:pt x="362331" y="31534"/>
                                </a:lnTo>
                                <a:lnTo>
                                  <a:pt x="362331" y="0"/>
                                </a:lnTo>
                                <a:lnTo>
                                  <a:pt x="361861" y="0"/>
                                </a:lnTo>
                                <a:lnTo>
                                  <a:pt x="361861" y="24599"/>
                                </a:lnTo>
                                <a:lnTo>
                                  <a:pt x="358825" y="19570"/>
                                </a:lnTo>
                                <a:lnTo>
                                  <a:pt x="353504" y="16624"/>
                                </a:lnTo>
                                <a:lnTo>
                                  <a:pt x="346659" y="16624"/>
                                </a:lnTo>
                                <a:lnTo>
                                  <a:pt x="338086" y="18503"/>
                                </a:lnTo>
                                <a:lnTo>
                                  <a:pt x="331012" y="23850"/>
                                </a:lnTo>
                                <a:lnTo>
                                  <a:pt x="326199" y="32258"/>
                                </a:lnTo>
                                <a:lnTo>
                                  <a:pt x="324434" y="43319"/>
                                </a:lnTo>
                                <a:lnTo>
                                  <a:pt x="326161" y="54140"/>
                                </a:lnTo>
                                <a:lnTo>
                                  <a:pt x="326199" y="54444"/>
                                </a:lnTo>
                                <a:lnTo>
                                  <a:pt x="331012" y="62877"/>
                                </a:lnTo>
                                <a:lnTo>
                                  <a:pt x="338086" y="68237"/>
                                </a:lnTo>
                                <a:lnTo>
                                  <a:pt x="346659" y="70104"/>
                                </a:lnTo>
                                <a:lnTo>
                                  <a:pt x="353504" y="70104"/>
                                </a:lnTo>
                                <a:lnTo>
                                  <a:pt x="358825" y="67157"/>
                                </a:lnTo>
                                <a:lnTo>
                                  <a:pt x="361861" y="62115"/>
                                </a:lnTo>
                                <a:lnTo>
                                  <a:pt x="361861" y="68872"/>
                                </a:lnTo>
                                <a:lnTo>
                                  <a:pt x="373164" y="68872"/>
                                </a:lnTo>
                                <a:lnTo>
                                  <a:pt x="373164" y="62115"/>
                                </a:lnTo>
                                <a:lnTo>
                                  <a:pt x="373164" y="60883"/>
                                </a:lnTo>
                                <a:lnTo>
                                  <a:pt x="373164" y="25831"/>
                                </a:lnTo>
                                <a:lnTo>
                                  <a:pt x="373164" y="24599"/>
                                </a:lnTo>
                                <a:lnTo>
                                  <a:pt x="373164" y="0"/>
                                </a:lnTo>
                                <a:close/>
                              </a:path>
                              <a:path w="527685" h="229235">
                                <a:moveTo>
                                  <a:pt x="419125" y="17754"/>
                                </a:moveTo>
                                <a:lnTo>
                                  <a:pt x="407822" y="17754"/>
                                </a:lnTo>
                                <a:lnTo>
                                  <a:pt x="407822" y="68872"/>
                                </a:lnTo>
                                <a:lnTo>
                                  <a:pt x="419125" y="68872"/>
                                </a:lnTo>
                                <a:lnTo>
                                  <a:pt x="419125" y="17754"/>
                                </a:lnTo>
                                <a:close/>
                              </a:path>
                              <a:path w="527685" h="229235">
                                <a:moveTo>
                                  <a:pt x="419125" y="0"/>
                                </a:moveTo>
                                <a:lnTo>
                                  <a:pt x="407822" y="0"/>
                                </a:lnTo>
                                <a:lnTo>
                                  <a:pt x="407822" y="11391"/>
                                </a:lnTo>
                                <a:lnTo>
                                  <a:pt x="419125" y="11391"/>
                                </a:lnTo>
                                <a:lnTo>
                                  <a:pt x="419125" y="0"/>
                                </a:lnTo>
                                <a:close/>
                              </a:path>
                              <a:path w="527685" h="229235">
                                <a:moveTo>
                                  <a:pt x="445020" y="194983"/>
                                </a:moveTo>
                                <a:lnTo>
                                  <a:pt x="443458" y="181851"/>
                                </a:lnTo>
                                <a:lnTo>
                                  <a:pt x="442887" y="177025"/>
                                </a:lnTo>
                                <a:lnTo>
                                  <a:pt x="436587" y="164858"/>
                                </a:lnTo>
                                <a:lnTo>
                                  <a:pt x="435686" y="163106"/>
                                </a:lnTo>
                                <a:lnTo>
                                  <a:pt x="425665" y="155384"/>
                                </a:lnTo>
                                <a:lnTo>
                                  <a:pt x="425665" y="181851"/>
                                </a:lnTo>
                                <a:lnTo>
                                  <a:pt x="390436" y="181851"/>
                                </a:lnTo>
                                <a:lnTo>
                                  <a:pt x="391960" y="169418"/>
                                </a:lnTo>
                                <a:lnTo>
                                  <a:pt x="401218" y="164858"/>
                                </a:lnTo>
                                <a:lnTo>
                                  <a:pt x="416407" y="164858"/>
                                </a:lnTo>
                                <a:lnTo>
                                  <a:pt x="425259" y="169278"/>
                                </a:lnTo>
                                <a:lnTo>
                                  <a:pt x="425665" y="181851"/>
                                </a:lnTo>
                                <a:lnTo>
                                  <a:pt x="425665" y="155384"/>
                                </a:lnTo>
                                <a:lnTo>
                                  <a:pt x="424014" y="154101"/>
                                </a:lnTo>
                                <a:lnTo>
                                  <a:pt x="408533" y="150901"/>
                                </a:lnTo>
                                <a:lnTo>
                                  <a:pt x="393433" y="153822"/>
                                </a:lnTo>
                                <a:lnTo>
                                  <a:pt x="381635" y="161899"/>
                                </a:lnTo>
                                <a:lnTo>
                                  <a:pt x="373964" y="174117"/>
                                </a:lnTo>
                                <a:lnTo>
                                  <a:pt x="371233" y="189458"/>
                                </a:lnTo>
                                <a:lnTo>
                                  <a:pt x="373786" y="204622"/>
                                </a:lnTo>
                                <a:lnTo>
                                  <a:pt x="381190" y="217106"/>
                                </a:lnTo>
                                <a:lnTo>
                                  <a:pt x="393090" y="225577"/>
                                </a:lnTo>
                                <a:lnTo>
                                  <a:pt x="409092" y="228688"/>
                                </a:lnTo>
                                <a:lnTo>
                                  <a:pt x="422516" y="226606"/>
                                </a:lnTo>
                                <a:lnTo>
                                  <a:pt x="432689" y="221170"/>
                                </a:lnTo>
                                <a:lnTo>
                                  <a:pt x="439597" y="213906"/>
                                </a:lnTo>
                                <a:lnTo>
                                  <a:pt x="439839" y="213664"/>
                                </a:lnTo>
                                <a:lnTo>
                                  <a:pt x="444182" y="205346"/>
                                </a:lnTo>
                                <a:lnTo>
                                  <a:pt x="424573" y="205346"/>
                                </a:lnTo>
                                <a:lnTo>
                                  <a:pt x="420700" y="211836"/>
                                </a:lnTo>
                                <a:lnTo>
                                  <a:pt x="414756" y="213906"/>
                                </a:lnTo>
                                <a:lnTo>
                                  <a:pt x="408952" y="213906"/>
                                </a:lnTo>
                                <a:lnTo>
                                  <a:pt x="402361" y="212737"/>
                                </a:lnTo>
                                <a:lnTo>
                                  <a:pt x="396544" y="209219"/>
                                </a:lnTo>
                                <a:lnTo>
                                  <a:pt x="392226" y="203314"/>
                                </a:lnTo>
                                <a:lnTo>
                                  <a:pt x="390156" y="194983"/>
                                </a:lnTo>
                                <a:lnTo>
                                  <a:pt x="445020" y="194983"/>
                                </a:lnTo>
                                <a:close/>
                              </a:path>
                              <a:path w="527685" h="229235">
                                <a:moveTo>
                                  <a:pt x="476021" y="36766"/>
                                </a:moveTo>
                                <a:lnTo>
                                  <a:pt x="475030" y="28498"/>
                                </a:lnTo>
                                <a:lnTo>
                                  <a:pt x="473748" y="25831"/>
                                </a:lnTo>
                                <a:lnTo>
                                  <a:pt x="473290" y="24879"/>
                                </a:lnTo>
                                <a:lnTo>
                                  <a:pt x="471957" y="22136"/>
                                </a:lnTo>
                                <a:lnTo>
                                  <a:pt x="466559" y="18072"/>
                                </a:lnTo>
                                <a:lnTo>
                                  <a:pt x="458635" y="16624"/>
                                </a:lnTo>
                                <a:lnTo>
                                  <a:pt x="451510" y="16624"/>
                                </a:lnTo>
                                <a:lnTo>
                                  <a:pt x="446100" y="19570"/>
                                </a:lnTo>
                                <a:lnTo>
                                  <a:pt x="443153" y="24879"/>
                                </a:lnTo>
                                <a:lnTo>
                                  <a:pt x="443153" y="17754"/>
                                </a:lnTo>
                                <a:lnTo>
                                  <a:pt x="431850" y="17754"/>
                                </a:lnTo>
                                <a:lnTo>
                                  <a:pt x="431850" y="68872"/>
                                </a:lnTo>
                                <a:lnTo>
                                  <a:pt x="443153" y="68872"/>
                                </a:lnTo>
                                <a:lnTo>
                                  <a:pt x="443153" y="32575"/>
                                </a:lnTo>
                                <a:lnTo>
                                  <a:pt x="445084" y="28498"/>
                                </a:lnTo>
                                <a:lnTo>
                                  <a:pt x="446379" y="25831"/>
                                </a:lnTo>
                                <a:lnTo>
                                  <a:pt x="463664" y="25831"/>
                                </a:lnTo>
                                <a:lnTo>
                                  <a:pt x="464718" y="32575"/>
                                </a:lnTo>
                                <a:lnTo>
                                  <a:pt x="464718" y="68872"/>
                                </a:lnTo>
                                <a:lnTo>
                                  <a:pt x="476021" y="68872"/>
                                </a:lnTo>
                                <a:lnTo>
                                  <a:pt x="476021" y="36766"/>
                                </a:lnTo>
                                <a:close/>
                              </a:path>
                              <a:path w="527685" h="229235">
                                <a:moveTo>
                                  <a:pt x="499287" y="55943"/>
                                </a:moveTo>
                                <a:lnTo>
                                  <a:pt x="486359" y="55943"/>
                                </a:lnTo>
                                <a:lnTo>
                                  <a:pt x="486359" y="68872"/>
                                </a:lnTo>
                                <a:lnTo>
                                  <a:pt x="499287" y="68872"/>
                                </a:lnTo>
                                <a:lnTo>
                                  <a:pt x="499287" y="55943"/>
                                </a:lnTo>
                                <a:close/>
                              </a:path>
                              <a:path w="527685" h="229235">
                                <a:moveTo>
                                  <a:pt x="499287" y="17754"/>
                                </a:moveTo>
                                <a:lnTo>
                                  <a:pt x="486359" y="17754"/>
                                </a:lnTo>
                                <a:lnTo>
                                  <a:pt x="486359" y="30683"/>
                                </a:lnTo>
                                <a:lnTo>
                                  <a:pt x="499287" y="30683"/>
                                </a:lnTo>
                                <a:lnTo>
                                  <a:pt x="499287" y="17754"/>
                                </a:lnTo>
                                <a:close/>
                              </a:path>
                              <a:path w="527685" h="229235">
                                <a:moveTo>
                                  <a:pt x="527304" y="126720"/>
                                </a:moveTo>
                                <a:lnTo>
                                  <a:pt x="508927" y="126720"/>
                                </a:lnTo>
                                <a:lnTo>
                                  <a:pt x="508927" y="189725"/>
                                </a:lnTo>
                                <a:lnTo>
                                  <a:pt x="507695" y="199771"/>
                                </a:lnTo>
                                <a:lnTo>
                                  <a:pt x="491515" y="214045"/>
                                </a:lnTo>
                                <a:lnTo>
                                  <a:pt x="485013" y="212394"/>
                                </a:lnTo>
                                <a:lnTo>
                                  <a:pt x="484797" y="212394"/>
                                </a:lnTo>
                                <a:lnTo>
                                  <a:pt x="479336" y="207403"/>
                                </a:lnTo>
                                <a:lnTo>
                                  <a:pt x="475869" y="199948"/>
                                </a:lnTo>
                                <a:lnTo>
                                  <a:pt x="475792" y="199771"/>
                                </a:lnTo>
                                <a:lnTo>
                                  <a:pt x="474522" y="189865"/>
                                </a:lnTo>
                                <a:lnTo>
                                  <a:pt x="475792" y="179946"/>
                                </a:lnTo>
                                <a:lnTo>
                                  <a:pt x="479336" y="172275"/>
                                </a:lnTo>
                                <a:lnTo>
                                  <a:pt x="484720" y="167309"/>
                                </a:lnTo>
                                <a:lnTo>
                                  <a:pt x="491515" y="165544"/>
                                </a:lnTo>
                                <a:lnTo>
                                  <a:pt x="499008" y="167309"/>
                                </a:lnTo>
                                <a:lnTo>
                                  <a:pt x="498754" y="167309"/>
                                </a:lnTo>
                                <a:lnTo>
                                  <a:pt x="504151" y="172046"/>
                                </a:lnTo>
                                <a:lnTo>
                                  <a:pt x="507682" y="179654"/>
                                </a:lnTo>
                                <a:lnTo>
                                  <a:pt x="508927" y="189725"/>
                                </a:lnTo>
                                <a:lnTo>
                                  <a:pt x="508927" y="126720"/>
                                </a:lnTo>
                                <a:lnTo>
                                  <a:pt x="508228" y="126720"/>
                                </a:lnTo>
                                <a:lnTo>
                                  <a:pt x="508228" y="162090"/>
                                </a:lnTo>
                                <a:lnTo>
                                  <a:pt x="504228" y="155181"/>
                                </a:lnTo>
                                <a:lnTo>
                                  <a:pt x="496214" y="150901"/>
                                </a:lnTo>
                                <a:lnTo>
                                  <a:pt x="486816" y="150901"/>
                                </a:lnTo>
                                <a:lnTo>
                                  <a:pt x="474179" y="153695"/>
                                </a:lnTo>
                                <a:lnTo>
                                  <a:pt x="463905" y="161556"/>
                                </a:lnTo>
                                <a:lnTo>
                                  <a:pt x="456996" y="173812"/>
                                </a:lnTo>
                                <a:lnTo>
                                  <a:pt x="454482" y="189725"/>
                                </a:lnTo>
                                <a:lnTo>
                                  <a:pt x="457047" y="205854"/>
                                </a:lnTo>
                                <a:lnTo>
                                  <a:pt x="464019" y="218122"/>
                                </a:lnTo>
                                <a:lnTo>
                                  <a:pt x="474294" y="225945"/>
                                </a:lnTo>
                                <a:lnTo>
                                  <a:pt x="486816" y="228688"/>
                                </a:lnTo>
                                <a:lnTo>
                                  <a:pt x="494550" y="228688"/>
                                </a:lnTo>
                                <a:lnTo>
                                  <a:pt x="503542" y="225653"/>
                                </a:lnTo>
                                <a:lnTo>
                                  <a:pt x="508228" y="217500"/>
                                </a:lnTo>
                                <a:lnTo>
                                  <a:pt x="508228" y="226898"/>
                                </a:lnTo>
                                <a:lnTo>
                                  <a:pt x="527304" y="226898"/>
                                </a:lnTo>
                                <a:lnTo>
                                  <a:pt x="527304" y="217500"/>
                                </a:lnTo>
                                <a:lnTo>
                                  <a:pt x="527304" y="214045"/>
                                </a:lnTo>
                                <a:lnTo>
                                  <a:pt x="527304" y="165544"/>
                                </a:lnTo>
                                <a:lnTo>
                                  <a:pt x="527304" y="162090"/>
                                </a:lnTo>
                                <a:lnTo>
                                  <a:pt x="527304" y="12672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06E3ACE" id="Group 14" o:spid="_x0000_s1026" style="width:51pt;height:51pt;mso-position-horizontal-relative:char;mso-position-vertical-relative:line"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">
                <v:shape id="Graphic 15" o:spid="_x0000_s1027" href="https://www.ncbi.nlm.nih.gov/pubmed/?term=2227-9067" style="position:absolute;width:6477;height:6477;visibility:visible;mso-wrap-style:square;v-text-anchor:top" coordsize="6477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1cUA&#10;AADbAAAADwAAAGRycy9kb3ducmV2LnhtbESPQWvCQBCF70L/wzKFXsRsKqghdRVbaKnHxkI9TrNj&#10;Es3Ohuw2if56tyB4m+G9782b5XowteiodZVlBc9RDII4t7riQsH37n2SgHAeWWNtmRScycF69TBa&#10;Yqptz1/UZb4QIYRdigpK75tUSpeXZNBFtiEO2sG2Bn1Y20LqFvsQbmo5jeO5NFhxuFBiQ28l5afs&#10;z4QaP91rtT9OzUVe9GmTjH+3H81CqafHYfMCwtPg7+Yb/akDN4P/X8IA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dTVxQAAANsAAAAPAAAAAAAAAAAAAAAAAJgCAABkcnMv&#10;ZG93bnJldi54bWxQSwUGAAAAAAQABAD1AAAAigMAAAAA&#10;" o:button="t" path="m323850,l275994,3511,230319,13711,187324,30099,147511,52175,111381,79436,79436,111381,52175,147511,30099,187324,13711,230319,3511,275994,,323850r3511,47855l13711,417380r16388,42995l52175,500188r27261,36130l111381,568263r36130,27261l187324,617600r42995,16388l275994,644188r47856,3512l371705,644188r45675,-10200l460375,617600r39813,-22076l536318,568263r31945,-31945l595524,500188r22076,-39813l633988,417380r10200,-45675l647700,323850r-3512,-47856l633988,230319,617600,187324,595524,147511,568263,111381,536318,79436,500188,52175,460375,30099,417380,13711,371705,3511,323850,xe" fillcolor="#4f5570" stroked="f">
                  <v:fill o:detectmouseclick="t"/>
                  <v:path arrowok="t"/>
                </v:shape>
                <v:shape id="Graphic 16" o:spid="_x0000_s1028" href="https://www.ncbi.nlm.nih.gov/pubmed/?term=2227-9067" style="position:absolute;left:603;top:2097;width:5277;height:2292;visibility:visible;mso-wrap-style:square;v-text-anchor:top" coordsize="527685,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twcEA&#10;AADbAAAADwAAAGRycy9kb3ducmV2LnhtbERPTWsCMRC9C/0PYQRvbtYeFrs1SqkKxYusSnsdNuMm&#10;dDNZNqmu/94IQm/zeJ+zWA2uFRfqg/WsYJblIIhrry03Ck7H7XQOIkRkja1nUnCjAKvly2iBpfZX&#10;ruhyiI1IIRxKVGBi7EopQ23IYch8R5y4s+8dxgT7RuoerynctfI1zwvp0HJqMNjRp6H69/DnFHzb&#10;n5td4279dp5XxX6zrXS9MUpNxsPHO4hIQ/wXP91fOs0v4PFLO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brcHBAAAA2wAAAA8AAAAAAAAAAAAAAAAAmAIAAGRycy9kb3du&#10;cmV2LnhtbFBLBQYAAAAABAAEAPUAAACGAwAAAAA=&#10;" o:button="t" path="m41681,l29616,r,68872l41681,68872,41681,xem78346,159880l74510,142671r-101,-482l74345,141935,64020,131953r-5981,-1817l58039,160020r-1715,8153l51663,173151r-6985,2502l36068,176326r-16307,l19761,142189r14922,l42875,142671r7518,2274l55905,150304r2095,9576l58039,160020r,-29884l49847,127647r-15570,-927l,126720,,226898r19761,l19761,191655r15062,l74104,176326r4204,-16306l78346,159880xem99187,36766r-991,-8268l96913,25831r-457,-952l95123,22136,89725,18072,81800,16624r-7112,l69265,19570r-2946,5309l66319,17754r-11303,l55016,68872r11303,l66319,32575r1943,-4077l69557,25831r17285,l87884,32575r,36297l99187,68872r,-32106xem150215,152565r-19063,l131152,191249r-660,8420l128117,206717r-4724,4852l115671,213360r-10782,l103505,205346r,-52781l84442,152565r13,47104l85813,211569r26,228l90258,220954r7760,5753l109448,228688r9119,l126860,224548r4292,-7467l131152,226898r19063,l150215,217081r,-3721l150215,152565xem156171,l145351,r,31534l145351,55092r-5804,5791l124637,60883r-5410,-6743l119227,32575r5410,-6744l139547,25831r5804,5703l145351,r-483,l144868,24599r-3035,-5029l136512,16624r-6833,l121107,18503r-7074,5347l109220,32258r-1778,11061l109169,54140r51,304l114033,62877r7074,5360l129679,70104r6833,l141833,67157r3035,-5042l144868,68872r11303,l156171,62115r,-1232l156171,25831r,-1232l156171,xem215112,46545r-863,-8268l213880,34620r-4635,-9170l209080,25146r-5461,-4318l203619,38277r-26607,l177965,28587r7315,-3137l197243,25450r6084,4852l203619,38277r,-17449l201168,18884,190601,16624r-10058,1956l172605,24015r-5219,8319l165519,42926r1727,10426l172275,62001r8115,5918l191363,70104r8852,-1423l207010,64909r3771,-4216l211772,59613r2769,-6045l203428,53568r-2006,4750l196773,60693r-12344,l177774,56045r-762,-9500l215112,46545xem240131,189725r-2527,-15913l232943,165544r-1943,-3454l230695,161556r-10262,-7861l220103,153631r,36234l218821,199771r-3544,7632l209816,212394r-216,l203111,214045,185699,189725r1206,-9779l186931,179654r3429,-7379l190461,172046r5398,-4737l195605,167309r7506,-1765l209892,167309r5385,4966l218821,179946r1257,9779l220103,189865r,-36234l207810,150901r-9398,l190385,155181r-4000,6909l186385,126720r-19063,l167322,226898r19063,l186385,217500r4699,8153l200063,228688r7747,l220306,225945r10287,-7823l230949,217500r1956,-3455l237566,205854r2540,-15989l240131,189725xem266827,68872l254774,51676r-6578,-9411l254419,33528,265684,17754r-12345,l242036,33528,231101,17754r-13296,l235381,42926,216763,68872r12446,l241465,51676r12065,17196l266827,68872xem318084,46545l306590,20828r,17449l279984,38277r952,-9690l288251,25450r11977,l306298,30302r292,7975l306590,20828r-2451,-1944l293573,16624r-10059,1956l275577,24015r-5220,8319l268490,42926r1727,10426l275247,62001r8115,5918l294335,70104r8852,-1423l309981,64909r3785,-4216l314744,59613r2768,-6045l306400,53568r-1994,4750l299745,60693r-12344,l280746,56045r-762,-9500l318084,46545xem358584,126720r-29019,l305943,204787,289356,151587r-7734,-24867l252869,126720r,100178l271259,226898r,-75311l295986,226898r19621,l322821,204787r17386,-53200l340207,226898r18377,l358584,151587r,-24867xem373164,l362331,r,31534l362331,55092r-5792,5791l341630,60883r-5411,-6743l336219,32575r5411,-6744l356539,25831r5792,5703l362331,r-470,l361861,24599r-3036,-5029l353504,16624r-6845,l338086,18503r-7074,5347l326199,32258r-1765,11061l326161,54140r38,304l331012,62877r7074,5360l346659,70104r6845,l358825,67157r3036,-5042l361861,68872r11303,l373164,62115r,-1232l373164,25831r,-1232l373164,xem419125,17754r-11303,l407822,68872r11303,l419125,17754xem419125,l407822,r,11391l419125,11391,419125,xem445020,194983r-1562,-13132l442887,177025r-6300,-12167l435686,163106r-10021,-7722l425665,181851r-35229,l391960,169418r9258,-4560l416407,164858r8852,4420l425665,181851r,-26467l424014,154101r-15481,-3200l393433,153822r-11798,8077l373964,174117r-2731,15341l373786,204622r7404,12484l393090,225577r16002,3111l422516,226606r10173,-5436l439597,213906r242,-242l444182,205346r-19609,l420700,211836r-5944,2070l408952,213906r-6591,-1169l396544,209219r-4318,-5905l390156,194983r54864,xem476021,36766r-991,-8268l473748,25831r-458,-952l471957,22136r-5398,-4064l458635,16624r-7125,l446100,19570r-2947,5309l443153,17754r-11303,l431850,68872r11303,l443153,32575r1931,-4077l446379,25831r17285,l464718,32575r,36297l476021,68872r,-32106xem499287,55943r-12928,l486359,68872r12928,l499287,55943xem499287,17754r-12928,l486359,30683r12928,l499287,17754xem527304,126720r-18377,l508927,189725r-1232,10046l491515,214045r-6502,-1651l484797,212394r-5461,-4991l475869,199948r-77,-177l474522,189865r1270,-9919l479336,172275r5384,-4966l491515,165544r7493,1765l498754,167309r5397,4737l507682,179654r1245,10071l508927,126720r-699,l508228,162090r-4000,-6909l496214,150901r-9398,l474179,153695r-10274,7861l456996,173812r-2514,15913l457047,205854r6972,12268l474294,225945r12522,2743l494550,228688r8992,-3035l508228,217500r,9398l527304,226898r,-9398l527304,214045r,-48501l527304,162090r,-35370xe" stroked="f">
                  <v:fill o:detectmouseclick="t"/>
                  <v:path arrowok="t"/>
                </v:shape>
                <w10:anchorlock/>
              </v:group>
            </w:pict>
          </mc:Fallback>
        </mc:AlternateContent>
      </w:r>
      <w:r>
        <w:rPr>
          <w:spacing w:val="30"/>
          <w:position w:val="15"/>
          <w:sz w:val="20"/>
        </w:rPr>
        <w:t xml:space="preserve"> </w:t>
      </w:r>
      <w:r>
        <w:rPr>
          <w:noProof/>
          <w:spacing w:val="30"/>
          <w:position w:val="15"/>
          <w:sz w:val="20"/>
          <w:lang w:eastAsia="ru-RU"/>
        </w:rPr>
        <mc:AlternateContent>
          <mc:Choice Requires="wpg">
            <w:drawing>
              <wp:inline distT="0" distB="0" distL="0" distR="0">
                <wp:extent cx="647700" cy="6477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647700"/>
                          <a:chOff x="0" y="0"/>
                          <a:chExt cx="647700" cy="647700"/>
                        </a:xfrm>
                      </wpg:grpSpPr>
                      <wps:wsp>
                        <wps:cNvPr id="18" name="Graphic 18">
                          <a:hlinkClick r:id="rId22"/>
                        </wps:cNvPr>
                        <wps:cNvSpPr/>
                        <wps:spPr>
                          <a:xfrm>
                            <a:off x="0" y="0"/>
                            <a:ext cx="647700" cy="647700"/>
                          </a:xfrm>
                          <a:custGeom>
                            <a:avLst/>
                            <a:gdLst/>
                            <a:ahLst/>
                            <a:cxnLst/>
                            <a:rect l="l" t="t" r="r" b="b"/>
                            <a:pathLst>
                              <a:path w="647700" h="647700">
                                <a:moveTo>
                                  <a:pt x="323850" y="0"/>
                                </a:moveTo>
                                <a:lnTo>
                                  <a:pt x="275994" y="3511"/>
                                </a:lnTo>
                                <a:lnTo>
                                  <a:pt x="230319" y="13711"/>
                                </a:lnTo>
                                <a:lnTo>
                                  <a:pt x="187324" y="30099"/>
                                </a:lnTo>
                                <a:lnTo>
                                  <a:pt x="147511" y="52175"/>
                                </a:lnTo>
                                <a:lnTo>
                                  <a:pt x="111381" y="79436"/>
                                </a:lnTo>
                                <a:lnTo>
                                  <a:pt x="79436" y="111381"/>
                                </a:lnTo>
                                <a:lnTo>
                                  <a:pt x="52175" y="147511"/>
                                </a:lnTo>
                                <a:lnTo>
                                  <a:pt x="30099" y="187324"/>
                                </a:lnTo>
                                <a:lnTo>
                                  <a:pt x="13711" y="230319"/>
                                </a:lnTo>
                                <a:lnTo>
                                  <a:pt x="3511" y="275994"/>
                                </a:lnTo>
                                <a:lnTo>
                                  <a:pt x="0" y="323850"/>
                                </a:lnTo>
                                <a:lnTo>
                                  <a:pt x="3511" y="371705"/>
                                </a:lnTo>
                                <a:lnTo>
                                  <a:pt x="13711" y="417380"/>
                                </a:lnTo>
                                <a:lnTo>
                                  <a:pt x="30099" y="460375"/>
                                </a:lnTo>
                                <a:lnTo>
                                  <a:pt x="52175" y="500188"/>
                                </a:lnTo>
                                <a:lnTo>
                                  <a:pt x="79436" y="536318"/>
                                </a:lnTo>
                                <a:lnTo>
                                  <a:pt x="111381" y="568263"/>
                                </a:lnTo>
                                <a:lnTo>
                                  <a:pt x="147511" y="595524"/>
                                </a:lnTo>
                                <a:lnTo>
                                  <a:pt x="187324" y="617600"/>
                                </a:lnTo>
                                <a:lnTo>
                                  <a:pt x="230319" y="633988"/>
                                </a:lnTo>
                                <a:lnTo>
                                  <a:pt x="275994" y="644188"/>
                                </a:lnTo>
                                <a:lnTo>
                                  <a:pt x="323850" y="647700"/>
                                </a:lnTo>
                                <a:lnTo>
                                  <a:pt x="371705" y="644188"/>
                                </a:lnTo>
                                <a:lnTo>
                                  <a:pt x="417380" y="633988"/>
                                </a:lnTo>
                                <a:lnTo>
                                  <a:pt x="460375" y="617600"/>
                                </a:lnTo>
                                <a:lnTo>
                                  <a:pt x="500188" y="595524"/>
                                </a:lnTo>
                                <a:lnTo>
                                  <a:pt x="536318" y="568263"/>
                                </a:lnTo>
                                <a:lnTo>
                                  <a:pt x="568263" y="536318"/>
                                </a:lnTo>
                                <a:lnTo>
                                  <a:pt x="595524" y="500188"/>
                                </a:lnTo>
                                <a:lnTo>
                                  <a:pt x="617600" y="460375"/>
                                </a:lnTo>
                                <a:lnTo>
                                  <a:pt x="633988" y="417380"/>
                                </a:lnTo>
                                <a:lnTo>
                                  <a:pt x="644188" y="371705"/>
                                </a:lnTo>
                                <a:lnTo>
                                  <a:pt x="647700" y="323850"/>
                                </a:lnTo>
                                <a:lnTo>
                                  <a:pt x="644188" y="275994"/>
                                </a:lnTo>
                                <a:lnTo>
                                  <a:pt x="633988" y="230319"/>
                                </a:lnTo>
                                <a:lnTo>
                                  <a:pt x="617600" y="187324"/>
                                </a:lnTo>
                                <a:lnTo>
                                  <a:pt x="595524" y="147511"/>
                                </a:lnTo>
                                <a:lnTo>
                                  <a:pt x="568263" y="111381"/>
                                </a:lnTo>
                                <a:lnTo>
                                  <a:pt x="536318" y="79436"/>
                                </a:lnTo>
                                <a:lnTo>
                                  <a:pt x="500188" y="52175"/>
                                </a:lnTo>
                                <a:lnTo>
                                  <a:pt x="460375" y="30099"/>
                                </a:lnTo>
                                <a:lnTo>
                                  <a:pt x="417380" y="13711"/>
                                </a:lnTo>
                                <a:lnTo>
                                  <a:pt x="371705" y="3511"/>
                                </a:lnTo>
                                <a:lnTo>
                                  <a:pt x="323850" y="0"/>
                                </a:lnTo>
                                <a:close/>
                              </a:path>
                            </a:pathLst>
                          </a:custGeom>
                          <a:solidFill>
                            <a:srgbClr val="4F5570"/>
                          </a:solidFill>
                        </wps:spPr>
                        <wps:bodyPr wrap="square" lIns="0" tIns="0" rIns="0" bIns="0" rtlCol="0">
                          <a:prstTxWarp prst="textNoShape">
                            <a:avLst/>
                          </a:prstTxWarp>
                          <a:noAutofit/>
                        </wps:bodyPr>
                      </wps:wsp>
                      <wps:wsp>
                        <wps:cNvPr id="19" name="Graphic 19">
                          <a:hlinkClick r:id="rId22"/>
                        </wps:cNvPr>
                        <wps:cNvSpPr/>
                        <wps:spPr>
                          <a:xfrm>
                            <a:off x="58864" y="212724"/>
                            <a:ext cx="531495" cy="71755"/>
                          </a:xfrm>
                          <a:custGeom>
                            <a:avLst/>
                            <a:gdLst/>
                            <a:ahLst/>
                            <a:cxnLst/>
                            <a:rect l="l" t="t" r="r" b="b"/>
                            <a:pathLst>
                              <a:path w="531495" h="71755">
                                <a:moveTo>
                                  <a:pt x="32385" y="0"/>
                                </a:moveTo>
                                <a:lnTo>
                                  <a:pt x="18907" y="2489"/>
                                </a:lnTo>
                                <a:lnTo>
                                  <a:pt x="8710" y="9591"/>
                                </a:lnTo>
                                <a:lnTo>
                                  <a:pt x="2254" y="20756"/>
                                </a:lnTo>
                                <a:lnTo>
                                  <a:pt x="0" y="35433"/>
                                </a:lnTo>
                                <a:lnTo>
                                  <a:pt x="2140" y="50140"/>
                                </a:lnTo>
                                <a:lnTo>
                                  <a:pt x="8358" y="61471"/>
                                </a:lnTo>
                                <a:lnTo>
                                  <a:pt x="18350" y="68758"/>
                                </a:lnTo>
                                <a:lnTo>
                                  <a:pt x="31813" y="71335"/>
                                </a:lnTo>
                                <a:lnTo>
                                  <a:pt x="42750" y="69730"/>
                                </a:lnTo>
                                <a:lnTo>
                                  <a:pt x="51562" y="65043"/>
                                </a:lnTo>
                                <a:lnTo>
                                  <a:pt x="54567" y="61471"/>
                                </a:lnTo>
                                <a:lnTo>
                                  <a:pt x="31986" y="61471"/>
                                </a:lnTo>
                                <a:lnTo>
                                  <a:pt x="24220" y="59739"/>
                                </a:lnTo>
                                <a:lnTo>
                                  <a:pt x="18040" y="54711"/>
                                </a:lnTo>
                                <a:lnTo>
                                  <a:pt x="13927" y="46549"/>
                                </a:lnTo>
                                <a:lnTo>
                                  <a:pt x="12433" y="35433"/>
                                </a:lnTo>
                                <a:lnTo>
                                  <a:pt x="13955" y="24427"/>
                                </a:lnTo>
                                <a:lnTo>
                                  <a:pt x="18122" y="16422"/>
                                </a:lnTo>
                                <a:lnTo>
                                  <a:pt x="24338" y="11535"/>
                                </a:lnTo>
                                <a:lnTo>
                                  <a:pt x="32004" y="9880"/>
                                </a:lnTo>
                                <a:lnTo>
                                  <a:pt x="54536" y="9880"/>
                                </a:lnTo>
                                <a:lnTo>
                                  <a:pt x="51576" y="6292"/>
                                </a:lnTo>
                                <a:lnTo>
                                  <a:pt x="42976" y="1605"/>
                                </a:lnTo>
                                <a:lnTo>
                                  <a:pt x="32385" y="0"/>
                                </a:lnTo>
                                <a:close/>
                              </a:path>
                              <a:path w="531495" h="71755">
                                <a:moveTo>
                                  <a:pt x="61556" y="47205"/>
                                </a:moveTo>
                                <a:lnTo>
                                  <a:pt x="49961" y="47205"/>
                                </a:lnTo>
                                <a:lnTo>
                                  <a:pt x="47879" y="56616"/>
                                </a:lnTo>
                                <a:lnTo>
                                  <a:pt x="41202" y="61471"/>
                                </a:lnTo>
                                <a:lnTo>
                                  <a:pt x="54567" y="61471"/>
                                </a:lnTo>
                                <a:lnTo>
                                  <a:pt x="57934" y="57469"/>
                                </a:lnTo>
                                <a:lnTo>
                                  <a:pt x="61556" y="47205"/>
                                </a:lnTo>
                                <a:close/>
                              </a:path>
                              <a:path w="531495" h="71755">
                                <a:moveTo>
                                  <a:pt x="54536" y="9880"/>
                                </a:moveTo>
                                <a:lnTo>
                                  <a:pt x="40944" y="9880"/>
                                </a:lnTo>
                                <a:lnTo>
                                  <a:pt x="47675" y="14820"/>
                                </a:lnTo>
                                <a:lnTo>
                                  <a:pt x="49771" y="24130"/>
                                </a:lnTo>
                                <a:lnTo>
                                  <a:pt x="61366" y="24130"/>
                                </a:lnTo>
                                <a:lnTo>
                                  <a:pt x="57825" y="13866"/>
                                </a:lnTo>
                                <a:lnTo>
                                  <a:pt x="54536" y="9880"/>
                                </a:lnTo>
                                <a:close/>
                              </a:path>
                              <a:path w="531495" h="71755">
                                <a:moveTo>
                                  <a:pt x="83743" y="1231"/>
                                </a:moveTo>
                                <a:lnTo>
                                  <a:pt x="71678" y="1231"/>
                                </a:lnTo>
                                <a:lnTo>
                                  <a:pt x="71678" y="70104"/>
                                </a:lnTo>
                                <a:lnTo>
                                  <a:pt x="83743" y="70104"/>
                                </a:lnTo>
                                <a:lnTo>
                                  <a:pt x="83743" y="1231"/>
                                </a:lnTo>
                                <a:close/>
                              </a:path>
                              <a:path w="531495" h="71755">
                                <a:moveTo>
                                  <a:pt x="124917" y="11303"/>
                                </a:moveTo>
                                <a:lnTo>
                                  <a:pt x="112852" y="11303"/>
                                </a:lnTo>
                                <a:lnTo>
                                  <a:pt x="112852" y="70104"/>
                                </a:lnTo>
                                <a:lnTo>
                                  <a:pt x="124917" y="70104"/>
                                </a:lnTo>
                                <a:lnTo>
                                  <a:pt x="124917" y="11303"/>
                                </a:lnTo>
                                <a:close/>
                              </a:path>
                              <a:path w="531495" h="71755">
                                <a:moveTo>
                                  <a:pt x="146583" y="1231"/>
                                </a:moveTo>
                                <a:lnTo>
                                  <a:pt x="91198" y="1231"/>
                                </a:lnTo>
                                <a:lnTo>
                                  <a:pt x="91198" y="11303"/>
                                </a:lnTo>
                                <a:lnTo>
                                  <a:pt x="146583" y="11303"/>
                                </a:lnTo>
                                <a:lnTo>
                                  <a:pt x="146583" y="1231"/>
                                </a:lnTo>
                                <a:close/>
                              </a:path>
                              <a:path w="531495" h="71755">
                                <a:moveTo>
                                  <a:pt x="202692" y="1231"/>
                                </a:moveTo>
                                <a:lnTo>
                                  <a:pt x="153962" y="1231"/>
                                </a:lnTo>
                                <a:lnTo>
                                  <a:pt x="153962" y="70104"/>
                                </a:lnTo>
                                <a:lnTo>
                                  <a:pt x="202692" y="70104"/>
                                </a:lnTo>
                                <a:lnTo>
                                  <a:pt x="202692" y="59944"/>
                                </a:lnTo>
                                <a:lnTo>
                                  <a:pt x="166027" y="59944"/>
                                </a:lnTo>
                                <a:lnTo>
                                  <a:pt x="166027" y="39712"/>
                                </a:lnTo>
                                <a:lnTo>
                                  <a:pt x="200698" y="39712"/>
                                </a:lnTo>
                                <a:lnTo>
                                  <a:pt x="200698" y="29730"/>
                                </a:lnTo>
                                <a:lnTo>
                                  <a:pt x="166027" y="29730"/>
                                </a:lnTo>
                                <a:lnTo>
                                  <a:pt x="166027" y="11303"/>
                                </a:lnTo>
                                <a:lnTo>
                                  <a:pt x="202692" y="11303"/>
                                </a:lnTo>
                                <a:lnTo>
                                  <a:pt x="202692" y="1231"/>
                                </a:lnTo>
                                <a:close/>
                              </a:path>
                              <a:path w="531495" h="71755">
                                <a:moveTo>
                                  <a:pt x="219824" y="47307"/>
                                </a:moveTo>
                                <a:lnTo>
                                  <a:pt x="207949" y="47307"/>
                                </a:lnTo>
                                <a:lnTo>
                                  <a:pt x="210779" y="57432"/>
                                </a:lnTo>
                                <a:lnTo>
                                  <a:pt x="216842" y="64984"/>
                                </a:lnTo>
                                <a:lnTo>
                                  <a:pt x="225702" y="69704"/>
                                </a:lnTo>
                                <a:lnTo>
                                  <a:pt x="236918" y="71335"/>
                                </a:lnTo>
                                <a:lnTo>
                                  <a:pt x="246925" y="70005"/>
                                </a:lnTo>
                                <a:lnTo>
                                  <a:pt x="255692" y="66040"/>
                                </a:lnTo>
                                <a:lnTo>
                                  <a:pt x="260034" y="61455"/>
                                </a:lnTo>
                                <a:lnTo>
                                  <a:pt x="227990" y="61455"/>
                                </a:lnTo>
                                <a:lnTo>
                                  <a:pt x="221907" y="56705"/>
                                </a:lnTo>
                                <a:lnTo>
                                  <a:pt x="219824" y="47307"/>
                                </a:lnTo>
                                <a:close/>
                              </a:path>
                              <a:path w="531495" h="71755">
                                <a:moveTo>
                                  <a:pt x="235877" y="0"/>
                                </a:moveTo>
                                <a:lnTo>
                                  <a:pt x="226478" y="1210"/>
                                </a:lnTo>
                                <a:lnTo>
                                  <a:pt x="218084" y="4878"/>
                                </a:lnTo>
                                <a:lnTo>
                                  <a:pt x="212133" y="10897"/>
                                </a:lnTo>
                                <a:lnTo>
                                  <a:pt x="209842" y="19380"/>
                                </a:lnTo>
                                <a:lnTo>
                                  <a:pt x="211422" y="27044"/>
                                </a:lnTo>
                                <a:lnTo>
                                  <a:pt x="215709" y="32677"/>
                                </a:lnTo>
                                <a:lnTo>
                                  <a:pt x="222025" y="36528"/>
                                </a:lnTo>
                                <a:lnTo>
                                  <a:pt x="229692" y="38849"/>
                                </a:lnTo>
                                <a:lnTo>
                                  <a:pt x="244614" y="41706"/>
                                </a:lnTo>
                                <a:lnTo>
                                  <a:pt x="252209" y="44069"/>
                                </a:lnTo>
                                <a:lnTo>
                                  <a:pt x="252209" y="57759"/>
                                </a:lnTo>
                                <a:lnTo>
                                  <a:pt x="245656" y="61455"/>
                                </a:lnTo>
                                <a:lnTo>
                                  <a:pt x="260034" y="61455"/>
                                </a:lnTo>
                                <a:lnTo>
                                  <a:pt x="261910" y="59473"/>
                                </a:lnTo>
                                <a:lnTo>
                                  <a:pt x="264274" y="50342"/>
                                </a:lnTo>
                                <a:lnTo>
                                  <a:pt x="262312" y="41706"/>
                                </a:lnTo>
                                <a:lnTo>
                                  <a:pt x="226738" y="27044"/>
                                </a:lnTo>
                                <a:lnTo>
                                  <a:pt x="226491" y="27044"/>
                                </a:lnTo>
                                <a:lnTo>
                                  <a:pt x="222008" y="24307"/>
                                </a:lnTo>
                                <a:lnTo>
                                  <a:pt x="222008" y="12255"/>
                                </a:lnTo>
                                <a:lnTo>
                                  <a:pt x="229882" y="9880"/>
                                </a:lnTo>
                                <a:lnTo>
                                  <a:pt x="258097" y="9880"/>
                                </a:lnTo>
                                <a:lnTo>
                                  <a:pt x="253422" y="4878"/>
                                </a:lnTo>
                                <a:lnTo>
                                  <a:pt x="245478" y="1210"/>
                                </a:lnTo>
                                <a:lnTo>
                                  <a:pt x="245605" y="1210"/>
                                </a:lnTo>
                                <a:lnTo>
                                  <a:pt x="235877" y="0"/>
                                </a:lnTo>
                                <a:close/>
                              </a:path>
                              <a:path w="531495" h="71755">
                                <a:moveTo>
                                  <a:pt x="258097" y="9880"/>
                                </a:moveTo>
                                <a:lnTo>
                                  <a:pt x="241947" y="9880"/>
                                </a:lnTo>
                                <a:lnTo>
                                  <a:pt x="249174" y="12255"/>
                                </a:lnTo>
                                <a:lnTo>
                                  <a:pt x="251167" y="20510"/>
                                </a:lnTo>
                                <a:lnTo>
                                  <a:pt x="262851" y="20510"/>
                                </a:lnTo>
                                <a:lnTo>
                                  <a:pt x="259383" y="11256"/>
                                </a:lnTo>
                                <a:lnTo>
                                  <a:pt x="258097" y="9880"/>
                                </a:lnTo>
                                <a:close/>
                              </a:path>
                              <a:path w="531495" h="71755">
                                <a:moveTo>
                                  <a:pt x="304012" y="0"/>
                                </a:moveTo>
                                <a:lnTo>
                                  <a:pt x="290540" y="2489"/>
                                </a:lnTo>
                                <a:lnTo>
                                  <a:pt x="280342" y="9591"/>
                                </a:lnTo>
                                <a:lnTo>
                                  <a:pt x="273883" y="20756"/>
                                </a:lnTo>
                                <a:lnTo>
                                  <a:pt x="271627" y="35433"/>
                                </a:lnTo>
                                <a:lnTo>
                                  <a:pt x="273767" y="50140"/>
                                </a:lnTo>
                                <a:lnTo>
                                  <a:pt x="279987" y="61471"/>
                                </a:lnTo>
                                <a:lnTo>
                                  <a:pt x="289983" y="68758"/>
                                </a:lnTo>
                                <a:lnTo>
                                  <a:pt x="303453" y="71335"/>
                                </a:lnTo>
                                <a:lnTo>
                                  <a:pt x="314389" y="69730"/>
                                </a:lnTo>
                                <a:lnTo>
                                  <a:pt x="323195" y="65043"/>
                                </a:lnTo>
                                <a:lnTo>
                                  <a:pt x="326199" y="61471"/>
                                </a:lnTo>
                                <a:lnTo>
                                  <a:pt x="303613" y="61471"/>
                                </a:lnTo>
                                <a:lnTo>
                                  <a:pt x="295850" y="59739"/>
                                </a:lnTo>
                                <a:lnTo>
                                  <a:pt x="289674" y="54711"/>
                                </a:lnTo>
                                <a:lnTo>
                                  <a:pt x="285565" y="46549"/>
                                </a:lnTo>
                                <a:lnTo>
                                  <a:pt x="284073" y="35433"/>
                                </a:lnTo>
                                <a:lnTo>
                                  <a:pt x="285593" y="24427"/>
                                </a:lnTo>
                                <a:lnTo>
                                  <a:pt x="289758" y="16422"/>
                                </a:lnTo>
                                <a:lnTo>
                                  <a:pt x="295973" y="11535"/>
                                </a:lnTo>
                                <a:lnTo>
                                  <a:pt x="303644" y="9880"/>
                                </a:lnTo>
                                <a:lnTo>
                                  <a:pt x="326167" y="9880"/>
                                </a:lnTo>
                                <a:lnTo>
                                  <a:pt x="323208" y="6292"/>
                                </a:lnTo>
                                <a:lnTo>
                                  <a:pt x="314609" y="1605"/>
                                </a:lnTo>
                                <a:lnTo>
                                  <a:pt x="304012" y="0"/>
                                </a:lnTo>
                                <a:close/>
                              </a:path>
                              <a:path w="531495" h="71755">
                                <a:moveTo>
                                  <a:pt x="333184" y="47205"/>
                                </a:moveTo>
                                <a:lnTo>
                                  <a:pt x="321589" y="47205"/>
                                </a:lnTo>
                                <a:lnTo>
                                  <a:pt x="319506" y="56616"/>
                                </a:lnTo>
                                <a:lnTo>
                                  <a:pt x="312829" y="61471"/>
                                </a:lnTo>
                                <a:lnTo>
                                  <a:pt x="326199" y="61471"/>
                                </a:lnTo>
                                <a:lnTo>
                                  <a:pt x="329564" y="57469"/>
                                </a:lnTo>
                                <a:lnTo>
                                  <a:pt x="333184" y="47205"/>
                                </a:lnTo>
                                <a:close/>
                              </a:path>
                              <a:path w="531495" h="71755">
                                <a:moveTo>
                                  <a:pt x="326167" y="9880"/>
                                </a:moveTo>
                                <a:lnTo>
                                  <a:pt x="312559" y="9880"/>
                                </a:lnTo>
                                <a:lnTo>
                                  <a:pt x="319316" y="14820"/>
                                </a:lnTo>
                                <a:lnTo>
                                  <a:pt x="321398" y="24130"/>
                                </a:lnTo>
                                <a:lnTo>
                                  <a:pt x="332994" y="24130"/>
                                </a:lnTo>
                                <a:lnTo>
                                  <a:pt x="329455" y="13866"/>
                                </a:lnTo>
                                <a:lnTo>
                                  <a:pt x="326167" y="9880"/>
                                </a:lnTo>
                                <a:close/>
                              </a:path>
                              <a:path w="531495" h="71755">
                                <a:moveTo>
                                  <a:pt x="374154" y="0"/>
                                </a:moveTo>
                                <a:lnTo>
                                  <a:pt x="360491" y="2587"/>
                                </a:lnTo>
                                <a:lnTo>
                                  <a:pt x="350137" y="9880"/>
                                </a:lnTo>
                                <a:lnTo>
                                  <a:pt x="343590" y="21120"/>
                                </a:lnTo>
                                <a:lnTo>
                                  <a:pt x="341299" y="35623"/>
                                </a:lnTo>
                                <a:lnTo>
                                  <a:pt x="343590" y="50140"/>
                                </a:lnTo>
                                <a:lnTo>
                                  <a:pt x="349184" y="59769"/>
                                </a:lnTo>
                                <a:lnTo>
                                  <a:pt x="350190" y="61455"/>
                                </a:lnTo>
                                <a:lnTo>
                                  <a:pt x="360491" y="68734"/>
                                </a:lnTo>
                                <a:lnTo>
                                  <a:pt x="374154" y="71335"/>
                                </a:lnTo>
                                <a:lnTo>
                                  <a:pt x="387832" y="68734"/>
                                </a:lnTo>
                                <a:lnTo>
                                  <a:pt x="398141" y="61455"/>
                                </a:lnTo>
                                <a:lnTo>
                                  <a:pt x="374154" y="61455"/>
                                </a:lnTo>
                                <a:lnTo>
                                  <a:pt x="366157" y="59769"/>
                                </a:lnTo>
                                <a:lnTo>
                                  <a:pt x="359671" y="54806"/>
                                </a:lnTo>
                                <a:lnTo>
                                  <a:pt x="355321" y="46710"/>
                                </a:lnTo>
                                <a:lnTo>
                                  <a:pt x="353733" y="35623"/>
                                </a:lnTo>
                                <a:lnTo>
                                  <a:pt x="355321" y="24544"/>
                                </a:lnTo>
                                <a:lnTo>
                                  <a:pt x="359671" y="16479"/>
                                </a:lnTo>
                                <a:lnTo>
                                  <a:pt x="366157" y="11550"/>
                                </a:lnTo>
                                <a:lnTo>
                                  <a:pt x="374154" y="9880"/>
                                </a:lnTo>
                                <a:lnTo>
                                  <a:pt x="398204" y="9880"/>
                                </a:lnTo>
                                <a:lnTo>
                                  <a:pt x="387832" y="2587"/>
                                </a:lnTo>
                                <a:lnTo>
                                  <a:pt x="374154" y="0"/>
                                </a:lnTo>
                                <a:close/>
                              </a:path>
                              <a:path w="531495" h="71755">
                                <a:moveTo>
                                  <a:pt x="398193" y="9880"/>
                                </a:moveTo>
                                <a:lnTo>
                                  <a:pt x="374154" y="9880"/>
                                </a:lnTo>
                                <a:lnTo>
                                  <a:pt x="382158" y="11550"/>
                                </a:lnTo>
                                <a:lnTo>
                                  <a:pt x="388648" y="16479"/>
                                </a:lnTo>
                                <a:lnTo>
                                  <a:pt x="392999" y="24544"/>
                                </a:lnTo>
                                <a:lnTo>
                                  <a:pt x="394589" y="35623"/>
                                </a:lnTo>
                                <a:lnTo>
                                  <a:pt x="392999" y="46710"/>
                                </a:lnTo>
                                <a:lnTo>
                                  <a:pt x="388648" y="54806"/>
                                </a:lnTo>
                                <a:lnTo>
                                  <a:pt x="382158" y="59769"/>
                                </a:lnTo>
                                <a:lnTo>
                                  <a:pt x="374154" y="61455"/>
                                </a:lnTo>
                                <a:lnTo>
                                  <a:pt x="398167" y="61455"/>
                                </a:lnTo>
                                <a:lnTo>
                                  <a:pt x="404744" y="50140"/>
                                </a:lnTo>
                                <a:lnTo>
                                  <a:pt x="407035" y="35623"/>
                                </a:lnTo>
                                <a:lnTo>
                                  <a:pt x="404744" y="21120"/>
                                </a:lnTo>
                                <a:lnTo>
                                  <a:pt x="398193" y="9880"/>
                                </a:lnTo>
                                <a:close/>
                              </a:path>
                              <a:path w="531495" h="71755">
                                <a:moveTo>
                                  <a:pt x="440118" y="1231"/>
                                </a:moveTo>
                                <a:lnTo>
                                  <a:pt x="418172" y="1231"/>
                                </a:lnTo>
                                <a:lnTo>
                                  <a:pt x="418172" y="70104"/>
                                </a:lnTo>
                                <a:lnTo>
                                  <a:pt x="430237" y="70104"/>
                                </a:lnTo>
                                <a:lnTo>
                                  <a:pt x="430237" y="41135"/>
                                </a:lnTo>
                                <a:lnTo>
                                  <a:pt x="459038" y="41135"/>
                                </a:lnTo>
                                <a:lnTo>
                                  <a:pt x="457885" y="38849"/>
                                </a:lnTo>
                                <a:lnTo>
                                  <a:pt x="466432" y="35902"/>
                                </a:lnTo>
                                <a:lnTo>
                                  <a:pt x="469623" y="31534"/>
                                </a:lnTo>
                                <a:lnTo>
                                  <a:pt x="430237" y="31534"/>
                                </a:lnTo>
                                <a:lnTo>
                                  <a:pt x="430237" y="10922"/>
                                </a:lnTo>
                                <a:lnTo>
                                  <a:pt x="468291" y="10922"/>
                                </a:lnTo>
                                <a:lnTo>
                                  <a:pt x="463084" y="5422"/>
                                </a:lnTo>
                                <a:lnTo>
                                  <a:pt x="453490" y="2183"/>
                                </a:lnTo>
                                <a:lnTo>
                                  <a:pt x="440118" y="1231"/>
                                </a:lnTo>
                                <a:close/>
                              </a:path>
                              <a:path w="531495" h="71755">
                                <a:moveTo>
                                  <a:pt x="459038" y="41135"/>
                                </a:moveTo>
                                <a:lnTo>
                                  <a:pt x="445579" y="41135"/>
                                </a:lnTo>
                                <a:lnTo>
                                  <a:pt x="460070" y="70104"/>
                                </a:lnTo>
                                <a:lnTo>
                                  <a:pt x="473646" y="70104"/>
                                </a:lnTo>
                                <a:lnTo>
                                  <a:pt x="459038" y="41135"/>
                                </a:lnTo>
                                <a:close/>
                              </a:path>
                              <a:path w="531495" h="71755">
                                <a:moveTo>
                                  <a:pt x="468291" y="10922"/>
                                </a:moveTo>
                                <a:lnTo>
                                  <a:pt x="451319" y="10922"/>
                                </a:lnTo>
                                <a:lnTo>
                                  <a:pt x="458444" y="12153"/>
                                </a:lnTo>
                                <a:lnTo>
                                  <a:pt x="458444" y="29438"/>
                                </a:lnTo>
                                <a:lnTo>
                                  <a:pt x="452564" y="31534"/>
                                </a:lnTo>
                                <a:lnTo>
                                  <a:pt x="469623" y="31534"/>
                                </a:lnTo>
                                <a:lnTo>
                                  <a:pt x="470801" y="29921"/>
                                </a:lnTo>
                                <a:lnTo>
                                  <a:pt x="470801" y="21082"/>
                                </a:lnTo>
                                <a:lnTo>
                                  <a:pt x="468993" y="12153"/>
                                </a:lnTo>
                                <a:lnTo>
                                  <a:pt x="468866" y="11529"/>
                                </a:lnTo>
                                <a:lnTo>
                                  <a:pt x="468291" y="10922"/>
                                </a:lnTo>
                                <a:close/>
                              </a:path>
                              <a:path w="531495" h="71755">
                                <a:moveTo>
                                  <a:pt x="531380" y="1231"/>
                                </a:moveTo>
                                <a:lnTo>
                                  <a:pt x="482650" y="1231"/>
                                </a:lnTo>
                                <a:lnTo>
                                  <a:pt x="482650" y="70104"/>
                                </a:lnTo>
                                <a:lnTo>
                                  <a:pt x="531380" y="70104"/>
                                </a:lnTo>
                                <a:lnTo>
                                  <a:pt x="531380" y="59944"/>
                                </a:lnTo>
                                <a:lnTo>
                                  <a:pt x="494715" y="59944"/>
                                </a:lnTo>
                                <a:lnTo>
                                  <a:pt x="494715" y="39712"/>
                                </a:lnTo>
                                <a:lnTo>
                                  <a:pt x="529386" y="39712"/>
                                </a:lnTo>
                                <a:lnTo>
                                  <a:pt x="529386" y="29730"/>
                                </a:lnTo>
                                <a:lnTo>
                                  <a:pt x="494715" y="29730"/>
                                </a:lnTo>
                                <a:lnTo>
                                  <a:pt x="494715" y="11303"/>
                                </a:lnTo>
                                <a:lnTo>
                                  <a:pt x="531380" y="11303"/>
                                </a:lnTo>
                                <a:lnTo>
                                  <a:pt x="531380" y="1231"/>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0" y="0"/>
                            <a:ext cx="647700" cy="647700"/>
                          </a:xfrm>
                          <a:prstGeom prst="rect">
                            <a:avLst/>
                          </a:prstGeom>
                        </wps:spPr>
                        <wps:txbx>
                          <w:txbxContent>
                            <w:p w:rsidR="009F269F" w:rsidRDefault="009F269F">
                              <w:pPr>
                                <w:spacing w:before="263"/>
                                <w:rPr>
                                  <w:sz w:val="24"/>
                                </w:rPr>
                              </w:pPr>
                            </w:p>
                            <w:p w:rsidR="009F269F" w:rsidRDefault="002C4AC7">
                              <w:pPr>
                                <w:spacing w:before="1"/>
                                <w:ind w:left="307"/>
                                <w:rPr>
                                  <w:rFonts w:ascii="Arial"/>
                                  <w:b/>
                                  <w:sz w:val="24"/>
                                </w:rPr>
                              </w:pPr>
                              <w:hyperlink r:id="rId23">
                                <w:r>
                                  <w:rPr>
                                    <w:rFonts w:ascii="Arial"/>
                                    <w:b/>
                                    <w:color w:val="FFFFFF"/>
                                    <w:spacing w:val="-5"/>
                                    <w:sz w:val="24"/>
                                  </w:rPr>
                                  <w:t>3.8</w:t>
                                </w:r>
                              </w:hyperlink>
                            </w:p>
                          </w:txbxContent>
                        </wps:txbx>
                        <wps:bodyPr wrap="square" lIns="0" tIns="0" rIns="0" bIns="0" rtlCol="0">
                          <a:noAutofit/>
                        </wps:bodyPr>
                      </wps:wsp>
                    </wpg:wgp>
                  </a:graphicData>
                </a:graphic>
              </wp:inline>
            </w:drawing>
          </mc:Choice>
          <mc:Fallback>
            <w:pict>
              <v:group id="Group 17" o:spid="_x0000_s1038" style="width:51pt;height:51pt;mso-position-horizontal-relative:char;mso-position-vertical-relative:line" coordsize="64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">
                <v:shape id="Graphic 18" o:spid="_x0000_s1039" href="https://www.scopus.com/sourceid/21101055706" style="position:absolute;width:6477;height:6477;visibility:visible;mso-wrap-style:square;v-text-anchor:top" coordsize="64770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7S8UA&#10;AADbAAAADwAAAGRycy9kb3ducmV2LnhtbESPQW/CMAyF70j8h8hIXKaRwoGhrilik0DsOJi0Hb3G&#10;azsap2pC6fj1+DCJm5/8vufnbD24RvXUhdqzgfksAUVceFtzaeDjuH1cgQoR2WLjmQz8UYB1Ph5l&#10;mFp/4XfqD7FUEsIhRQNVjG2qdSgqchhmviWW3Y/vHEaRXalthxcJd41eJMlSO6xZLlTY0mtFxelw&#10;dlLjs3+pv34X7qqv9rRZPXy/7donY6aTYfMMKtIQ7+Z/em+Fk7Lyiwy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HtLxQAAANsAAAAPAAAAAAAAAAAAAAAAAJgCAABkcnMv&#10;ZG93bnJldi54bWxQSwUGAAAAAAQABAD1AAAAigMAAAAA&#10;" o:button="t" path="m323850,l275994,3511,230319,13711,187324,30099,147511,52175,111381,79436,79436,111381,52175,147511,30099,187324,13711,230319,3511,275994,,323850r3511,47855l13711,417380r16388,42995l52175,500188r27261,36130l111381,568263r36130,27261l187324,617600r42995,16388l275994,644188r47856,3512l371705,644188r45675,-10200l460375,617600r39813,-22076l536318,568263r31945,-31945l595524,500188r22076,-39813l633988,417380r10200,-45675l647700,323850r-3512,-47856l633988,230319,617600,187324,595524,147511,568263,111381,536318,79436,500188,52175,460375,30099,417380,13711,371705,3511,323850,xe" fillcolor="#4f5570" stroked="f">
                  <v:fill o:detectmouseclick="t"/>
                  <v:path arrowok="t"/>
                </v:shape>
                <v:shape id="Graphic 19" o:spid="_x0000_s1040" href="https://www.scopus.com/sourceid/21101055706" style="position:absolute;left:588;top:2127;width:5315;height:717;visibility:visible;mso-wrap-style:square;v-text-anchor:top" coordsize="531495,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p/7wA&#10;AADbAAAADwAAAGRycy9kb3ducmV2LnhtbERPyQrCMBC9C/5DGMGbpnpwqUaRguKtuOB5aMa22ExK&#10;E239eyMI3ubx1llvO1OJFzWutKxgMo5AEGdWl5wruF72owUI55E1VpZJwZscbDf93hpjbVs+0evs&#10;cxFC2MWooPC+jqV0WUEG3djWxIG728agD7DJpW6wDeGmktMomkmDJYeGAmtKCsoe56dR8IgWz3vp&#10;l21q0+Q0p+QwzdKbUsNBt1uB8NT5v/jnPuowfwnfX8I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4Wn/vAAAANsAAAAPAAAAAAAAAAAAAAAAAJgCAABkcnMvZG93bnJldi54&#10;bWxQSwUGAAAAAAQABAD1AAAAgQMAAAAA&#10;" o:button="t" path="m32385,l18907,2489,8710,9591,2254,20756,,35433,2140,50140,8358,61471r9992,7287l31813,71335,42750,69730r8812,-4687l54567,61471r-22581,l24220,59739,18040,54711,13927,46549,12433,35433,13955,24427r4167,-8005l24338,11535,32004,9880r22532,l51576,6292,42976,1605,32385,xem61556,47205r-11595,l47879,56616r-6677,4855l54567,61471r3367,-4002l61556,47205xem54536,9880r-13592,l47675,14820r2096,9310l61366,24130,57825,13866,54536,9880xem83743,1231r-12065,l71678,70104r12065,l83743,1231xem124917,11303r-12065,l112852,70104r12065,l124917,11303xem146583,1231r-55385,l91198,11303r55385,l146583,1231xem202692,1231r-48730,l153962,70104r48730,l202692,59944r-36665,l166027,39712r34671,l200698,29730r-34671,l166027,11303r36665,l202692,1231xem219824,47307r-11875,l210779,57432r6063,7552l225702,69704r11216,1631l246925,70005r8767,-3965l260034,61455r-32044,l221907,56705r-2083,-9398xem235877,r-9399,1210l218084,4878r-5951,6019l209842,19380r1580,7664l215709,32677r6316,3851l229692,38849r14922,2857l252209,44069r,13690l245656,61455r14378,l261910,59473r2364,-9131l262312,41706,226738,27044r-247,l222008,24307r,-12052l229882,9880r28215,l253422,4878,245478,1210r127,l235877,xem258097,9880r-16150,l249174,12255r1993,8255l262851,20510r-3468,-9254l258097,9880xem304012,l290540,2489,280342,9591r-6459,11165l271627,35433r2140,14707l279987,61471r9996,7287l303453,71335r10936,-1605l323195,65043r3004,-3572l303613,61471r-7763,-1732l289674,54711r-4109,-8162l284073,35433r1520,-11006l289758,16422r6215,-4887l303644,9880r22523,l323208,6292,314609,1605,304012,xem333184,47205r-11595,l319506,56616r-6677,4855l326199,61471r3365,-4002l333184,47205xem326167,9880r-13608,l319316,14820r2082,9310l332994,24130,329455,13866,326167,9880xem374154,l360491,2587,350137,9880r-6547,11240l341299,35623r2291,14517l349184,59769r1006,1686l360491,68734r13663,2601l387832,68734r10309,-7279l374154,61455r-7997,-1686l359671,54806r-4350,-8096l353733,35623r1588,-11079l359671,16479r6486,-4929l374154,9880r24050,l387832,2587,374154,xem398193,9880r-24039,l382158,11550r6490,4929l392999,24544r1590,11079l392999,46710r-4351,8096l382158,59769r-8004,1686l398167,61455r6577,-11315l407035,35623,404744,21120,398193,9880xem440118,1231r-21946,l418172,70104r12065,l430237,41135r28801,l457885,38849r8547,-2947l469623,31534r-39386,l430237,10922r38054,l463084,5422,453490,2183,440118,1231xem459038,41135r-13459,l460070,70104r13576,l459038,41135xem468291,10922r-16972,l458444,12153r,17285l452564,31534r17059,l470801,29921r,-8839l468993,12153r-127,-624l468291,10922xem531380,1231r-48730,l482650,70104r48730,l531380,59944r-36665,l494715,39712r34671,l529386,29730r-34671,l494715,11303r36665,l531380,1231xe" stroked="f">
                  <v:fill o:detectmouseclick="t"/>
                  <v:path arrowok="t"/>
                </v:shape>
                <v:shape id="Textbox 20" o:spid="_x0000_s1041" type="#_x0000_t202" style="position:absolute;width:647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9F269F" w:rsidRDefault="009F269F">
                        <w:pPr>
                          <w:spacing w:before="263"/>
                          <w:rPr>
                            <w:sz w:val="24"/>
                          </w:rPr>
                        </w:pPr>
                      </w:p>
                      <w:p w:rsidR="009F269F" w:rsidRDefault="002C4AC7">
                        <w:pPr>
                          <w:spacing w:before="1"/>
                          <w:ind w:left="307"/>
                          <w:rPr>
                            <w:rFonts w:ascii="Arial"/>
                            <w:b/>
                            <w:sz w:val="24"/>
                          </w:rPr>
                        </w:pPr>
                        <w:hyperlink r:id="rId24">
                          <w:r>
                            <w:rPr>
                              <w:rFonts w:ascii="Arial"/>
                              <w:b/>
                              <w:color w:val="FFFFFF"/>
                              <w:spacing w:val="-5"/>
                              <w:sz w:val="24"/>
                            </w:rPr>
                            <w:t>3.8</w:t>
                          </w:r>
                        </w:hyperlink>
                      </w:p>
                    </w:txbxContent>
                  </v:textbox>
                </v:shape>
                <w10:anchorlock/>
              </v:group>
            </w:pict>
          </mc:Fallback>
        </mc:AlternateContent>
      </w:r>
    </w:p>
    <w:p w:rsidR="009F269F" w:rsidRDefault="002C4AC7">
      <w:pPr>
        <w:pStyle w:val="a3"/>
        <w:spacing w:before="178"/>
        <w:rPr>
          <w:sz w:val="20"/>
        </w:rPr>
      </w:pPr>
      <w:r>
        <w:rPr>
          <w:noProof/>
          <w:sz w:val="20"/>
          <w:lang w:eastAsia="ru-RU"/>
        </w:rPr>
        <w:drawing>
          <wp:anchor distT="0" distB="0" distL="0" distR="0" simplePos="0" relativeHeight="487589376" behindDoc="1" locked="0" layoutInCell="1" allowOverlap="1">
            <wp:simplePos x="0" y="0"/>
            <wp:positionH relativeFrom="page">
              <wp:posOffset>2053844</wp:posOffset>
            </wp:positionH>
            <wp:positionV relativeFrom="paragraph">
              <wp:posOffset>274386</wp:posOffset>
            </wp:positionV>
            <wp:extent cx="4698338" cy="416537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4698338" cy="4165377"/>
                    </a:xfrm>
                    <a:prstGeom prst="rect">
                      <a:avLst/>
                    </a:prstGeom>
                  </pic:spPr>
                </pic:pic>
              </a:graphicData>
            </a:graphic>
          </wp:anchor>
        </w:drawing>
      </w:r>
    </w:p>
    <w:p w:rsidR="009F269F" w:rsidRPr="001B7735" w:rsidRDefault="002C4AC7">
      <w:pPr>
        <w:spacing w:before="12"/>
        <w:ind w:left="132"/>
        <w:rPr>
          <w:rFonts w:ascii="Arial"/>
          <w:b/>
          <w:sz w:val="30"/>
          <w:lang w:val="en-US"/>
        </w:rPr>
      </w:pPr>
      <w:r w:rsidRPr="001B7735">
        <w:rPr>
          <w:rFonts w:ascii="Arial"/>
          <w:b/>
          <w:spacing w:val="-2"/>
          <w:w w:val="95"/>
          <w:sz w:val="30"/>
          <w:lang w:val="en-US"/>
        </w:rPr>
        <w:t>Article</w:t>
      </w:r>
    </w:p>
    <w:p w:rsidR="009F269F" w:rsidRPr="001B7735" w:rsidRDefault="002C4AC7">
      <w:pPr>
        <w:pStyle w:val="a3"/>
        <w:spacing w:before="2"/>
        <w:rPr>
          <w:rFonts w:ascii="Arial"/>
          <w:b/>
          <w:sz w:val="13"/>
          <w:lang w:val="en-US"/>
        </w:rPr>
      </w:pPr>
      <w:r>
        <w:rPr>
          <w:rFonts w:ascii="Arial"/>
          <w:b/>
          <w:noProof/>
          <w:sz w:val="13"/>
          <w:lang w:eastAsia="ru-RU"/>
        </w:rPr>
        <mc:AlternateContent>
          <mc:Choice Requires="wps">
            <w:drawing>
              <wp:anchor distT="0" distB="0" distL="0" distR="0" simplePos="0" relativeHeight="487589888" behindDoc="1" locked="0" layoutInCell="1" allowOverlap="1">
                <wp:simplePos x="0" y="0"/>
                <wp:positionH relativeFrom="page">
                  <wp:posOffset>714375</wp:posOffset>
                </wp:positionH>
                <wp:positionV relativeFrom="paragraph">
                  <wp:posOffset>111934</wp:posOffset>
                </wp:positionV>
                <wp:extent cx="558165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9525"/>
                        </a:xfrm>
                        <a:custGeom>
                          <a:avLst/>
                          <a:gdLst/>
                          <a:ahLst/>
                          <a:cxnLst/>
                          <a:rect l="l" t="t" r="r" b="b"/>
                          <a:pathLst>
                            <a:path w="5581650" h="9525">
                              <a:moveTo>
                                <a:pt x="5581650" y="0"/>
                              </a:moveTo>
                              <a:lnTo>
                                <a:pt x="0" y="0"/>
                              </a:lnTo>
                              <a:lnTo>
                                <a:pt x="0" y="9525"/>
                              </a:lnTo>
                              <a:lnTo>
                                <a:pt x="5581650" y="9525"/>
                              </a:lnTo>
                              <a:lnTo>
                                <a:pt x="5581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15B02" id="Graphic 22" o:spid="_x0000_s1026" style="position:absolute;margin-left:56.25pt;margin-top:8.8pt;width:439.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55816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" path="m5581650,l,,,9525r5581650,l5581650,xe" fillcolor="black" stroked="f">
                <v:path arrowok="t"/>
                <w10:wrap type="topAndBottom" anchorx="page"/>
              </v:shape>
            </w:pict>
          </mc:Fallback>
        </mc:AlternateContent>
      </w:r>
    </w:p>
    <w:p w:rsidR="009F269F" w:rsidRPr="001B7735" w:rsidRDefault="002C4AC7">
      <w:pPr>
        <w:pStyle w:val="a4"/>
        <w:spacing w:line="232" w:lineRule="auto"/>
        <w:rPr>
          <w:lang w:val="en-US"/>
        </w:rPr>
      </w:pPr>
      <w:r w:rsidRPr="001B7735">
        <w:rPr>
          <w:spacing w:val="-10"/>
          <w:lang w:val="en-US"/>
        </w:rPr>
        <w:t>Infant</w:t>
      </w:r>
      <w:r w:rsidRPr="001B7735">
        <w:rPr>
          <w:spacing w:val="-25"/>
          <w:lang w:val="en-US"/>
        </w:rPr>
        <w:t xml:space="preserve"> </w:t>
      </w:r>
      <w:r w:rsidRPr="001B7735">
        <w:rPr>
          <w:spacing w:val="-10"/>
          <w:lang w:val="en-US"/>
        </w:rPr>
        <w:t>Mortality</w:t>
      </w:r>
      <w:r w:rsidRPr="001B7735">
        <w:rPr>
          <w:spacing w:val="-25"/>
          <w:lang w:val="en-US"/>
        </w:rPr>
        <w:t xml:space="preserve"> </w:t>
      </w:r>
      <w:r w:rsidRPr="001B7735">
        <w:rPr>
          <w:spacing w:val="-10"/>
          <w:lang w:val="en-US"/>
        </w:rPr>
        <w:t>Trends</w:t>
      </w:r>
      <w:r w:rsidRPr="001B7735">
        <w:rPr>
          <w:spacing w:val="-25"/>
          <w:lang w:val="en-US"/>
        </w:rPr>
        <w:t xml:space="preserve"> </w:t>
      </w:r>
      <w:r w:rsidRPr="001B7735">
        <w:rPr>
          <w:spacing w:val="-10"/>
          <w:lang w:val="en-US"/>
        </w:rPr>
        <w:t xml:space="preserve">and </w:t>
      </w:r>
      <w:r w:rsidRPr="001B7735">
        <w:rPr>
          <w:spacing w:val="-18"/>
          <w:lang w:val="en-US"/>
        </w:rPr>
        <w:t>Determinants in Kazakhstan</w:t>
      </w:r>
    </w:p>
    <w:p w:rsidR="009F269F" w:rsidRPr="001B7735" w:rsidRDefault="009F269F">
      <w:pPr>
        <w:pStyle w:val="a3"/>
        <w:rPr>
          <w:rFonts w:ascii="Arial"/>
          <w:b/>
          <w:sz w:val="20"/>
          <w:lang w:val="en-US"/>
        </w:rPr>
      </w:pPr>
    </w:p>
    <w:p w:rsidR="009F269F" w:rsidRPr="001B7735" w:rsidRDefault="009F269F">
      <w:pPr>
        <w:pStyle w:val="a3"/>
        <w:rPr>
          <w:rFonts w:ascii="Arial"/>
          <w:b/>
          <w:sz w:val="20"/>
          <w:lang w:val="en-US"/>
        </w:rPr>
      </w:pPr>
    </w:p>
    <w:p w:rsidR="009F269F" w:rsidRPr="001B7735" w:rsidRDefault="002C4AC7">
      <w:pPr>
        <w:pStyle w:val="a3"/>
        <w:spacing w:before="45"/>
        <w:rPr>
          <w:rFonts w:ascii="Arial"/>
          <w:b/>
          <w:sz w:val="20"/>
          <w:lang w:val="en-US"/>
        </w:rPr>
      </w:pPr>
      <w:r>
        <w:rPr>
          <w:rFonts w:ascii="Arial"/>
          <w:b/>
          <w:noProof/>
          <w:sz w:val="20"/>
          <w:lang w:eastAsia="ru-RU"/>
        </w:rPr>
        <mc:AlternateContent>
          <mc:Choice Requires="wps">
            <w:drawing>
              <wp:anchor distT="0" distB="0" distL="0" distR="0" simplePos="0" relativeHeight="487590400" behindDoc="1" locked="0" layoutInCell="1" allowOverlap="1">
                <wp:simplePos x="0" y="0"/>
                <wp:positionH relativeFrom="page">
                  <wp:posOffset>714375</wp:posOffset>
                </wp:positionH>
                <wp:positionV relativeFrom="paragraph">
                  <wp:posOffset>189924</wp:posOffset>
                </wp:positionV>
                <wp:extent cx="558165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9525"/>
                        </a:xfrm>
                        <a:custGeom>
                          <a:avLst/>
                          <a:gdLst/>
                          <a:ahLst/>
                          <a:cxnLst/>
                          <a:rect l="l" t="t" r="r" b="b"/>
                          <a:pathLst>
                            <a:path w="5581650" h="9525">
                              <a:moveTo>
                                <a:pt x="5581650" y="0"/>
                              </a:moveTo>
                              <a:lnTo>
                                <a:pt x="0" y="0"/>
                              </a:lnTo>
                              <a:lnTo>
                                <a:pt x="0" y="9525"/>
                              </a:lnTo>
                              <a:lnTo>
                                <a:pt x="5581650" y="9525"/>
                              </a:lnTo>
                              <a:lnTo>
                                <a:pt x="5581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D4F60" id="Graphic 23" o:spid="_x0000_s1026" style="position:absolute;margin-left:56.25pt;margin-top:14.95pt;width:439.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55816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" path="m5581650,l,,,9525r5581650,l5581650,xe" fillcolor="black" stroked="f">
                <v:path arrowok="t"/>
                <w10:wrap type="topAndBottom" anchorx="page"/>
              </v:shape>
            </w:pict>
          </mc:Fallback>
        </mc:AlternateContent>
      </w:r>
    </w:p>
    <w:p w:rsidR="009F269F" w:rsidRPr="001B7735" w:rsidRDefault="002C4AC7">
      <w:pPr>
        <w:spacing w:before="211" w:line="280" w:lineRule="auto"/>
        <w:ind w:left="132" w:right="1695"/>
        <w:rPr>
          <w:rFonts w:ascii="Arial"/>
          <w:b/>
          <w:sz w:val="19"/>
          <w:lang w:val="en-US"/>
        </w:rPr>
      </w:pPr>
      <w:r w:rsidRPr="001B7735">
        <w:rPr>
          <w:rFonts w:ascii="Arial"/>
          <w:b/>
          <w:spacing w:val="-2"/>
          <w:sz w:val="19"/>
          <w:lang w:val="en-US"/>
        </w:rPr>
        <w:t>Nurbek</w:t>
      </w:r>
      <w:r w:rsidRPr="001B7735">
        <w:rPr>
          <w:rFonts w:ascii="Arial"/>
          <w:b/>
          <w:spacing w:val="-12"/>
          <w:sz w:val="19"/>
          <w:lang w:val="en-US"/>
        </w:rPr>
        <w:t xml:space="preserve"> </w:t>
      </w:r>
      <w:r w:rsidRPr="001B7735">
        <w:rPr>
          <w:rFonts w:ascii="Arial"/>
          <w:b/>
          <w:spacing w:val="-2"/>
          <w:sz w:val="19"/>
          <w:lang w:val="en-US"/>
        </w:rPr>
        <w:t>Yerdessov,</w:t>
      </w:r>
      <w:r w:rsidRPr="001B7735">
        <w:rPr>
          <w:rFonts w:ascii="Arial"/>
          <w:b/>
          <w:spacing w:val="-10"/>
          <w:sz w:val="19"/>
          <w:lang w:val="en-US"/>
        </w:rPr>
        <w:t xml:space="preserve"> </w:t>
      </w:r>
      <w:r w:rsidRPr="001B7735">
        <w:rPr>
          <w:rFonts w:ascii="Arial"/>
          <w:b/>
          <w:spacing w:val="-2"/>
          <w:sz w:val="19"/>
          <w:lang w:val="en-US"/>
        </w:rPr>
        <w:t>Olzhas</w:t>
      </w:r>
      <w:r w:rsidRPr="001B7735">
        <w:rPr>
          <w:rFonts w:ascii="Arial"/>
          <w:b/>
          <w:spacing w:val="-11"/>
          <w:sz w:val="19"/>
          <w:lang w:val="en-US"/>
        </w:rPr>
        <w:t xml:space="preserve"> </w:t>
      </w:r>
      <w:r w:rsidRPr="001B7735">
        <w:rPr>
          <w:rFonts w:ascii="Arial"/>
          <w:b/>
          <w:spacing w:val="-2"/>
          <w:sz w:val="19"/>
          <w:lang w:val="en-US"/>
        </w:rPr>
        <w:t>Zhamantayev,</w:t>
      </w:r>
      <w:r w:rsidRPr="001B7735">
        <w:rPr>
          <w:rFonts w:ascii="Arial"/>
          <w:b/>
          <w:spacing w:val="-10"/>
          <w:sz w:val="19"/>
          <w:lang w:val="en-US"/>
        </w:rPr>
        <w:t xml:space="preserve"> </w:t>
      </w:r>
      <w:r w:rsidRPr="001B7735">
        <w:rPr>
          <w:rFonts w:ascii="Arial"/>
          <w:b/>
          <w:spacing w:val="-2"/>
          <w:sz w:val="19"/>
          <w:lang w:val="en-US"/>
        </w:rPr>
        <w:t>Zhanerke</w:t>
      </w:r>
      <w:r w:rsidRPr="001B7735">
        <w:rPr>
          <w:rFonts w:ascii="Arial"/>
          <w:b/>
          <w:spacing w:val="-11"/>
          <w:sz w:val="19"/>
          <w:lang w:val="en-US"/>
        </w:rPr>
        <w:t xml:space="preserve"> </w:t>
      </w:r>
      <w:r w:rsidRPr="001B7735">
        <w:rPr>
          <w:rFonts w:ascii="Arial"/>
          <w:b/>
          <w:spacing w:val="-2"/>
          <w:sz w:val="19"/>
          <w:lang w:val="en-US"/>
        </w:rPr>
        <w:t>Bolatova,</w:t>
      </w:r>
      <w:r w:rsidRPr="001B7735">
        <w:rPr>
          <w:rFonts w:ascii="Arial"/>
          <w:b/>
          <w:spacing w:val="-8"/>
          <w:sz w:val="19"/>
          <w:lang w:val="en-US"/>
        </w:rPr>
        <w:t xml:space="preserve"> </w:t>
      </w:r>
      <w:r w:rsidRPr="001B7735">
        <w:rPr>
          <w:rFonts w:ascii="Arial"/>
          <w:b/>
          <w:spacing w:val="-2"/>
          <w:sz w:val="19"/>
          <w:lang w:val="en-US"/>
        </w:rPr>
        <w:t>Karina</w:t>
      </w:r>
      <w:r w:rsidRPr="001B7735">
        <w:rPr>
          <w:rFonts w:ascii="Arial"/>
          <w:b/>
          <w:spacing w:val="-11"/>
          <w:sz w:val="19"/>
          <w:lang w:val="en-US"/>
        </w:rPr>
        <w:t xml:space="preserve"> </w:t>
      </w:r>
      <w:r w:rsidRPr="001B7735">
        <w:rPr>
          <w:rFonts w:ascii="Arial"/>
          <w:b/>
          <w:spacing w:val="-2"/>
          <w:sz w:val="19"/>
          <w:lang w:val="en-US"/>
        </w:rPr>
        <w:t xml:space="preserve">Nukeshtayeva, </w:t>
      </w:r>
      <w:r w:rsidRPr="001B7735">
        <w:rPr>
          <w:rFonts w:ascii="Arial"/>
          <w:b/>
          <w:sz w:val="19"/>
          <w:lang w:val="en-US"/>
        </w:rPr>
        <w:t>Gaukhar</w:t>
      </w:r>
      <w:r w:rsidRPr="001B7735">
        <w:rPr>
          <w:rFonts w:ascii="Arial"/>
          <w:b/>
          <w:spacing w:val="-9"/>
          <w:sz w:val="19"/>
          <w:lang w:val="en-US"/>
        </w:rPr>
        <w:t xml:space="preserve"> </w:t>
      </w:r>
      <w:r w:rsidRPr="001B7735">
        <w:rPr>
          <w:rFonts w:ascii="Arial"/>
          <w:b/>
          <w:sz w:val="19"/>
          <w:lang w:val="en-US"/>
        </w:rPr>
        <w:t>Kayupova and Anar</w:t>
      </w:r>
      <w:r w:rsidRPr="001B7735">
        <w:rPr>
          <w:rFonts w:ascii="Arial"/>
          <w:b/>
          <w:spacing w:val="-9"/>
          <w:sz w:val="19"/>
          <w:lang w:val="en-US"/>
        </w:rPr>
        <w:t xml:space="preserve"> </w:t>
      </w:r>
      <w:r w:rsidRPr="001B7735">
        <w:rPr>
          <w:rFonts w:ascii="Arial"/>
          <w:b/>
          <w:sz w:val="19"/>
          <w:lang w:val="en-US"/>
        </w:rPr>
        <w:t>Turmukhambetova</w:t>
      </w:r>
    </w:p>
    <w:p w:rsidR="009F269F" w:rsidRPr="001B7735" w:rsidRDefault="009F269F">
      <w:pPr>
        <w:spacing w:line="280" w:lineRule="auto"/>
        <w:rPr>
          <w:rFonts w:ascii="Arial"/>
          <w:b/>
          <w:sz w:val="19"/>
          <w:lang w:val="en-US"/>
        </w:rPr>
        <w:sectPr w:rsidR="009F269F" w:rsidRPr="001B7735">
          <w:pgSz w:w="11900" w:h="16840"/>
          <w:pgMar w:top="1120" w:right="992" w:bottom="0" w:left="992" w:header="720" w:footer="720" w:gutter="0"/>
          <w:cols w:space="720"/>
        </w:sectPr>
      </w:pPr>
    </w:p>
    <w:p w:rsidR="009F269F" w:rsidRPr="001B7735" w:rsidRDefault="002C4AC7">
      <w:pPr>
        <w:spacing w:before="108"/>
        <w:ind w:left="910"/>
        <w:rPr>
          <w:b/>
          <w:i/>
          <w:sz w:val="49"/>
          <w:lang w:val="en-US"/>
        </w:rPr>
      </w:pPr>
      <w:r>
        <w:rPr>
          <w:b/>
          <w:i/>
          <w:noProof/>
          <w:sz w:val="49"/>
          <w:lang w:eastAsia="ru-RU"/>
        </w:rPr>
        <mc:AlternateContent>
          <mc:Choice Requires="wpg">
            <w:drawing>
              <wp:anchor distT="0" distB="0" distL="0" distR="0" simplePos="0" relativeHeight="15734272" behindDoc="0" locked="0" layoutInCell="1" allowOverlap="1">
                <wp:simplePos x="0" y="0"/>
                <wp:positionH relativeFrom="page">
                  <wp:posOffset>453593</wp:posOffset>
                </wp:positionH>
                <wp:positionV relativeFrom="paragraph">
                  <wp:posOffset>57589</wp:posOffset>
                </wp:positionV>
                <wp:extent cx="429895" cy="4267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 cy="426720"/>
                          <a:chOff x="0" y="0"/>
                          <a:chExt cx="429895" cy="426720"/>
                        </a:xfrm>
                      </wpg:grpSpPr>
                      <wps:wsp>
                        <wps:cNvPr id="25" name="Graphic 25">
                          <a:hlinkClick r:id="rId16"/>
                        </wps:cNvPr>
                        <wps:cNvSpPr/>
                        <wps:spPr>
                          <a:xfrm>
                            <a:off x="0" y="0"/>
                            <a:ext cx="429895" cy="426720"/>
                          </a:xfrm>
                          <a:custGeom>
                            <a:avLst/>
                            <a:gdLst/>
                            <a:ahLst/>
                            <a:cxnLst/>
                            <a:rect l="l" t="t" r="r" b="b"/>
                            <a:pathLst>
                              <a:path w="429895" h="426720">
                                <a:moveTo>
                                  <a:pt x="429855" y="0"/>
                                </a:moveTo>
                                <a:lnTo>
                                  <a:pt x="0" y="0"/>
                                </a:lnTo>
                                <a:lnTo>
                                  <a:pt x="0" y="426178"/>
                                </a:lnTo>
                                <a:lnTo>
                                  <a:pt x="429855" y="426178"/>
                                </a:lnTo>
                                <a:lnTo>
                                  <a:pt x="429855" y="0"/>
                                </a:lnTo>
                                <a:close/>
                              </a:path>
                            </a:pathLst>
                          </a:custGeom>
                          <a:solidFill>
                            <a:srgbClr val="357D9A"/>
                          </a:solidFill>
                        </wps:spPr>
                        <wps:bodyPr wrap="square" lIns="0" tIns="0" rIns="0" bIns="0" rtlCol="0">
                          <a:prstTxWarp prst="textNoShape">
                            <a:avLst/>
                          </a:prstTxWarp>
                          <a:noAutofit/>
                        </wps:bodyPr>
                      </wps:wsp>
                      <wps:wsp>
                        <wps:cNvPr id="26" name="Graphic 26">
                          <a:hlinkClick r:id="rId16"/>
                        </wps:cNvPr>
                        <wps:cNvSpPr/>
                        <wps:spPr>
                          <a:xfrm>
                            <a:off x="48517" y="167035"/>
                            <a:ext cx="323850" cy="221615"/>
                          </a:xfrm>
                          <a:custGeom>
                            <a:avLst/>
                            <a:gdLst/>
                            <a:ahLst/>
                            <a:cxnLst/>
                            <a:rect l="l" t="t" r="r" b="b"/>
                            <a:pathLst>
                              <a:path w="323850" h="221615">
                                <a:moveTo>
                                  <a:pt x="47362" y="96291"/>
                                </a:moveTo>
                                <a:lnTo>
                                  <a:pt x="31447" y="96291"/>
                                </a:lnTo>
                                <a:lnTo>
                                  <a:pt x="16888" y="104722"/>
                                </a:lnTo>
                                <a:lnTo>
                                  <a:pt x="5669" y="122185"/>
                                </a:lnTo>
                                <a:lnTo>
                                  <a:pt x="0" y="149148"/>
                                </a:lnTo>
                                <a:lnTo>
                                  <a:pt x="5641" y="181972"/>
                                </a:lnTo>
                                <a:lnTo>
                                  <a:pt x="25360" y="209661"/>
                                </a:lnTo>
                                <a:lnTo>
                                  <a:pt x="25500" y="209661"/>
                                </a:lnTo>
                                <a:lnTo>
                                  <a:pt x="56426" y="221359"/>
                                </a:lnTo>
                                <a:lnTo>
                                  <a:pt x="96415" y="206641"/>
                                </a:lnTo>
                                <a:lnTo>
                                  <a:pt x="107191" y="198869"/>
                                </a:lnTo>
                                <a:lnTo>
                                  <a:pt x="108927" y="191160"/>
                                </a:lnTo>
                                <a:lnTo>
                                  <a:pt x="300808" y="191160"/>
                                </a:lnTo>
                                <a:lnTo>
                                  <a:pt x="305282" y="184506"/>
                                </a:lnTo>
                                <a:lnTo>
                                  <a:pt x="309905" y="161950"/>
                                </a:lnTo>
                                <a:lnTo>
                                  <a:pt x="309793" y="151692"/>
                                </a:lnTo>
                                <a:lnTo>
                                  <a:pt x="309432" y="141832"/>
                                </a:lnTo>
                                <a:lnTo>
                                  <a:pt x="308787" y="133159"/>
                                </a:lnTo>
                                <a:lnTo>
                                  <a:pt x="307821" y="126466"/>
                                </a:lnTo>
                                <a:lnTo>
                                  <a:pt x="307150" y="123863"/>
                                </a:lnTo>
                                <a:lnTo>
                                  <a:pt x="116855" y="123863"/>
                                </a:lnTo>
                                <a:lnTo>
                                  <a:pt x="116711" y="123672"/>
                                </a:lnTo>
                                <a:lnTo>
                                  <a:pt x="116617" y="123469"/>
                                </a:lnTo>
                                <a:lnTo>
                                  <a:pt x="116478" y="123253"/>
                                </a:lnTo>
                                <a:lnTo>
                                  <a:pt x="112850" y="113041"/>
                                </a:lnTo>
                                <a:lnTo>
                                  <a:pt x="106103" y="104852"/>
                                </a:lnTo>
                                <a:lnTo>
                                  <a:pt x="100903" y="101765"/>
                                </a:lnTo>
                                <a:lnTo>
                                  <a:pt x="70539" y="101765"/>
                                </a:lnTo>
                                <a:lnTo>
                                  <a:pt x="61545" y="99542"/>
                                </a:lnTo>
                                <a:lnTo>
                                  <a:pt x="53186" y="97840"/>
                                </a:lnTo>
                                <a:lnTo>
                                  <a:pt x="47362" y="96291"/>
                                </a:lnTo>
                                <a:close/>
                              </a:path>
                              <a:path w="323850" h="221615">
                                <a:moveTo>
                                  <a:pt x="300808" y="191160"/>
                                </a:moveTo>
                                <a:lnTo>
                                  <a:pt x="118184" y="191160"/>
                                </a:lnTo>
                                <a:lnTo>
                                  <a:pt x="116780" y="192951"/>
                                </a:lnTo>
                                <a:lnTo>
                                  <a:pt x="128076" y="201752"/>
                                </a:lnTo>
                                <a:lnTo>
                                  <a:pt x="136947" y="209661"/>
                                </a:lnTo>
                                <a:lnTo>
                                  <a:pt x="147260" y="215671"/>
                                </a:lnTo>
                                <a:lnTo>
                                  <a:pt x="158770" y="219490"/>
                                </a:lnTo>
                                <a:lnTo>
                                  <a:pt x="171231" y="220827"/>
                                </a:lnTo>
                                <a:lnTo>
                                  <a:pt x="251048" y="220827"/>
                                </a:lnTo>
                                <a:lnTo>
                                  <a:pt x="273964" y="216080"/>
                                </a:lnTo>
                                <a:lnTo>
                                  <a:pt x="292671" y="203261"/>
                                </a:lnTo>
                                <a:lnTo>
                                  <a:pt x="300808" y="191160"/>
                                </a:lnTo>
                                <a:close/>
                              </a:path>
                              <a:path w="323850" h="221615">
                                <a:moveTo>
                                  <a:pt x="156083" y="97434"/>
                                </a:moveTo>
                                <a:lnTo>
                                  <a:pt x="154587" y="97434"/>
                                </a:lnTo>
                                <a:lnTo>
                                  <a:pt x="154468" y="98298"/>
                                </a:lnTo>
                                <a:lnTo>
                                  <a:pt x="141258" y="101585"/>
                                </a:lnTo>
                                <a:lnTo>
                                  <a:pt x="130613" y="106908"/>
                                </a:lnTo>
                                <a:lnTo>
                                  <a:pt x="122492" y="114317"/>
                                </a:lnTo>
                                <a:lnTo>
                                  <a:pt x="117087" y="123469"/>
                                </a:lnTo>
                                <a:lnTo>
                                  <a:pt x="116967" y="123672"/>
                                </a:lnTo>
                                <a:lnTo>
                                  <a:pt x="116855" y="123863"/>
                                </a:lnTo>
                                <a:lnTo>
                                  <a:pt x="307150" y="123863"/>
                                </a:lnTo>
                                <a:lnTo>
                                  <a:pt x="304181" y="112344"/>
                                </a:lnTo>
                                <a:lnTo>
                                  <a:pt x="299934" y="101015"/>
                                </a:lnTo>
                                <a:lnTo>
                                  <a:pt x="200000" y="101015"/>
                                </a:lnTo>
                                <a:lnTo>
                                  <a:pt x="200000" y="100863"/>
                                </a:lnTo>
                                <a:lnTo>
                                  <a:pt x="200494" y="100863"/>
                                </a:lnTo>
                                <a:lnTo>
                                  <a:pt x="156083" y="97434"/>
                                </a:lnTo>
                                <a:close/>
                              </a:path>
                              <a:path w="323850" h="221615">
                                <a:moveTo>
                                  <a:pt x="86047" y="97434"/>
                                </a:moveTo>
                                <a:lnTo>
                                  <a:pt x="80371" y="97434"/>
                                </a:lnTo>
                                <a:lnTo>
                                  <a:pt x="75119" y="99060"/>
                                </a:lnTo>
                                <a:lnTo>
                                  <a:pt x="70539" y="101765"/>
                                </a:lnTo>
                                <a:lnTo>
                                  <a:pt x="100903" y="101765"/>
                                </a:lnTo>
                                <a:lnTo>
                                  <a:pt x="96935" y="99409"/>
                                </a:lnTo>
                                <a:lnTo>
                                  <a:pt x="86047" y="97434"/>
                                </a:lnTo>
                                <a:close/>
                              </a:path>
                              <a:path w="323850" h="221615">
                                <a:moveTo>
                                  <a:pt x="285835" y="0"/>
                                </a:moveTo>
                                <a:lnTo>
                                  <a:pt x="278861" y="6906"/>
                                </a:lnTo>
                                <a:lnTo>
                                  <a:pt x="277555" y="16648"/>
                                </a:lnTo>
                                <a:lnTo>
                                  <a:pt x="277470" y="22665"/>
                                </a:lnTo>
                                <a:lnTo>
                                  <a:pt x="277424" y="25958"/>
                                </a:lnTo>
                                <a:lnTo>
                                  <a:pt x="273978" y="31572"/>
                                </a:lnTo>
                                <a:lnTo>
                                  <a:pt x="264867" y="35036"/>
                                </a:lnTo>
                                <a:lnTo>
                                  <a:pt x="239444" y="44246"/>
                                </a:lnTo>
                                <a:lnTo>
                                  <a:pt x="236453" y="44919"/>
                                </a:lnTo>
                                <a:lnTo>
                                  <a:pt x="233526" y="45821"/>
                                </a:lnTo>
                                <a:lnTo>
                                  <a:pt x="230718" y="47371"/>
                                </a:lnTo>
                                <a:lnTo>
                                  <a:pt x="220671" y="55886"/>
                                </a:lnTo>
                                <a:lnTo>
                                  <a:pt x="214870" y="67206"/>
                                </a:lnTo>
                                <a:lnTo>
                                  <a:pt x="213733" y="79876"/>
                                </a:lnTo>
                                <a:lnTo>
                                  <a:pt x="217681" y="92443"/>
                                </a:lnTo>
                                <a:lnTo>
                                  <a:pt x="219810" y="96291"/>
                                </a:lnTo>
                                <a:lnTo>
                                  <a:pt x="219343" y="96291"/>
                                </a:lnTo>
                                <a:lnTo>
                                  <a:pt x="213593" y="98132"/>
                                </a:lnTo>
                                <a:lnTo>
                                  <a:pt x="207074" y="99682"/>
                                </a:lnTo>
                                <a:lnTo>
                                  <a:pt x="200690" y="100863"/>
                                </a:lnTo>
                                <a:lnTo>
                                  <a:pt x="202377" y="101015"/>
                                </a:lnTo>
                                <a:lnTo>
                                  <a:pt x="299934" y="101015"/>
                                </a:lnTo>
                                <a:lnTo>
                                  <a:pt x="299698" y="100385"/>
                                </a:lnTo>
                                <a:lnTo>
                                  <a:pt x="294471" y="90767"/>
                                </a:lnTo>
                                <a:lnTo>
                                  <a:pt x="288602" y="83667"/>
                                </a:lnTo>
                                <a:lnTo>
                                  <a:pt x="307811" y="71379"/>
                                </a:lnTo>
                                <a:lnTo>
                                  <a:pt x="319342" y="59693"/>
                                </a:lnTo>
                                <a:lnTo>
                                  <a:pt x="323366" y="48059"/>
                                </a:lnTo>
                                <a:lnTo>
                                  <a:pt x="320055" y="35928"/>
                                </a:lnTo>
                                <a:lnTo>
                                  <a:pt x="312727" y="22665"/>
                                </a:lnTo>
                                <a:lnTo>
                                  <a:pt x="304468" y="9882"/>
                                </a:lnTo>
                                <a:lnTo>
                                  <a:pt x="295447" y="1140"/>
                                </a:lnTo>
                                <a:lnTo>
                                  <a:pt x="285835" y="0"/>
                                </a:lnTo>
                                <a:close/>
                              </a:path>
                            </a:pathLst>
                          </a:custGeom>
                          <a:solidFill>
                            <a:srgbClr val="9DC9D8"/>
                          </a:solidFill>
                        </wps:spPr>
                        <wps:bodyPr wrap="square" lIns="0" tIns="0" rIns="0" bIns="0" rtlCol="0">
                          <a:prstTxWarp prst="textNoShape">
                            <a:avLst/>
                          </a:prstTxWarp>
                          <a:noAutofit/>
                        </wps:bodyPr>
                      </wps:wsp>
                      <pic:pic xmlns:pic="http://schemas.openxmlformats.org/drawingml/2006/picture">
                        <pic:nvPicPr>
                          <pic:cNvPr id="27" name="Image 27">
                            <a:hlinkClick r:id="rId16"/>
                          </pic:cNvPr>
                          <pic:cNvPicPr/>
                        </pic:nvPicPr>
                        <pic:blipFill>
                          <a:blip r:embed="rId26" cstate="print"/>
                          <a:stretch>
                            <a:fillRect/>
                          </a:stretch>
                        </pic:blipFill>
                        <pic:spPr>
                          <a:xfrm>
                            <a:off x="63549" y="19588"/>
                            <a:ext cx="250256" cy="264731"/>
                          </a:xfrm>
                          <a:prstGeom prst="rect">
                            <a:avLst/>
                          </a:prstGeom>
                        </pic:spPr>
                      </pic:pic>
                    </wpg:wgp>
                  </a:graphicData>
                </a:graphic>
              </wp:anchor>
            </w:drawing>
          </mc:Choice>
          <mc:Fallback>
            <w:pict>
              <v:group w14:anchorId="090FD374" id="Group 24" o:spid="_x0000_s1026" style="position:absolute;margin-left:35.7pt;margin-top:4.55pt;width:33.85pt;height:33.6pt;z-index:15734272;mso-wrap-distance-left:0;mso-wrap-distance-right:0;mso-position-horizontal-relative:page" coordsize="429895,4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">
                <v:shape id="Graphic 25" o:spid="_x0000_s1027" href="https://www.mdpi.com/journal/children" style="position:absolute;width:429895;height:426720;visibility:visible;mso-wrap-style:square;v-text-anchor:top" coordsize="429895,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spMQA&#10;AADbAAAADwAAAGRycy9kb3ducmV2LnhtbESPQWvCQBSE74L/YXkFL2I2DbaU6CpSKFpP7aYHj4/s&#10;MwnNvg27W03/fbcgeBxm5htmvR1tLy7kQ+dYwWOWgyCunem4UfBVvS1eQISIbLB3TAp+KcB2M52s&#10;sTTuyp900bERCcKhRAVtjEMpZahbshgyNxAn7+y8xZikb6TxeE1w28siz5+lxY7TQosDvbZUf+sf&#10;q+Cd9vP9R1hqq6vjsYjypINdKjV7GHcrEJHGeA/f2gejoHiC/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rKTEAAAA2wAAAA8AAAAAAAAAAAAAAAAAmAIAAGRycy9k&#10;b3ducmV2LnhtbFBLBQYAAAAABAAEAPUAAACJAwAAAAA=&#10;" o:button="t" path="m429855,l,,,426178r429855,l429855,xe" fillcolor="#357d9a" stroked="f">
                  <v:fill o:detectmouseclick="t"/>
                  <v:path arrowok="t"/>
                </v:shape>
                <v:shape id="Graphic 26" o:spid="_x0000_s1028" href="https://www.mdpi.com/journal/children" style="position:absolute;left:48517;top:167035;width:323850;height:221615;visibility:visible;mso-wrap-style:square;v-text-anchor:top" coordsize="323850,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hLcMA&#10;AADbAAAADwAAAGRycy9kb3ducmV2LnhtbESPQWvCQBSE70L/w/IK3nSjoC2pmyClioiXxtLzI/ua&#10;Dc2+DburSfvrXaHQ4zAz3zCbcrSduJIPrWMFi3kGgrh2uuVGwcd5N3sGESKyxs4xKfihAGXxMNlg&#10;rt3A73StYiMShEOOCkyMfS5lqA1ZDHPXEyfvy3mLMUnfSO1xSHDbyWWWraXFltOCwZ5eDdXf1cUq&#10;GFYLf3j7bH+fsqYzu+M+bD2elJo+jtsXEJHG+B/+ax+0guUa7l/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hLcMAAADbAAAADwAAAAAAAAAAAAAAAACYAgAAZHJzL2Rv&#10;d25yZXYueG1sUEsFBgAAAAAEAAQA9QAAAIgDAAAAAA==&#10;" o:button="t" path="m47362,96291r-15915,l16888,104722,5669,122185,,149148r5641,32824l25360,209661r140,l56426,221359,96415,206641r10776,-7772l108927,191160r191881,l305282,184506r4623,-22556l309793,151692r-361,-9860l308787,133159r-966,-6693l307150,123863r-190295,l116711,123672r-94,-203l116478,123253r-3628,-10212l106103,104852r-5200,-3087l70539,101765,61545,99542,53186,97840,47362,96291xem300808,191160r-182624,l116780,192951r11296,8801l136947,209661r10313,6010l158770,219490r12461,1337l251048,220827r22916,-4747l292671,203261r8137,-12101xem156083,97434r-1496,l154468,98298r-13210,3287l130613,106908r-8121,7409l117087,123469r-120,203l116855,123863r190295,l304181,112344r-4247,-11329l200000,101015r,-152l200494,100863,156083,97434xem86047,97434r-5676,l75119,99060r-4580,2705l100903,101765,96935,99409,86047,97434xem285835,r-6974,6906l277555,16648r-85,6017l277424,25958r-3446,5614l264867,35036r-25423,9210l236453,44919r-2927,902l230718,47371r-10047,8515l214870,67206r-1137,12670l217681,92443r2129,3848l219343,96291r-5750,1841l207074,99682r-6384,1181l202377,101015r97557,l299698,100385r-5227,-9618l288602,83667,307811,71379,319342,59693r4024,-11634l320055,35928,312727,22665,304468,9882,295447,1140,285835,xe" fillcolor="#9dc9d8" stroked="f">
                  <v:fill o:detectmouseclick="t"/>
                  <v:path arrowok="t"/>
                </v:shape>
                <v:shape id="Image 27" o:spid="_x0000_s1029" type="#_x0000_t75" href="https://www.mdpi.com/journal/children" style="position:absolute;left:63549;top:19588;width:250256;height:26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aSTFAAAA2wAAAA8AAABkcnMvZG93bnJldi54bWxEj0FrwkAUhO+F/oflFbyZTYRqia6hVYr2&#10;oFDtpbdn9jUbmn0bsmuM/74rCD0OM/MNsygG24ieOl87VpAlKQji0umaKwVfx/fxCwgfkDU2jknB&#10;lTwUy8eHBebaXfiT+kOoRISwz1GBCaHNpfSlIYs+cS1x9H5cZzFE2VVSd3iJcNvISZpOpcWa44LB&#10;llaGyt/D2Srw536fsXt2p91HdbyGzdvse22UGj0Nr3MQgYbwH763t1rBZAa3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JWkkxQAAANsAAAAPAAAAAAAAAAAAAAAA&#10;AJ8CAABkcnMvZG93bnJldi54bWxQSwUGAAAAAAQABAD3AAAAkQMAAAAA&#10;" o:button="t">
                  <v:fill o:detectmouseclick="t"/>
                  <v:imagedata r:id="rId27" o:title=""/>
                </v:shape>
                <w10:wrap anchorx="page"/>
              </v:group>
            </w:pict>
          </mc:Fallback>
        </mc:AlternateContent>
      </w:r>
      <w:r>
        <w:rPr>
          <w:b/>
          <w:i/>
          <w:noProof/>
          <w:sz w:val="49"/>
          <w:lang w:eastAsia="ru-RU"/>
        </w:rPr>
        <mc:AlternateContent>
          <mc:Choice Requires="wpg">
            <w:drawing>
              <wp:anchor distT="0" distB="0" distL="0" distR="0" simplePos="0" relativeHeight="15734784" behindDoc="0" locked="0" layoutInCell="1" allowOverlap="1">
                <wp:simplePos x="0" y="0"/>
                <wp:positionH relativeFrom="page">
                  <wp:posOffset>6564858</wp:posOffset>
                </wp:positionH>
                <wp:positionV relativeFrom="paragraph">
                  <wp:posOffset>126841</wp:posOffset>
                </wp:positionV>
                <wp:extent cx="528320" cy="3479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47980"/>
                          <a:chOff x="0" y="0"/>
                          <a:chExt cx="528320" cy="347980"/>
                        </a:xfrm>
                      </wpg:grpSpPr>
                      <pic:pic xmlns:pic="http://schemas.openxmlformats.org/drawingml/2006/picture">
                        <pic:nvPicPr>
                          <pic:cNvPr id="29" name="Image 29">
                            <a:hlinkClick r:id="rId7"/>
                          </pic:cNvPr>
                          <pic:cNvPicPr/>
                        </pic:nvPicPr>
                        <pic:blipFill>
                          <a:blip r:embed="rId28" cstate="print"/>
                          <a:stretch>
                            <a:fillRect/>
                          </a:stretch>
                        </pic:blipFill>
                        <pic:spPr>
                          <a:xfrm>
                            <a:off x="0" y="0"/>
                            <a:ext cx="527695" cy="347821"/>
                          </a:xfrm>
                          <a:prstGeom prst="rect">
                            <a:avLst/>
                          </a:prstGeom>
                        </pic:spPr>
                      </pic:pic>
                      <pic:pic xmlns:pic="http://schemas.openxmlformats.org/drawingml/2006/picture">
                        <pic:nvPicPr>
                          <pic:cNvPr id="30" name="Image 30">
                            <a:hlinkClick r:id="rId7"/>
                          </pic:cNvPr>
                          <pic:cNvPicPr/>
                        </pic:nvPicPr>
                        <pic:blipFill>
                          <a:blip r:embed="rId29" cstate="print"/>
                          <a:stretch>
                            <a:fillRect/>
                          </a:stretch>
                        </pic:blipFill>
                        <pic:spPr>
                          <a:xfrm>
                            <a:off x="56667" y="117532"/>
                            <a:ext cx="126720" cy="116801"/>
                          </a:xfrm>
                          <a:prstGeom prst="rect">
                            <a:avLst/>
                          </a:prstGeom>
                        </pic:spPr>
                      </pic:pic>
                      <pic:pic xmlns:pic="http://schemas.openxmlformats.org/drawingml/2006/picture">
                        <pic:nvPicPr>
                          <pic:cNvPr id="31" name="Image 31">
                            <a:hlinkClick r:id="rId7"/>
                          </pic:cNvPr>
                          <pic:cNvPicPr/>
                        </pic:nvPicPr>
                        <pic:blipFill>
                          <a:blip r:embed="rId30" cstate="print"/>
                          <a:stretch>
                            <a:fillRect/>
                          </a:stretch>
                        </pic:blipFill>
                        <pic:spPr>
                          <a:xfrm>
                            <a:off x="203390" y="117532"/>
                            <a:ext cx="103378" cy="116801"/>
                          </a:xfrm>
                          <a:prstGeom prst="rect">
                            <a:avLst/>
                          </a:prstGeom>
                        </pic:spPr>
                      </pic:pic>
                      <pic:pic xmlns:pic="http://schemas.openxmlformats.org/drawingml/2006/picture">
                        <pic:nvPicPr>
                          <pic:cNvPr id="32" name="Image 32">
                            <a:hlinkClick r:id="rId7"/>
                          </pic:cNvPr>
                          <pic:cNvPicPr/>
                        </pic:nvPicPr>
                        <pic:blipFill>
                          <a:blip r:embed="rId31" cstate="print"/>
                          <a:stretch>
                            <a:fillRect/>
                          </a:stretch>
                        </pic:blipFill>
                        <pic:spPr>
                          <a:xfrm>
                            <a:off x="321906" y="117532"/>
                            <a:ext cx="147993" cy="116801"/>
                          </a:xfrm>
                          <a:prstGeom prst="rect">
                            <a:avLst/>
                          </a:prstGeom>
                        </pic:spPr>
                      </pic:pic>
                      <pic:pic xmlns:pic="http://schemas.openxmlformats.org/drawingml/2006/picture">
                        <pic:nvPicPr>
                          <pic:cNvPr id="33" name="Image 33">
                            <a:hlinkClick r:id="rId7"/>
                          </pic:cNvPr>
                          <pic:cNvPicPr/>
                        </pic:nvPicPr>
                        <pic:blipFill>
                          <a:blip r:embed="rId32" cstate="print"/>
                          <a:stretch>
                            <a:fillRect/>
                          </a:stretch>
                        </pic:blipFill>
                        <pic:spPr>
                          <a:xfrm>
                            <a:off x="256349" y="92170"/>
                            <a:ext cx="269429" cy="255651"/>
                          </a:xfrm>
                          <a:prstGeom prst="rect">
                            <a:avLst/>
                          </a:prstGeom>
                        </pic:spPr>
                      </pic:pic>
                      <pic:pic xmlns:pic="http://schemas.openxmlformats.org/drawingml/2006/picture">
                        <pic:nvPicPr>
                          <pic:cNvPr id="34" name="Image 34">
                            <a:hlinkClick r:id="rId7"/>
                          </pic:cNvPr>
                          <pic:cNvPicPr/>
                        </pic:nvPicPr>
                        <pic:blipFill>
                          <a:blip r:embed="rId33" cstate="print"/>
                          <a:stretch>
                            <a:fillRect/>
                          </a:stretch>
                        </pic:blipFill>
                        <pic:spPr>
                          <a:xfrm>
                            <a:off x="2260" y="2531"/>
                            <a:ext cx="269405" cy="255868"/>
                          </a:xfrm>
                          <a:prstGeom prst="rect">
                            <a:avLst/>
                          </a:prstGeom>
                        </pic:spPr>
                      </pic:pic>
                    </wpg:wgp>
                  </a:graphicData>
                </a:graphic>
              </wp:anchor>
            </w:drawing>
          </mc:Choice>
          <mc:Fallback>
            <w:pict>
              <v:group w14:anchorId="2CBB1764" id="Group 28" o:spid="_x0000_s1026" style="position:absolute;margin-left:516.9pt;margin-top:10pt;width:41.6pt;height:27.4pt;z-index:15734784;mso-wrap-distance-left:0;mso-wrap-distance-right:0;mso-position-horizontal-relative:page" coordsize="5283,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">
                <v:shape id="Image 29" o:spid="_x0000_s1027" type="#_x0000_t75" href="https://www.mdpi.com/" style="position:absolute;width:5276;height: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iQnEAAAA2wAAAA8AAABkcnMvZG93bnJldi54bWxEj0FrAjEUhO8F/0N4Qm816x5sXY2yWARL&#10;odCtiMfH5rlZTF6WTaqrv74pFHocZuYbZrkenBUX6kPrWcF0koEgrr1uuVGw/9o+vYAIEVmj9UwK&#10;bhRgvRo9LLHQ/sqfdKliIxKEQ4EKTIxdIWWoDTkME98RJ+/ke4cxyb6Rusdrgjsr8yybSYctpwWD&#10;HW0M1efq2yl4zW1pqgHfP9xzeby/Hbe6PlilHsdDuQARaYj/4b/2TivI5/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BiQnEAAAA2wAAAA8AAAAAAAAAAAAAAAAA&#10;nwIAAGRycy9kb3ducmV2LnhtbFBLBQYAAAAABAAEAPcAAACQAwAAAAA=&#10;" o:button="t">
                  <v:fill o:detectmouseclick="t"/>
                  <v:imagedata r:id="rId34" o:title=""/>
                </v:shape>
                <v:shape id="Image 30" o:spid="_x0000_s1028" type="#_x0000_t75" href="https://www.mdpi.com/" style="position:absolute;left:566;top:1175;width:1267;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nj28AAAA2wAAAA8AAABkcnMvZG93bnJldi54bWxET8uqwjAQ3Qv+QxjBnU2vgkg1yuWCKO58&#10;0PXQjG29nUlpota/NwvB5eG8V5ueG/WgztdODPwkKSiSwtlaSgOX83ayAOUDisXGCRl4kYfNejhY&#10;YWbdU470OIVSxRDxGRqoQmgzrX1REaNPXEsSuavrGEOEXalth88Yzo2epulcM9YSGyps6a+i4v90&#10;ZwM3XOTcp+zzu768+Mg2P+yCMeNR/7sEFagPX/HHvbcGZnF9/BJ/gF6/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8sJ49vAAAANsAAAAPAAAAAAAAAAAAAAAAAJ8CAABkcnMv&#10;ZG93bnJldi54bWxQSwUGAAAAAAQABAD3AAAAiAMAAAAA&#10;" o:button="t">
                  <v:fill o:detectmouseclick="t"/>
                  <v:imagedata r:id="rId35" o:title=""/>
                </v:shape>
                <v:shape id="Image 31" o:spid="_x0000_s1029" type="#_x0000_t75" href="https://www.mdpi.com/" style="position:absolute;left:2033;top:1175;width:1034;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VkuzBAAAA2wAAAA8AAABkcnMvZG93bnJldi54bWxEj0+LwjAUxO+C3yE8YS+iaVdQ6RplVxQ8&#10;+g/Pb5u3bdnmJTSx1m9vBMHjMDO/YRarztSipcZXlhWk4wQEcW51xYWC82k7moPwAVljbZkU3MnD&#10;atnvLTDT9sYHao+hEBHCPkMFZQguk9LnJRn0Y+uIo/dnG4MhyqaQusFbhJtafibJVBqsOC6U6Ghd&#10;Uv5/vBoFxb5NN8OZkznfXXeRuP7B30qpj0H3/QUiUBfe4Vd7pxVMUnh+iT9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VkuzBAAAA2wAAAA8AAAAAAAAAAAAAAAAAnwIA&#10;AGRycy9kb3ducmV2LnhtbFBLBQYAAAAABAAEAPcAAACNAwAAAAA=&#10;" o:button="t">
                  <v:fill o:detectmouseclick="t"/>
                  <v:imagedata r:id="rId36" o:title=""/>
                </v:shape>
                <v:shape id="Image 32" o:spid="_x0000_s1030" type="#_x0000_t75" href="https://www.mdpi.com/" style="position:absolute;left:3219;top:1175;width:1479;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jkLDAAAA2wAAAA8AAABkcnMvZG93bnJldi54bWxEj0uLwkAQhO+C/2FoYS+iE11QiRnFBy57&#10;9YFem0zngZmekBmT7L/fWVjwWFTVV1Sy7U0lWmpcaVnBbBqBIE6tLjlXcLueJisQziNrrCyTgh9y&#10;sN0MBwnG2nZ8pvbicxEg7GJUUHhfx1K6tCCDbmpr4uBltjHog2xyqRvsAtxUch5FC2mw5LBQYE2H&#10;gtLn5WUUHPYv3eaPRTm7L7sHjfmenY5fSn2M+t0ahKfev8P/7W+t4HMOf1/C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6OQsMAAADbAAAADwAAAAAAAAAAAAAAAACf&#10;AgAAZHJzL2Rvd25yZXYueG1sUEsFBgAAAAAEAAQA9wAAAI8DAAAAAA==&#10;" o:button="t">
                  <v:fill o:detectmouseclick="t"/>
                  <v:imagedata r:id="rId37" o:title=""/>
                </v:shape>
                <v:shape id="Image 33" o:spid="_x0000_s1031" type="#_x0000_t75" href="https://www.mdpi.com/" style="position:absolute;left:2563;top:921;width:2694;height:2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LpbFAAAA2wAAAA8AAABkcnMvZG93bnJldi54bWxEj0FrwkAUhO+C/2F5Qi9SN82CSHQNRWkp&#10;tGi1Hjw+ss8kNPs2ZNeY/vtuQehxmJlvmFU+2Eb01PnasYanWQKCuHCm5lLD6evlcQHCB2SDjWPS&#10;8EMe8vV4tMLMuBsfqD+GUkQI+ww1VCG0mZS+qMiin7mWOHoX11kMUXalNB3eItw2Mk2SubRYc1yo&#10;sKVNRcX38Wo1vCq1L68f288hTKf7/n3nVFqftX6YDM9LEIGG8B++t9+MBqXg70v8A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XC6WxQAAANsAAAAPAAAAAAAAAAAAAAAA&#10;AJ8CAABkcnMvZG93bnJldi54bWxQSwUGAAAAAAQABAD3AAAAkQMAAAAA&#10;" o:button="t">
                  <v:fill o:detectmouseclick="t"/>
                  <v:imagedata r:id="rId38" o:title=""/>
                </v:shape>
                <v:shape id="Image 34" o:spid="_x0000_s1032" type="#_x0000_t75" href="https://www.mdpi.com/" style="position:absolute;left:22;top:25;width:2694;height: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E1HDAAAA2wAAAA8AAABkcnMvZG93bnJldi54bWxEj92KwjAUhO8F3yEcYe809RepRhFB9EIU&#10;u/sAx+bYdLc5KU1W69ubhQUvh5n5hlmuW1uJOzW+dKxgOEhAEOdOl1wo+Prc9ecgfEDWWDkmBU/y&#10;sF51O0tMtXvwhe5ZKESEsE9RgQmhTqX0uSGLfuBq4ujdXGMxRNkUUjf4iHBbyVGSzKTFkuOCwZq2&#10;hvKf7NcqcPYShtPrefx9Pm2OZjLdu9Fpr9RHr90sQARqwzv83z5oBeMJ/H2JP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ETUcMAAADbAAAADwAAAAAAAAAAAAAAAACf&#10;AgAAZHJzL2Rvd25yZXYueG1sUEsFBgAAAAAEAAQA9wAAAI8DAAAAAA==&#10;" o:button="t">
                  <v:fill o:detectmouseclick="t"/>
                  <v:imagedata r:id="rId39" o:title=""/>
                </v:shape>
                <w10:wrap anchorx="page"/>
              </v:group>
            </w:pict>
          </mc:Fallback>
        </mc:AlternateContent>
      </w:r>
      <w:hyperlink r:id="rId40">
        <w:r w:rsidRPr="001B7735">
          <w:rPr>
            <w:b/>
            <w:i/>
            <w:color w:val="357D9A"/>
            <w:spacing w:val="-2"/>
            <w:sz w:val="49"/>
            <w:lang w:val="en-US"/>
          </w:rPr>
          <w:t>children</w:t>
        </w:r>
      </w:hyperlink>
    </w:p>
    <w:p w:rsidR="009F269F" w:rsidRPr="001B7735" w:rsidRDefault="002C4AC7">
      <w:pPr>
        <w:pStyle w:val="a3"/>
        <w:spacing w:before="4"/>
        <w:rPr>
          <w:b/>
          <w:i/>
          <w:sz w:val="13"/>
          <w:lang w:val="en-US"/>
        </w:rPr>
      </w:pPr>
      <w:r>
        <w:rPr>
          <w:b/>
          <w:i/>
          <w:noProof/>
          <w:sz w:val="13"/>
          <w:lang w:eastAsia="ru-RU"/>
        </w:rPr>
        <mc:AlternateContent>
          <mc:Choice Requires="wps">
            <w:drawing>
              <wp:anchor distT="0" distB="0" distL="0" distR="0" simplePos="0" relativeHeight="487591424" behindDoc="1" locked="0" layoutInCell="1" allowOverlap="1">
                <wp:simplePos x="0" y="0"/>
                <wp:positionH relativeFrom="page">
                  <wp:posOffset>453593</wp:posOffset>
                </wp:positionH>
                <wp:positionV relativeFrom="paragraph">
                  <wp:posOffset>113072</wp:posOffset>
                </wp:positionV>
                <wp:extent cx="6645909"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1270"/>
                        </a:xfrm>
                        <a:custGeom>
                          <a:avLst/>
                          <a:gdLst/>
                          <a:ahLst/>
                          <a:cxnLst/>
                          <a:rect l="l" t="t" r="r" b="b"/>
                          <a:pathLst>
                            <a:path w="6645909">
                              <a:moveTo>
                                <a:pt x="0" y="0"/>
                              </a:moveTo>
                              <a:lnTo>
                                <a:pt x="664559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EE43C6" id="Graphic 35" o:spid="_x0000_s1026" style="position:absolute;margin-left:35.7pt;margin-top:8.9pt;width:523.3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645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" path="m,l6645592,e" filled="f" strokeweight=".14039mm">
                <v:path arrowok="t"/>
                <w10:wrap type="topAndBottom" anchorx="page"/>
              </v:shape>
            </w:pict>
          </mc:Fallback>
        </mc:AlternateContent>
      </w:r>
    </w:p>
    <w:p w:rsidR="009F269F" w:rsidRPr="001B7735" w:rsidRDefault="009F269F">
      <w:pPr>
        <w:pStyle w:val="a3"/>
        <w:spacing w:before="48"/>
        <w:rPr>
          <w:b/>
          <w:i/>
          <w:sz w:val="20"/>
          <w:lang w:val="en-US"/>
        </w:rPr>
      </w:pPr>
    </w:p>
    <w:p w:rsidR="009F269F" w:rsidRPr="001B7735" w:rsidRDefault="002C4AC7">
      <w:pPr>
        <w:spacing w:line="239" w:lineRule="exact"/>
        <w:ind w:left="141"/>
        <w:rPr>
          <w:rFonts w:ascii="Palatino Linotype"/>
          <w:i/>
          <w:sz w:val="20"/>
          <w:lang w:val="en-US"/>
        </w:rPr>
      </w:pPr>
      <w:r w:rsidRPr="001B7735">
        <w:rPr>
          <w:rFonts w:ascii="Palatino Linotype"/>
          <w:i/>
          <w:spacing w:val="-2"/>
          <w:sz w:val="20"/>
          <w:lang w:val="en-US"/>
        </w:rPr>
        <w:t>Article</w:t>
      </w:r>
    </w:p>
    <w:p w:rsidR="009F269F" w:rsidRPr="001B7735" w:rsidRDefault="002C4AC7">
      <w:pPr>
        <w:spacing w:line="455" w:lineRule="exact"/>
        <w:ind w:left="148"/>
        <w:rPr>
          <w:rFonts w:ascii="Palatino Linotype"/>
          <w:b/>
          <w:sz w:val="36"/>
          <w:lang w:val="en-US"/>
        </w:rPr>
      </w:pPr>
      <w:r w:rsidRPr="001B7735">
        <w:rPr>
          <w:rFonts w:ascii="Palatino Linotype"/>
          <w:b/>
          <w:sz w:val="36"/>
          <w:lang w:val="en-US"/>
        </w:rPr>
        <w:t>Infant</w:t>
      </w:r>
      <w:r w:rsidRPr="001B7735">
        <w:rPr>
          <w:rFonts w:ascii="Palatino Linotype"/>
          <w:b/>
          <w:spacing w:val="-20"/>
          <w:sz w:val="36"/>
          <w:lang w:val="en-US"/>
        </w:rPr>
        <w:t xml:space="preserve"> </w:t>
      </w:r>
      <w:r w:rsidRPr="001B7735">
        <w:rPr>
          <w:rFonts w:ascii="Palatino Linotype"/>
          <w:b/>
          <w:sz w:val="36"/>
          <w:lang w:val="en-US"/>
        </w:rPr>
        <w:t>Mortality</w:t>
      </w:r>
      <w:r w:rsidRPr="001B7735">
        <w:rPr>
          <w:rFonts w:ascii="Palatino Linotype"/>
          <w:b/>
          <w:spacing w:val="-19"/>
          <w:sz w:val="36"/>
          <w:lang w:val="en-US"/>
        </w:rPr>
        <w:t xml:space="preserve"> </w:t>
      </w:r>
      <w:r w:rsidRPr="001B7735">
        <w:rPr>
          <w:rFonts w:ascii="Palatino Linotype"/>
          <w:b/>
          <w:sz w:val="36"/>
          <w:lang w:val="en-US"/>
        </w:rPr>
        <w:t>Trends</w:t>
      </w:r>
      <w:r w:rsidRPr="001B7735">
        <w:rPr>
          <w:rFonts w:ascii="Palatino Linotype"/>
          <w:b/>
          <w:spacing w:val="-19"/>
          <w:sz w:val="36"/>
          <w:lang w:val="en-US"/>
        </w:rPr>
        <w:t xml:space="preserve"> </w:t>
      </w:r>
      <w:r w:rsidRPr="001B7735">
        <w:rPr>
          <w:rFonts w:ascii="Palatino Linotype"/>
          <w:b/>
          <w:sz w:val="36"/>
          <w:lang w:val="en-US"/>
        </w:rPr>
        <w:t>and</w:t>
      </w:r>
      <w:r w:rsidRPr="001B7735">
        <w:rPr>
          <w:rFonts w:ascii="Palatino Linotype"/>
          <w:b/>
          <w:spacing w:val="-20"/>
          <w:sz w:val="36"/>
          <w:lang w:val="en-US"/>
        </w:rPr>
        <w:t xml:space="preserve"> </w:t>
      </w:r>
      <w:r w:rsidRPr="001B7735">
        <w:rPr>
          <w:rFonts w:ascii="Palatino Linotype"/>
          <w:b/>
          <w:sz w:val="36"/>
          <w:lang w:val="en-US"/>
        </w:rPr>
        <w:t>Determinants</w:t>
      </w:r>
      <w:r w:rsidRPr="001B7735">
        <w:rPr>
          <w:rFonts w:ascii="Palatino Linotype"/>
          <w:b/>
          <w:spacing w:val="-19"/>
          <w:sz w:val="36"/>
          <w:lang w:val="en-US"/>
        </w:rPr>
        <w:t xml:space="preserve"> </w:t>
      </w:r>
      <w:r w:rsidRPr="001B7735">
        <w:rPr>
          <w:rFonts w:ascii="Palatino Linotype"/>
          <w:b/>
          <w:sz w:val="36"/>
          <w:lang w:val="en-US"/>
        </w:rPr>
        <w:t>in</w:t>
      </w:r>
      <w:r w:rsidRPr="001B7735">
        <w:rPr>
          <w:rFonts w:ascii="Palatino Linotype"/>
          <w:b/>
          <w:spacing w:val="-19"/>
          <w:sz w:val="36"/>
          <w:lang w:val="en-US"/>
        </w:rPr>
        <w:t xml:space="preserve"> </w:t>
      </w:r>
      <w:r w:rsidRPr="001B7735">
        <w:rPr>
          <w:rFonts w:ascii="Palatino Linotype"/>
          <w:b/>
          <w:spacing w:val="-2"/>
          <w:sz w:val="36"/>
          <w:lang w:val="en-US"/>
        </w:rPr>
        <w:t>Kazakhstan</w:t>
      </w:r>
    </w:p>
    <w:p w:rsidR="009F269F" w:rsidRPr="001B7735" w:rsidRDefault="002C4AC7">
      <w:pPr>
        <w:pStyle w:val="6"/>
        <w:spacing w:before="229" w:line="223" w:lineRule="auto"/>
        <w:ind w:left="148"/>
        <w:rPr>
          <w:lang w:val="en-US"/>
        </w:rPr>
      </w:pPr>
      <w:r w:rsidRPr="001B7735">
        <w:rPr>
          <w:lang w:val="en-US"/>
        </w:rPr>
        <w:t>Nurbek</w:t>
      </w:r>
      <w:r w:rsidRPr="001B7735">
        <w:rPr>
          <w:spacing w:val="-12"/>
          <w:lang w:val="en-US"/>
        </w:rPr>
        <w:t xml:space="preserve"> </w:t>
      </w:r>
      <w:r w:rsidRPr="001B7735">
        <w:rPr>
          <w:lang w:val="en-US"/>
        </w:rPr>
        <w:t>Yerdessov,</w:t>
      </w:r>
      <w:r w:rsidRPr="001B7735">
        <w:rPr>
          <w:spacing w:val="-8"/>
          <w:lang w:val="en-US"/>
        </w:rPr>
        <w:t xml:space="preserve"> </w:t>
      </w:r>
      <w:r w:rsidRPr="001B7735">
        <w:rPr>
          <w:lang w:val="en-US"/>
        </w:rPr>
        <w:t>Olzhas</w:t>
      </w:r>
      <w:r w:rsidRPr="001B7735">
        <w:rPr>
          <w:spacing w:val="-8"/>
          <w:lang w:val="en-US"/>
        </w:rPr>
        <w:t xml:space="preserve"> </w:t>
      </w:r>
      <w:r w:rsidRPr="001B7735">
        <w:rPr>
          <w:lang w:val="en-US"/>
        </w:rPr>
        <w:t>Zhamantayev</w:t>
      </w:r>
      <w:r w:rsidRPr="001B7735">
        <w:rPr>
          <w:spacing w:val="-8"/>
          <w:lang w:val="en-US"/>
        </w:rPr>
        <w:t xml:space="preserve"> </w:t>
      </w:r>
      <w:r w:rsidRPr="001B7735">
        <w:rPr>
          <w:lang w:val="en-US"/>
        </w:rPr>
        <w:t>*</w:t>
      </w:r>
      <w:r>
        <w:rPr>
          <w:noProof/>
          <w:lang w:eastAsia="ru-RU"/>
        </w:rPr>
        <w:drawing>
          <wp:inline distT="0" distB="0" distL="0" distR="0">
            <wp:extent cx="115201" cy="115201"/>
            <wp:effectExtent l="0" t="0" r="0" b="0"/>
            <wp:docPr id="36" name="Image 36">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hlinkClick r:id="rId41"/>
                    </pic:cNvPr>
                    <pic:cNvPicPr/>
                  </pic:nvPicPr>
                  <pic:blipFill>
                    <a:blip r:embed="rId42" cstate="print"/>
                    <a:stretch>
                      <a:fillRect/>
                    </a:stretch>
                  </pic:blipFill>
                  <pic:spPr>
                    <a:xfrm>
                      <a:off x="0" y="0"/>
                      <a:ext cx="115201" cy="115201"/>
                    </a:xfrm>
                    <a:prstGeom prst="rect">
                      <a:avLst/>
                    </a:prstGeom>
                  </pic:spPr>
                </pic:pic>
              </a:graphicData>
            </a:graphic>
          </wp:inline>
        </w:drawing>
      </w:r>
      <w:r w:rsidRPr="001B7735">
        <w:rPr>
          <w:lang w:val="en-US"/>
        </w:rPr>
        <w:t>,</w:t>
      </w:r>
      <w:r w:rsidRPr="001B7735">
        <w:rPr>
          <w:spacing w:val="-8"/>
          <w:lang w:val="en-US"/>
        </w:rPr>
        <w:t xml:space="preserve"> </w:t>
      </w:r>
      <w:r w:rsidRPr="001B7735">
        <w:rPr>
          <w:lang w:val="en-US"/>
        </w:rPr>
        <w:t>Zhanerke</w:t>
      </w:r>
      <w:r w:rsidRPr="001B7735">
        <w:rPr>
          <w:spacing w:val="-8"/>
          <w:lang w:val="en-US"/>
        </w:rPr>
        <w:t xml:space="preserve"> </w:t>
      </w:r>
      <w:r w:rsidRPr="001B7735">
        <w:rPr>
          <w:lang w:val="en-US"/>
        </w:rPr>
        <w:t>Bolatova</w:t>
      </w:r>
      <w:r w:rsidRPr="001B7735">
        <w:rPr>
          <w:spacing w:val="-8"/>
          <w:lang w:val="en-US"/>
        </w:rPr>
        <w:t xml:space="preserve"> </w:t>
      </w:r>
      <w:r>
        <w:rPr>
          <w:noProof/>
          <w:spacing w:val="-1"/>
          <w:lang w:eastAsia="ru-RU"/>
        </w:rPr>
        <w:drawing>
          <wp:inline distT="0" distB="0" distL="0" distR="0">
            <wp:extent cx="115201" cy="115201"/>
            <wp:effectExtent l="0" t="0" r="0" b="0"/>
            <wp:docPr id="37" name="Image 37">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hlinkClick r:id="rId43"/>
                    </pic:cNvPr>
                    <pic:cNvPicPr/>
                  </pic:nvPicPr>
                  <pic:blipFill>
                    <a:blip r:embed="rId44" cstate="print"/>
                    <a:stretch>
                      <a:fillRect/>
                    </a:stretch>
                  </pic:blipFill>
                  <pic:spPr>
                    <a:xfrm>
                      <a:off x="0" y="0"/>
                      <a:ext cx="115201" cy="115201"/>
                    </a:xfrm>
                    <a:prstGeom prst="rect">
                      <a:avLst/>
                    </a:prstGeom>
                  </pic:spPr>
                </pic:pic>
              </a:graphicData>
            </a:graphic>
          </wp:inline>
        </w:drawing>
      </w:r>
      <w:r w:rsidRPr="001B7735">
        <w:rPr>
          <w:lang w:val="en-US"/>
        </w:rPr>
        <w:t>,</w:t>
      </w:r>
      <w:r w:rsidRPr="001B7735">
        <w:rPr>
          <w:spacing w:val="-8"/>
          <w:lang w:val="en-US"/>
        </w:rPr>
        <w:t xml:space="preserve"> </w:t>
      </w:r>
      <w:r w:rsidRPr="001B7735">
        <w:rPr>
          <w:lang w:val="en-US"/>
        </w:rPr>
        <w:t>Karina</w:t>
      </w:r>
      <w:r w:rsidRPr="001B7735">
        <w:rPr>
          <w:spacing w:val="-8"/>
          <w:lang w:val="en-US"/>
        </w:rPr>
        <w:t xml:space="preserve"> </w:t>
      </w:r>
      <w:r w:rsidRPr="001B7735">
        <w:rPr>
          <w:lang w:val="en-US"/>
        </w:rPr>
        <w:t>Nukeshtayeva</w:t>
      </w:r>
      <w:r w:rsidRPr="001B7735">
        <w:rPr>
          <w:spacing w:val="-8"/>
          <w:lang w:val="en-US"/>
        </w:rPr>
        <w:t xml:space="preserve"> </w:t>
      </w:r>
      <w:r>
        <w:rPr>
          <w:noProof/>
          <w:spacing w:val="-1"/>
          <w:lang w:eastAsia="ru-RU"/>
        </w:rPr>
        <w:drawing>
          <wp:inline distT="0" distB="0" distL="0" distR="0">
            <wp:extent cx="115201" cy="115201"/>
            <wp:effectExtent l="0" t="0" r="0" b="0"/>
            <wp:docPr id="38" name="Image 38">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hlinkClick r:id="rId45"/>
                    </pic:cNvPr>
                    <pic:cNvPicPr/>
                  </pic:nvPicPr>
                  <pic:blipFill>
                    <a:blip r:embed="rId46" cstate="print"/>
                    <a:stretch>
                      <a:fillRect/>
                    </a:stretch>
                  </pic:blipFill>
                  <pic:spPr>
                    <a:xfrm>
                      <a:off x="0" y="0"/>
                      <a:ext cx="115201" cy="115201"/>
                    </a:xfrm>
                    <a:prstGeom prst="rect">
                      <a:avLst/>
                    </a:prstGeom>
                  </pic:spPr>
                </pic:pic>
              </a:graphicData>
            </a:graphic>
          </wp:inline>
        </w:drawing>
      </w:r>
      <w:r w:rsidRPr="001B7735">
        <w:rPr>
          <w:lang w:val="en-US"/>
        </w:rPr>
        <w:t>,</w:t>
      </w:r>
      <w:r w:rsidRPr="001B7735">
        <w:rPr>
          <w:spacing w:val="-8"/>
          <w:lang w:val="en-US"/>
        </w:rPr>
        <w:t xml:space="preserve"> </w:t>
      </w:r>
      <w:r w:rsidRPr="001B7735">
        <w:rPr>
          <w:lang w:val="en-US"/>
        </w:rPr>
        <w:t>Gaukhar</w:t>
      </w:r>
      <w:r w:rsidRPr="001B7735">
        <w:rPr>
          <w:spacing w:val="-8"/>
          <w:lang w:val="en-US"/>
        </w:rPr>
        <w:t xml:space="preserve"> </w:t>
      </w:r>
      <w:r w:rsidRPr="001B7735">
        <w:rPr>
          <w:lang w:val="en-US"/>
        </w:rPr>
        <w:t>Kayupova</w:t>
      </w:r>
      <w:r w:rsidRPr="001B7735">
        <w:rPr>
          <w:spacing w:val="-16"/>
          <w:lang w:val="en-US"/>
        </w:rPr>
        <w:t xml:space="preserve"> </w:t>
      </w:r>
      <w:r>
        <w:rPr>
          <w:noProof/>
          <w:spacing w:val="-1"/>
          <w:lang w:eastAsia="ru-RU"/>
        </w:rPr>
        <w:drawing>
          <wp:inline distT="0" distB="0" distL="0" distR="0">
            <wp:extent cx="115201" cy="115201"/>
            <wp:effectExtent l="0" t="0" r="0" b="0"/>
            <wp:docPr id="39" name="Image 39">
              <a:hlinkClick xmlns:a="http://schemas.openxmlformats.org/drawingml/2006/main" r:id="rId4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hlinkClick r:id="rId47"/>
                    </pic:cNvPr>
                    <pic:cNvPicPr/>
                  </pic:nvPicPr>
                  <pic:blipFill>
                    <a:blip r:embed="rId46" cstate="print"/>
                    <a:stretch>
                      <a:fillRect/>
                    </a:stretch>
                  </pic:blipFill>
                  <pic:spPr>
                    <a:xfrm>
                      <a:off x="0" y="0"/>
                      <a:ext cx="115201" cy="115201"/>
                    </a:xfrm>
                    <a:prstGeom prst="rect">
                      <a:avLst/>
                    </a:prstGeom>
                  </pic:spPr>
                </pic:pic>
              </a:graphicData>
            </a:graphic>
          </wp:inline>
        </w:drawing>
      </w:r>
      <w:r w:rsidRPr="001B7735">
        <w:rPr>
          <w:rFonts w:ascii="Times New Roman"/>
          <w:b w:val="0"/>
          <w:spacing w:val="-1"/>
          <w:lang w:val="en-US"/>
        </w:rPr>
        <w:t xml:space="preserve"> </w:t>
      </w:r>
      <w:r w:rsidRPr="001B7735">
        <w:rPr>
          <w:lang w:val="en-US"/>
        </w:rPr>
        <w:t>and Anar Turmukhambetova</w:t>
      </w:r>
    </w:p>
    <w:p w:rsidR="009F269F" w:rsidRPr="001B7735" w:rsidRDefault="009F269F">
      <w:pPr>
        <w:pStyle w:val="a3"/>
        <w:spacing w:before="152"/>
        <w:rPr>
          <w:rFonts w:ascii="Palatino Linotype"/>
          <w:b/>
          <w:sz w:val="20"/>
          <w:lang w:val="en-US"/>
        </w:rPr>
      </w:pPr>
    </w:p>
    <w:p w:rsidR="009F269F" w:rsidRPr="001B7735" w:rsidRDefault="002C4AC7">
      <w:pPr>
        <w:ind w:left="2761"/>
        <w:jc w:val="both"/>
        <w:rPr>
          <w:sz w:val="16"/>
          <w:lang w:val="en-US"/>
        </w:rPr>
      </w:pPr>
      <w:r w:rsidRPr="001B7735">
        <w:rPr>
          <w:sz w:val="16"/>
          <w:lang w:val="en-US"/>
        </w:rPr>
        <w:t>School</w:t>
      </w:r>
      <w:r w:rsidRPr="001B7735">
        <w:rPr>
          <w:spacing w:val="33"/>
          <w:sz w:val="16"/>
          <w:lang w:val="en-US"/>
        </w:rPr>
        <w:t xml:space="preserve"> </w:t>
      </w:r>
      <w:r w:rsidRPr="001B7735">
        <w:rPr>
          <w:sz w:val="16"/>
          <w:lang w:val="en-US"/>
        </w:rPr>
        <w:t>of</w:t>
      </w:r>
      <w:r w:rsidRPr="001B7735">
        <w:rPr>
          <w:spacing w:val="34"/>
          <w:sz w:val="16"/>
          <w:lang w:val="en-US"/>
        </w:rPr>
        <w:t xml:space="preserve"> </w:t>
      </w:r>
      <w:r w:rsidRPr="001B7735">
        <w:rPr>
          <w:sz w:val="16"/>
          <w:lang w:val="en-US"/>
        </w:rPr>
        <w:t>Public</w:t>
      </w:r>
      <w:r w:rsidRPr="001B7735">
        <w:rPr>
          <w:spacing w:val="34"/>
          <w:sz w:val="16"/>
          <w:lang w:val="en-US"/>
        </w:rPr>
        <w:t xml:space="preserve"> </w:t>
      </w:r>
      <w:r w:rsidRPr="001B7735">
        <w:rPr>
          <w:sz w:val="16"/>
          <w:lang w:val="en-US"/>
        </w:rPr>
        <w:t>Health,</w:t>
      </w:r>
      <w:r w:rsidRPr="001B7735">
        <w:rPr>
          <w:spacing w:val="33"/>
          <w:sz w:val="16"/>
          <w:lang w:val="en-US"/>
        </w:rPr>
        <w:t xml:space="preserve"> </w:t>
      </w:r>
      <w:r w:rsidRPr="001B7735">
        <w:rPr>
          <w:sz w:val="16"/>
          <w:lang w:val="en-US"/>
        </w:rPr>
        <w:t>Karaganda</w:t>
      </w:r>
      <w:r w:rsidRPr="001B7735">
        <w:rPr>
          <w:spacing w:val="34"/>
          <w:sz w:val="16"/>
          <w:lang w:val="en-US"/>
        </w:rPr>
        <w:t xml:space="preserve"> </w:t>
      </w:r>
      <w:r w:rsidRPr="001B7735">
        <w:rPr>
          <w:sz w:val="16"/>
          <w:lang w:val="en-US"/>
        </w:rPr>
        <w:t>Medical</w:t>
      </w:r>
      <w:r w:rsidRPr="001B7735">
        <w:rPr>
          <w:spacing w:val="34"/>
          <w:sz w:val="16"/>
          <w:lang w:val="en-US"/>
        </w:rPr>
        <w:t xml:space="preserve"> </w:t>
      </w:r>
      <w:r w:rsidRPr="001B7735">
        <w:rPr>
          <w:sz w:val="16"/>
          <w:lang w:val="en-US"/>
        </w:rPr>
        <w:t>University,</w:t>
      </w:r>
      <w:r w:rsidRPr="001B7735">
        <w:rPr>
          <w:spacing w:val="33"/>
          <w:sz w:val="16"/>
          <w:lang w:val="en-US"/>
        </w:rPr>
        <w:t xml:space="preserve"> </w:t>
      </w:r>
      <w:r w:rsidRPr="001B7735">
        <w:rPr>
          <w:sz w:val="16"/>
          <w:lang w:val="en-US"/>
        </w:rPr>
        <w:t>Gogol</w:t>
      </w:r>
      <w:r w:rsidRPr="001B7735">
        <w:rPr>
          <w:spacing w:val="34"/>
          <w:sz w:val="16"/>
          <w:lang w:val="en-US"/>
        </w:rPr>
        <w:t xml:space="preserve"> </w:t>
      </w:r>
      <w:r w:rsidRPr="001B7735">
        <w:rPr>
          <w:sz w:val="16"/>
          <w:lang w:val="en-US"/>
        </w:rPr>
        <w:t>Street</w:t>
      </w:r>
      <w:r w:rsidRPr="001B7735">
        <w:rPr>
          <w:spacing w:val="34"/>
          <w:sz w:val="16"/>
          <w:lang w:val="en-US"/>
        </w:rPr>
        <w:t xml:space="preserve"> </w:t>
      </w:r>
      <w:r w:rsidRPr="001B7735">
        <w:rPr>
          <w:sz w:val="16"/>
          <w:lang w:val="en-US"/>
        </w:rPr>
        <w:t>40,</w:t>
      </w:r>
      <w:r w:rsidRPr="001B7735">
        <w:rPr>
          <w:spacing w:val="33"/>
          <w:sz w:val="16"/>
          <w:lang w:val="en-US"/>
        </w:rPr>
        <w:t xml:space="preserve"> </w:t>
      </w:r>
      <w:r w:rsidRPr="001B7735">
        <w:rPr>
          <w:sz w:val="16"/>
          <w:lang w:val="en-US"/>
        </w:rPr>
        <w:t>Karaganda</w:t>
      </w:r>
      <w:r w:rsidRPr="001B7735">
        <w:rPr>
          <w:spacing w:val="34"/>
          <w:sz w:val="16"/>
          <w:lang w:val="en-US"/>
        </w:rPr>
        <w:t xml:space="preserve"> </w:t>
      </w:r>
      <w:r w:rsidRPr="001B7735">
        <w:rPr>
          <w:sz w:val="16"/>
          <w:lang w:val="en-US"/>
        </w:rPr>
        <w:t>100008,</w:t>
      </w:r>
      <w:r w:rsidRPr="001B7735">
        <w:rPr>
          <w:spacing w:val="34"/>
          <w:sz w:val="16"/>
          <w:lang w:val="en-US"/>
        </w:rPr>
        <w:t xml:space="preserve"> </w:t>
      </w:r>
      <w:r w:rsidRPr="001B7735">
        <w:rPr>
          <w:spacing w:val="-2"/>
          <w:sz w:val="16"/>
          <w:lang w:val="en-US"/>
        </w:rPr>
        <w:t>Kazakhstan</w:t>
      </w:r>
    </w:p>
    <w:p w:rsidR="009F269F" w:rsidRPr="001B7735" w:rsidRDefault="002C4AC7">
      <w:pPr>
        <w:spacing w:before="13"/>
        <w:ind w:left="2747"/>
        <w:rPr>
          <w:sz w:val="16"/>
          <w:lang w:val="en-US"/>
        </w:rPr>
      </w:pPr>
      <w:r w:rsidRPr="001B7735">
        <w:rPr>
          <w:rFonts w:ascii="Palatino Linotype"/>
          <w:b/>
          <w:w w:val="105"/>
          <w:sz w:val="16"/>
          <w:lang w:val="en-US"/>
        </w:rPr>
        <w:t>*</w:t>
      </w:r>
      <w:r w:rsidRPr="001B7735">
        <w:rPr>
          <w:rFonts w:ascii="Palatino Linotype"/>
          <w:b/>
          <w:spacing w:val="65"/>
          <w:w w:val="105"/>
          <w:sz w:val="16"/>
          <w:lang w:val="en-US"/>
        </w:rPr>
        <w:t xml:space="preserve"> </w:t>
      </w:r>
      <w:r w:rsidRPr="001B7735">
        <w:rPr>
          <w:w w:val="105"/>
          <w:sz w:val="16"/>
          <w:lang w:val="en-US"/>
        </w:rPr>
        <w:t>Correspondence:</w:t>
      </w:r>
      <w:r w:rsidRPr="001B7735">
        <w:rPr>
          <w:spacing w:val="14"/>
          <w:w w:val="105"/>
          <w:sz w:val="16"/>
          <w:lang w:val="en-US"/>
        </w:rPr>
        <w:t xml:space="preserve"> </w:t>
      </w:r>
      <w:hyperlink r:id="rId48">
        <w:r w:rsidRPr="001B7735">
          <w:rPr>
            <w:w w:val="105"/>
            <w:sz w:val="16"/>
            <w:lang w:val="en-US"/>
          </w:rPr>
          <w:t>zhamantaev@qmu.kz;</w:t>
        </w:r>
      </w:hyperlink>
      <w:r w:rsidRPr="001B7735">
        <w:rPr>
          <w:spacing w:val="2"/>
          <w:w w:val="105"/>
          <w:sz w:val="16"/>
          <w:lang w:val="en-US"/>
        </w:rPr>
        <w:t xml:space="preserve"> </w:t>
      </w:r>
      <w:r w:rsidRPr="001B7735">
        <w:rPr>
          <w:w w:val="105"/>
          <w:sz w:val="16"/>
          <w:lang w:val="en-US"/>
        </w:rPr>
        <w:t>Tel.:</w:t>
      </w:r>
      <w:r w:rsidRPr="001B7735">
        <w:rPr>
          <w:spacing w:val="14"/>
          <w:w w:val="105"/>
          <w:sz w:val="16"/>
          <w:lang w:val="en-US"/>
        </w:rPr>
        <w:t xml:space="preserve"> </w:t>
      </w:r>
      <w:r w:rsidRPr="001B7735">
        <w:rPr>
          <w:w w:val="105"/>
          <w:sz w:val="16"/>
          <w:lang w:val="en-US"/>
        </w:rPr>
        <w:t>+7-(771)-</w:t>
      </w:r>
      <w:r w:rsidRPr="001B7735">
        <w:rPr>
          <w:spacing w:val="-2"/>
          <w:w w:val="105"/>
          <w:sz w:val="16"/>
          <w:lang w:val="en-US"/>
        </w:rPr>
        <w:t>7462952</w:t>
      </w:r>
    </w:p>
    <w:p w:rsidR="009F269F" w:rsidRPr="001B7735" w:rsidRDefault="009F269F">
      <w:pPr>
        <w:pStyle w:val="a3"/>
        <w:spacing w:before="66"/>
        <w:rPr>
          <w:sz w:val="16"/>
          <w:lang w:val="en-US"/>
        </w:rPr>
      </w:pPr>
    </w:p>
    <w:p w:rsidR="009F269F" w:rsidRPr="001B7735" w:rsidRDefault="002C4AC7">
      <w:pPr>
        <w:pStyle w:val="a3"/>
        <w:spacing w:before="1" w:line="300" w:lineRule="auto"/>
        <w:ind w:left="2756" w:right="122" w:hanging="2"/>
        <w:jc w:val="both"/>
        <w:rPr>
          <w:lang w:val="en-US"/>
        </w:rPr>
      </w:pPr>
      <w:r w:rsidRPr="001B7735">
        <w:rPr>
          <w:rFonts w:ascii="Palatino Linotype" w:hAnsi="Palatino Linotype"/>
          <w:b/>
          <w:spacing w:val="-2"/>
          <w:w w:val="110"/>
          <w:lang w:val="en-US"/>
        </w:rPr>
        <w:t>Abstract:</w:t>
      </w:r>
      <w:r w:rsidRPr="001B7735">
        <w:rPr>
          <w:rFonts w:ascii="Palatino Linotype" w:hAnsi="Palatino Linotype"/>
          <w:b/>
          <w:spacing w:val="7"/>
          <w:w w:val="110"/>
          <w:lang w:val="en-US"/>
        </w:rPr>
        <w:t xml:space="preserve"> </w:t>
      </w:r>
      <w:r w:rsidRPr="001B7735">
        <w:rPr>
          <w:spacing w:val="-2"/>
          <w:w w:val="110"/>
          <w:lang w:val="en-US"/>
        </w:rPr>
        <w:t>Infant</w:t>
      </w:r>
      <w:r w:rsidRPr="001B7735">
        <w:rPr>
          <w:spacing w:val="-4"/>
          <w:w w:val="110"/>
          <w:lang w:val="en-US"/>
        </w:rPr>
        <w:t xml:space="preserve"> </w:t>
      </w:r>
      <w:r w:rsidRPr="001B7735">
        <w:rPr>
          <w:spacing w:val="-2"/>
          <w:w w:val="110"/>
          <w:lang w:val="en-US"/>
        </w:rPr>
        <w:t>mortality</w:t>
      </w:r>
      <w:r w:rsidRPr="001B7735">
        <w:rPr>
          <w:spacing w:val="-4"/>
          <w:w w:val="110"/>
          <w:lang w:val="en-US"/>
        </w:rPr>
        <w:t xml:space="preserve"> </w:t>
      </w:r>
      <w:r w:rsidRPr="001B7735">
        <w:rPr>
          <w:spacing w:val="-2"/>
          <w:w w:val="110"/>
          <w:lang w:val="en-US"/>
        </w:rPr>
        <w:t>rate</w:t>
      </w:r>
      <w:r w:rsidRPr="001B7735">
        <w:rPr>
          <w:spacing w:val="-4"/>
          <w:w w:val="110"/>
          <w:lang w:val="en-US"/>
        </w:rPr>
        <w:t xml:space="preserve"> </w:t>
      </w:r>
      <w:r w:rsidRPr="001B7735">
        <w:rPr>
          <w:spacing w:val="-2"/>
          <w:w w:val="110"/>
          <w:lang w:val="en-US"/>
        </w:rPr>
        <w:t>(IMR)</w:t>
      </w:r>
      <w:r w:rsidRPr="001B7735">
        <w:rPr>
          <w:spacing w:val="-3"/>
          <w:w w:val="110"/>
          <w:lang w:val="en-US"/>
        </w:rPr>
        <w:t xml:space="preserve"> </w:t>
      </w:r>
      <w:r w:rsidRPr="001B7735">
        <w:rPr>
          <w:spacing w:val="-2"/>
          <w:w w:val="110"/>
          <w:lang w:val="en-US"/>
        </w:rPr>
        <w:t>is</w:t>
      </w:r>
      <w:r w:rsidRPr="001B7735">
        <w:rPr>
          <w:spacing w:val="-4"/>
          <w:w w:val="110"/>
          <w:lang w:val="en-US"/>
        </w:rPr>
        <w:t xml:space="preserve"> </w:t>
      </w:r>
      <w:r w:rsidRPr="001B7735">
        <w:rPr>
          <w:spacing w:val="-2"/>
          <w:w w:val="110"/>
          <w:lang w:val="en-US"/>
        </w:rPr>
        <w:t>a</w:t>
      </w:r>
      <w:r w:rsidRPr="001B7735">
        <w:rPr>
          <w:spacing w:val="-4"/>
          <w:w w:val="110"/>
          <w:lang w:val="en-US"/>
        </w:rPr>
        <w:t xml:space="preserve"> </w:t>
      </w:r>
      <w:r w:rsidRPr="001B7735">
        <w:rPr>
          <w:spacing w:val="-2"/>
          <w:w w:val="110"/>
          <w:lang w:val="en-US"/>
        </w:rPr>
        <w:t>crucial</w:t>
      </w:r>
      <w:r w:rsidRPr="001B7735">
        <w:rPr>
          <w:spacing w:val="-4"/>
          <w:w w:val="110"/>
          <w:lang w:val="en-US"/>
        </w:rPr>
        <w:t xml:space="preserve"> </w:t>
      </w:r>
      <w:r w:rsidRPr="001B7735">
        <w:rPr>
          <w:spacing w:val="-2"/>
          <w:w w:val="110"/>
          <w:lang w:val="en-US"/>
        </w:rPr>
        <w:t>indicator</w:t>
      </w:r>
      <w:r w:rsidRPr="001B7735">
        <w:rPr>
          <w:spacing w:val="-4"/>
          <w:w w:val="110"/>
          <w:lang w:val="en-US"/>
        </w:rPr>
        <w:t xml:space="preserve"> </w:t>
      </w:r>
      <w:r w:rsidRPr="001B7735">
        <w:rPr>
          <w:spacing w:val="-2"/>
          <w:w w:val="110"/>
          <w:lang w:val="en-US"/>
        </w:rPr>
        <w:t>of</w:t>
      </w:r>
      <w:r w:rsidRPr="001B7735">
        <w:rPr>
          <w:spacing w:val="-4"/>
          <w:w w:val="110"/>
          <w:lang w:val="en-US"/>
        </w:rPr>
        <w:t xml:space="preserve"> </w:t>
      </w:r>
      <w:r w:rsidRPr="001B7735">
        <w:rPr>
          <w:spacing w:val="-2"/>
          <w:w w:val="110"/>
          <w:lang w:val="en-US"/>
        </w:rPr>
        <w:t>healthcare</w:t>
      </w:r>
      <w:r w:rsidRPr="001B7735">
        <w:rPr>
          <w:spacing w:val="-4"/>
          <w:w w:val="110"/>
          <w:lang w:val="en-US"/>
        </w:rPr>
        <w:t xml:space="preserve"> </w:t>
      </w:r>
      <w:r w:rsidRPr="001B7735">
        <w:rPr>
          <w:spacing w:val="-2"/>
          <w:w w:val="110"/>
          <w:lang w:val="en-US"/>
        </w:rPr>
        <w:t>performance</w:t>
      </w:r>
      <w:r w:rsidRPr="001B7735">
        <w:rPr>
          <w:spacing w:val="-4"/>
          <w:w w:val="110"/>
          <w:lang w:val="en-US"/>
        </w:rPr>
        <w:t xml:space="preserve"> </w:t>
      </w:r>
      <w:r w:rsidRPr="001B7735">
        <w:rPr>
          <w:spacing w:val="-2"/>
          <w:w w:val="110"/>
          <w:lang w:val="en-US"/>
        </w:rPr>
        <w:t>and</w:t>
      </w:r>
      <w:r w:rsidRPr="001B7735">
        <w:rPr>
          <w:spacing w:val="-4"/>
          <w:w w:val="110"/>
          <w:lang w:val="en-US"/>
        </w:rPr>
        <w:t xml:space="preserve"> </w:t>
      </w:r>
      <w:r w:rsidRPr="001B7735">
        <w:rPr>
          <w:spacing w:val="-2"/>
          <w:w w:val="110"/>
          <w:lang w:val="en-US"/>
        </w:rPr>
        <w:t>a</w:t>
      </w:r>
      <w:r w:rsidRPr="001B7735">
        <w:rPr>
          <w:spacing w:val="-3"/>
          <w:w w:val="110"/>
          <w:lang w:val="en-US"/>
        </w:rPr>
        <w:t xml:space="preserve"> </w:t>
      </w:r>
      <w:r w:rsidRPr="001B7735">
        <w:rPr>
          <w:spacing w:val="-2"/>
          <w:w w:val="110"/>
          <w:lang w:val="en-US"/>
        </w:rPr>
        <w:t xml:space="preserve">reflection </w:t>
      </w:r>
      <w:r w:rsidRPr="001B7735">
        <w:rPr>
          <w:lang w:val="en-US"/>
        </w:rPr>
        <w:t>of a country’s socioeconomic development.</w:t>
      </w:r>
      <w:r w:rsidRPr="001B7735">
        <w:rPr>
          <w:spacing w:val="40"/>
          <w:lang w:val="en-US"/>
        </w:rPr>
        <w:t xml:space="preserve"> </w:t>
      </w:r>
      <w:r w:rsidRPr="001B7735">
        <w:rPr>
          <w:lang w:val="en-US"/>
        </w:rPr>
        <w:t>We analyzed the trends of IMR in Central Asia (CA) coun-</w:t>
      </w:r>
      <w:r w:rsidRPr="001B7735">
        <w:rPr>
          <w:spacing w:val="80"/>
          <w:w w:val="110"/>
          <w:lang w:val="en-US"/>
        </w:rPr>
        <w:t xml:space="preserve"> </w:t>
      </w:r>
      <w:r w:rsidRPr="001B7735">
        <w:rPr>
          <w:w w:val="110"/>
          <w:lang w:val="en-US"/>
        </w:rPr>
        <w:t xml:space="preserve">tries and its determinants in Kazakhstan, which is a middle-income country. Linear regression was </w:t>
      </w:r>
      <w:r w:rsidRPr="001B7735">
        <w:rPr>
          <w:lang w:val="en-US"/>
        </w:rPr>
        <w:t>used for IMR trend analysis in CA countries from 2000 to 2020 and for exploring associations between</w:t>
      </w:r>
      <w:r w:rsidRPr="001B7735">
        <w:rPr>
          <w:spacing w:val="80"/>
          <w:w w:val="110"/>
          <w:lang w:val="en-US"/>
        </w:rPr>
        <w:t xml:space="preserve"> </w:t>
      </w:r>
      <w:r w:rsidRPr="001B7735">
        <w:rPr>
          <w:w w:val="110"/>
          <w:lang w:val="en-US"/>
        </w:rPr>
        <w:t>IMR and socioeconomic factors, health service-related factors, and population health indicators- related factors. A gamma generalized linear model was applied to define associations with various determinants. Our analysis revealed that IMR has decreased in</w:t>
      </w:r>
      <w:r w:rsidRPr="001B7735">
        <w:rPr>
          <w:w w:val="110"/>
          <w:lang w:val="en-US"/>
        </w:rPr>
        <w:t xml:space="preserve"> all CA countries, with Kazakhstan having</w:t>
      </w:r>
      <w:r w:rsidRPr="001B7735">
        <w:rPr>
          <w:spacing w:val="-2"/>
          <w:w w:val="110"/>
          <w:lang w:val="en-US"/>
        </w:rPr>
        <w:t xml:space="preserve"> </w:t>
      </w:r>
      <w:r w:rsidRPr="001B7735">
        <w:rPr>
          <w:w w:val="110"/>
          <w:lang w:val="en-US"/>
        </w:rPr>
        <w:t>the</w:t>
      </w:r>
      <w:r w:rsidRPr="001B7735">
        <w:rPr>
          <w:spacing w:val="-3"/>
          <w:w w:val="110"/>
          <w:lang w:val="en-US"/>
        </w:rPr>
        <w:t xml:space="preserve"> </w:t>
      </w:r>
      <w:r w:rsidRPr="001B7735">
        <w:rPr>
          <w:w w:val="110"/>
          <w:lang w:val="en-US"/>
        </w:rPr>
        <w:t>lowest</w:t>
      </w:r>
      <w:r w:rsidRPr="001B7735">
        <w:rPr>
          <w:spacing w:val="-2"/>
          <w:w w:val="110"/>
          <w:lang w:val="en-US"/>
        </w:rPr>
        <w:t xml:space="preserve"> </w:t>
      </w:r>
      <w:r w:rsidRPr="001B7735">
        <w:rPr>
          <w:w w:val="110"/>
          <w:lang w:val="en-US"/>
        </w:rPr>
        <w:t>rate</w:t>
      </w:r>
      <w:r w:rsidRPr="001B7735">
        <w:rPr>
          <w:spacing w:val="-2"/>
          <w:w w:val="110"/>
          <w:lang w:val="en-US"/>
        </w:rPr>
        <w:t xml:space="preserve"> </w:t>
      </w:r>
      <w:r w:rsidRPr="001B7735">
        <w:rPr>
          <w:w w:val="110"/>
          <w:lang w:val="en-US"/>
        </w:rPr>
        <w:t>in</w:t>
      </w:r>
      <w:r w:rsidRPr="001B7735">
        <w:rPr>
          <w:spacing w:val="-3"/>
          <w:w w:val="110"/>
          <w:lang w:val="en-US"/>
        </w:rPr>
        <w:t xml:space="preserve"> </w:t>
      </w:r>
      <w:r w:rsidRPr="001B7735">
        <w:rPr>
          <w:w w:val="110"/>
          <w:lang w:val="en-US"/>
        </w:rPr>
        <w:t>2000</w:t>
      </w:r>
      <w:r w:rsidRPr="001B7735">
        <w:rPr>
          <w:spacing w:val="-2"/>
          <w:w w:val="110"/>
          <w:lang w:val="en-US"/>
        </w:rPr>
        <w:t xml:space="preserve"> </w:t>
      </w:r>
      <w:r w:rsidRPr="001B7735">
        <w:rPr>
          <w:w w:val="110"/>
          <w:lang w:val="en-US"/>
        </w:rPr>
        <w:t>and</w:t>
      </w:r>
      <w:r w:rsidRPr="001B7735">
        <w:rPr>
          <w:spacing w:val="-2"/>
          <w:w w:val="110"/>
          <w:lang w:val="en-US"/>
        </w:rPr>
        <w:t xml:space="preserve"> </w:t>
      </w:r>
      <w:r w:rsidRPr="001B7735">
        <w:rPr>
          <w:w w:val="110"/>
          <w:lang w:val="en-US"/>
        </w:rPr>
        <w:t>2020. Our</w:t>
      </w:r>
      <w:r w:rsidRPr="001B7735">
        <w:rPr>
          <w:spacing w:val="-2"/>
          <w:w w:val="110"/>
          <w:lang w:val="en-US"/>
        </w:rPr>
        <w:t xml:space="preserve"> </w:t>
      </w:r>
      <w:r w:rsidRPr="001B7735">
        <w:rPr>
          <w:w w:val="110"/>
          <w:lang w:val="en-US"/>
        </w:rPr>
        <w:t>results</w:t>
      </w:r>
      <w:r w:rsidRPr="001B7735">
        <w:rPr>
          <w:spacing w:val="-2"/>
          <w:w w:val="110"/>
          <w:lang w:val="en-US"/>
        </w:rPr>
        <w:t xml:space="preserve"> </w:t>
      </w:r>
      <w:r w:rsidRPr="001B7735">
        <w:rPr>
          <w:w w:val="110"/>
          <w:lang w:val="en-US"/>
        </w:rPr>
        <w:t>suggest</w:t>
      </w:r>
      <w:r w:rsidRPr="001B7735">
        <w:rPr>
          <w:spacing w:val="-3"/>
          <w:w w:val="110"/>
          <w:lang w:val="en-US"/>
        </w:rPr>
        <w:t xml:space="preserve"> </w:t>
      </w:r>
      <w:r w:rsidRPr="001B7735">
        <w:rPr>
          <w:w w:val="110"/>
          <w:lang w:val="en-US"/>
        </w:rPr>
        <w:t>that</w:t>
      </w:r>
      <w:r w:rsidRPr="001B7735">
        <w:rPr>
          <w:spacing w:val="-2"/>
          <w:w w:val="110"/>
          <w:lang w:val="en-US"/>
        </w:rPr>
        <w:t xml:space="preserve"> </w:t>
      </w:r>
      <w:r w:rsidRPr="001B7735">
        <w:rPr>
          <w:w w:val="110"/>
          <w:lang w:val="en-US"/>
        </w:rPr>
        <w:t>socioeconomic</w:t>
      </w:r>
      <w:r w:rsidRPr="001B7735">
        <w:rPr>
          <w:spacing w:val="-2"/>
          <w:w w:val="110"/>
          <w:lang w:val="en-US"/>
        </w:rPr>
        <w:t xml:space="preserve"> </w:t>
      </w:r>
      <w:r w:rsidRPr="001B7735">
        <w:rPr>
          <w:w w:val="110"/>
          <w:lang w:val="en-US"/>
        </w:rPr>
        <w:t>indicators,</w:t>
      </w:r>
      <w:r w:rsidRPr="001B7735">
        <w:rPr>
          <w:spacing w:val="-3"/>
          <w:w w:val="110"/>
          <w:lang w:val="en-US"/>
        </w:rPr>
        <w:t xml:space="preserve"> </w:t>
      </w:r>
      <w:r w:rsidRPr="001B7735">
        <w:rPr>
          <w:w w:val="110"/>
          <w:lang w:val="en-US"/>
        </w:rPr>
        <w:t>such</w:t>
      </w:r>
      <w:r w:rsidRPr="001B7735">
        <w:rPr>
          <w:spacing w:val="-2"/>
          <w:w w:val="110"/>
          <w:lang w:val="en-US"/>
        </w:rPr>
        <w:t xml:space="preserve"> </w:t>
      </w:r>
      <w:r w:rsidRPr="001B7735">
        <w:rPr>
          <w:w w:val="110"/>
          <w:lang w:val="en-US"/>
        </w:rPr>
        <w:t>as total</w:t>
      </w:r>
      <w:r w:rsidRPr="001B7735">
        <w:rPr>
          <w:spacing w:val="-5"/>
          <w:w w:val="110"/>
          <w:lang w:val="en-US"/>
        </w:rPr>
        <w:t xml:space="preserve"> </w:t>
      </w:r>
      <w:r w:rsidRPr="001B7735">
        <w:rPr>
          <w:w w:val="110"/>
          <w:lang w:val="en-US"/>
        </w:rPr>
        <w:t>unemployment,</w:t>
      </w:r>
      <w:r w:rsidRPr="001B7735">
        <w:rPr>
          <w:spacing w:val="-5"/>
          <w:w w:val="110"/>
          <w:lang w:val="en-US"/>
        </w:rPr>
        <w:t xml:space="preserve"> </w:t>
      </w:r>
      <w:r w:rsidRPr="001B7735">
        <w:rPr>
          <w:w w:val="110"/>
          <w:lang w:val="en-US"/>
        </w:rPr>
        <w:t>Gini</w:t>
      </w:r>
      <w:r w:rsidRPr="001B7735">
        <w:rPr>
          <w:spacing w:val="-5"/>
          <w:w w:val="110"/>
          <w:lang w:val="en-US"/>
        </w:rPr>
        <w:t xml:space="preserve"> </w:t>
      </w:r>
      <w:r w:rsidRPr="001B7735">
        <w:rPr>
          <w:w w:val="110"/>
          <w:lang w:val="en-US"/>
        </w:rPr>
        <w:t>index,</w:t>
      </w:r>
      <w:r w:rsidRPr="001B7735">
        <w:rPr>
          <w:spacing w:val="-5"/>
          <w:w w:val="110"/>
          <w:lang w:val="en-US"/>
        </w:rPr>
        <w:t xml:space="preserve"> </w:t>
      </w:r>
      <w:r w:rsidRPr="001B7735">
        <w:rPr>
          <w:w w:val="110"/>
          <w:lang w:val="en-US"/>
        </w:rPr>
        <w:t>current</w:t>
      </w:r>
      <w:r w:rsidRPr="001B7735">
        <w:rPr>
          <w:spacing w:val="-5"/>
          <w:w w:val="110"/>
          <w:lang w:val="en-US"/>
        </w:rPr>
        <w:t xml:space="preserve"> </w:t>
      </w:r>
      <w:r w:rsidRPr="001B7735">
        <w:rPr>
          <w:w w:val="110"/>
          <w:lang w:val="en-US"/>
        </w:rPr>
        <w:t>health</w:t>
      </w:r>
      <w:r w:rsidRPr="001B7735">
        <w:rPr>
          <w:spacing w:val="-5"/>
          <w:w w:val="110"/>
          <w:lang w:val="en-US"/>
        </w:rPr>
        <w:t xml:space="preserve"> </w:t>
      </w:r>
      <w:r w:rsidRPr="001B7735">
        <w:rPr>
          <w:w w:val="110"/>
          <w:lang w:val="en-US"/>
        </w:rPr>
        <w:t>expenditure,</w:t>
      </w:r>
      <w:r w:rsidRPr="001B7735">
        <w:rPr>
          <w:spacing w:val="-5"/>
          <w:w w:val="110"/>
          <w:lang w:val="en-US"/>
        </w:rPr>
        <w:t xml:space="preserve"> </w:t>
      </w:r>
      <w:r w:rsidRPr="001B7735">
        <w:rPr>
          <w:w w:val="110"/>
          <w:lang w:val="en-US"/>
        </w:rPr>
        <w:t>gross</w:t>
      </w:r>
      <w:r w:rsidRPr="001B7735">
        <w:rPr>
          <w:spacing w:val="-5"/>
          <w:w w:val="110"/>
          <w:lang w:val="en-US"/>
        </w:rPr>
        <w:t xml:space="preserve"> </w:t>
      </w:r>
      <w:r w:rsidRPr="001B7735">
        <w:rPr>
          <w:w w:val="110"/>
          <w:lang w:val="en-US"/>
        </w:rPr>
        <w:t>domestic</w:t>
      </w:r>
      <w:r w:rsidRPr="001B7735">
        <w:rPr>
          <w:spacing w:val="-5"/>
          <w:w w:val="110"/>
          <w:lang w:val="en-US"/>
        </w:rPr>
        <w:t xml:space="preserve"> </w:t>
      </w:r>
      <w:r w:rsidRPr="001B7735">
        <w:rPr>
          <w:w w:val="110"/>
          <w:lang w:val="en-US"/>
        </w:rPr>
        <w:t>product</w:t>
      </w:r>
      <w:r w:rsidRPr="001B7735">
        <w:rPr>
          <w:spacing w:val="-5"/>
          <w:w w:val="110"/>
          <w:lang w:val="en-US"/>
        </w:rPr>
        <w:t xml:space="preserve"> </w:t>
      </w:r>
      <w:r w:rsidRPr="001B7735">
        <w:rPr>
          <w:w w:val="110"/>
          <w:lang w:val="en-US"/>
        </w:rPr>
        <w:t>(GDP),</w:t>
      </w:r>
      <w:r w:rsidRPr="001B7735">
        <w:rPr>
          <w:spacing w:val="-5"/>
          <w:w w:val="110"/>
          <w:lang w:val="en-US"/>
        </w:rPr>
        <w:t xml:space="preserve"> </w:t>
      </w:r>
      <w:r w:rsidRPr="001B7735">
        <w:rPr>
          <w:w w:val="110"/>
          <w:lang w:val="en-US"/>
        </w:rPr>
        <w:t xml:space="preserve">propor- </w:t>
      </w:r>
      <w:r w:rsidRPr="001B7735">
        <w:rPr>
          <w:lang w:val="en-US"/>
        </w:rPr>
        <w:t>tion</w:t>
      </w:r>
      <w:r w:rsidRPr="001B7735">
        <w:rPr>
          <w:spacing w:val="34"/>
          <w:lang w:val="en-US"/>
        </w:rPr>
        <w:t xml:space="preserve"> </w:t>
      </w:r>
      <w:r w:rsidRPr="001B7735">
        <w:rPr>
          <w:lang w:val="en-US"/>
        </w:rPr>
        <w:t>of</w:t>
      </w:r>
      <w:r w:rsidRPr="001B7735">
        <w:rPr>
          <w:spacing w:val="34"/>
          <w:lang w:val="en-US"/>
        </w:rPr>
        <w:t xml:space="preserve"> </w:t>
      </w:r>
      <w:r w:rsidRPr="001B7735">
        <w:rPr>
          <w:lang w:val="en-US"/>
        </w:rPr>
        <w:t>people</w:t>
      </w:r>
      <w:r w:rsidRPr="001B7735">
        <w:rPr>
          <w:spacing w:val="34"/>
          <w:lang w:val="en-US"/>
        </w:rPr>
        <w:t xml:space="preserve"> </w:t>
      </w:r>
      <w:r w:rsidRPr="001B7735">
        <w:rPr>
          <w:lang w:val="en-US"/>
        </w:rPr>
        <w:t>living</w:t>
      </w:r>
      <w:r w:rsidRPr="001B7735">
        <w:rPr>
          <w:spacing w:val="34"/>
          <w:lang w:val="en-US"/>
        </w:rPr>
        <w:t xml:space="preserve"> </w:t>
      </w:r>
      <w:r w:rsidRPr="001B7735">
        <w:rPr>
          <w:lang w:val="en-US"/>
        </w:rPr>
        <w:t>i</w:t>
      </w:r>
      <w:r w:rsidRPr="001B7735">
        <w:rPr>
          <w:lang w:val="en-US"/>
        </w:rPr>
        <w:t>n</w:t>
      </w:r>
      <w:r w:rsidRPr="001B7735">
        <w:rPr>
          <w:spacing w:val="34"/>
          <w:lang w:val="en-US"/>
        </w:rPr>
        <w:t xml:space="preserve"> </w:t>
      </w:r>
      <w:r w:rsidRPr="001B7735">
        <w:rPr>
          <w:lang w:val="en-US"/>
        </w:rPr>
        <w:t>poverty,</w:t>
      </w:r>
      <w:r w:rsidRPr="001B7735">
        <w:rPr>
          <w:spacing w:val="36"/>
          <w:lang w:val="en-US"/>
        </w:rPr>
        <w:t xml:space="preserve"> </w:t>
      </w:r>
      <w:r w:rsidRPr="001B7735">
        <w:rPr>
          <w:lang w:val="en-US"/>
        </w:rPr>
        <w:t>and</w:t>
      </w:r>
      <w:r w:rsidRPr="001B7735">
        <w:rPr>
          <w:spacing w:val="34"/>
          <w:lang w:val="en-US"/>
        </w:rPr>
        <w:t xml:space="preserve"> </w:t>
      </w:r>
      <w:r w:rsidRPr="001B7735">
        <w:rPr>
          <w:lang w:val="en-US"/>
        </w:rPr>
        <w:t>births</w:t>
      </w:r>
      <w:r w:rsidRPr="001B7735">
        <w:rPr>
          <w:spacing w:val="34"/>
          <w:lang w:val="en-US"/>
        </w:rPr>
        <w:t xml:space="preserve"> </w:t>
      </w:r>
      <w:r w:rsidRPr="001B7735">
        <w:rPr>
          <w:lang w:val="en-US"/>
        </w:rPr>
        <w:t>by</w:t>
      </w:r>
      <w:r w:rsidRPr="001B7735">
        <w:rPr>
          <w:spacing w:val="34"/>
          <w:lang w:val="en-US"/>
        </w:rPr>
        <w:t xml:space="preserve"> </w:t>
      </w:r>
      <w:r w:rsidRPr="001B7735">
        <w:rPr>
          <w:lang w:val="en-US"/>
        </w:rPr>
        <w:t>15–19-year-old</w:t>
      </w:r>
      <w:r w:rsidRPr="001B7735">
        <w:rPr>
          <w:spacing w:val="34"/>
          <w:lang w:val="en-US"/>
        </w:rPr>
        <w:t xml:space="preserve"> </w:t>
      </w:r>
      <w:r w:rsidRPr="001B7735">
        <w:rPr>
          <w:lang w:val="en-US"/>
        </w:rPr>
        <w:t>mothers,</w:t>
      </w:r>
      <w:r w:rsidRPr="001B7735">
        <w:rPr>
          <w:spacing w:val="36"/>
          <w:lang w:val="en-US"/>
        </w:rPr>
        <w:t xml:space="preserve"> </w:t>
      </w:r>
      <w:r w:rsidRPr="001B7735">
        <w:rPr>
          <w:lang w:val="en-US"/>
        </w:rPr>
        <w:t>were</w:t>
      </w:r>
      <w:r w:rsidRPr="001B7735">
        <w:rPr>
          <w:spacing w:val="34"/>
          <w:lang w:val="en-US"/>
        </w:rPr>
        <w:t xml:space="preserve"> </w:t>
      </w:r>
      <w:r w:rsidRPr="001B7735">
        <w:rPr>
          <w:lang w:val="en-US"/>
        </w:rPr>
        <w:t>associated</w:t>
      </w:r>
      <w:r w:rsidRPr="001B7735">
        <w:rPr>
          <w:spacing w:val="34"/>
          <w:lang w:val="en-US"/>
        </w:rPr>
        <w:t xml:space="preserve"> </w:t>
      </w:r>
      <w:r w:rsidRPr="001B7735">
        <w:rPr>
          <w:lang w:val="en-US"/>
        </w:rPr>
        <w:t>with</w:t>
      </w:r>
      <w:r w:rsidRPr="001B7735">
        <w:rPr>
          <w:spacing w:val="34"/>
          <w:lang w:val="en-US"/>
        </w:rPr>
        <w:t xml:space="preserve"> </w:t>
      </w:r>
      <w:r w:rsidRPr="001B7735">
        <w:rPr>
          <w:lang w:val="en-US"/>
        </w:rPr>
        <w:t>increased infant mortality rates.</w:t>
      </w:r>
      <w:r w:rsidRPr="001B7735">
        <w:rPr>
          <w:spacing w:val="40"/>
          <w:lang w:val="en-US"/>
        </w:rPr>
        <w:t xml:space="preserve"> </w:t>
      </w:r>
      <w:r w:rsidRPr="001B7735">
        <w:rPr>
          <w:lang w:val="en-US"/>
        </w:rPr>
        <w:t xml:space="preserve">Improving socioeconomic conditions, investing in healthcare systems, reducing </w:t>
      </w:r>
      <w:r w:rsidRPr="001B7735">
        <w:rPr>
          <w:w w:val="110"/>
          <w:lang w:val="en-US"/>
        </w:rPr>
        <w:t>poverty</w:t>
      </w:r>
      <w:r w:rsidRPr="001B7735">
        <w:rPr>
          <w:spacing w:val="-9"/>
          <w:w w:val="110"/>
          <w:lang w:val="en-US"/>
        </w:rPr>
        <w:t xml:space="preserve"> </w:t>
      </w:r>
      <w:r w:rsidRPr="001B7735">
        <w:rPr>
          <w:w w:val="110"/>
          <w:lang w:val="en-US"/>
        </w:rPr>
        <w:t>and</w:t>
      </w:r>
      <w:r w:rsidRPr="001B7735">
        <w:rPr>
          <w:spacing w:val="-8"/>
          <w:w w:val="110"/>
          <w:lang w:val="en-US"/>
        </w:rPr>
        <w:t xml:space="preserve"> </w:t>
      </w:r>
      <w:r w:rsidRPr="001B7735">
        <w:rPr>
          <w:w w:val="110"/>
          <w:lang w:val="en-US"/>
        </w:rPr>
        <w:t>income</w:t>
      </w:r>
      <w:r w:rsidRPr="001B7735">
        <w:rPr>
          <w:spacing w:val="-9"/>
          <w:w w:val="110"/>
          <w:lang w:val="en-US"/>
        </w:rPr>
        <w:t xml:space="preserve"> </w:t>
      </w:r>
      <w:r w:rsidRPr="001B7735">
        <w:rPr>
          <w:w w:val="110"/>
          <w:lang w:val="en-US"/>
        </w:rPr>
        <w:t>inequality,</w:t>
      </w:r>
      <w:r w:rsidRPr="001B7735">
        <w:rPr>
          <w:spacing w:val="-8"/>
          <w:w w:val="110"/>
          <w:lang w:val="en-US"/>
        </w:rPr>
        <w:t xml:space="preserve"> </w:t>
      </w:r>
      <w:r w:rsidRPr="001B7735">
        <w:rPr>
          <w:w w:val="110"/>
          <w:lang w:val="en-US"/>
        </w:rPr>
        <w:t>and</w:t>
      </w:r>
      <w:r w:rsidRPr="001B7735">
        <w:rPr>
          <w:spacing w:val="-8"/>
          <w:w w:val="110"/>
          <w:lang w:val="en-US"/>
        </w:rPr>
        <w:t xml:space="preserve"> </w:t>
      </w:r>
      <w:r w:rsidRPr="001B7735">
        <w:rPr>
          <w:w w:val="110"/>
          <w:lang w:val="en-US"/>
        </w:rPr>
        <w:t>improving</w:t>
      </w:r>
      <w:r w:rsidRPr="001B7735">
        <w:rPr>
          <w:spacing w:val="-8"/>
          <w:w w:val="110"/>
          <w:lang w:val="en-US"/>
        </w:rPr>
        <w:t xml:space="preserve"> </w:t>
      </w:r>
      <w:r w:rsidRPr="001B7735">
        <w:rPr>
          <w:w w:val="110"/>
          <w:lang w:val="en-US"/>
        </w:rPr>
        <w:t>access</w:t>
      </w:r>
      <w:r w:rsidRPr="001B7735">
        <w:rPr>
          <w:spacing w:val="-9"/>
          <w:w w:val="110"/>
          <w:lang w:val="en-US"/>
        </w:rPr>
        <w:t xml:space="preserve"> </w:t>
      </w:r>
      <w:r w:rsidRPr="001B7735">
        <w:rPr>
          <w:w w:val="110"/>
          <w:lang w:val="en-US"/>
        </w:rPr>
        <w:t>to</w:t>
      </w:r>
      <w:r w:rsidRPr="001B7735">
        <w:rPr>
          <w:spacing w:val="-8"/>
          <w:w w:val="110"/>
          <w:lang w:val="en-US"/>
        </w:rPr>
        <w:t xml:space="preserve"> </w:t>
      </w:r>
      <w:r w:rsidRPr="001B7735">
        <w:rPr>
          <w:w w:val="110"/>
          <w:lang w:val="en-US"/>
        </w:rPr>
        <w:t>education,</w:t>
      </w:r>
      <w:r w:rsidRPr="001B7735">
        <w:rPr>
          <w:spacing w:val="-9"/>
          <w:w w:val="110"/>
          <w:lang w:val="en-US"/>
        </w:rPr>
        <w:t xml:space="preserve"> </w:t>
      </w:r>
      <w:r w:rsidRPr="001B7735">
        <w:rPr>
          <w:w w:val="110"/>
          <w:lang w:val="en-US"/>
        </w:rPr>
        <w:t>are</w:t>
      </w:r>
      <w:r w:rsidRPr="001B7735">
        <w:rPr>
          <w:spacing w:val="-8"/>
          <w:w w:val="110"/>
          <w:lang w:val="en-US"/>
        </w:rPr>
        <w:t xml:space="preserve"> </w:t>
      </w:r>
      <w:r w:rsidRPr="001B7735">
        <w:rPr>
          <w:w w:val="110"/>
          <w:lang w:val="en-US"/>
        </w:rPr>
        <w:t>all</w:t>
      </w:r>
      <w:r w:rsidRPr="001B7735">
        <w:rPr>
          <w:spacing w:val="-9"/>
          <w:w w:val="110"/>
          <w:lang w:val="en-US"/>
        </w:rPr>
        <w:t xml:space="preserve"> </w:t>
      </w:r>
      <w:r w:rsidRPr="001B7735">
        <w:rPr>
          <w:w w:val="110"/>
          <w:lang w:val="en-US"/>
        </w:rPr>
        <w:t>potential</w:t>
      </w:r>
      <w:r w:rsidRPr="001B7735">
        <w:rPr>
          <w:spacing w:val="-9"/>
          <w:w w:val="110"/>
          <w:lang w:val="en-US"/>
        </w:rPr>
        <w:t xml:space="preserve"> </w:t>
      </w:r>
      <w:r w:rsidRPr="001B7735">
        <w:rPr>
          <w:w w:val="110"/>
          <w:lang w:val="en-US"/>
        </w:rPr>
        <w:t>issues</w:t>
      </w:r>
      <w:r w:rsidRPr="001B7735">
        <w:rPr>
          <w:spacing w:val="-8"/>
          <w:w w:val="110"/>
          <w:lang w:val="en-US"/>
        </w:rPr>
        <w:t xml:space="preserve"> </w:t>
      </w:r>
      <w:r w:rsidRPr="001B7735">
        <w:rPr>
          <w:w w:val="110"/>
          <w:lang w:val="en-US"/>
        </w:rPr>
        <w:t>for</w:t>
      </w:r>
      <w:r w:rsidRPr="001B7735">
        <w:rPr>
          <w:spacing w:val="-9"/>
          <w:w w:val="110"/>
          <w:lang w:val="en-US"/>
        </w:rPr>
        <w:t xml:space="preserve"> </w:t>
      </w:r>
      <w:r w:rsidRPr="001B7735">
        <w:rPr>
          <w:w w:val="110"/>
          <w:lang w:val="en-US"/>
        </w:rPr>
        <w:t>further development.</w:t>
      </w:r>
      <w:r w:rsidRPr="001B7735">
        <w:rPr>
          <w:spacing w:val="40"/>
          <w:w w:val="110"/>
          <w:lang w:val="en-US"/>
        </w:rPr>
        <w:t xml:space="preserve"> </w:t>
      </w:r>
      <w:r w:rsidRPr="001B7735">
        <w:rPr>
          <w:w w:val="110"/>
          <w:lang w:val="en-US"/>
        </w:rPr>
        <w:t>Addressing these factors may be critical for improving maternal and child health outcomes in the region.</w:t>
      </w:r>
    </w:p>
    <w:p w:rsidR="009F269F" w:rsidRPr="001B7735" w:rsidRDefault="002C4AC7">
      <w:pPr>
        <w:pStyle w:val="a3"/>
        <w:spacing w:before="204"/>
        <w:ind w:left="2761"/>
        <w:jc w:val="both"/>
        <w:rPr>
          <w:lang w:val="en-US"/>
        </w:rPr>
      </w:pPr>
      <w:r w:rsidRPr="001B7735">
        <w:rPr>
          <w:rFonts w:ascii="Palatino Linotype"/>
          <w:b/>
          <w:spacing w:val="2"/>
          <w:lang w:val="en-US"/>
        </w:rPr>
        <w:t>Keywords:</w:t>
      </w:r>
      <w:r w:rsidRPr="001B7735">
        <w:rPr>
          <w:rFonts w:ascii="Palatino Linotype"/>
          <w:b/>
          <w:spacing w:val="57"/>
          <w:lang w:val="en-US"/>
        </w:rPr>
        <w:t xml:space="preserve"> </w:t>
      </w:r>
      <w:r w:rsidRPr="001B7735">
        <w:rPr>
          <w:spacing w:val="2"/>
          <w:lang w:val="en-US"/>
        </w:rPr>
        <w:t>infant</w:t>
      </w:r>
      <w:r w:rsidRPr="001B7735">
        <w:rPr>
          <w:spacing w:val="36"/>
          <w:lang w:val="en-US"/>
        </w:rPr>
        <w:t xml:space="preserve"> </w:t>
      </w:r>
      <w:r w:rsidRPr="001B7735">
        <w:rPr>
          <w:spacing w:val="2"/>
          <w:lang w:val="en-US"/>
        </w:rPr>
        <w:t>mortality;</w:t>
      </w:r>
      <w:r w:rsidRPr="001B7735">
        <w:rPr>
          <w:spacing w:val="37"/>
          <w:lang w:val="en-US"/>
        </w:rPr>
        <w:t xml:space="preserve"> </w:t>
      </w:r>
      <w:r w:rsidRPr="001B7735">
        <w:rPr>
          <w:spacing w:val="2"/>
          <w:lang w:val="en-US"/>
        </w:rPr>
        <w:t>health</w:t>
      </w:r>
      <w:r w:rsidRPr="001B7735">
        <w:rPr>
          <w:spacing w:val="37"/>
          <w:lang w:val="en-US"/>
        </w:rPr>
        <w:t xml:space="preserve"> </w:t>
      </w:r>
      <w:r w:rsidRPr="001B7735">
        <w:rPr>
          <w:spacing w:val="2"/>
          <w:lang w:val="en-US"/>
        </w:rPr>
        <w:t>determinants;</w:t>
      </w:r>
      <w:r w:rsidRPr="001B7735">
        <w:rPr>
          <w:spacing w:val="36"/>
          <w:lang w:val="en-US"/>
        </w:rPr>
        <w:t xml:space="preserve"> </w:t>
      </w:r>
      <w:r w:rsidRPr="001B7735">
        <w:rPr>
          <w:spacing w:val="2"/>
          <w:lang w:val="en-US"/>
        </w:rPr>
        <w:t>middle-income</w:t>
      </w:r>
      <w:r w:rsidRPr="001B7735">
        <w:rPr>
          <w:spacing w:val="37"/>
          <w:lang w:val="en-US"/>
        </w:rPr>
        <w:t xml:space="preserve"> </w:t>
      </w:r>
      <w:r w:rsidRPr="001B7735">
        <w:rPr>
          <w:spacing w:val="2"/>
          <w:lang w:val="en-US"/>
        </w:rPr>
        <w:t>country;</w:t>
      </w:r>
      <w:r w:rsidRPr="001B7735">
        <w:rPr>
          <w:spacing w:val="37"/>
          <w:lang w:val="en-US"/>
        </w:rPr>
        <w:t xml:space="preserve"> </w:t>
      </w:r>
      <w:r w:rsidRPr="001B7735">
        <w:rPr>
          <w:spacing w:val="2"/>
          <w:lang w:val="en-US"/>
        </w:rPr>
        <w:t>Kazakhstan;</w:t>
      </w:r>
      <w:r w:rsidRPr="001B7735">
        <w:rPr>
          <w:spacing w:val="36"/>
          <w:lang w:val="en-US"/>
        </w:rPr>
        <w:t xml:space="preserve"> </w:t>
      </w:r>
      <w:r w:rsidRPr="001B7735">
        <w:rPr>
          <w:spacing w:val="2"/>
          <w:lang w:val="en-US"/>
        </w:rPr>
        <w:t>Central</w:t>
      </w:r>
      <w:r w:rsidRPr="001B7735">
        <w:rPr>
          <w:spacing w:val="37"/>
          <w:lang w:val="en-US"/>
        </w:rPr>
        <w:t xml:space="preserve"> </w:t>
      </w:r>
      <w:r w:rsidRPr="001B7735">
        <w:rPr>
          <w:spacing w:val="-4"/>
          <w:lang w:val="en-US"/>
        </w:rPr>
        <w:t>Asia</w:t>
      </w:r>
    </w:p>
    <w:p w:rsidR="009F269F" w:rsidRPr="001B7735" w:rsidRDefault="002C4AC7">
      <w:pPr>
        <w:pStyle w:val="a3"/>
        <w:spacing w:before="65"/>
        <w:rPr>
          <w:sz w:val="20"/>
          <w:lang w:val="en-US"/>
        </w:rPr>
      </w:pPr>
      <w:r>
        <w:rPr>
          <w:noProof/>
          <w:sz w:val="20"/>
          <w:lang w:eastAsia="ru-RU"/>
        </w:rPr>
        <mc:AlternateContent>
          <mc:Choice Requires="wps">
            <w:drawing>
              <wp:anchor distT="0" distB="0" distL="0" distR="0" simplePos="0" relativeHeight="487591936" behindDoc="1" locked="0" layoutInCell="1" allowOverlap="1">
                <wp:simplePos x="0" y="0"/>
                <wp:positionH relativeFrom="page">
                  <wp:posOffset>2113203</wp:posOffset>
                </wp:positionH>
                <wp:positionV relativeFrom="paragraph">
                  <wp:posOffset>202831</wp:posOffset>
                </wp:positionV>
                <wp:extent cx="498983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CD1AC" id="Graphic 40" o:spid="_x0000_s1026" style="position:absolute;margin-left:166.4pt;margin-top:15.95pt;width:392.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" path="m,l4989601,e" filled="f" strokeweight=".14039mm">
                <v:path arrowok="t"/>
                <w10:wrap type="topAndBottom" anchorx="page"/>
              </v:shape>
            </w:pict>
          </mc:Fallback>
        </mc:AlternateContent>
      </w:r>
    </w:p>
    <w:p w:rsidR="009F269F" w:rsidRPr="001B7735" w:rsidRDefault="009F269F">
      <w:pPr>
        <w:pStyle w:val="a3"/>
        <w:spacing w:before="5"/>
        <w:rPr>
          <w:sz w:val="12"/>
          <w:lang w:val="en-US"/>
        </w:rPr>
      </w:pPr>
    </w:p>
    <w:p w:rsidR="009F269F" w:rsidRDefault="002C4AC7">
      <w:pPr>
        <w:pStyle w:val="a3"/>
        <w:ind w:left="148"/>
        <w:rPr>
          <w:sz w:val="20"/>
        </w:rPr>
      </w:pPr>
      <w:r>
        <w:rPr>
          <w:noProof/>
          <w:sz w:val="20"/>
          <w:lang w:eastAsia="ru-RU"/>
        </w:rPr>
        <w:drawing>
          <wp:inline distT="0" distB="0" distL="0" distR="0">
            <wp:extent cx="638402" cy="210026"/>
            <wp:effectExtent l="0" t="0" r="0" b="0"/>
            <wp:docPr id="41" name="Image 41">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hlinkClick r:id="rId49"/>
                    </pic:cNvPr>
                    <pic:cNvPicPr/>
                  </pic:nvPicPr>
                  <pic:blipFill>
                    <a:blip r:embed="rId50" cstate="print"/>
                    <a:stretch>
                      <a:fillRect/>
                    </a:stretch>
                  </pic:blipFill>
                  <pic:spPr>
                    <a:xfrm>
                      <a:off x="0" y="0"/>
                      <a:ext cx="638402" cy="210026"/>
                    </a:xfrm>
                    <a:prstGeom prst="rect">
                      <a:avLst/>
                    </a:prstGeom>
                  </pic:spPr>
                </pic:pic>
              </a:graphicData>
            </a:graphic>
          </wp:inline>
        </w:drawing>
      </w:r>
    </w:p>
    <w:p w:rsidR="009F269F" w:rsidRDefault="009F269F">
      <w:pPr>
        <w:pStyle w:val="a3"/>
        <w:rPr>
          <w:sz w:val="20"/>
        </w:rPr>
        <w:sectPr w:rsidR="009F269F">
          <w:pgSz w:w="11910" w:h="16840"/>
          <w:pgMar w:top="900" w:right="566" w:bottom="0" w:left="566" w:header="720" w:footer="720" w:gutter="0"/>
          <w:cols w:space="720"/>
        </w:sectPr>
      </w:pPr>
    </w:p>
    <w:p w:rsidR="009F269F" w:rsidRDefault="002C4AC7">
      <w:pPr>
        <w:spacing w:before="99" w:line="343" w:lineRule="auto"/>
        <w:ind w:left="143" w:right="97" w:firstLine="4"/>
        <w:rPr>
          <w:sz w:val="14"/>
        </w:rPr>
      </w:pPr>
      <w:r w:rsidRPr="001B7735">
        <w:rPr>
          <w:rFonts w:ascii="Palatino Linotype"/>
          <w:b/>
          <w:w w:val="105"/>
          <w:sz w:val="14"/>
          <w:lang w:val="en-US"/>
        </w:rPr>
        <w:t xml:space="preserve">Citation: </w:t>
      </w:r>
      <w:r w:rsidRPr="001B7735">
        <w:rPr>
          <w:w w:val="105"/>
          <w:sz w:val="14"/>
          <w:lang w:val="en-US"/>
        </w:rPr>
        <w:t>Yerdessov, N.;</w:t>
      </w:r>
      <w:r w:rsidRPr="001B7735">
        <w:rPr>
          <w:spacing w:val="40"/>
          <w:w w:val="105"/>
          <w:sz w:val="14"/>
          <w:lang w:val="en-US"/>
        </w:rPr>
        <w:t xml:space="preserve"> </w:t>
      </w:r>
      <w:r w:rsidRPr="001B7735">
        <w:rPr>
          <w:w w:val="105"/>
          <w:sz w:val="14"/>
          <w:lang w:val="en-US"/>
        </w:rPr>
        <w:t>Zhamantayev, O.; Bolatova, Z.;</w:t>
      </w:r>
      <w:r w:rsidRPr="001B7735">
        <w:rPr>
          <w:spacing w:val="40"/>
          <w:w w:val="105"/>
          <w:sz w:val="14"/>
          <w:lang w:val="en-US"/>
        </w:rPr>
        <w:t xml:space="preserve"> </w:t>
      </w:r>
      <w:r w:rsidRPr="001B7735">
        <w:rPr>
          <w:w w:val="105"/>
          <w:sz w:val="14"/>
          <w:lang w:val="en-US"/>
        </w:rPr>
        <w:t>Nukeshtayeva, K.; Kayupova, G.;</w:t>
      </w:r>
      <w:r w:rsidRPr="001B7735">
        <w:rPr>
          <w:spacing w:val="40"/>
          <w:w w:val="105"/>
          <w:sz w:val="14"/>
          <w:lang w:val="en-US"/>
        </w:rPr>
        <w:t xml:space="preserve"> </w:t>
      </w:r>
      <w:r w:rsidRPr="001B7735">
        <w:rPr>
          <w:w w:val="105"/>
          <w:sz w:val="14"/>
          <w:lang w:val="en-US"/>
        </w:rPr>
        <w:t>Turmukhambetova, A. Infant</w:t>
      </w:r>
      <w:r w:rsidRPr="001B7735">
        <w:rPr>
          <w:spacing w:val="40"/>
          <w:w w:val="105"/>
          <w:sz w:val="14"/>
          <w:lang w:val="en-US"/>
        </w:rPr>
        <w:t xml:space="preserve"> </w:t>
      </w:r>
      <w:r w:rsidRPr="001B7735">
        <w:rPr>
          <w:w w:val="105"/>
          <w:sz w:val="14"/>
          <w:lang w:val="en-US"/>
        </w:rPr>
        <w:t>Mortality</w:t>
      </w:r>
      <w:r w:rsidRPr="001B7735">
        <w:rPr>
          <w:spacing w:val="17"/>
          <w:w w:val="105"/>
          <w:sz w:val="14"/>
          <w:lang w:val="en-US"/>
        </w:rPr>
        <w:t xml:space="preserve"> </w:t>
      </w:r>
      <w:r w:rsidRPr="001B7735">
        <w:rPr>
          <w:w w:val="105"/>
          <w:sz w:val="14"/>
          <w:lang w:val="en-US"/>
        </w:rPr>
        <w:t>Trends</w:t>
      </w:r>
      <w:r w:rsidRPr="001B7735">
        <w:rPr>
          <w:spacing w:val="17"/>
          <w:w w:val="105"/>
          <w:sz w:val="14"/>
          <w:lang w:val="en-US"/>
        </w:rPr>
        <w:t xml:space="preserve"> </w:t>
      </w:r>
      <w:r w:rsidRPr="001B7735">
        <w:rPr>
          <w:w w:val="105"/>
          <w:sz w:val="14"/>
          <w:lang w:val="en-US"/>
        </w:rPr>
        <w:t>and</w:t>
      </w:r>
      <w:r w:rsidRPr="001B7735">
        <w:rPr>
          <w:spacing w:val="17"/>
          <w:w w:val="105"/>
          <w:sz w:val="14"/>
          <w:lang w:val="en-US"/>
        </w:rPr>
        <w:t xml:space="preserve"> </w:t>
      </w:r>
      <w:r w:rsidRPr="001B7735">
        <w:rPr>
          <w:w w:val="105"/>
          <w:sz w:val="14"/>
          <w:lang w:val="en-US"/>
        </w:rPr>
        <w:t>Determinants</w:t>
      </w:r>
      <w:r w:rsidRPr="001B7735">
        <w:rPr>
          <w:spacing w:val="80"/>
          <w:w w:val="105"/>
          <w:sz w:val="14"/>
          <w:lang w:val="en-US"/>
        </w:rPr>
        <w:t xml:space="preserve"> </w:t>
      </w:r>
      <w:r w:rsidRPr="001B7735">
        <w:rPr>
          <w:w w:val="105"/>
          <w:sz w:val="14"/>
          <w:lang w:val="en-US"/>
        </w:rPr>
        <w:t>in</w:t>
      </w:r>
      <w:r w:rsidRPr="001B7735">
        <w:rPr>
          <w:spacing w:val="-10"/>
          <w:w w:val="105"/>
          <w:sz w:val="14"/>
          <w:lang w:val="en-US"/>
        </w:rPr>
        <w:t xml:space="preserve"> </w:t>
      </w:r>
      <w:r w:rsidRPr="001B7735">
        <w:rPr>
          <w:w w:val="105"/>
          <w:sz w:val="14"/>
          <w:lang w:val="en-US"/>
        </w:rPr>
        <w:t>Kazakhstan.</w:t>
      </w:r>
      <w:r w:rsidRPr="001B7735">
        <w:rPr>
          <w:spacing w:val="-8"/>
          <w:w w:val="105"/>
          <w:sz w:val="14"/>
          <w:lang w:val="en-US"/>
        </w:rPr>
        <w:t xml:space="preserve"> </w:t>
      </w:r>
      <w:r>
        <w:rPr>
          <w:rFonts w:ascii="Palatino Linotype"/>
          <w:i/>
          <w:w w:val="105"/>
          <w:sz w:val="14"/>
        </w:rPr>
        <w:t>Children</w:t>
      </w:r>
      <w:r>
        <w:rPr>
          <w:rFonts w:ascii="Palatino Linotype"/>
          <w:i/>
          <w:spacing w:val="-10"/>
          <w:w w:val="105"/>
          <w:sz w:val="14"/>
        </w:rPr>
        <w:t xml:space="preserve"> </w:t>
      </w:r>
      <w:r>
        <w:rPr>
          <w:rFonts w:ascii="Palatino Linotype"/>
          <w:b/>
          <w:w w:val="105"/>
          <w:sz w:val="14"/>
        </w:rPr>
        <w:t>2023</w:t>
      </w:r>
      <w:r>
        <w:rPr>
          <w:w w:val="105"/>
          <w:sz w:val="14"/>
        </w:rPr>
        <w:t>,</w:t>
      </w:r>
      <w:r>
        <w:rPr>
          <w:spacing w:val="-9"/>
          <w:w w:val="105"/>
          <w:sz w:val="14"/>
        </w:rPr>
        <w:t xml:space="preserve"> </w:t>
      </w:r>
      <w:r>
        <w:rPr>
          <w:rFonts w:ascii="Palatino Linotype"/>
          <w:i/>
          <w:w w:val="105"/>
          <w:sz w:val="14"/>
        </w:rPr>
        <w:t>10</w:t>
      </w:r>
      <w:r>
        <w:rPr>
          <w:w w:val="105"/>
          <w:sz w:val="14"/>
        </w:rPr>
        <w:t>,</w:t>
      </w:r>
      <w:r>
        <w:rPr>
          <w:spacing w:val="-9"/>
          <w:w w:val="105"/>
          <w:sz w:val="14"/>
        </w:rPr>
        <w:t xml:space="preserve"> </w:t>
      </w:r>
      <w:r>
        <w:rPr>
          <w:w w:val="105"/>
          <w:sz w:val="14"/>
        </w:rPr>
        <w:t>923.</w:t>
      </w:r>
      <w:r>
        <w:rPr>
          <w:spacing w:val="40"/>
          <w:w w:val="105"/>
          <w:sz w:val="14"/>
        </w:rPr>
        <w:t xml:space="preserve"> </w:t>
      </w:r>
      <w:hyperlink r:id="rId51">
        <w:r>
          <w:rPr>
            <w:spacing w:val="-2"/>
            <w:w w:val="105"/>
            <w:sz w:val="14"/>
          </w:rPr>
          <w:t>https://doi.org/10.3390/</w:t>
        </w:r>
      </w:hyperlink>
      <w:r>
        <w:rPr>
          <w:spacing w:val="80"/>
          <w:w w:val="105"/>
          <w:sz w:val="14"/>
        </w:rPr>
        <w:t xml:space="preserve"> </w:t>
      </w:r>
      <w:hyperlink r:id="rId52">
        <w:r>
          <w:rPr>
            <w:spacing w:val="-2"/>
            <w:w w:val="105"/>
            <w:sz w:val="14"/>
          </w:rPr>
          <w:t>children10060923</w:t>
        </w:r>
      </w:hyperlink>
    </w:p>
    <w:p w:rsidR="009F269F" w:rsidRPr="001B7735" w:rsidRDefault="002C4AC7">
      <w:pPr>
        <w:spacing w:before="122"/>
        <w:ind w:left="148"/>
        <w:rPr>
          <w:sz w:val="14"/>
          <w:lang w:val="en-US"/>
        </w:rPr>
      </w:pPr>
      <w:r w:rsidRPr="001B7735">
        <w:rPr>
          <w:spacing w:val="2"/>
          <w:sz w:val="14"/>
          <w:lang w:val="en-US"/>
        </w:rPr>
        <w:t>Academic</w:t>
      </w:r>
      <w:r w:rsidRPr="001B7735">
        <w:rPr>
          <w:spacing w:val="19"/>
          <w:sz w:val="14"/>
          <w:lang w:val="en-US"/>
        </w:rPr>
        <w:t xml:space="preserve"> </w:t>
      </w:r>
      <w:r w:rsidRPr="001B7735">
        <w:rPr>
          <w:spacing w:val="2"/>
          <w:sz w:val="14"/>
          <w:lang w:val="en-US"/>
        </w:rPr>
        <w:t>Editor:</w:t>
      </w:r>
      <w:r w:rsidRPr="001B7735">
        <w:rPr>
          <w:spacing w:val="34"/>
          <w:sz w:val="14"/>
          <w:lang w:val="en-US"/>
        </w:rPr>
        <w:t xml:space="preserve"> </w:t>
      </w:r>
      <w:r w:rsidRPr="001B7735">
        <w:rPr>
          <w:spacing w:val="2"/>
          <w:sz w:val="14"/>
          <w:lang w:val="en-US"/>
        </w:rPr>
        <w:t>Srinivas</w:t>
      </w:r>
      <w:r w:rsidRPr="001B7735">
        <w:rPr>
          <w:spacing w:val="20"/>
          <w:sz w:val="14"/>
          <w:lang w:val="en-US"/>
        </w:rPr>
        <w:t xml:space="preserve"> </w:t>
      </w:r>
      <w:r w:rsidRPr="001B7735">
        <w:rPr>
          <w:spacing w:val="-2"/>
          <w:sz w:val="14"/>
          <w:lang w:val="en-US"/>
        </w:rPr>
        <w:t>Bolisetty</w:t>
      </w:r>
    </w:p>
    <w:p w:rsidR="009F269F" w:rsidRPr="001B7735" w:rsidRDefault="009F269F">
      <w:pPr>
        <w:pStyle w:val="a3"/>
        <w:spacing w:before="56"/>
        <w:rPr>
          <w:sz w:val="14"/>
          <w:lang w:val="en-US"/>
        </w:rPr>
      </w:pPr>
    </w:p>
    <w:p w:rsidR="009F269F" w:rsidRPr="001B7735" w:rsidRDefault="002C4AC7">
      <w:pPr>
        <w:ind w:left="148"/>
        <w:rPr>
          <w:sz w:val="14"/>
          <w:lang w:val="en-US"/>
        </w:rPr>
      </w:pPr>
      <w:r w:rsidRPr="001B7735">
        <w:rPr>
          <w:w w:val="105"/>
          <w:sz w:val="14"/>
          <w:lang w:val="en-US"/>
        </w:rPr>
        <w:t>Received:</w:t>
      </w:r>
      <w:r w:rsidRPr="001B7735">
        <w:rPr>
          <w:spacing w:val="12"/>
          <w:w w:val="105"/>
          <w:sz w:val="14"/>
          <w:lang w:val="en-US"/>
        </w:rPr>
        <w:t xml:space="preserve"> </w:t>
      </w:r>
      <w:r w:rsidRPr="001B7735">
        <w:rPr>
          <w:w w:val="105"/>
          <w:sz w:val="14"/>
          <w:lang w:val="en-US"/>
        </w:rPr>
        <w:t>14</w:t>
      </w:r>
      <w:r w:rsidRPr="001B7735">
        <w:rPr>
          <w:spacing w:val="1"/>
          <w:w w:val="105"/>
          <w:sz w:val="14"/>
          <w:lang w:val="en-US"/>
        </w:rPr>
        <w:t xml:space="preserve"> </w:t>
      </w:r>
      <w:r w:rsidRPr="001B7735">
        <w:rPr>
          <w:w w:val="105"/>
          <w:sz w:val="14"/>
          <w:lang w:val="en-US"/>
        </w:rPr>
        <w:t>April</w:t>
      </w:r>
      <w:r w:rsidRPr="001B7735">
        <w:rPr>
          <w:spacing w:val="2"/>
          <w:w w:val="105"/>
          <w:sz w:val="14"/>
          <w:lang w:val="en-US"/>
        </w:rPr>
        <w:t xml:space="preserve"> </w:t>
      </w:r>
      <w:r w:rsidRPr="001B7735">
        <w:rPr>
          <w:spacing w:val="-4"/>
          <w:w w:val="105"/>
          <w:sz w:val="14"/>
          <w:lang w:val="en-US"/>
        </w:rPr>
        <w:t>2023</w:t>
      </w:r>
    </w:p>
    <w:p w:rsidR="009F269F" w:rsidRPr="001B7735" w:rsidRDefault="002C4AC7">
      <w:pPr>
        <w:spacing w:before="78"/>
        <w:ind w:left="148"/>
        <w:rPr>
          <w:sz w:val="14"/>
          <w:lang w:val="en-US"/>
        </w:rPr>
      </w:pPr>
      <w:r w:rsidRPr="001B7735">
        <w:rPr>
          <w:w w:val="105"/>
          <w:sz w:val="14"/>
          <w:lang w:val="en-US"/>
        </w:rPr>
        <w:t>Revised:</w:t>
      </w:r>
      <w:r w:rsidRPr="001B7735">
        <w:rPr>
          <w:spacing w:val="9"/>
          <w:w w:val="105"/>
          <w:sz w:val="14"/>
          <w:lang w:val="en-US"/>
        </w:rPr>
        <w:t xml:space="preserve"> </w:t>
      </w:r>
      <w:r w:rsidRPr="001B7735">
        <w:rPr>
          <w:w w:val="105"/>
          <w:sz w:val="14"/>
          <w:lang w:val="en-US"/>
        </w:rPr>
        <w:t xml:space="preserve">18 May </w:t>
      </w:r>
      <w:r w:rsidRPr="001B7735">
        <w:rPr>
          <w:spacing w:val="-4"/>
          <w:w w:val="105"/>
          <w:sz w:val="14"/>
          <w:lang w:val="en-US"/>
        </w:rPr>
        <w:t>2023</w:t>
      </w:r>
    </w:p>
    <w:p w:rsidR="009F269F" w:rsidRPr="001B7735" w:rsidRDefault="002C4AC7">
      <w:pPr>
        <w:spacing w:before="78"/>
        <w:ind w:left="142"/>
        <w:rPr>
          <w:sz w:val="14"/>
          <w:lang w:val="en-US"/>
        </w:rPr>
      </w:pPr>
      <w:r w:rsidRPr="001B7735">
        <w:rPr>
          <w:w w:val="105"/>
          <w:sz w:val="14"/>
          <w:lang w:val="en-US"/>
        </w:rPr>
        <w:t>Accepted:</w:t>
      </w:r>
      <w:r w:rsidRPr="001B7735">
        <w:rPr>
          <w:spacing w:val="12"/>
          <w:w w:val="105"/>
          <w:sz w:val="14"/>
          <w:lang w:val="en-US"/>
        </w:rPr>
        <w:t xml:space="preserve"> </w:t>
      </w:r>
      <w:r w:rsidRPr="001B7735">
        <w:rPr>
          <w:w w:val="105"/>
          <w:sz w:val="14"/>
          <w:lang w:val="en-US"/>
        </w:rPr>
        <w:t>20</w:t>
      </w:r>
      <w:r w:rsidRPr="001B7735">
        <w:rPr>
          <w:spacing w:val="2"/>
          <w:w w:val="105"/>
          <w:sz w:val="14"/>
          <w:lang w:val="en-US"/>
        </w:rPr>
        <w:t xml:space="preserve"> </w:t>
      </w:r>
      <w:r w:rsidRPr="001B7735">
        <w:rPr>
          <w:w w:val="105"/>
          <w:sz w:val="14"/>
          <w:lang w:val="en-US"/>
        </w:rPr>
        <w:t>May</w:t>
      </w:r>
      <w:r w:rsidRPr="001B7735">
        <w:rPr>
          <w:spacing w:val="3"/>
          <w:w w:val="105"/>
          <w:sz w:val="14"/>
          <w:lang w:val="en-US"/>
        </w:rPr>
        <w:t xml:space="preserve"> </w:t>
      </w:r>
      <w:r w:rsidRPr="001B7735">
        <w:rPr>
          <w:spacing w:val="-4"/>
          <w:w w:val="105"/>
          <w:sz w:val="14"/>
          <w:lang w:val="en-US"/>
        </w:rPr>
        <w:t>2023</w:t>
      </w:r>
    </w:p>
    <w:p w:rsidR="009F269F" w:rsidRPr="001B7735" w:rsidRDefault="002C4AC7">
      <w:pPr>
        <w:spacing w:before="77"/>
        <w:ind w:left="148"/>
        <w:rPr>
          <w:sz w:val="14"/>
          <w:lang w:val="en-US"/>
        </w:rPr>
      </w:pPr>
      <w:r w:rsidRPr="001B7735">
        <w:rPr>
          <w:w w:val="105"/>
          <w:sz w:val="14"/>
          <w:lang w:val="en-US"/>
        </w:rPr>
        <w:t>Published:</w:t>
      </w:r>
      <w:r w:rsidRPr="001B7735">
        <w:rPr>
          <w:spacing w:val="17"/>
          <w:w w:val="105"/>
          <w:sz w:val="14"/>
          <w:lang w:val="en-US"/>
        </w:rPr>
        <w:t xml:space="preserve"> </w:t>
      </w:r>
      <w:r w:rsidRPr="001B7735">
        <w:rPr>
          <w:w w:val="105"/>
          <w:sz w:val="14"/>
          <w:lang w:val="en-US"/>
        </w:rPr>
        <w:t>24</w:t>
      </w:r>
      <w:r w:rsidRPr="001B7735">
        <w:rPr>
          <w:spacing w:val="6"/>
          <w:w w:val="105"/>
          <w:sz w:val="14"/>
          <w:lang w:val="en-US"/>
        </w:rPr>
        <w:t xml:space="preserve"> </w:t>
      </w:r>
      <w:r w:rsidRPr="001B7735">
        <w:rPr>
          <w:w w:val="105"/>
          <w:sz w:val="14"/>
          <w:lang w:val="en-US"/>
        </w:rPr>
        <w:t>May</w:t>
      </w:r>
      <w:r w:rsidRPr="001B7735">
        <w:rPr>
          <w:spacing w:val="6"/>
          <w:w w:val="105"/>
          <w:sz w:val="14"/>
          <w:lang w:val="en-US"/>
        </w:rPr>
        <w:t xml:space="preserve"> </w:t>
      </w:r>
      <w:r w:rsidRPr="001B7735">
        <w:rPr>
          <w:spacing w:val="-4"/>
          <w:w w:val="105"/>
          <w:sz w:val="14"/>
          <w:lang w:val="en-US"/>
        </w:rPr>
        <w:t>2023</w:t>
      </w:r>
    </w:p>
    <w:p w:rsidR="009F269F" w:rsidRPr="001B7735" w:rsidRDefault="002C4AC7">
      <w:pPr>
        <w:pStyle w:val="a3"/>
        <w:spacing w:before="14"/>
        <w:rPr>
          <w:sz w:val="20"/>
          <w:lang w:val="en-US"/>
        </w:rPr>
      </w:pPr>
      <w:r>
        <w:rPr>
          <w:noProof/>
          <w:sz w:val="20"/>
          <w:lang w:eastAsia="ru-RU"/>
        </w:rPr>
        <w:drawing>
          <wp:anchor distT="0" distB="0" distL="0" distR="0" simplePos="0" relativeHeight="487592448" behindDoc="1" locked="0" layoutInCell="1" allowOverlap="1">
            <wp:simplePos x="0" y="0"/>
            <wp:positionH relativeFrom="page">
              <wp:posOffset>453593</wp:posOffset>
            </wp:positionH>
            <wp:positionV relativeFrom="paragraph">
              <wp:posOffset>170438</wp:posOffset>
            </wp:positionV>
            <wp:extent cx="714385" cy="250031"/>
            <wp:effectExtent l="0" t="0" r="0" b="0"/>
            <wp:wrapTopAndBottom/>
            <wp:docPr id="42" name="Image 42">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hlinkClick r:id="rId53"/>
                    </pic:cNvPr>
                    <pic:cNvPicPr/>
                  </pic:nvPicPr>
                  <pic:blipFill>
                    <a:blip r:embed="rId54" cstate="print"/>
                    <a:stretch>
                      <a:fillRect/>
                    </a:stretch>
                  </pic:blipFill>
                  <pic:spPr>
                    <a:xfrm>
                      <a:off x="0" y="0"/>
                      <a:ext cx="714385" cy="250031"/>
                    </a:xfrm>
                    <a:prstGeom prst="rect">
                      <a:avLst/>
                    </a:prstGeom>
                  </pic:spPr>
                </pic:pic>
              </a:graphicData>
            </a:graphic>
          </wp:anchor>
        </w:drawing>
      </w:r>
    </w:p>
    <w:p w:rsidR="009F269F" w:rsidRPr="001B7735" w:rsidRDefault="002C4AC7">
      <w:pPr>
        <w:spacing w:before="51" w:line="238" w:lineRule="exact"/>
        <w:ind w:left="142" w:right="39" w:firstLine="5"/>
        <w:rPr>
          <w:sz w:val="14"/>
          <w:lang w:val="en-US"/>
        </w:rPr>
      </w:pPr>
      <w:r w:rsidRPr="001B7735">
        <w:rPr>
          <w:rFonts w:ascii="Palatino Linotype" w:hAnsi="Palatino Linotype"/>
          <w:b/>
          <w:w w:val="110"/>
          <w:sz w:val="14"/>
          <w:lang w:val="en-US"/>
        </w:rPr>
        <w:t>Copyright:</w:t>
      </w:r>
      <w:r w:rsidRPr="001B7735">
        <w:rPr>
          <w:rFonts w:ascii="Palatino Linotype" w:hAnsi="Palatino Linotype"/>
          <w:b/>
          <w:spacing w:val="48"/>
          <w:w w:val="110"/>
          <w:sz w:val="14"/>
          <w:lang w:val="en-US"/>
        </w:rPr>
        <w:t xml:space="preserve"> </w:t>
      </w:r>
      <w:r w:rsidRPr="001B7735">
        <w:rPr>
          <w:w w:val="110"/>
          <w:sz w:val="14"/>
          <w:lang w:val="en-US"/>
        </w:rPr>
        <w:t>©</w:t>
      </w:r>
      <w:r w:rsidRPr="001B7735">
        <w:rPr>
          <w:spacing w:val="14"/>
          <w:w w:val="110"/>
          <w:sz w:val="14"/>
          <w:lang w:val="en-US"/>
        </w:rPr>
        <w:t xml:space="preserve"> </w:t>
      </w:r>
      <w:r w:rsidRPr="001B7735">
        <w:rPr>
          <w:w w:val="110"/>
          <w:sz w:val="14"/>
          <w:lang w:val="en-US"/>
        </w:rPr>
        <w:t>2023</w:t>
      </w:r>
      <w:r w:rsidRPr="001B7735">
        <w:rPr>
          <w:spacing w:val="14"/>
          <w:w w:val="110"/>
          <w:sz w:val="14"/>
          <w:lang w:val="en-US"/>
        </w:rPr>
        <w:t xml:space="preserve"> </w:t>
      </w:r>
      <w:r w:rsidRPr="001B7735">
        <w:rPr>
          <w:w w:val="110"/>
          <w:sz w:val="14"/>
          <w:lang w:val="en-US"/>
        </w:rPr>
        <w:t>by</w:t>
      </w:r>
      <w:r w:rsidRPr="001B7735">
        <w:rPr>
          <w:spacing w:val="14"/>
          <w:w w:val="110"/>
          <w:sz w:val="14"/>
          <w:lang w:val="en-US"/>
        </w:rPr>
        <w:t xml:space="preserve"> </w:t>
      </w:r>
      <w:r w:rsidRPr="001B7735">
        <w:rPr>
          <w:w w:val="110"/>
          <w:sz w:val="14"/>
          <w:lang w:val="en-US"/>
        </w:rPr>
        <w:t>the</w:t>
      </w:r>
      <w:r w:rsidRPr="001B7735">
        <w:rPr>
          <w:spacing w:val="14"/>
          <w:w w:val="110"/>
          <w:sz w:val="14"/>
          <w:lang w:val="en-US"/>
        </w:rPr>
        <w:t xml:space="preserve"> </w:t>
      </w:r>
      <w:r w:rsidRPr="001B7735">
        <w:rPr>
          <w:w w:val="110"/>
          <w:sz w:val="14"/>
          <w:lang w:val="en-US"/>
        </w:rPr>
        <w:t>authors.</w:t>
      </w:r>
      <w:r w:rsidRPr="001B7735">
        <w:rPr>
          <w:spacing w:val="40"/>
          <w:w w:val="110"/>
          <w:sz w:val="14"/>
          <w:lang w:val="en-US"/>
        </w:rPr>
        <w:t xml:space="preserve"> </w:t>
      </w:r>
      <w:r w:rsidRPr="001B7735">
        <w:rPr>
          <w:w w:val="110"/>
          <w:sz w:val="14"/>
          <w:lang w:val="en-US"/>
        </w:rPr>
        <w:t>Licensee</w:t>
      </w:r>
      <w:r w:rsidRPr="001B7735">
        <w:rPr>
          <w:spacing w:val="22"/>
          <w:w w:val="110"/>
          <w:sz w:val="14"/>
          <w:lang w:val="en-US"/>
        </w:rPr>
        <w:t xml:space="preserve"> </w:t>
      </w:r>
      <w:r w:rsidRPr="001B7735">
        <w:rPr>
          <w:w w:val="110"/>
          <w:sz w:val="14"/>
          <w:lang w:val="en-US"/>
        </w:rPr>
        <w:t>MDPI,</w:t>
      </w:r>
      <w:r w:rsidRPr="001B7735">
        <w:rPr>
          <w:spacing w:val="22"/>
          <w:w w:val="110"/>
          <w:sz w:val="14"/>
          <w:lang w:val="en-US"/>
        </w:rPr>
        <w:t xml:space="preserve"> </w:t>
      </w:r>
      <w:r w:rsidRPr="001B7735">
        <w:rPr>
          <w:w w:val="110"/>
          <w:sz w:val="14"/>
          <w:lang w:val="en-US"/>
        </w:rPr>
        <w:t>Basel,</w:t>
      </w:r>
      <w:r w:rsidRPr="001B7735">
        <w:rPr>
          <w:spacing w:val="32"/>
          <w:w w:val="110"/>
          <w:sz w:val="14"/>
          <w:lang w:val="en-US"/>
        </w:rPr>
        <w:t xml:space="preserve"> </w:t>
      </w:r>
      <w:r w:rsidRPr="001B7735">
        <w:rPr>
          <w:w w:val="110"/>
          <w:sz w:val="14"/>
          <w:lang w:val="en-US"/>
        </w:rPr>
        <w:t>Switzerland.</w:t>
      </w:r>
      <w:r w:rsidRPr="001B7735">
        <w:rPr>
          <w:spacing w:val="40"/>
          <w:w w:val="110"/>
          <w:sz w:val="14"/>
          <w:lang w:val="en-US"/>
        </w:rPr>
        <w:t xml:space="preserve"> </w:t>
      </w:r>
      <w:r w:rsidRPr="001B7735">
        <w:rPr>
          <w:w w:val="110"/>
          <w:sz w:val="14"/>
          <w:lang w:val="en-US"/>
        </w:rPr>
        <w:t>This</w:t>
      </w:r>
      <w:r w:rsidRPr="001B7735">
        <w:rPr>
          <w:spacing w:val="17"/>
          <w:w w:val="110"/>
          <w:sz w:val="14"/>
          <w:lang w:val="en-US"/>
        </w:rPr>
        <w:t xml:space="preserve"> </w:t>
      </w:r>
      <w:r w:rsidRPr="001B7735">
        <w:rPr>
          <w:w w:val="110"/>
          <w:sz w:val="14"/>
          <w:lang w:val="en-US"/>
        </w:rPr>
        <w:t>article</w:t>
      </w:r>
      <w:r w:rsidRPr="001B7735">
        <w:rPr>
          <w:spacing w:val="17"/>
          <w:w w:val="110"/>
          <w:sz w:val="14"/>
          <w:lang w:val="en-US"/>
        </w:rPr>
        <w:t xml:space="preserve"> </w:t>
      </w:r>
      <w:r w:rsidRPr="001B7735">
        <w:rPr>
          <w:w w:val="110"/>
          <w:sz w:val="14"/>
          <w:lang w:val="en-US"/>
        </w:rPr>
        <w:t>is</w:t>
      </w:r>
      <w:r w:rsidRPr="001B7735">
        <w:rPr>
          <w:spacing w:val="17"/>
          <w:w w:val="110"/>
          <w:sz w:val="14"/>
          <w:lang w:val="en-US"/>
        </w:rPr>
        <w:t xml:space="preserve"> </w:t>
      </w:r>
      <w:r w:rsidRPr="001B7735">
        <w:rPr>
          <w:w w:val="110"/>
          <w:sz w:val="14"/>
          <w:lang w:val="en-US"/>
        </w:rPr>
        <w:t>an</w:t>
      </w:r>
      <w:r w:rsidRPr="001B7735">
        <w:rPr>
          <w:spacing w:val="17"/>
          <w:w w:val="110"/>
          <w:sz w:val="14"/>
          <w:lang w:val="en-US"/>
        </w:rPr>
        <w:t xml:space="preserve"> </w:t>
      </w:r>
      <w:r w:rsidRPr="001B7735">
        <w:rPr>
          <w:w w:val="110"/>
          <w:sz w:val="14"/>
          <w:lang w:val="en-US"/>
        </w:rPr>
        <w:t>open</w:t>
      </w:r>
      <w:r w:rsidRPr="001B7735">
        <w:rPr>
          <w:spacing w:val="17"/>
          <w:w w:val="110"/>
          <w:sz w:val="14"/>
          <w:lang w:val="en-US"/>
        </w:rPr>
        <w:t xml:space="preserve"> </w:t>
      </w:r>
      <w:r w:rsidRPr="001B7735">
        <w:rPr>
          <w:w w:val="110"/>
          <w:sz w:val="14"/>
          <w:lang w:val="en-US"/>
        </w:rPr>
        <w:t>access</w:t>
      </w:r>
      <w:r w:rsidRPr="001B7735">
        <w:rPr>
          <w:spacing w:val="17"/>
          <w:w w:val="110"/>
          <w:sz w:val="14"/>
          <w:lang w:val="en-US"/>
        </w:rPr>
        <w:t xml:space="preserve"> </w:t>
      </w:r>
      <w:r w:rsidRPr="001B7735">
        <w:rPr>
          <w:w w:val="110"/>
          <w:sz w:val="14"/>
          <w:lang w:val="en-US"/>
        </w:rPr>
        <w:t>article</w:t>
      </w:r>
      <w:r w:rsidRPr="001B7735">
        <w:rPr>
          <w:spacing w:val="40"/>
          <w:w w:val="110"/>
          <w:sz w:val="14"/>
          <w:lang w:val="en-US"/>
        </w:rPr>
        <w:t xml:space="preserve"> </w:t>
      </w:r>
      <w:r w:rsidRPr="001B7735">
        <w:rPr>
          <w:w w:val="110"/>
          <w:sz w:val="14"/>
          <w:lang w:val="en-US"/>
        </w:rPr>
        <w:t>distributed</w:t>
      </w:r>
      <w:r w:rsidRPr="001B7735">
        <w:rPr>
          <w:spacing w:val="80"/>
          <w:w w:val="110"/>
          <w:sz w:val="14"/>
          <w:lang w:val="en-US"/>
        </w:rPr>
        <w:t xml:space="preserve"> </w:t>
      </w:r>
      <w:r w:rsidRPr="001B7735">
        <w:rPr>
          <w:w w:val="110"/>
          <w:sz w:val="14"/>
          <w:lang w:val="en-US"/>
        </w:rPr>
        <w:t>under</w:t>
      </w:r>
      <w:r w:rsidRPr="001B7735">
        <w:rPr>
          <w:spacing w:val="80"/>
          <w:w w:val="110"/>
          <w:sz w:val="14"/>
          <w:lang w:val="en-US"/>
        </w:rPr>
        <w:t xml:space="preserve"> </w:t>
      </w:r>
      <w:r w:rsidRPr="001B7735">
        <w:rPr>
          <w:w w:val="110"/>
          <w:sz w:val="14"/>
          <w:lang w:val="en-US"/>
        </w:rPr>
        <w:t>the</w:t>
      </w:r>
      <w:r w:rsidRPr="001B7735">
        <w:rPr>
          <w:spacing w:val="80"/>
          <w:w w:val="110"/>
          <w:sz w:val="14"/>
          <w:lang w:val="en-US"/>
        </w:rPr>
        <w:t xml:space="preserve"> </w:t>
      </w:r>
      <w:r w:rsidRPr="001B7735">
        <w:rPr>
          <w:w w:val="110"/>
          <w:sz w:val="14"/>
          <w:lang w:val="en-US"/>
        </w:rPr>
        <w:t>terms</w:t>
      </w:r>
      <w:r w:rsidRPr="001B7735">
        <w:rPr>
          <w:spacing w:val="80"/>
          <w:w w:val="110"/>
          <w:sz w:val="14"/>
          <w:lang w:val="en-US"/>
        </w:rPr>
        <w:t xml:space="preserve"> </w:t>
      </w:r>
      <w:r w:rsidRPr="001B7735">
        <w:rPr>
          <w:w w:val="110"/>
          <w:sz w:val="14"/>
          <w:lang w:val="en-US"/>
        </w:rPr>
        <w:t>and</w:t>
      </w:r>
      <w:r w:rsidRPr="001B7735">
        <w:rPr>
          <w:spacing w:val="40"/>
          <w:w w:val="110"/>
          <w:sz w:val="14"/>
          <w:lang w:val="en-US"/>
        </w:rPr>
        <w:t xml:space="preserve"> </w:t>
      </w:r>
      <w:r w:rsidRPr="001B7735">
        <w:rPr>
          <w:w w:val="110"/>
          <w:sz w:val="14"/>
          <w:lang w:val="en-US"/>
        </w:rPr>
        <w:t>conditions of the Creative Commons</w:t>
      </w:r>
      <w:r w:rsidRPr="001B7735">
        <w:rPr>
          <w:spacing w:val="40"/>
          <w:w w:val="110"/>
          <w:sz w:val="14"/>
          <w:lang w:val="en-US"/>
        </w:rPr>
        <w:t xml:space="preserve"> </w:t>
      </w:r>
      <w:r w:rsidRPr="001B7735">
        <w:rPr>
          <w:w w:val="110"/>
          <w:sz w:val="14"/>
          <w:lang w:val="en-US"/>
        </w:rPr>
        <w:t xml:space="preserve">Attribution (CC BY) license </w:t>
      </w:r>
      <w:hyperlink r:id="rId55">
        <w:r w:rsidRPr="001B7735">
          <w:rPr>
            <w:w w:val="110"/>
            <w:sz w:val="14"/>
            <w:lang w:val="en-US"/>
          </w:rPr>
          <w:t>(https://</w:t>
        </w:r>
      </w:hyperlink>
      <w:r w:rsidRPr="001B7735">
        <w:rPr>
          <w:spacing w:val="40"/>
          <w:w w:val="110"/>
          <w:sz w:val="14"/>
          <w:lang w:val="en-US"/>
        </w:rPr>
        <w:t xml:space="preserve"> </w:t>
      </w:r>
      <w:hyperlink r:id="rId56">
        <w:r w:rsidRPr="001B7735">
          <w:rPr>
            <w:spacing w:val="-2"/>
            <w:w w:val="110"/>
            <w:sz w:val="14"/>
            <w:lang w:val="en-US"/>
          </w:rPr>
          <w:t>creativecommons.org/licenses/by/</w:t>
        </w:r>
      </w:hyperlink>
      <w:r w:rsidRPr="001B7735">
        <w:rPr>
          <w:spacing w:val="40"/>
          <w:w w:val="110"/>
          <w:sz w:val="14"/>
          <w:lang w:val="en-US"/>
        </w:rPr>
        <w:t xml:space="preserve"> </w:t>
      </w:r>
      <w:r w:rsidRPr="001B7735">
        <w:rPr>
          <w:spacing w:val="-2"/>
          <w:w w:val="110"/>
          <w:sz w:val="14"/>
          <w:lang w:val="en-US"/>
        </w:rPr>
        <w:t>4.0/).</w:t>
      </w:r>
    </w:p>
    <w:p w:rsidR="009F269F" w:rsidRDefault="002C4AC7">
      <w:pPr>
        <w:pStyle w:val="6"/>
        <w:numPr>
          <w:ilvl w:val="0"/>
          <w:numId w:val="8"/>
        </w:numPr>
        <w:tabs>
          <w:tab w:val="left" w:pos="358"/>
        </w:tabs>
        <w:spacing w:line="210" w:lineRule="exact"/>
        <w:ind w:left="358" w:hanging="210"/>
        <w:jc w:val="left"/>
      </w:pPr>
      <w:r w:rsidRPr="001B7735">
        <w:rPr>
          <w:b w:val="0"/>
          <w:lang w:val="en-US"/>
        </w:rPr>
        <w:br w:type="column"/>
      </w:r>
      <w:bookmarkStart w:id="1" w:name="Introduction_"/>
      <w:bookmarkEnd w:id="1"/>
      <w:r>
        <w:rPr>
          <w:spacing w:val="-2"/>
        </w:rPr>
        <w:t>Introduction</w:t>
      </w:r>
    </w:p>
    <w:p w:rsidR="009F269F" w:rsidRDefault="002C4AC7">
      <w:pPr>
        <w:spacing w:before="64" w:line="261" w:lineRule="auto"/>
        <w:ind w:left="142" w:right="152" w:firstLine="431"/>
        <w:jc w:val="both"/>
        <w:rPr>
          <w:sz w:val="20"/>
        </w:rPr>
      </w:pPr>
      <w:r>
        <w:rPr>
          <w:w w:val="110"/>
          <w:sz w:val="20"/>
        </w:rPr>
        <w:t>Infant mortality rate (IMR) is widely considered as a major public health criterion and</w:t>
      </w:r>
      <w:r>
        <w:rPr>
          <w:spacing w:val="-14"/>
          <w:w w:val="110"/>
          <w:sz w:val="20"/>
        </w:rPr>
        <w:t xml:space="preserve"> </w:t>
      </w:r>
      <w:r>
        <w:rPr>
          <w:w w:val="110"/>
          <w:sz w:val="20"/>
        </w:rPr>
        <w:t>a</w:t>
      </w:r>
      <w:r>
        <w:rPr>
          <w:spacing w:val="-13"/>
          <w:w w:val="110"/>
          <w:sz w:val="20"/>
        </w:rPr>
        <w:t xml:space="preserve"> </w:t>
      </w:r>
      <w:r>
        <w:rPr>
          <w:w w:val="110"/>
          <w:sz w:val="20"/>
        </w:rPr>
        <w:t>reflection</w:t>
      </w:r>
      <w:r>
        <w:rPr>
          <w:spacing w:val="-14"/>
          <w:w w:val="110"/>
          <w:sz w:val="20"/>
        </w:rPr>
        <w:t xml:space="preserve"> </w:t>
      </w:r>
      <w:r>
        <w:rPr>
          <w:w w:val="110"/>
          <w:sz w:val="20"/>
        </w:rPr>
        <w:t>of</w:t>
      </w:r>
      <w:r>
        <w:rPr>
          <w:spacing w:val="-13"/>
          <w:w w:val="110"/>
          <w:sz w:val="20"/>
        </w:rPr>
        <w:t xml:space="preserve"> </w:t>
      </w:r>
      <w:r>
        <w:rPr>
          <w:w w:val="110"/>
          <w:sz w:val="20"/>
        </w:rPr>
        <w:t>a</w:t>
      </w:r>
      <w:r>
        <w:rPr>
          <w:spacing w:val="-14"/>
          <w:w w:val="110"/>
          <w:sz w:val="20"/>
        </w:rPr>
        <w:t xml:space="preserve"> </w:t>
      </w:r>
      <w:r>
        <w:rPr>
          <w:w w:val="110"/>
          <w:sz w:val="20"/>
        </w:rPr>
        <w:t>country’s</w:t>
      </w:r>
      <w:r>
        <w:rPr>
          <w:spacing w:val="-13"/>
          <w:w w:val="110"/>
          <w:sz w:val="20"/>
        </w:rPr>
        <w:t xml:space="preserve"> </w:t>
      </w:r>
      <w:r>
        <w:rPr>
          <w:w w:val="110"/>
          <w:sz w:val="20"/>
        </w:rPr>
        <w:t>socioeconomic</w:t>
      </w:r>
      <w:r>
        <w:rPr>
          <w:spacing w:val="-14"/>
          <w:w w:val="110"/>
          <w:sz w:val="20"/>
        </w:rPr>
        <w:t xml:space="preserve"> </w:t>
      </w:r>
      <w:r>
        <w:rPr>
          <w:w w:val="110"/>
          <w:sz w:val="20"/>
        </w:rPr>
        <w:t>development.</w:t>
      </w:r>
      <w:r>
        <w:rPr>
          <w:spacing w:val="-3"/>
          <w:w w:val="110"/>
          <w:sz w:val="20"/>
        </w:rPr>
        <w:t xml:space="preserve"> </w:t>
      </w:r>
      <w:r>
        <w:rPr>
          <w:w w:val="110"/>
          <w:sz w:val="20"/>
        </w:rPr>
        <w:t>It</w:t>
      </w:r>
      <w:r>
        <w:rPr>
          <w:spacing w:val="-14"/>
          <w:w w:val="110"/>
          <w:sz w:val="20"/>
        </w:rPr>
        <w:t xml:space="preserve"> </w:t>
      </w:r>
      <w:r>
        <w:rPr>
          <w:w w:val="110"/>
          <w:sz w:val="20"/>
        </w:rPr>
        <w:t>is</w:t>
      </w:r>
      <w:r>
        <w:rPr>
          <w:spacing w:val="-13"/>
          <w:w w:val="110"/>
          <w:sz w:val="20"/>
        </w:rPr>
        <w:t xml:space="preserve"> </w:t>
      </w:r>
      <w:r>
        <w:rPr>
          <w:w w:val="110"/>
          <w:sz w:val="20"/>
        </w:rPr>
        <w:t>closely</w:t>
      </w:r>
      <w:r>
        <w:rPr>
          <w:spacing w:val="-14"/>
          <w:w w:val="110"/>
          <w:sz w:val="20"/>
        </w:rPr>
        <w:t xml:space="preserve"> </w:t>
      </w:r>
      <w:r>
        <w:rPr>
          <w:w w:val="110"/>
          <w:sz w:val="20"/>
        </w:rPr>
        <w:t>linked</w:t>
      </w:r>
      <w:r>
        <w:rPr>
          <w:spacing w:val="-13"/>
          <w:w w:val="110"/>
          <w:sz w:val="20"/>
        </w:rPr>
        <w:t xml:space="preserve"> </w:t>
      </w:r>
      <w:r>
        <w:rPr>
          <w:w w:val="110"/>
          <w:sz w:val="20"/>
        </w:rPr>
        <w:t>to</w:t>
      </w:r>
      <w:r>
        <w:rPr>
          <w:spacing w:val="-14"/>
          <w:w w:val="110"/>
          <w:sz w:val="20"/>
        </w:rPr>
        <w:t xml:space="preserve"> </w:t>
      </w:r>
      <w:r>
        <w:rPr>
          <w:w w:val="110"/>
          <w:sz w:val="20"/>
        </w:rPr>
        <w:t>maternal health and is a key determinant of a nation’s health [</w:t>
      </w:r>
      <w:hyperlink w:anchor="_bookmark4" w:history="1">
        <w:r>
          <w:rPr>
            <w:color w:val="0774B6"/>
            <w:w w:val="110"/>
            <w:sz w:val="20"/>
          </w:rPr>
          <w:t>1</w:t>
        </w:r>
      </w:hyperlink>
      <w:r>
        <w:rPr>
          <w:w w:val="110"/>
          <w:sz w:val="20"/>
        </w:rPr>
        <w:t>,</w:t>
      </w:r>
      <w:hyperlink w:anchor="_bookmark5" w:history="1">
        <w:r>
          <w:rPr>
            <w:color w:val="0774B6"/>
            <w:w w:val="110"/>
            <w:sz w:val="20"/>
          </w:rPr>
          <w:t>2</w:t>
        </w:r>
      </w:hyperlink>
      <w:r>
        <w:rPr>
          <w:w w:val="110"/>
          <w:sz w:val="20"/>
        </w:rPr>
        <w:t>].</w:t>
      </w:r>
      <w:r>
        <w:rPr>
          <w:spacing w:val="40"/>
          <w:w w:val="110"/>
          <w:sz w:val="20"/>
        </w:rPr>
        <w:t xml:space="preserve"> </w:t>
      </w:r>
      <w:r>
        <w:rPr>
          <w:w w:val="110"/>
          <w:sz w:val="20"/>
        </w:rPr>
        <w:t>For countries with limited resources,</w:t>
      </w:r>
      <w:r>
        <w:rPr>
          <w:spacing w:val="-6"/>
          <w:w w:val="110"/>
          <w:sz w:val="20"/>
        </w:rPr>
        <w:t xml:space="preserve"> </w:t>
      </w:r>
      <w:r>
        <w:rPr>
          <w:w w:val="110"/>
          <w:sz w:val="20"/>
        </w:rPr>
        <w:t>infant</w:t>
      </w:r>
      <w:r>
        <w:rPr>
          <w:spacing w:val="-6"/>
          <w:w w:val="110"/>
          <w:sz w:val="20"/>
        </w:rPr>
        <w:t xml:space="preserve"> </w:t>
      </w:r>
      <w:r>
        <w:rPr>
          <w:w w:val="110"/>
          <w:sz w:val="20"/>
        </w:rPr>
        <w:t>mortality</w:t>
      </w:r>
      <w:r>
        <w:rPr>
          <w:spacing w:val="-6"/>
          <w:w w:val="110"/>
          <w:sz w:val="20"/>
        </w:rPr>
        <w:t xml:space="preserve"> </w:t>
      </w:r>
      <w:r>
        <w:rPr>
          <w:w w:val="110"/>
          <w:sz w:val="20"/>
        </w:rPr>
        <w:t>remains</w:t>
      </w:r>
      <w:r>
        <w:rPr>
          <w:spacing w:val="-6"/>
          <w:w w:val="110"/>
          <w:sz w:val="20"/>
        </w:rPr>
        <w:t xml:space="preserve"> </w:t>
      </w:r>
      <w:r>
        <w:rPr>
          <w:w w:val="110"/>
          <w:sz w:val="20"/>
        </w:rPr>
        <w:t>a</w:t>
      </w:r>
      <w:r>
        <w:rPr>
          <w:spacing w:val="-6"/>
          <w:w w:val="110"/>
          <w:sz w:val="20"/>
        </w:rPr>
        <w:t xml:space="preserve"> </w:t>
      </w:r>
      <w:r>
        <w:rPr>
          <w:w w:val="110"/>
          <w:sz w:val="20"/>
        </w:rPr>
        <w:t>relevant</w:t>
      </w:r>
      <w:r>
        <w:rPr>
          <w:spacing w:val="-6"/>
          <w:w w:val="110"/>
          <w:sz w:val="20"/>
        </w:rPr>
        <w:t xml:space="preserve"> </w:t>
      </w:r>
      <w:r>
        <w:rPr>
          <w:w w:val="110"/>
          <w:sz w:val="20"/>
        </w:rPr>
        <w:t>an</w:t>
      </w:r>
      <w:r>
        <w:rPr>
          <w:w w:val="110"/>
          <w:sz w:val="20"/>
        </w:rPr>
        <w:t>d</w:t>
      </w:r>
      <w:r>
        <w:rPr>
          <w:spacing w:val="-6"/>
          <w:w w:val="110"/>
          <w:sz w:val="20"/>
        </w:rPr>
        <w:t xml:space="preserve"> </w:t>
      </w:r>
      <w:r>
        <w:rPr>
          <w:w w:val="110"/>
          <w:sz w:val="20"/>
        </w:rPr>
        <w:t>easily</w:t>
      </w:r>
      <w:r>
        <w:rPr>
          <w:spacing w:val="-6"/>
          <w:w w:val="110"/>
          <w:sz w:val="20"/>
        </w:rPr>
        <w:t xml:space="preserve"> </w:t>
      </w:r>
      <w:r>
        <w:rPr>
          <w:w w:val="110"/>
          <w:sz w:val="20"/>
        </w:rPr>
        <w:t>calculable</w:t>
      </w:r>
      <w:r>
        <w:rPr>
          <w:spacing w:val="-6"/>
          <w:w w:val="110"/>
          <w:sz w:val="20"/>
        </w:rPr>
        <w:t xml:space="preserve"> </w:t>
      </w:r>
      <w:r>
        <w:rPr>
          <w:w w:val="110"/>
          <w:sz w:val="20"/>
        </w:rPr>
        <w:t>measure</w:t>
      </w:r>
      <w:r>
        <w:rPr>
          <w:spacing w:val="-6"/>
          <w:w w:val="110"/>
          <w:sz w:val="20"/>
        </w:rPr>
        <w:t xml:space="preserve"> </w:t>
      </w:r>
      <w:r>
        <w:rPr>
          <w:w w:val="110"/>
          <w:sz w:val="20"/>
        </w:rPr>
        <w:t>of</w:t>
      </w:r>
      <w:r>
        <w:rPr>
          <w:spacing w:val="-6"/>
          <w:w w:val="110"/>
          <w:sz w:val="20"/>
        </w:rPr>
        <w:t xml:space="preserve"> </w:t>
      </w:r>
      <w:r>
        <w:rPr>
          <w:w w:val="110"/>
          <w:sz w:val="20"/>
        </w:rPr>
        <w:t>population health</w:t>
      </w:r>
      <w:r>
        <w:rPr>
          <w:spacing w:val="-1"/>
          <w:w w:val="110"/>
          <w:sz w:val="20"/>
        </w:rPr>
        <w:t xml:space="preserve"> </w:t>
      </w:r>
      <w:r>
        <w:rPr>
          <w:w w:val="110"/>
          <w:sz w:val="20"/>
        </w:rPr>
        <w:t>[</w:t>
      </w:r>
      <w:hyperlink w:anchor="_bookmark6" w:history="1">
        <w:r>
          <w:rPr>
            <w:color w:val="0774B6"/>
            <w:w w:val="110"/>
            <w:sz w:val="20"/>
          </w:rPr>
          <w:t>3</w:t>
        </w:r>
      </w:hyperlink>
      <w:r>
        <w:rPr>
          <w:w w:val="110"/>
          <w:sz w:val="20"/>
        </w:rPr>
        <w:t>]. The</w:t>
      </w:r>
      <w:r>
        <w:rPr>
          <w:spacing w:val="-1"/>
          <w:w w:val="110"/>
          <w:sz w:val="20"/>
        </w:rPr>
        <w:t xml:space="preserve"> </w:t>
      </w:r>
      <w:r>
        <w:rPr>
          <w:w w:val="110"/>
          <w:sz w:val="20"/>
        </w:rPr>
        <w:t>IMR</w:t>
      </w:r>
      <w:r>
        <w:rPr>
          <w:spacing w:val="-1"/>
          <w:w w:val="110"/>
          <w:sz w:val="20"/>
        </w:rPr>
        <w:t xml:space="preserve"> </w:t>
      </w:r>
      <w:r>
        <w:rPr>
          <w:w w:val="110"/>
          <w:sz w:val="20"/>
        </w:rPr>
        <w:t>is</w:t>
      </w:r>
      <w:r>
        <w:rPr>
          <w:spacing w:val="-1"/>
          <w:w w:val="110"/>
          <w:sz w:val="20"/>
        </w:rPr>
        <w:t xml:space="preserve"> </w:t>
      </w:r>
      <w:r>
        <w:rPr>
          <w:w w:val="110"/>
          <w:sz w:val="20"/>
        </w:rPr>
        <w:t>a</w:t>
      </w:r>
      <w:r>
        <w:rPr>
          <w:spacing w:val="-1"/>
          <w:w w:val="110"/>
          <w:sz w:val="20"/>
        </w:rPr>
        <w:t xml:space="preserve"> </w:t>
      </w:r>
      <w:r>
        <w:rPr>
          <w:w w:val="110"/>
          <w:sz w:val="20"/>
        </w:rPr>
        <w:t>standardized</w:t>
      </w:r>
      <w:r>
        <w:rPr>
          <w:spacing w:val="-1"/>
          <w:w w:val="110"/>
          <w:sz w:val="20"/>
        </w:rPr>
        <w:t xml:space="preserve"> </w:t>
      </w:r>
      <w:r>
        <w:rPr>
          <w:w w:val="110"/>
          <w:sz w:val="20"/>
        </w:rPr>
        <w:t>measure</w:t>
      </w:r>
      <w:r>
        <w:rPr>
          <w:spacing w:val="-1"/>
          <w:w w:val="110"/>
          <w:sz w:val="20"/>
        </w:rPr>
        <w:t xml:space="preserve"> </w:t>
      </w:r>
      <w:r>
        <w:rPr>
          <w:w w:val="110"/>
          <w:sz w:val="20"/>
        </w:rPr>
        <w:t>of</w:t>
      </w:r>
      <w:r>
        <w:rPr>
          <w:spacing w:val="-1"/>
          <w:w w:val="110"/>
          <w:sz w:val="20"/>
        </w:rPr>
        <w:t xml:space="preserve"> </w:t>
      </w:r>
      <w:r>
        <w:rPr>
          <w:w w:val="110"/>
          <w:sz w:val="20"/>
        </w:rPr>
        <w:t>children’s</w:t>
      </w:r>
      <w:r>
        <w:rPr>
          <w:spacing w:val="-1"/>
          <w:w w:val="110"/>
          <w:sz w:val="20"/>
        </w:rPr>
        <w:t xml:space="preserve"> </w:t>
      </w:r>
      <w:r>
        <w:rPr>
          <w:w w:val="110"/>
          <w:sz w:val="20"/>
        </w:rPr>
        <w:t>deaths</w:t>
      </w:r>
      <w:r>
        <w:rPr>
          <w:spacing w:val="-1"/>
          <w:w w:val="110"/>
          <w:sz w:val="20"/>
        </w:rPr>
        <w:t xml:space="preserve"> </w:t>
      </w:r>
      <w:r>
        <w:rPr>
          <w:w w:val="110"/>
          <w:sz w:val="20"/>
        </w:rPr>
        <w:t>under</w:t>
      </w:r>
      <w:r>
        <w:rPr>
          <w:spacing w:val="-1"/>
          <w:w w:val="110"/>
          <w:sz w:val="20"/>
        </w:rPr>
        <w:t xml:space="preserve"> </w:t>
      </w:r>
      <w:r>
        <w:rPr>
          <w:w w:val="110"/>
          <w:sz w:val="20"/>
        </w:rPr>
        <w:t>one</w:t>
      </w:r>
      <w:r>
        <w:rPr>
          <w:spacing w:val="-1"/>
          <w:w w:val="110"/>
          <w:sz w:val="20"/>
        </w:rPr>
        <w:t xml:space="preserve"> </w:t>
      </w:r>
      <w:r>
        <w:rPr>
          <w:w w:val="110"/>
          <w:sz w:val="20"/>
        </w:rPr>
        <w:t>year</w:t>
      </w:r>
      <w:r>
        <w:rPr>
          <w:spacing w:val="-1"/>
          <w:w w:val="110"/>
          <w:sz w:val="20"/>
        </w:rPr>
        <w:t xml:space="preserve"> </w:t>
      </w:r>
      <w:r>
        <w:rPr>
          <w:w w:val="110"/>
          <w:sz w:val="20"/>
        </w:rPr>
        <w:t>of</w:t>
      </w:r>
      <w:r>
        <w:rPr>
          <w:spacing w:val="-1"/>
          <w:w w:val="110"/>
          <w:sz w:val="20"/>
        </w:rPr>
        <w:t xml:space="preserve"> </w:t>
      </w:r>
      <w:r>
        <w:rPr>
          <w:w w:val="110"/>
          <w:sz w:val="20"/>
        </w:rPr>
        <w:t>age per thousand live births. Achieving a reduction in IMR is a crucial milestone in attaining Sustainable Development Goal 3, with the purpose of providing healthy and active lives for every human being.</w:t>
      </w:r>
      <w:r>
        <w:rPr>
          <w:spacing w:val="40"/>
          <w:w w:val="110"/>
          <w:sz w:val="20"/>
        </w:rPr>
        <w:t xml:space="preserve"> </w:t>
      </w:r>
      <w:r>
        <w:rPr>
          <w:w w:val="110"/>
          <w:sz w:val="20"/>
        </w:rPr>
        <w:t xml:space="preserve">The global infant mortality rate (IMR) has shown a </w:t>
      </w:r>
      <w:r>
        <w:rPr>
          <w:w w:val="110"/>
          <w:sz w:val="20"/>
        </w:rPr>
        <w:t>significant decline,</w:t>
      </w:r>
      <w:r>
        <w:rPr>
          <w:spacing w:val="-12"/>
          <w:w w:val="110"/>
          <w:sz w:val="20"/>
        </w:rPr>
        <w:t xml:space="preserve"> </w:t>
      </w:r>
      <w:r>
        <w:rPr>
          <w:w w:val="110"/>
          <w:sz w:val="20"/>
        </w:rPr>
        <w:t>from</w:t>
      </w:r>
      <w:r>
        <w:rPr>
          <w:spacing w:val="-12"/>
          <w:w w:val="110"/>
          <w:sz w:val="20"/>
        </w:rPr>
        <w:t xml:space="preserve"> </w:t>
      </w:r>
      <w:r>
        <w:rPr>
          <w:w w:val="110"/>
          <w:sz w:val="20"/>
        </w:rPr>
        <w:t>65</w:t>
      </w:r>
      <w:r>
        <w:rPr>
          <w:spacing w:val="-12"/>
          <w:w w:val="110"/>
          <w:sz w:val="20"/>
        </w:rPr>
        <w:t xml:space="preserve"> </w:t>
      </w:r>
      <w:r>
        <w:rPr>
          <w:w w:val="110"/>
          <w:sz w:val="20"/>
        </w:rPr>
        <w:t>infant</w:t>
      </w:r>
      <w:r>
        <w:rPr>
          <w:spacing w:val="-12"/>
          <w:w w:val="110"/>
          <w:sz w:val="20"/>
        </w:rPr>
        <w:t xml:space="preserve"> </w:t>
      </w:r>
      <w:r>
        <w:rPr>
          <w:w w:val="110"/>
          <w:sz w:val="20"/>
        </w:rPr>
        <w:t>deaths</w:t>
      </w:r>
      <w:r>
        <w:rPr>
          <w:spacing w:val="-12"/>
          <w:w w:val="110"/>
          <w:sz w:val="20"/>
        </w:rPr>
        <w:t xml:space="preserve"> </w:t>
      </w:r>
      <w:r>
        <w:rPr>
          <w:w w:val="110"/>
          <w:sz w:val="20"/>
        </w:rPr>
        <w:t>per</w:t>
      </w:r>
      <w:r>
        <w:rPr>
          <w:spacing w:val="-12"/>
          <w:w w:val="110"/>
          <w:sz w:val="20"/>
        </w:rPr>
        <w:t xml:space="preserve"> </w:t>
      </w:r>
      <w:r>
        <w:rPr>
          <w:w w:val="110"/>
          <w:sz w:val="20"/>
        </w:rPr>
        <w:t>1000</w:t>
      </w:r>
      <w:r>
        <w:rPr>
          <w:spacing w:val="-12"/>
          <w:w w:val="110"/>
          <w:sz w:val="20"/>
        </w:rPr>
        <w:t xml:space="preserve"> </w:t>
      </w:r>
      <w:r>
        <w:rPr>
          <w:w w:val="110"/>
          <w:sz w:val="20"/>
        </w:rPr>
        <w:t>live</w:t>
      </w:r>
      <w:r>
        <w:rPr>
          <w:spacing w:val="-12"/>
          <w:w w:val="110"/>
          <w:sz w:val="20"/>
        </w:rPr>
        <w:t xml:space="preserve"> </w:t>
      </w:r>
      <w:r>
        <w:rPr>
          <w:w w:val="110"/>
          <w:sz w:val="20"/>
        </w:rPr>
        <w:t>births</w:t>
      </w:r>
      <w:r>
        <w:rPr>
          <w:spacing w:val="-12"/>
          <w:w w:val="110"/>
          <w:sz w:val="20"/>
        </w:rPr>
        <w:t xml:space="preserve"> </w:t>
      </w:r>
      <w:r>
        <w:rPr>
          <w:w w:val="110"/>
          <w:sz w:val="20"/>
        </w:rPr>
        <w:t>in</w:t>
      </w:r>
      <w:r>
        <w:rPr>
          <w:spacing w:val="-12"/>
          <w:w w:val="110"/>
          <w:sz w:val="20"/>
        </w:rPr>
        <w:t xml:space="preserve"> </w:t>
      </w:r>
      <w:r>
        <w:rPr>
          <w:w w:val="110"/>
          <w:sz w:val="20"/>
        </w:rPr>
        <w:t>1990</w:t>
      </w:r>
      <w:r>
        <w:rPr>
          <w:spacing w:val="-12"/>
          <w:w w:val="110"/>
          <w:sz w:val="20"/>
        </w:rPr>
        <w:t xml:space="preserve"> </w:t>
      </w:r>
      <w:r>
        <w:rPr>
          <w:w w:val="110"/>
          <w:sz w:val="20"/>
        </w:rPr>
        <w:t>to</w:t>
      </w:r>
      <w:r>
        <w:rPr>
          <w:spacing w:val="-12"/>
          <w:w w:val="110"/>
          <w:sz w:val="20"/>
        </w:rPr>
        <w:t xml:space="preserve"> </w:t>
      </w:r>
      <w:r>
        <w:rPr>
          <w:w w:val="110"/>
          <w:sz w:val="20"/>
        </w:rPr>
        <w:t>29</w:t>
      </w:r>
      <w:r>
        <w:rPr>
          <w:spacing w:val="-12"/>
          <w:w w:val="110"/>
          <w:sz w:val="20"/>
        </w:rPr>
        <w:t xml:space="preserve"> </w:t>
      </w:r>
      <w:r>
        <w:rPr>
          <w:w w:val="110"/>
          <w:sz w:val="20"/>
        </w:rPr>
        <w:t>infant</w:t>
      </w:r>
      <w:r>
        <w:rPr>
          <w:spacing w:val="-12"/>
          <w:w w:val="110"/>
          <w:sz w:val="20"/>
        </w:rPr>
        <w:t xml:space="preserve"> </w:t>
      </w:r>
      <w:r>
        <w:rPr>
          <w:w w:val="110"/>
          <w:sz w:val="20"/>
        </w:rPr>
        <w:t>deaths</w:t>
      </w:r>
      <w:r>
        <w:rPr>
          <w:spacing w:val="-12"/>
          <w:w w:val="110"/>
          <w:sz w:val="20"/>
        </w:rPr>
        <w:t xml:space="preserve"> </w:t>
      </w:r>
      <w:r>
        <w:rPr>
          <w:w w:val="110"/>
          <w:sz w:val="20"/>
        </w:rPr>
        <w:t>per</w:t>
      </w:r>
      <w:r>
        <w:rPr>
          <w:spacing w:val="-12"/>
          <w:w w:val="110"/>
          <w:sz w:val="20"/>
        </w:rPr>
        <w:t xml:space="preserve"> </w:t>
      </w:r>
      <w:r>
        <w:rPr>
          <w:w w:val="110"/>
          <w:sz w:val="20"/>
        </w:rPr>
        <w:t>1000</w:t>
      </w:r>
      <w:r>
        <w:rPr>
          <w:spacing w:val="-12"/>
          <w:w w:val="110"/>
          <w:sz w:val="20"/>
        </w:rPr>
        <w:t xml:space="preserve"> </w:t>
      </w:r>
      <w:r>
        <w:rPr>
          <w:w w:val="110"/>
          <w:sz w:val="20"/>
        </w:rPr>
        <w:t>live births in 2018 [</w:t>
      </w:r>
      <w:hyperlink w:anchor="_bookmark7" w:history="1">
        <w:r>
          <w:rPr>
            <w:color w:val="0774B6"/>
            <w:w w:val="110"/>
            <w:sz w:val="20"/>
          </w:rPr>
          <w:t>4</w:t>
        </w:r>
      </w:hyperlink>
      <w:r>
        <w:rPr>
          <w:w w:val="110"/>
          <w:sz w:val="20"/>
        </w:rPr>
        <w:t>].</w:t>
      </w:r>
    </w:p>
    <w:p w:rsidR="009F269F" w:rsidRDefault="002C4AC7">
      <w:pPr>
        <w:spacing w:before="4" w:line="261" w:lineRule="auto"/>
        <w:ind w:left="142" w:right="127" w:firstLine="431"/>
        <w:jc w:val="both"/>
        <w:rPr>
          <w:sz w:val="20"/>
        </w:rPr>
      </w:pPr>
      <w:r>
        <w:rPr>
          <w:w w:val="110"/>
          <w:sz w:val="20"/>
        </w:rPr>
        <w:t>Kazakhstan</w:t>
      </w:r>
      <w:r>
        <w:rPr>
          <w:spacing w:val="-16"/>
          <w:w w:val="110"/>
          <w:sz w:val="20"/>
        </w:rPr>
        <w:t xml:space="preserve"> </w:t>
      </w:r>
      <w:r>
        <w:rPr>
          <w:w w:val="110"/>
          <w:sz w:val="20"/>
        </w:rPr>
        <w:t>has</w:t>
      </w:r>
      <w:r>
        <w:rPr>
          <w:spacing w:val="-14"/>
          <w:w w:val="110"/>
          <w:sz w:val="20"/>
        </w:rPr>
        <w:t xml:space="preserve"> </w:t>
      </w:r>
      <w:r>
        <w:rPr>
          <w:w w:val="110"/>
          <w:sz w:val="20"/>
        </w:rPr>
        <w:t>witnessed</w:t>
      </w:r>
      <w:r>
        <w:rPr>
          <w:spacing w:val="-14"/>
          <w:w w:val="110"/>
          <w:sz w:val="20"/>
        </w:rPr>
        <w:t xml:space="preserve"> </w:t>
      </w:r>
      <w:r>
        <w:rPr>
          <w:w w:val="110"/>
          <w:sz w:val="20"/>
        </w:rPr>
        <w:t>a</w:t>
      </w:r>
      <w:r>
        <w:rPr>
          <w:spacing w:val="-13"/>
          <w:w w:val="110"/>
          <w:sz w:val="20"/>
        </w:rPr>
        <w:t xml:space="preserve"> </w:t>
      </w:r>
      <w:r>
        <w:rPr>
          <w:w w:val="110"/>
          <w:sz w:val="20"/>
        </w:rPr>
        <w:t>notable</w:t>
      </w:r>
      <w:r>
        <w:rPr>
          <w:spacing w:val="-14"/>
          <w:w w:val="110"/>
          <w:sz w:val="20"/>
        </w:rPr>
        <w:t xml:space="preserve"> </w:t>
      </w:r>
      <w:r>
        <w:rPr>
          <w:w w:val="110"/>
          <w:sz w:val="20"/>
        </w:rPr>
        <w:t>reduction</w:t>
      </w:r>
      <w:r>
        <w:rPr>
          <w:spacing w:val="-14"/>
          <w:w w:val="110"/>
          <w:sz w:val="20"/>
        </w:rPr>
        <w:t xml:space="preserve"> </w:t>
      </w:r>
      <w:r>
        <w:rPr>
          <w:w w:val="110"/>
          <w:sz w:val="20"/>
        </w:rPr>
        <w:t>in</w:t>
      </w:r>
      <w:r>
        <w:rPr>
          <w:spacing w:val="-14"/>
          <w:w w:val="110"/>
          <w:sz w:val="20"/>
        </w:rPr>
        <w:t xml:space="preserve"> </w:t>
      </w:r>
      <w:r>
        <w:rPr>
          <w:w w:val="110"/>
          <w:sz w:val="20"/>
        </w:rPr>
        <w:t>mortality</w:t>
      </w:r>
      <w:r>
        <w:rPr>
          <w:spacing w:val="-13"/>
          <w:w w:val="110"/>
          <w:sz w:val="20"/>
        </w:rPr>
        <w:t xml:space="preserve"> </w:t>
      </w:r>
      <w:r>
        <w:rPr>
          <w:w w:val="110"/>
          <w:sz w:val="20"/>
        </w:rPr>
        <w:t>rates</w:t>
      </w:r>
      <w:r>
        <w:rPr>
          <w:spacing w:val="-14"/>
          <w:w w:val="110"/>
          <w:sz w:val="20"/>
        </w:rPr>
        <w:t xml:space="preserve"> </w:t>
      </w:r>
      <w:r>
        <w:rPr>
          <w:w w:val="110"/>
          <w:sz w:val="20"/>
        </w:rPr>
        <w:t>among</w:t>
      </w:r>
      <w:r>
        <w:rPr>
          <w:spacing w:val="-14"/>
          <w:w w:val="110"/>
          <w:sz w:val="20"/>
        </w:rPr>
        <w:t xml:space="preserve"> </w:t>
      </w:r>
      <w:r>
        <w:rPr>
          <w:w w:val="110"/>
          <w:sz w:val="20"/>
        </w:rPr>
        <w:t>all</w:t>
      </w:r>
      <w:r>
        <w:rPr>
          <w:spacing w:val="-14"/>
          <w:w w:val="110"/>
          <w:sz w:val="20"/>
        </w:rPr>
        <w:t xml:space="preserve"> </w:t>
      </w:r>
      <w:r>
        <w:rPr>
          <w:w w:val="110"/>
          <w:sz w:val="20"/>
        </w:rPr>
        <w:t>age</w:t>
      </w:r>
      <w:r>
        <w:rPr>
          <w:spacing w:val="-13"/>
          <w:w w:val="110"/>
          <w:sz w:val="20"/>
        </w:rPr>
        <w:t xml:space="preserve"> </w:t>
      </w:r>
      <w:r>
        <w:rPr>
          <w:w w:val="110"/>
          <w:sz w:val="20"/>
        </w:rPr>
        <w:t>groups, including infa</w:t>
      </w:r>
      <w:r>
        <w:rPr>
          <w:w w:val="110"/>
          <w:sz w:val="20"/>
        </w:rPr>
        <w:t>nts, since 2000 [</w:t>
      </w:r>
      <w:hyperlink w:anchor="_bookmark8" w:history="1">
        <w:r>
          <w:rPr>
            <w:color w:val="0774B6"/>
            <w:w w:val="110"/>
            <w:sz w:val="20"/>
          </w:rPr>
          <w:t>5</w:t>
        </w:r>
      </w:hyperlink>
      <w:r>
        <w:rPr>
          <w:w w:val="110"/>
          <w:sz w:val="20"/>
        </w:rPr>
        <w:t>].</w:t>
      </w:r>
      <w:r>
        <w:rPr>
          <w:spacing w:val="40"/>
          <w:w w:val="110"/>
          <w:sz w:val="20"/>
        </w:rPr>
        <w:t xml:space="preserve"> </w:t>
      </w:r>
      <w:r>
        <w:rPr>
          <w:w w:val="110"/>
          <w:sz w:val="20"/>
        </w:rPr>
        <w:t>Nevertheless, despite considerable investments in the health sector, Kazakhstan continues to fall behind OECD countries when it comes to key health</w:t>
      </w:r>
      <w:r>
        <w:rPr>
          <w:spacing w:val="-3"/>
          <w:w w:val="110"/>
          <w:sz w:val="20"/>
        </w:rPr>
        <w:t xml:space="preserve"> </w:t>
      </w:r>
      <w:r>
        <w:rPr>
          <w:w w:val="110"/>
          <w:sz w:val="20"/>
        </w:rPr>
        <w:t>indicators. The</w:t>
      </w:r>
      <w:r>
        <w:rPr>
          <w:spacing w:val="-2"/>
          <w:w w:val="110"/>
          <w:sz w:val="20"/>
        </w:rPr>
        <w:t xml:space="preserve"> </w:t>
      </w:r>
      <w:r>
        <w:rPr>
          <w:w w:val="110"/>
          <w:sz w:val="20"/>
        </w:rPr>
        <w:t>population</w:t>
      </w:r>
      <w:r>
        <w:rPr>
          <w:spacing w:val="-3"/>
          <w:w w:val="110"/>
          <w:sz w:val="20"/>
        </w:rPr>
        <w:t xml:space="preserve"> </w:t>
      </w:r>
      <w:r>
        <w:rPr>
          <w:w w:val="110"/>
          <w:sz w:val="20"/>
        </w:rPr>
        <w:t>of</w:t>
      </w:r>
      <w:r>
        <w:rPr>
          <w:spacing w:val="-3"/>
          <w:w w:val="110"/>
          <w:sz w:val="20"/>
        </w:rPr>
        <w:t xml:space="preserve"> </w:t>
      </w:r>
      <w:r>
        <w:rPr>
          <w:w w:val="110"/>
          <w:sz w:val="20"/>
        </w:rPr>
        <w:t>the</w:t>
      </w:r>
      <w:r>
        <w:rPr>
          <w:spacing w:val="-2"/>
          <w:w w:val="110"/>
          <w:sz w:val="20"/>
        </w:rPr>
        <w:t xml:space="preserve"> </w:t>
      </w:r>
      <w:r>
        <w:rPr>
          <w:w w:val="110"/>
          <w:sz w:val="20"/>
        </w:rPr>
        <w:t>country,</w:t>
      </w:r>
      <w:r>
        <w:rPr>
          <w:spacing w:val="-2"/>
          <w:w w:val="110"/>
          <w:sz w:val="20"/>
        </w:rPr>
        <w:t xml:space="preserve"> </w:t>
      </w:r>
      <w:r>
        <w:rPr>
          <w:w w:val="110"/>
          <w:sz w:val="20"/>
        </w:rPr>
        <w:t>which</w:t>
      </w:r>
      <w:r>
        <w:rPr>
          <w:spacing w:val="-3"/>
          <w:w w:val="110"/>
          <w:sz w:val="20"/>
        </w:rPr>
        <w:t xml:space="preserve"> </w:t>
      </w:r>
      <w:r>
        <w:rPr>
          <w:w w:val="110"/>
          <w:sz w:val="20"/>
        </w:rPr>
        <w:t>faced</w:t>
      </w:r>
      <w:r>
        <w:rPr>
          <w:spacing w:val="-3"/>
          <w:w w:val="110"/>
          <w:sz w:val="20"/>
        </w:rPr>
        <w:t xml:space="preserve"> </w:t>
      </w:r>
      <w:r>
        <w:rPr>
          <w:w w:val="110"/>
          <w:sz w:val="20"/>
        </w:rPr>
        <w:t>a</w:t>
      </w:r>
      <w:r>
        <w:rPr>
          <w:spacing w:val="-2"/>
          <w:w w:val="110"/>
          <w:sz w:val="20"/>
        </w:rPr>
        <w:t xml:space="preserve"> </w:t>
      </w:r>
      <w:r>
        <w:rPr>
          <w:w w:val="110"/>
          <w:sz w:val="20"/>
        </w:rPr>
        <w:t>decline</w:t>
      </w:r>
      <w:r>
        <w:rPr>
          <w:spacing w:val="-3"/>
          <w:w w:val="110"/>
          <w:sz w:val="20"/>
        </w:rPr>
        <w:t xml:space="preserve"> </w:t>
      </w:r>
      <w:r>
        <w:rPr>
          <w:w w:val="110"/>
          <w:sz w:val="20"/>
        </w:rPr>
        <w:t>between</w:t>
      </w:r>
      <w:r>
        <w:rPr>
          <w:spacing w:val="-3"/>
          <w:w w:val="110"/>
          <w:sz w:val="20"/>
        </w:rPr>
        <w:t xml:space="preserve"> </w:t>
      </w:r>
      <w:r>
        <w:rPr>
          <w:w w:val="110"/>
          <w:sz w:val="20"/>
        </w:rPr>
        <w:t>1992</w:t>
      </w:r>
      <w:r>
        <w:rPr>
          <w:spacing w:val="-2"/>
          <w:w w:val="110"/>
          <w:sz w:val="20"/>
        </w:rPr>
        <w:t xml:space="preserve"> </w:t>
      </w:r>
      <w:r>
        <w:rPr>
          <w:w w:val="110"/>
          <w:sz w:val="20"/>
        </w:rPr>
        <w:t xml:space="preserve">and </w:t>
      </w:r>
      <w:r>
        <w:rPr>
          <w:sz w:val="20"/>
        </w:rPr>
        <w:t>2002, has experienced a subsequent growth of 20%.</w:t>
      </w:r>
      <w:r>
        <w:rPr>
          <w:spacing w:val="40"/>
          <w:sz w:val="20"/>
        </w:rPr>
        <w:t xml:space="preserve"> </w:t>
      </w:r>
      <w:r>
        <w:rPr>
          <w:sz w:val="20"/>
        </w:rPr>
        <w:t xml:space="preserve">As of 2019, Kazakhstan’s gross domestic </w:t>
      </w:r>
      <w:r>
        <w:rPr>
          <w:w w:val="110"/>
          <w:sz w:val="20"/>
        </w:rPr>
        <w:t>product</w:t>
      </w:r>
      <w:r>
        <w:rPr>
          <w:spacing w:val="-14"/>
          <w:w w:val="110"/>
          <w:sz w:val="20"/>
        </w:rPr>
        <w:t xml:space="preserve"> </w:t>
      </w:r>
      <w:r>
        <w:rPr>
          <w:w w:val="110"/>
          <w:sz w:val="20"/>
        </w:rPr>
        <w:t>(GDP)</w:t>
      </w:r>
      <w:r>
        <w:rPr>
          <w:spacing w:val="-14"/>
          <w:w w:val="110"/>
          <w:sz w:val="20"/>
        </w:rPr>
        <w:t xml:space="preserve"> </w:t>
      </w:r>
      <w:r>
        <w:rPr>
          <w:w w:val="110"/>
          <w:sz w:val="20"/>
        </w:rPr>
        <w:t>was</w:t>
      </w:r>
      <w:r>
        <w:rPr>
          <w:spacing w:val="-14"/>
          <w:w w:val="110"/>
          <w:sz w:val="20"/>
        </w:rPr>
        <w:t xml:space="preserve"> </w:t>
      </w:r>
      <w:r>
        <w:rPr>
          <w:w w:val="110"/>
          <w:sz w:val="20"/>
        </w:rPr>
        <w:t>estimated</w:t>
      </w:r>
      <w:r>
        <w:rPr>
          <w:spacing w:val="-13"/>
          <w:w w:val="110"/>
          <w:sz w:val="20"/>
        </w:rPr>
        <w:t xml:space="preserve"> </w:t>
      </w:r>
      <w:r>
        <w:rPr>
          <w:w w:val="110"/>
          <w:sz w:val="20"/>
        </w:rPr>
        <w:t>at</w:t>
      </w:r>
      <w:r>
        <w:rPr>
          <w:spacing w:val="-14"/>
          <w:w w:val="110"/>
          <w:sz w:val="20"/>
        </w:rPr>
        <w:t xml:space="preserve"> </w:t>
      </w:r>
      <w:r>
        <w:rPr>
          <w:w w:val="110"/>
          <w:sz w:val="20"/>
        </w:rPr>
        <w:t>USD</w:t>
      </w:r>
      <w:r>
        <w:rPr>
          <w:spacing w:val="-14"/>
          <w:w w:val="110"/>
          <w:sz w:val="20"/>
        </w:rPr>
        <w:t xml:space="preserve"> </w:t>
      </w:r>
      <w:r>
        <w:rPr>
          <w:w w:val="110"/>
          <w:sz w:val="20"/>
        </w:rPr>
        <w:t>180.2</w:t>
      </w:r>
      <w:r>
        <w:rPr>
          <w:spacing w:val="-14"/>
          <w:w w:val="110"/>
          <w:sz w:val="20"/>
        </w:rPr>
        <w:t xml:space="preserve"> </w:t>
      </w:r>
      <w:r>
        <w:rPr>
          <w:w w:val="110"/>
          <w:sz w:val="20"/>
        </w:rPr>
        <w:t>billion,</w:t>
      </w:r>
      <w:r>
        <w:rPr>
          <w:spacing w:val="-13"/>
          <w:w w:val="110"/>
          <w:sz w:val="20"/>
        </w:rPr>
        <w:t xml:space="preserve"> </w:t>
      </w:r>
      <w:r>
        <w:rPr>
          <w:w w:val="110"/>
          <w:sz w:val="20"/>
        </w:rPr>
        <w:t>with</w:t>
      </w:r>
      <w:r>
        <w:rPr>
          <w:spacing w:val="-14"/>
          <w:w w:val="110"/>
          <w:sz w:val="20"/>
        </w:rPr>
        <w:t xml:space="preserve"> </w:t>
      </w:r>
      <w:r>
        <w:rPr>
          <w:w w:val="110"/>
          <w:sz w:val="20"/>
        </w:rPr>
        <w:t>a</w:t>
      </w:r>
      <w:r>
        <w:rPr>
          <w:spacing w:val="-14"/>
          <w:w w:val="110"/>
          <w:sz w:val="20"/>
        </w:rPr>
        <w:t xml:space="preserve"> </w:t>
      </w:r>
      <w:r>
        <w:rPr>
          <w:w w:val="110"/>
          <w:sz w:val="20"/>
        </w:rPr>
        <w:t>per</w:t>
      </w:r>
      <w:r>
        <w:rPr>
          <w:spacing w:val="-14"/>
          <w:w w:val="110"/>
          <w:sz w:val="20"/>
        </w:rPr>
        <w:t xml:space="preserve"> </w:t>
      </w:r>
      <w:r>
        <w:rPr>
          <w:w w:val="110"/>
          <w:sz w:val="20"/>
        </w:rPr>
        <w:t>capita</w:t>
      </w:r>
      <w:r>
        <w:rPr>
          <w:spacing w:val="-13"/>
          <w:w w:val="110"/>
          <w:sz w:val="20"/>
        </w:rPr>
        <w:t xml:space="preserve"> </w:t>
      </w:r>
      <w:r>
        <w:rPr>
          <w:w w:val="110"/>
          <w:sz w:val="20"/>
        </w:rPr>
        <w:t>gross</w:t>
      </w:r>
      <w:r>
        <w:rPr>
          <w:spacing w:val="-14"/>
          <w:w w:val="110"/>
          <w:sz w:val="20"/>
        </w:rPr>
        <w:t xml:space="preserve"> </w:t>
      </w:r>
      <w:r>
        <w:rPr>
          <w:w w:val="110"/>
          <w:sz w:val="20"/>
        </w:rPr>
        <w:t>national</w:t>
      </w:r>
      <w:r>
        <w:rPr>
          <w:spacing w:val="-14"/>
          <w:w w:val="110"/>
          <w:sz w:val="20"/>
        </w:rPr>
        <w:t xml:space="preserve"> </w:t>
      </w:r>
      <w:r>
        <w:rPr>
          <w:w w:val="110"/>
          <w:sz w:val="20"/>
        </w:rPr>
        <w:t xml:space="preserve">income </w:t>
      </w:r>
      <w:r>
        <w:rPr>
          <w:sz w:val="20"/>
        </w:rPr>
        <w:t xml:space="preserve">of USD 8810. These figures are significantly lower </w:t>
      </w:r>
      <w:r>
        <w:rPr>
          <w:sz w:val="20"/>
        </w:rPr>
        <w:t xml:space="preserve">compared to the per capita gross national </w:t>
      </w:r>
      <w:r>
        <w:rPr>
          <w:w w:val="110"/>
          <w:sz w:val="20"/>
        </w:rPr>
        <w:t>income of USD 40,115 observed in other OECD countries [</w:t>
      </w:r>
      <w:hyperlink w:anchor="_bookmark9" w:history="1">
        <w:r>
          <w:rPr>
            <w:color w:val="0774B6"/>
            <w:w w:val="110"/>
            <w:sz w:val="20"/>
          </w:rPr>
          <w:t>6</w:t>
        </w:r>
      </w:hyperlink>
      <w:r>
        <w:rPr>
          <w:w w:val="110"/>
          <w:sz w:val="20"/>
        </w:rPr>
        <w:t>].</w:t>
      </w:r>
      <w:r>
        <w:rPr>
          <w:spacing w:val="40"/>
          <w:w w:val="110"/>
          <w:sz w:val="20"/>
        </w:rPr>
        <w:t xml:space="preserve"> </w:t>
      </w:r>
      <w:r>
        <w:rPr>
          <w:w w:val="110"/>
          <w:sz w:val="20"/>
        </w:rPr>
        <w:t xml:space="preserve">According to time-series </w:t>
      </w:r>
      <w:r>
        <w:rPr>
          <w:sz w:val="20"/>
        </w:rPr>
        <w:t xml:space="preserve">analysis conducted by Thomas, the transition to a market economy in the 1990s temporarily </w:t>
      </w:r>
      <w:r>
        <w:rPr>
          <w:w w:val="110"/>
          <w:sz w:val="20"/>
        </w:rPr>
        <w:t>alleviated</w:t>
      </w:r>
      <w:r>
        <w:rPr>
          <w:spacing w:val="-3"/>
          <w:w w:val="110"/>
          <w:sz w:val="20"/>
        </w:rPr>
        <w:t xml:space="preserve"> </w:t>
      </w:r>
      <w:r>
        <w:rPr>
          <w:w w:val="110"/>
          <w:sz w:val="20"/>
        </w:rPr>
        <w:t>environmental</w:t>
      </w:r>
      <w:r>
        <w:rPr>
          <w:spacing w:val="-3"/>
          <w:w w:val="110"/>
          <w:sz w:val="20"/>
        </w:rPr>
        <w:t xml:space="preserve"> </w:t>
      </w:r>
      <w:r>
        <w:rPr>
          <w:w w:val="110"/>
          <w:sz w:val="20"/>
        </w:rPr>
        <w:t>degradation</w:t>
      </w:r>
      <w:r>
        <w:rPr>
          <w:spacing w:val="-3"/>
          <w:w w:val="110"/>
          <w:sz w:val="20"/>
        </w:rPr>
        <w:t xml:space="preserve"> </w:t>
      </w:r>
      <w:r>
        <w:rPr>
          <w:w w:val="110"/>
          <w:sz w:val="20"/>
        </w:rPr>
        <w:t>but</w:t>
      </w:r>
      <w:r>
        <w:rPr>
          <w:spacing w:val="-3"/>
          <w:w w:val="110"/>
          <w:sz w:val="20"/>
        </w:rPr>
        <w:t xml:space="preserve"> </w:t>
      </w:r>
      <w:r>
        <w:rPr>
          <w:w w:val="110"/>
          <w:sz w:val="20"/>
        </w:rPr>
        <w:t>also</w:t>
      </w:r>
      <w:r>
        <w:rPr>
          <w:spacing w:val="-3"/>
          <w:w w:val="110"/>
          <w:sz w:val="20"/>
        </w:rPr>
        <w:t xml:space="preserve"> </w:t>
      </w:r>
      <w:r>
        <w:rPr>
          <w:w w:val="110"/>
          <w:sz w:val="20"/>
        </w:rPr>
        <w:t>resulted</w:t>
      </w:r>
      <w:r>
        <w:rPr>
          <w:spacing w:val="-3"/>
          <w:w w:val="110"/>
          <w:sz w:val="20"/>
        </w:rPr>
        <w:t xml:space="preserve"> </w:t>
      </w:r>
      <w:r>
        <w:rPr>
          <w:w w:val="110"/>
          <w:sz w:val="20"/>
        </w:rPr>
        <w:t>in</w:t>
      </w:r>
      <w:r>
        <w:rPr>
          <w:spacing w:val="-3"/>
          <w:w w:val="110"/>
          <w:sz w:val="20"/>
        </w:rPr>
        <w:t xml:space="preserve"> </w:t>
      </w:r>
      <w:r>
        <w:rPr>
          <w:w w:val="110"/>
          <w:sz w:val="20"/>
        </w:rPr>
        <w:t>socioeconomic</w:t>
      </w:r>
      <w:r>
        <w:rPr>
          <w:spacing w:val="-3"/>
          <w:w w:val="110"/>
          <w:sz w:val="20"/>
        </w:rPr>
        <w:t xml:space="preserve"> </w:t>
      </w:r>
      <w:r>
        <w:rPr>
          <w:w w:val="110"/>
          <w:sz w:val="20"/>
        </w:rPr>
        <w:t>challenges</w:t>
      </w:r>
      <w:r>
        <w:rPr>
          <w:spacing w:val="-3"/>
          <w:w w:val="110"/>
          <w:sz w:val="20"/>
        </w:rPr>
        <w:t xml:space="preserve"> </w:t>
      </w:r>
      <w:r>
        <w:rPr>
          <w:w w:val="110"/>
          <w:sz w:val="20"/>
        </w:rPr>
        <w:t>and</w:t>
      </w:r>
      <w:r>
        <w:rPr>
          <w:spacing w:val="-3"/>
          <w:w w:val="110"/>
          <w:sz w:val="20"/>
        </w:rPr>
        <w:t xml:space="preserve"> </w:t>
      </w:r>
      <w:r>
        <w:rPr>
          <w:w w:val="110"/>
          <w:sz w:val="20"/>
        </w:rPr>
        <w:t>a decline in living standards [</w:t>
      </w:r>
      <w:hyperlink w:anchor="_bookmark10" w:history="1">
        <w:r>
          <w:rPr>
            <w:color w:val="0774B6"/>
            <w:w w:val="110"/>
            <w:sz w:val="20"/>
          </w:rPr>
          <w:t>7</w:t>
        </w:r>
      </w:hyperlink>
      <w:r>
        <w:rPr>
          <w:w w:val="110"/>
          <w:sz w:val="20"/>
        </w:rPr>
        <w:t xml:space="preserve">]. Some credibility issues have been raised regarding infant mortality data, including underreporting/misreporting in the Central Asian region and </w:t>
      </w:r>
      <w:r>
        <w:rPr>
          <w:spacing w:val="2"/>
          <w:sz w:val="20"/>
        </w:rPr>
        <w:t>Eastern</w:t>
      </w:r>
      <w:r>
        <w:rPr>
          <w:spacing w:val="36"/>
          <w:sz w:val="20"/>
        </w:rPr>
        <w:t xml:space="preserve"> </w:t>
      </w:r>
      <w:r>
        <w:rPr>
          <w:spacing w:val="2"/>
          <w:sz w:val="20"/>
        </w:rPr>
        <w:t>European</w:t>
      </w:r>
      <w:r>
        <w:rPr>
          <w:spacing w:val="36"/>
          <w:sz w:val="20"/>
        </w:rPr>
        <w:t xml:space="preserve"> </w:t>
      </w:r>
      <w:r>
        <w:rPr>
          <w:spacing w:val="2"/>
          <w:sz w:val="20"/>
        </w:rPr>
        <w:t>countries</w:t>
      </w:r>
      <w:r>
        <w:rPr>
          <w:spacing w:val="36"/>
          <w:sz w:val="20"/>
        </w:rPr>
        <w:t xml:space="preserve"> </w:t>
      </w:r>
      <w:r>
        <w:rPr>
          <w:spacing w:val="2"/>
          <w:sz w:val="20"/>
        </w:rPr>
        <w:t>[</w:t>
      </w:r>
      <w:hyperlink w:anchor="_bookmark11" w:history="1">
        <w:r>
          <w:rPr>
            <w:color w:val="0774B6"/>
            <w:spacing w:val="2"/>
            <w:sz w:val="20"/>
          </w:rPr>
          <w:t>8</w:t>
        </w:r>
      </w:hyperlink>
      <w:r>
        <w:rPr>
          <w:spacing w:val="2"/>
          <w:sz w:val="20"/>
        </w:rPr>
        <w:t>,</w:t>
      </w:r>
      <w:hyperlink w:anchor="_bookmark12" w:history="1">
        <w:r>
          <w:rPr>
            <w:color w:val="0774B6"/>
            <w:spacing w:val="2"/>
            <w:sz w:val="20"/>
          </w:rPr>
          <w:t>9</w:t>
        </w:r>
      </w:hyperlink>
      <w:r>
        <w:rPr>
          <w:spacing w:val="2"/>
          <w:sz w:val="20"/>
        </w:rPr>
        <w:t>].</w:t>
      </w:r>
      <w:r>
        <w:rPr>
          <w:spacing w:val="58"/>
          <w:sz w:val="20"/>
        </w:rPr>
        <w:t xml:space="preserve"> </w:t>
      </w:r>
      <w:r>
        <w:rPr>
          <w:spacing w:val="2"/>
          <w:sz w:val="20"/>
        </w:rPr>
        <w:t>However,</w:t>
      </w:r>
      <w:r>
        <w:rPr>
          <w:spacing w:val="36"/>
          <w:sz w:val="20"/>
        </w:rPr>
        <w:t xml:space="preserve"> </w:t>
      </w:r>
      <w:r>
        <w:rPr>
          <w:spacing w:val="2"/>
          <w:sz w:val="20"/>
        </w:rPr>
        <w:t>in</w:t>
      </w:r>
      <w:r>
        <w:rPr>
          <w:spacing w:val="37"/>
          <w:sz w:val="20"/>
        </w:rPr>
        <w:t xml:space="preserve"> </w:t>
      </w:r>
      <w:r>
        <w:rPr>
          <w:spacing w:val="2"/>
          <w:sz w:val="20"/>
        </w:rPr>
        <w:t>2</w:t>
      </w:r>
      <w:r>
        <w:rPr>
          <w:spacing w:val="2"/>
          <w:sz w:val="20"/>
        </w:rPr>
        <w:t>021,</w:t>
      </w:r>
      <w:r>
        <w:rPr>
          <w:spacing w:val="36"/>
          <w:sz w:val="20"/>
        </w:rPr>
        <w:t xml:space="preserve"> </w:t>
      </w:r>
      <w:r>
        <w:rPr>
          <w:spacing w:val="2"/>
          <w:sz w:val="20"/>
        </w:rPr>
        <w:t>Kazakhstan,</w:t>
      </w:r>
      <w:r>
        <w:rPr>
          <w:spacing w:val="36"/>
          <w:sz w:val="20"/>
        </w:rPr>
        <w:t xml:space="preserve"> </w:t>
      </w:r>
      <w:r>
        <w:rPr>
          <w:spacing w:val="2"/>
          <w:sz w:val="20"/>
        </w:rPr>
        <w:t>Kyrgyzstan,</w:t>
      </w:r>
      <w:r>
        <w:rPr>
          <w:spacing w:val="36"/>
          <w:sz w:val="20"/>
        </w:rPr>
        <w:t xml:space="preserve"> </w:t>
      </w:r>
      <w:r>
        <w:rPr>
          <w:spacing w:val="-2"/>
          <w:sz w:val="20"/>
        </w:rPr>
        <w:t>Uzbekistan,</w:t>
      </w:r>
    </w:p>
    <w:p w:rsidR="009F269F" w:rsidRDefault="009F269F">
      <w:pPr>
        <w:spacing w:line="261" w:lineRule="auto"/>
        <w:jc w:val="both"/>
        <w:rPr>
          <w:sz w:val="20"/>
        </w:rPr>
        <w:sectPr w:rsidR="009F269F">
          <w:type w:val="continuous"/>
          <w:pgSz w:w="11910" w:h="16840"/>
          <w:pgMar w:top="1040" w:right="566" w:bottom="280" w:left="566" w:header="720" w:footer="720" w:gutter="0"/>
          <w:cols w:num="2" w:space="720" w:equalWidth="0">
            <w:col w:w="2539" w:space="74"/>
            <w:col w:w="8165"/>
          </w:cols>
        </w:sectPr>
      </w:pPr>
    </w:p>
    <w:p w:rsidR="009F269F" w:rsidRDefault="009F269F">
      <w:pPr>
        <w:pStyle w:val="a3"/>
        <w:rPr>
          <w:sz w:val="20"/>
        </w:rPr>
      </w:pPr>
    </w:p>
    <w:p w:rsidR="009F269F" w:rsidRDefault="009F269F">
      <w:pPr>
        <w:pStyle w:val="a3"/>
        <w:spacing w:before="194"/>
        <w:rPr>
          <w:sz w:val="20"/>
        </w:rPr>
      </w:pPr>
    </w:p>
    <w:p w:rsidR="009F269F" w:rsidRDefault="002C4AC7">
      <w:pPr>
        <w:pStyle w:val="a3"/>
        <w:spacing w:line="20" w:lineRule="exact"/>
        <w:ind w:left="148"/>
        <w:rPr>
          <w:sz w:val="2"/>
        </w:rPr>
      </w:pPr>
      <w:r>
        <w:rPr>
          <w:noProof/>
          <w:sz w:val="2"/>
          <w:lang w:eastAsia="ru-RU"/>
        </w:rPr>
        <mc:AlternateContent>
          <mc:Choice Requires="wpg">
            <w:drawing>
              <wp:inline distT="0" distB="0" distL="0" distR="0">
                <wp:extent cx="6649720" cy="5080"/>
                <wp:effectExtent l="9525" t="0" r="0" b="444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9720" cy="5080"/>
                          <a:chOff x="0" y="0"/>
                          <a:chExt cx="6649720" cy="5080"/>
                        </a:xfrm>
                      </wpg:grpSpPr>
                      <wps:wsp>
                        <wps:cNvPr id="44" name="Graphic 44"/>
                        <wps:cNvSpPr/>
                        <wps:spPr>
                          <a:xfrm>
                            <a:off x="0" y="2527"/>
                            <a:ext cx="6649720" cy="1270"/>
                          </a:xfrm>
                          <a:custGeom>
                            <a:avLst/>
                            <a:gdLst/>
                            <a:ahLst/>
                            <a:cxnLst/>
                            <a:rect l="l" t="t" r="r" b="b"/>
                            <a:pathLst>
                              <a:path w="6649720">
                                <a:moveTo>
                                  <a:pt x="0" y="0"/>
                                </a:moveTo>
                                <a:lnTo>
                                  <a:pt x="664919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8AD67A" id="Group 43" o:spid="_x0000_s1026" style="width:523.6pt;height:.4pt;mso-position-horizontal-relative:char;mso-position-vertical-relative:line" coordsize="664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">
                <v:shape id="Graphic 44" o:spid="_x0000_s1027" style="position:absolute;top:25;width:66497;height:12;visibility:visible;mso-wrap-style:square;v-text-anchor:top" coordsize="66497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YIcIA&#10;AADbAAAADwAAAGRycy9kb3ducmV2LnhtbESP0YrCMBRE3wX/IVzBF1lTRdy1axRRF3xQZKsfcGnu&#10;tsXmpiRRu39vBMHHYWbOMPNla2pxI+crywpGwwQEcW51xYWC8+nn4wuED8gaa8uk4J88LBfdzhxT&#10;be/8S7csFCJC2KeooAyhSaX0eUkG/dA2xNH7s85giNIVUju8R7ip5ThJptJgxXGhxIbWJeWX7GoU&#10;HMabvT0cRwP3WRms14zn7QyV6vfa1TeIQG14h1/tnVYwmc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dghwgAAANsAAAAPAAAAAAAAAAAAAAAAAJgCAABkcnMvZG93&#10;bnJldi54bWxQSwUGAAAAAAQABAD1AAAAhwMAAAAA&#10;" path="m,l6649199,e" filled="f" strokeweight=".14039mm">
                  <v:path arrowok="t"/>
                </v:shape>
                <w10:anchorlock/>
              </v:group>
            </w:pict>
          </mc:Fallback>
        </mc:AlternateContent>
      </w:r>
    </w:p>
    <w:p w:rsidR="009F269F" w:rsidRDefault="009F269F">
      <w:pPr>
        <w:pStyle w:val="a3"/>
        <w:spacing w:line="20" w:lineRule="exact"/>
        <w:rPr>
          <w:sz w:val="2"/>
        </w:rPr>
        <w:sectPr w:rsidR="009F269F">
          <w:type w:val="continuous"/>
          <w:pgSz w:w="11910" w:h="16840"/>
          <w:pgMar w:top="1040" w:right="566" w:bottom="280" w:left="566" w:header="720" w:footer="720" w:gutter="0"/>
          <w:cols w:space="720"/>
        </w:sectPr>
      </w:pPr>
    </w:p>
    <w:p w:rsidR="009F269F" w:rsidRDefault="002C4AC7">
      <w:pPr>
        <w:tabs>
          <w:tab w:val="right" w:pos="5446"/>
        </w:tabs>
        <w:spacing w:before="55"/>
        <w:ind w:left="143"/>
        <w:rPr>
          <w:position w:val="-6"/>
          <w:sz w:val="24"/>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5"/>
          <w:sz w:val="16"/>
        </w:rPr>
        <w:t xml:space="preserve"> </w:t>
      </w:r>
      <w:r>
        <w:rPr>
          <w:rFonts w:ascii="Palatino Linotype"/>
          <w:i/>
          <w:sz w:val="16"/>
        </w:rPr>
        <w:t>10</w:t>
      </w:r>
      <w:r>
        <w:rPr>
          <w:sz w:val="16"/>
        </w:rPr>
        <w:t>,</w:t>
      </w:r>
      <w:r>
        <w:rPr>
          <w:spacing w:val="-5"/>
          <w:sz w:val="16"/>
        </w:rPr>
        <w:t xml:space="preserve"> </w:t>
      </w:r>
      <w:r>
        <w:rPr>
          <w:sz w:val="16"/>
        </w:rPr>
        <w:t>923.</w:t>
      </w:r>
      <w:r>
        <w:rPr>
          <w:spacing w:val="4"/>
          <w:sz w:val="16"/>
        </w:rPr>
        <w:t xml:space="preserve"> </w:t>
      </w:r>
      <w:hyperlink r:id="rId57">
        <w:r>
          <w:rPr>
            <w:spacing w:val="-2"/>
            <w:sz w:val="16"/>
          </w:rPr>
          <w:t>https://doi.org/10.3390/children10060923</w:t>
        </w:r>
      </w:hyperlink>
      <w:r>
        <w:rPr>
          <w:sz w:val="16"/>
        </w:rPr>
        <w:tab/>
      </w:r>
      <w:r>
        <w:rPr>
          <w:spacing w:val="-10"/>
          <w:position w:val="-6"/>
          <w:sz w:val="24"/>
        </w:rPr>
        <w:t>4</w:t>
      </w:r>
    </w:p>
    <w:p w:rsidR="009F269F" w:rsidRDefault="002C4AC7">
      <w:pPr>
        <w:spacing w:before="73"/>
        <w:ind w:left="143"/>
        <w:rPr>
          <w:sz w:val="16"/>
        </w:rPr>
      </w:pPr>
      <w:r>
        <w:br w:type="column"/>
      </w:r>
      <w:hyperlink r:id="rId58">
        <w:r>
          <w:rPr>
            <w:spacing w:val="-2"/>
            <w:w w:val="120"/>
            <w:sz w:val="16"/>
          </w:rPr>
          <w:t>https://www.mdpi.com/journal/children</w:t>
        </w:r>
      </w:hyperlink>
    </w:p>
    <w:p w:rsidR="009F269F" w:rsidRDefault="009F269F">
      <w:pPr>
        <w:rPr>
          <w:sz w:val="16"/>
        </w:rPr>
        <w:sectPr w:rsidR="009F269F">
          <w:type w:val="continuous"/>
          <w:pgSz w:w="11910" w:h="16840"/>
          <w:pgMar w:top="1040" w:right="566" w:bottom="280" w:left="566" w:header="720" w:footer="720" w:gutter="0"/>
          <w:cols w:num="2" w:space="720" w:equalWidth="0">
            <w:col w:w="5487" w:space="1975"/>
            <w:col w:w="3316"/>
          </w:cols>
        </w:sectPr>
      </w:pPr>
    </w:p>
    <w:p w:rsidR="009F269F" w:rsidRDefault="009F269F">
      <w:pPr>
        <w:pStyle w:val="a3"/>
        <w:rPr>
          <w:sz w:val="20"/>
        </w:rPr>
      </w:pPr>
    </w:p>
    <w:p w:rsidR="009F269F" w:rsidRDefault="009F269F">
      <w:pPr>
        <w:pStyle w:val="a3"/>
        <w:spacing w:before="30"/>
        <w:rPr>
          <w:sz w:val="20"/>
        </w:rPr>
      </w:pPr>
    </w:p>
    <w:p w:rsidR="009F269F" w:rsidRDefault="002C4AC7">
      <w:pPr>
        <w:spacing w:line="261" w:lineRule="auto"/>
        <w:ind w:left="2761" w:right="144"/>
        <w:jc w:val="both"/>
        <w:rPr>
          <w:sz w:val="20"/>
        </w:rPr>
      </w:pPr>
      <w:r>
        <w:rPr>
          <w:w w:val="115"/>
          <w:sz w:val="20"/>
        </w:rPr>
        <w:t>and Tajikistan were among the 36 countries with high quality national data used for child</w:t>
      </w:r>
      <w:r>
        <w:rPr>
          <w:spacing w:val="-3"/>
          <w:w w:val="115"/>
          <w:sz w:val="20"/>
        </w:rPr>
        <w:t xml:space="preserve"> </w:t>
      </w:r>
      <w:r>
        <w:rPr>
          <w:w w:val="115"/>
          <w:sz w:val="20"/>
        </w:rPr>
        <w:t>mortality</w:t>
      </w:r>
      <w:r>
        <w:rPr>
          <w:spacing w:val="-3"/>
          <w:w w:val="115"/>
          <w:sz w:val="20"/>
        </w:rPr>
        <w:t xml:space="preserve"> </w:t>
      </w:r>
      <w:r>
        <w:rPr>
          <w:w w:val="115"/>
          <w:sz w:val="20"/>
        </w:rPr>
        <w:t>estimation</w:t>
      </w:r>
      <w:r>
        <w:rPr>
          <w:spacing w:val="-3"/>
          <w:w w:val="115"/>
          <w:sz w:val="20"/>
        </w:rPr>
        <w:t xml:space="preserve"> </w:t>
      </w:r>
      <w:r>
        <w:rPr>
          <w:w w:val="115"/>
          <w:sz w:val="20"/>
        </w:rPr>
        <w:t>by</w:t>
      </w:r>
      <w:r>
        <w:rPr>
          <w:spacing w:val="-3"/>
          <w:w w:val="115"/>
          <w:sz w:val="20"/>
        </w:rPr>
        <w:t xml:space="preserve"> </w:t>
      </w:r>
      <w:r>
        <w:rPr>
          <w:w w:val="115"/>
          <w:sz w:val="20"/>
        </w:rPr>
        <w:t>UN</w:t>
      </w:r>
      <w:r>
        <w:rPr>
          <w:spacing w:val="-3"/>
          <w:w w:val="115"/>
          <w:sz w:val="20"/>
        </w:rPr>
        <w:t xml:space="preserve"> </w:t>
      </w:r>
      <w:r>
        <w:rPr>
          <w:w w:val="115"/>
          <w:sz w:val="20"/>
        </w:rPr>
        <w:t>experts</w:t>
      </w:r>
      <w:r>
        <w:rPr>
          <w:spacing w:val="-3"/>
          <w:w w:val="115"/>
          <w:sz w:val="20"/>
        </w:rPr>
        <w:t xml:space="preserve"> </w:t>
      </w:r>
      <w:r>
        <w:rPr>
          <w:w w:val="115"/>
          <w:sz w:val="20"/>
        </w:rPr>
        <w:t>[</w:t>
      </w:r>
      <w:hyperlink w:anchor="_bookmark8" w:history="1">
        <w:r>
          <w:rPr>
            <w:color w:val="0774B6"/>
            <w:w w:val="115"/>
            <w:sz w:val="20"/>
          </w:rPr>
          <w:t>5</w:t>
        </w:r>
      </w:hyperlink>
      <w:r>
        <w:rPr>
          <w:w w:val="115"/>
          <w:sz w:val="20"/>
        </w:rPr>
        <w:t>].</w:t>
      </w:r>
      <w:r>
        <w:rPr>
          <w:spacing w:val="38"/>
          <w:w w:val="115"/>
          <w:sz w:val="20"/>
        </w:rPr>
        <w:t xml:space="preserve"> </w:t>
      </w:r>
      <w:r>
        <w:rPr>
          <w:w w:val="115"/>
          <w:sz w:val="20"/>
        </w:rPr>
        <w:t>Furthermore, Kazakhstan</w:t>
      </w:r>
      <w:r>
        <w:rPr>
          <w:spacing w:val="-3"/>
          <w:w w:val="115"/>
          <w:sz w:val="20"/>
        </w:rPr>
        <w:t xml:space="preserve"> </w:t>
      </w:r>
      <w:r>
        <w:rPr>
          <w:w w:val="115"/>
          <w:sz w:val="20"/>
        </w:rPr>
        <w:t xml:space="preserve">implemented </w:t>
      </w:r>
      <w:r>
        <w:rPr>
          <w:w w:val="110"/>
          <w:sz w:val="20"/>
        </w:rPr>
        <w:t xml:space="preserve">international criteria for live births and stillbirths in 2008, leading to increased attention </w:t>
      </w:r>
      <w:r>
        <w:rPr>
          <w:spacing w:val="-2"/>
          <w:w w:val="115"/>
          <w:sz w:val="20"/>
        </w:rPr>
        <w:t>and</w:t>
      </w:r>
      <w:r>
        <w:rPr>
          <w:spacing w:val="-9"/>
          <w:w w:val="115"/>
          <w:sz w:val="20"/>
        </w:rPr>
        <w:t xml:space="preserve"> </w:t>
      </w:r>
      <w:r>
        <w:rPr>
          <w:spacing w:val="-2"/>
          <w:w w:val="115"/>
          <w:sz w:val="20"/>
        </w:rPr>
        <w:t>resources</w:t>
      </w:r>
      <w:r>
        <w:rPr>
          <w:spacing w:val="-9"/>
          <w:w w:val="115"/>
          <w:sz w:val="20"/>
        </w:rPr>
        <w:t xml:space="preserve"> </w:t>
      </w:r>
      <w:r>
        <w:rPr>
          <w:spacing w:val="-2"/>
          <w:w w:val="115"/>
          <w:sz w:val="20"/>
        </w:rPr>
        <w:t>for</w:t>
      </w:r>
      <w:r>
        <w:rPr>
          <w:spacing w:val="-9"/>
          <w:w w:val="115"/>
          <w:sz w:val="20"/>
        </w:rPr>
        <w:t xml:space="preserve"> </w:t>
      </w:r>
      <w:r>
        <w:rPr>
          <w:spacing w:val="-2"/>
          <w:w w:val="115"/>
          <w:sz w:val="20"/>
        </w:rPr>
        <w:t>the</w:t>
      </w:r>
      <w:r>
        <w:rPr>
          <w:spacing w:val="-9"/>
          <w:w w:val="115"/>
          <w:sz w:val="20"/>
        </w:rPr>
        <w:t xml:space="preserve"> </w:t>
      </w:r>
      <w:r>
        <w:rPr>
          <w:spacing w:val="-2"/>
          <w:w w:val="115"/>
          <w:sz w:val="20"/>
        </w:rPr>
        <w:t>care</w:t>
      </w:r>
      <w:r>
        <w:rPr>
          <w:spacing w:val="-9"/>
          <w:w w:val="115"/>
          <w:sz w:val="20"/>
        </w:rPr>
        <w:t xml:space="preserve"> </w:t>
      </w:r>
      <w:r>
        <w:rPr>
          <w:spacing w:val="-2"/>
          <w:w w:val="115"/>
          <w:sz w:val="20"/>
        </w:rPr>
        <w:t>of</w:t>
      </w:r>
      <w:r>
        <w:rPr>
          <w:spacing w:val="-9"/>
          <w:w w:val="115"/>
          <w:sz w:val="20"/>
        </w:rPr>
        <w:t xml:space="preserve"> </w:t>
      </w:r>
      <w:r>
        <w:rPr>
          <w:spacing w:val="-2"/>
          <w:w w:val="115"/>
          <w:sz w:val="20"/>
        </w:rPr>
        <w:t>low</w:t>
      </w:r>
      <w:r>
        <w:rPr>
          <w:spacing w:val="-9"/>
          <w:w w:val="115"/>
          <w:sz w:val="20"/>
        </w:rPr>
        <w:t xml:space="preserve"> </w:t>
      </w:r>
      <w:r>
        <w:rPr>
          <w:spacing w:val="-2"/>
          <w:w w:val="115"/>
          <w:sz w:val="20"/>
        </w:rPr>
        <w:t>weight</w:t>
      </w:r>
      <w:r>
        <w:rPr>
          <w:spacing w:val="-9"/>
          <w:w w:val="115"/>
          <w:sz w:val="20"/>
        </w:rPr>
        <w:t xml:space="preserve"> </w:t>
      </w:r>
      <w:r>
        <w:rPr>
          <w:spacing w:val="-2"/>
          <w:w w:val="115"/>
          <w:sz w:val="20"/>
        </w:rPr>
        <w:t>newborns</w:t>
      </w:r>
      <w:r>
        <w:rPr>
          <w:spacing w:val="-9"/>
          <w:w w:val="115"/>
          <w:sz w:val="20"/>
        </w:rPr>
        <w:t xml:space="preserve"> </w:t>
      </w:r>
      <w:r>
        <w:rPr>
          <w:spacing w:val="-2"/>
          <w:w w:val="115"/>
          <w:sz w:val="20"/>
        </w:rPr>
        <w:t>[</w:t>
      </w:r>
      <w:hyperlink w:anchor="_bookmark13" w:history="1">
        <w:r>
          <w:rPr>
            <w:color w:val="0774B6"/>
            <w:spacing w:val="-2"/>
            <w:w w:val="115"/>
            <w:sz w:val="20"/>
          </w:rPr>
          <w:t>10</w:t>
        </w:r>
      </w:hyperlink>
      <w:r>
        <w:rPr>
          <w:spacing w:val="-2"/>
          <w:w w:val="115"/>
          <w:sz w:val="20"/>
        </w:rPr>
        <w:t>].</w:t>
      </w:r>
      <w:r>
        <w:rPr>
          <w:spacing w:val="4"/>
          <w:w w:val="115"/>
          <w:sz w:val="20"/>
        </w:rPr>
        <w:t xml:space="preserve"> </w:t>
      </w:r>
      <w:r>
        <w:rPr>
          <w:spacing w:val="-2"/>
          <w:w w:val="115"/>
          <w:sz w:val="20"/>
        </w:rPr>
        <w:t>Over</w:t>
      </w:r>
      <w:r>
        <w:rPr>
          <w:spacing w:val="-9"/>
          <w:w w:val="115"/>
          <w:sz w:val="20"/>
        </w:rPr>
        <w:t xml:space="preserve"> </w:t>
      </w:r>
      <w:r>
        <w:rPr>
          <w:spacing w:val="-2"/>
          <w:w w:val="115"/>
          <w:sz w:val="20"/>
        </w:rPr>
        <w:t>the</w:t>
      </w:r>
      <w:r>
        <w:rPr>
          <w:spacing w:val="-9"/>
          <w:w w:val="115"/>
          <w:sz w:val="20"/>
        </w:rPr>
        <w:t xml:space="preserve"> </w:t>
      </w:r>
      <w:r>
        <w:rPr>
          <w:spacing w:val="-2"/>
          <w:w w:val="115"/>
          <w:sz w:val="20"/>
        </w:rPr>
        <w:t>past</w:t>
      </w:r>
      <w:r>
        <w:rPr>
          <w:spacing w:val="-9"/>
          <w:w w:val="115"/>
          <w:sz w:val="20"/>
        </w:rPr>
        <w:t xml:space="preserve"> </w:t>
      </w:r>
      <w:r>
        <w:rPr>
          <w:spacing w:val="-2"/>
          <w:w w:val="115"/>
          <w:sz w:val="20"/>
        </w:rPr>
        <w:t>decade,</w:t>
      </w:r>
      <w:r>
        <w:rPr>
          <w:spacing w:val="-9"/>
          <w:w w:val="115"/>
          <w:sz w:val="20"/>
        </w:rPr>
        <w:t xml:space="preserve"> </w:t>
      </w:r>
      <w:r>
        <w:rPr>
          <w:spacing w:val="-2"/>
          <w:w w:val="115"/>
          <w:sz w:val="20"/>
        </w:rPr>
        <w:t xml:space="preserve">mortality </w:t>
      </w:r>
      <w:r>
        <w:rPr>
          <w:w w:val="110"/>
          <w:sz w:val="20"/>
        </w:rPr>
        <w:t>rates in Kazakhstan have declined across all age groups, including infants [</w:t>
      </w:r>
      <w:hyperlink w:anchor="_bookmark14" w:history="1">
        <w:r>
          <w:rPr>
            <w:color w:val="0774B6"/>
            <w:w w:val="110"/>
            <w:sz w:val="20"/>
          </w:rPr>
          <w:t>11</w:t>
        </w:r>
      </w:hyperlink>
      <w:r>
        <w:rPr>
          <w:w w:val="110"/>
          <w:sz w:val="20"/>
        </w:rPr>
        <w:t xml:space="preserve">]. Regions such as Kostanay, Akmola, and Almaty have observed relatively high neonatal mortality </w:t>
      </w:r>
      <w:r>
        <w:rPr>
          <w:sz w:val="20"/>
        </w:rPr>
        <w:t>rates [</w:t>
      </w:r>
      <w:hyperlink w:anchor="_bookmark15" w:history="1">
        <w:r>
          <w:rPr>
            <w:color w:val="0774B6"/>
            <w:sz w:val="20"/>
          </w:rPr>
          <w:t>12</w:t>
        </w:r>
      </w:hyperlink>
      <w:r>
        <w:rPr>
          <w:sz w:val="20"/>
        </w:rPr>
        <w:t xml:space="preserve">]. In the Central Asian countries, neonatal mortality has experienced a 66% decline </w:t>
      </w:r>
      <w:r>
        <w:rPr>
          <w:w w:val="110"/>
          <w:sz w:val="20"/>
        </w:rPr>
        <w:t>between 1990 and 2021, with an average annual reduction of 3.4% [</w:t>
      </w:r>
      <w:hyperlink w:anchor="_bookmark8" w:history="1">
        <w:r>
          <w:rPr>
            <w:color w:val="0774B6"/>
            <w:w w:val="110"/>
            <w:sz w:val="20"/>
          </w:rPr>
          <w:t>5</w:t>
        </w:r>
      </w:hyperlink>
      <w:r>
        <w:rPr>
          <w:w w:val="110"/>
          <w:sz w:val="20"/>
        </w:rPr>
        <w:t>].</w:t>
      </w:r>
    </w:p>
    <w:p w:rsidR="009F269F" w:rsidRDefault="002C4AC7">
      <w:pPr>
        <w:spacing w:before="4" w:line="261" w:lineRule="auto"/>
        <w:ind w:left="2761" w:right="117" w:firstLine="422"/>
        <w:jc w:val="both"/>
        <w:rPr>
          <w:sz w:val="20"/>
        </w:rPr>
      </w:pPr>
      <w:r>
        <w:rPr>
          <w:spacing w:val="-2"/>
          <w:w w:val="110"/>
          <w:sz w:val="20"/>
        </w:rPr>
        <w:t>Uzbekistan</w:t>
      </w:r>
      <w:r>
        <w:rPr>
          <w:spacing w:val="-8"/>
          <w:w w:val="110"/>
          <w:sz w:val="20"/>
        </w:rPr>
        <w:t xml:space="preserve"> </w:t>
      </w:r>
      <w:r>
        <w:rPr>
          <w:spacing w:val="-2"/>
          <w:w w:val="110"/>
          <w:sz w:val="20"/>
        </w:rPr>
        <w:t>has</w:t>
      </w:r>
      <w:r>
        <w:rPr>
          <w:spacing w:val="-8"/>
          <w:w w:val="110"/>
          <w:sz w:val="20"/>
        </w:rPr>
        <w:t xml:space="preserve"> </w:t>
      </w:r>
      <w:r>
        <w:rPr>
          <w:spacing w:val="-2"/>
          <w:w w:val="110"/>
          <w:sz w:val="20"/>
        </w:rPr>
        <w:t>also</w:t>
      </w:r>
      <w:r>
        <w:rPr>
          <w:spacing w:val="-8"/>
          <w:w w:val="110"/>
          <w:sz w:val="20"/>
        </w:rPr>
        <w:t xml:space="preserve"> </w:t>
      </w:r>
      <w:r>
        <w:rPr>
          <w:spacing w:val="-2"/>
          <w:w w:val="110"/>
          <w:sz w:val="20"/>
        </w:rPr>
        <w:t>achieved</w:t>
      </w:r>
      <w:r>
        <w:rPr>
          <w:spacing w:val="-8"/>
          <w:w w:val="110"/>
          <w:sz w:val="20"/>
        </w:rPr>
        <w:t xml:space="preserve"> </w:t>
      </w:r>
      <w:r>
        <w:rPr>
          <w:spacing w:val="-2"/>
          <w:w w:val="110"/>
          <w:sz w:val="20"/>
        </w:rPr>
        <w:t>a</w:t>
      </w:r>
      <w:r>
        <w:rPr>
          <w:spacing w:val="-8"/>
          <w:w w:val="110"/>
          <w:sz w:val="20"/>
        </w:rPr>
        <w:t xml:space="preserve"> </w:t>
      </w:r>
      <w:r>
        <w:rPr>
          <w:spacing w:val="-2"/>
          <w:w w:val="110"/>
          <w:sz w:val="20"/>
        </w:rPr>
        <w:t>decline</w:t>
      </w:r>
      <w:r>
        <w:rPr>
          <w:spacing w:val="-8"/>
          <w:w w:val="110"/>
          <w:sz w:val="20"/>
        </w:rPr>
        <w:t xml:space="preserve"> </w:t>
      </w:r>
      <w:r>
        <w:rPr>
          <w:spacing w:val="-2"/>
          <w:w w:val="110"/>
          <w:sz w:val="20"/>
        </w:rPr>
        <w:t>in</w:t>
      </w:r>
      <w:r>
        <w:rPr>
          <w:spacing w:val="-8"/>
          <w:w w:val="110"/>
          <w:sz w:val="20"/>
        </w:rPr>
        <w:t xml:space="preserve"> </w:t>
      </w:r>
      <w:r>
        <w:rPr>
          <w:spacing w:val="-2"/>
          <w:w w:val="110"/>
          <w:sz w:val="20"/>
        </w:rPr>
        <w:t>the</w:t>
      </w:r>
      <w:r>
        <w:rPr>
          <w:spacing w:val="-8"/>
          <w:w w:val="110"/>
          <w:sz w:val="20"/>
        </w:rPr>
        <w:t xml:space="preserve"> </w:t>
      </w:r>
      <w:r>
        <w:rPr>
          <w:spacing w:val="-2"/>
          <w:w w:val="110"/>
          <w:sz w:val="20"/>
        </w:rPr>
        <w:t>death</w:t>
      </w:r>
      <w:r>
        <w:rPr>
          <w:spacing w:val="-8"/>
          <w:w w:val="110"/>
          <w:sz w:val="20"/>
        </w:rPr>
        <w:t xml:space="preserve"> </w:t>
      </w:r>
      <w:r>
        <w:rPr>
          <w:spacing w:val="-2"/>
          <w:w w:val="110"/>
          <w:sz w:val="20"/>
        </w:rPr>
        <w:t>rate</w:t>
      </w:r>
      <w:r>
        <w:rPr>
          <w:spacing w:val="-8"/>
          <w:w w:val="110"/>
          <w:sz w:val="20"/>
        </w:rPr>
        <w:t xml:space="preserve"> </w:t>
      </w:r>
      <w:r>
        <w:rPr>
          <w:spacing w:val="-2"/>
          <w:w w:val="110"/>
          <w:sz w:val="20"/>
        </w:rPr>
        <w:t>across</w:t>
      </w:r>
      <w:r>
        <w:rPr>
          <w:spacing w:val="-8"/>
          <w:w w:val="110"/>
          <w:sz w:val="20"/>
        </w:rPr>
        <w:t xml:space="preserve"> </w:t>
      </w:r>
      <w:r>
        <w:rPr>
          <w:spacing w:val="-2"/>
          <w:w w:val="110"/>
          <w:sz w:val="20"/>
        </w:rPr>
        <w:t>all</w:t>
      </w:r>
      <w:r>
        <w:rPr>
          <w:spacing w:val="-8"/>
          <w:w w:val="110"/>
          <w:sz w:val="20"/>
        </w:rPr>
        <w:t xml:space="preserve"> </w:t>
      </w:r>
      <w:r>
        <w:rPr>
          <w:spacing w:val="-2"/>
          <w:w w:val="110"/>
          <w:sz w:val="20"/>
        </w:rPr>
        <w:t>age</w:t>
      </w:r>
      <w:r>
        <w:rPr>
          <w:spacing w:val="-8"/>
          <w:w w:val="110"/>
          <w:sz w:val="20"/>
        </w:rPr>
        <w:t xml:space="preserve"> </w:t>
      </w:r>
      <w:r>
        <w:rPr>
          <w:spacing w:val="-2"/>
          <w:w w:val="110"/>
          <w:sz w:val="20"/>
        </w:rPr>
        <w:t>groups,</w:t>
      </w:r>
      <w:r>
        <w:rPr>
          <w:spacing w:val="-8"/>
          <w:w w:val="110"/>
          <w:sz w:val="20"/>
        </w:rPr>
        <w:t xml:space="preserve"> </w:t>
      </w:r>
      <w:r>
        <w:rPr>
          <w:spacing w:val="-2"/>
          <w:w w:val="110"/>
          <w:sz w:val="20"/>
        </w:rPr>
        <w:t>thanks</w:t>
      </w:r>
      <w:r>
        <w:rPr>
          <w:spacing w:val="-8"/>
          <w:w w:val="110"/>
          <w:sz w:val="20"/>
        </w:rPr>
        <w:t xml:space="preserve"> </w:t>
      </w:r>
      <w:r>
        <w:rPr>
          <w:spacing w:val="-2"/>
          <w:w w:val="110"/>
          <w:sz w:val="20"/>
        </w:rPr>
        <w:t xml:space="preserve">to </w:t>
      </w:r>
      <w:r>
        <w:rPr>
          <w:sz w:val="20"/>
        </w:rPr>
        <w:t>improvements in the healthcare system and an enhanced focus on maternal and child health [</w:t>
      </w:r>
      <w:hyperlink w:anchor="_bookmark16" w:history="1">
        <w:r>
          <w:rPr>
            <w:color w:val="0774B6"/>
            <w:sz w:val="20"/>
          </w:rPr>
          <w:t>13</w:t>
        </w:r>
      </w:hyperlink>
      <w:r>
        <w:rPr>
          <w:sz w:val="20"/>
        </w:rPr>
        <w:t xml:space="preserve">]. </w:t>
      </w:r>
      <w:r>
        <w:rPr>
          <w:w w:val="110"/>
          <w:sz w:val="20"/>
        </w:rPr>
        <w:t>Despite</w:t>
      </w:r>
      <w:r>
        <w:rPr>
          <w:spacing w:val="-14"/>
          <w:w w:val="110"/>
          <w:sz w:val="20"/>
        </w:rPr>
        <w:t xml:space="preserve"> </w:t>
      </w:r>
      <w:r>
        <w:rPr>
          <w:w w:val="110"/>
          <w:sz w:val="20"/>
        </w:rPr>
        <w:t>its</w:t>
      </w:r>
      <w:r>
        <w:rPr>
          <w:spacing w:val="-14"/>
          <w:w w:val="110"/>
          <w:sz w:val="20"/>
        </w:rPr>
        <w:t xml:space="preserve"> </w:t>
      </w:r>
      <w:r>
        <w:rPr>
          <w:w w:val="110"/>
          <w:sz w:val="20"/>
        </w:rPr>
        <w:t>relatively</w:t>
      </w:r>
      <w:r>
        <w:rPr>
          <w:spacing w:val="-14"/>
          <w:w w:val="110"/>
          <w:sz w:val="20"/>
        </w:rPr>
        <w:t xml:space="preserve"> </w:t>
      </w:r>
      <w:r>
        <w:rPr>
          <w:w w:val="110"/>
          <w:sz w:val="20"/>
        </w:rPr>
        <w:t>low</w:t>
      </w:r>
      <w:r>
        <w:rPr>
          <w:spacing w:val="-13"/>
          <w:w w:val="110"/>
          <w:sz w:val="20"/>
        </w:rPr>
        <w:t xml:space="preserve"> </w:t>
      </w:r>
      <w:r>
        <w:rPr>
          <w:w w:val="110"/>
          <w:sz w:val="20"/>
        </w:rPr>
        <w:t>GDP</w:t>
      </w:r>
      <w:r>
        <w:rPr>
          <w:spacing w:val="-14"/>
          <w:w w:val="110"/>
          <w:sz w:val="20"/>
        </w:rPr>
        <w:t xml:space="preserve"> </w:t>
      </w:r>
      <w:r>
        <w:rPr>
          <w:w w:val="110"/>
          <w:sz w:val="20"/>
        </w:rPr>
        <w:t>level,</w:t>
      </w:r>
      <w:r>
        <w:rPr>
          <w:spacing w:val="-12"/>
          <w:w w:val="110"/>
          <w:sz w:val="20"/>
        </w:rPr>
        <w:t xml:space="preserve"> </w:t>
      </w:r>
      <w:r>
        <w:rPr>
          <w:w w:val="110"/>
          <w:sz w:val="20"/>
        </w:rPr>
        <w:t>Kyrgyzstan</w:t>
      </w:r>
      <w:r>
        <w:rPr>
          <w:spacing w:val="-14"/>
          <w:w w:val="110"/>
          <w:sz w:val="20"/>
        </w:rPr>
        <w:t xml:space="preserve"> </w:t>
      </w:r>
      <w:r>
        <w:rPr>
          <w:w w:val="110"/>
          <w:sz w:val="20"/>
        </w:rPr>
        <w:t>has</w:t>
      </w:r>
      <w:r>
        <w:rPr>
          <w:spacing w:val="-13"/>
          <w:w w:val="110"/>
          <w:sz w:val="20"/>
        </w:rPr>
        <w:t xml:space="preserve"> </w:t>
      </w:r>
      <w:r>
        <w:rPr>
          <w:w w:val="110"/>
          <w:sz w:val="20"/>
        </w:rPr>
        <w:t>made</w:t>
      </w:r>
      <w:r>
        <w:rPr>
          <w:spacing w:val="-14"/>
          <w:w w:val="110"/>
          <w:sz w:val="20"/>
        </w:rPr>
        <w:t xml:space="preserve"> </w:t>
      </w:r>
      <w:r>
        <w:rPr>
          <w:w w:val="110"/>
          <w:sz w:val="20"/>
        </w:rPr>
        <w:t>significant</w:t>
      </w:r>
      <w:r>
        <w:rPr>
          <w:spacing w:val="-14"/>
          <w:w w:val="110"/>
          <w:sz w:val="20"/>
        </w:rPr>
        <w:t xml:space="preserve"> </w:t>
      </w:r>
      <w:r>
        <w:rPr>
          <w:w w:val="110"/>
          <w:sz w:val="20"/>
        </w:rPr>
        <w:t>progress</w:t>
      </w:r>
      <w:r>
        <w:rPr>
          <w:spacing w:val="-14"/>
          <w:w w:val="110"/>
          <w:sz w:val="20"/>
        </w:rPr>
        <w:t xml:space="preserve"> </w:t>
      </w:r>
      <w:r>
        <w:rPr>
          <w:w w:val="110"/>
          <w:sz w:val="20"/>
        </w:rPr>
        <w:t>in</w:t>
      </w:r>
      <w:r>
        <w:rPr>
          <w:spacing w:val="-13"/>
          <w:w w:val="110"/>
          <w:sz w:val="20"/>
        </w:rPr>
        <w:t xml:space="preserve"> </w:t>
      </w:r>
      <w:r>
        <w:rPr>
          <w:w w:val="110"/>
          <w:sz w:val="20"/>
        </w:rPr>
        <w:t xml:space="preserve">reducing </w:t>
      </w:r>
      <w:r>
        <w:rPr>
          <w:spacing w:val="-2"/>
          <w:w w:val="110"/>
          <w:sz w:val="20"/>
        </w:rPr>
        <w:t>infant</w:t>
      </w:r>
      <w:r>
        <w:rPr>
          <w:spacing w:val="-12"/>
          <w:w w:val="110"/>
          <w:sz w:val="20"/>
        </w:rPr>
        <w:t xml:space="preserve"> </w:t>
      </w:r>
      <w:r>
        <w:rPr>
          <w:spacing w:val="-2"/>
          <w:w w:val="110"/>
          <w:sz w:val="20"/>
        </w:rPr>
        <w:t>mortality,</w:t>
      </w:r>
      <w:r>
        <w:rPr>
          <w:spacing w:val="-12"/>
          <w:w w:val="110"/>
          <w:sz w:val="20"/>
        </w:rPr>
        <w:t xml:space="preserve"> </w:t>
      </w:r>
      <w:r>
        <w:rPr>
          <w:spacing w:val="-2"/>
          <w:w w:val="110"/>
          <w:sz w:val="20"/>
        </w:rPr>
        <w:t>which</w:t>
      </w:r>
      <w:r>
        <w:rPr>
          <w:spacing w:val="-12"/>
          <w:w w:val="110"/>
          <w:sz w:val="20"/>
        </w:rPr>
        <w:t xml:space="preserve"> </w:t>
      </w:r>
      <w:r>
        <w:rPr>
          <w:spacing w:val="-2"/>
          <w:w w:val="110"/>
          <w:sz w:val="20"/>
        </w:rPr>
        <w:t>was</w:t>
      </w:r>
      <w:r>
        <w:rPr>
          <w:spacing w:val="-12"/>
          <w:w w:val="110"/>
          <w:sz w:val="20"/>
        </w:rPr>
        <w:t xml:space="preserve"> </w:t>
      </w:r>
      <w:r>
        <w:rPr>
          <w:spacing w:val="-2"/>
          <w:w w:val="110"/>
          <w:sz w:val="20"/>
        </w:rPr>
        <w:t>successfully</w:t>
      </w:r>
      <w:r>
        <w:rPr>
          <w:spacing w:val="-12"/>
          <w:w w:val="110"/>
          <w:sz w:val="20"/>
        </w:rPr>
        <w:t xml:space="preserve"> </w:t>
      </w:r>
      <w:r>
        <w:rPr>
          <w:spacing w:val="-2"/>
          <w:w w:val="110"/>
          <w:sz w:val="20"/>
        </w:rPr>
        <w:t>reduced</w:t>
      </w:r>
      <w:r>
        <w:rPr>
          <w:spacing w:val="-12"/>
          <w:w w:val="110"/>
          <w:sz w:val="20"/>
        </w:rPr>
        <w:t xml:space="preserve"> </w:t>
      </w:r>
      <w:r>
        <w:rPr>
          <w:spacing w:val="-2"/>
          <w:w w:val="110"/>
          <w:sz w:val="20"/>
        </w:rPr>
        <w:t>by</w:t>
      </w:r>
      <w:r>
        <w:rPr>
          <w:spacing w:val="-12"/>
          <w:w w:val="110"/>
          <w:sz w:val="20"/>
        </w:rPr>
        <w:t xml:space="preserve"> </w:t>
      </w:r>
      <w:r>
        <w:rPr>
          <w:spacing w:val="-2"/>
          <w:w w:val="110"/>
          <w:sz w:val="20"/>
        </w:rPr>
        <w:t>46%</w:t>
      </w:r>
      <w:r>
        <w:rPr>
          <w:spacing w:val="-12"/>
          <w:w w:val="110"/>
          <w:sz w:val="20"/>
        </w:rPr>
        <w:t xml:space="preserve"> </w:t>
      </w:r>
      <w:r>
        <w:rPr>
          <w:spacing w:val="-2"/>
          <w:w w:val="110"/>
          <w:sz w:val="20"/>
        </w:rPr>
        <w:t>over</w:t>
      </w:r>
      <w:r>
        <w:rPr>
          <w:spacing w:val="-12"/>
          <w:w w:val="110"/>
          <w:sz w:val="20"/>
        </w:rPr>
        <w:t xml:space="preserve"> </w:t>
      </w:r>
      <w:r>
        <w:rPr>
          <w:spacing w:val="-2"/>
          <w:w w:val="110"/>
          <w:sz w:val="20"/>
        </w:rPr>
        <w:t>the</w:t>
      </w:r>
      <w:r>
        <w:rPr>
          <w:spacing w:val="-12"/>
          <w:w w:val="110"/>
          <w:sz w:val="20"/>
        </w:rPr>
        <w:t xml:space="preserve"> </w:t>
      </w:r>
      <w:r>
        <w:rPr>
          <w:spacing w:val="-2"/>
          <w:w w:val="110"/>
          <w:sz w:val="20"/>
        </w:rPr>
        <w:t>last</w:t>
      </w:r>
      <w:r>
        <w:rPr>
          <w:spacing w:val="-12"/>
          <w:w w:val="110"/>
          <w:sz w:val="20"/>
        </w:rPr>
        <w:t xml:space="preserve"> </w:t>
      </w:r>
      <w:r>
        <w:rPr>
          <w:spacing w:val="-2"/>
          <w:w w:val="110"/>
          <w:sz w:val="20"/>
        </w:rPr>
        <w:t>two</w:t>
      </w:r>
      <w:r>
        <w:rPr>
          <w:spacing w:val="-12"/>
          <w:w w:val="110"/>
          <w:sz w:val="20"/>
        </w:rPr>
        <w:t xml:space="preserve"> </w:t>
      </w:r>
      <w:r>
        <w:rPr>
          <w:spacing w:val="-2"/>
          <w:w w:val="110"/>
          <w:sz w:val="20"/>
        </w:rPr>
        <w:t>decades</w:t>
      </w:r>
      <w:r>
        <w:rPr>
          <w:spacing w:val="-12"/>
          <w:w w:val="110"/>
          <w:sz w:val="20"/>
        </w:rPr>
        <w:t xml:space="preserve"> </w:t>
      </w:r>
      <w:r>
        <w:rPr>
          <w:spacing w:val="-2"/>
          <w:w w:val="110"/>
          <w:sz w:val="20"/>
        </w:rPr>
        <w:t>[</w:t>
      </w:r>
      <w:hyperlink w:anchor="_bookmark17" w:history="1">
        <w:r>
          <w:rPr>
            <w:color w:val="0774B6"/>
            <w:spacing w:val="-2"/>
            <w:w w:val="110"/>
            <w:sz w:val="20"/>
          </w:rPr>
          <w:t>14</w:t>
        </w:r>
      </w:hyperlink>
      <w:r>
        <w:rPr>
          <w:spacing w:val="-2"/>
          <w:w w:val="110"/>
          <w:sz w:val="20"/>
        </w:rPr>
        <w:t>].</w:t>
      </w:r>
    </w:p>
    <w:p w:rsidR="009F269F" w:rsidRDefault="002C4AC7">
      <w:pPr>
        <w:spacing w:before="1" w:line="261" w:lineRule="auto"/>
        <w:ind w:left="2753" w:right="127" w:firstLine="433"/>
        <w:jc w:val="both"/>
        <w:rPr>
          <w:sz w:val="20"/>
        </w:rPr>
      </w:pPr>
      <w:r>
        <w:rPr>
          <w:w w:val="110"/>
          <w:sz w:val="20"/>
        </w:rPr>
        <w:t>Official data provide consistent evidence that IMR has decreased steadily in the EU and its member states over the past few decades, particular</w:t>
      </w:r>
      <w:r>
        <w:rPr>
          <w:w w:val="110"/>
          <w:sz w:val="20"/>
        </w:rPr>
        <w:t>ly in Baltic states and some East European countries.</w:t>
      </w:r>
      <w:r>
        <w:rPr>
          <w:spacing w:val="40"/>
          <w:w w:val="110"/>
          <w:sz w:val="20"/>
        </w:rPr>
        <w:t xml:space="preserve"> </w:t>
      </w:r>
      <w:r>
        <w:rPr>
          <w:w w:val="110"/>
          <w:sz w:val="20"/>
        </w:rPr>
        <w:t>However, some developed countries have seen an increase or plateau in IMR in the last decade [</w:t>
      </w:r>
      <w:hyperlink w:anchor="_bookmark18" w:history="1">
        <w:r>
          <w:rPr>
            <w:color w:val="0774B6"/>
            <w:w w:val="110"/>
            <w:sz w:val="20"/>
          </w:rPr>
          <w:t>15</w:t>
        </w:r>
      </w:hyperlink>
      <w:r>
        <w:rPr>
          <w:w w:val="110"/>
          <w:sz w:val="20"/>
        </w:rPr>
        <w:t>].</w:t>
      </w:r>
      <w:r>
        <w:rPr>
          <w:spacing w:val="38"/>
          <w:w w:val="110"/>
          <w:sz w:val="20"/>
        </w:rPr>
        <w:t xml:space="preserve"> </w:t>
      </w:r>
      <w:r>
        <w:rPr>
          <w:w w:val="110"/>
          <w:sz w:val="20"/>
        </w:rPr>
        <w:t>In the mid-2000s, it was found that South Korea was</w:t>
      </w:r>
      <w:r>
        <w:rPr>
          <w:spacing w:val="-1"/>
          <w:w w:val="110"/>
          <w:sz w:val="20"/>
        </w:rPr>
        <w:t xml:space="preserve"> </w:t>
      </w:r>
      <w:r>
        <w:rPr>
          <w:w w:val="110"/>
          <w:sz w:val="20"/>
        </w:rPr>
        <w:t>managing</w:t>
      </w:r>
      <w:r>
        <w:rPr>
          <w:spacing w:val="-1"/>
          <w:w w:val="110"/>
          <w:sz w:val="20"/>
        </w:rPr>
        <w:t xml:space="preserve"> </w:t>
      </w:r>
      <w:r>
        <w:rPr>
          <w:w w:val="110"/>
          <w:sz w:val="20"/>
        </w:rPr>
        <w:t>infant</w:t>
      </w:r>
      <w:r>
        <w:rPr>
          <w:spacing w:val="-1"/>
          <w:w w:val="110"/>
          <w:sz w:val="20"/>
        </w:rPr>
        <w:t xml:space="preserve"> </w:t>
      </w:r>
      <w:r>
        <w:rPr>
          <w:w w:val="110"/>
          <w:sz w:val="20"/>
        </w:rPr>
        <w:t>mortality</w:t>
      </w:r>
      <w:r>
        <w:rPr>
          <w:spacing w:val="-1"/>
          <w:w w:val="110"/>
          <w:sz w:val="20"/>
        </w:rPr>
        <w:t xml:space="preserve"> </w:t>
      </w:r>
      <w:r>
        <w:rPr>
          <w:w w:val="110"/>
          <w:sz w:val="20"/>
        </w:rPr>
        <w:t>levels</w:t>
      </w:r>
      <w:r>
        <w:rPr>
          <w:spacing w:val="-1"/>
          <w:w w:val="110"/>
          <w:sz w:val="20"/>
        </w:rPr>
        <w:t xml:space="preserve"> </w:t>
      </w:r>
      <w:r>
        <w:rPr>
          <w:w w:val="110"/>
          <w:sz w:val="20"/>
        </w:rPr>
        <w:t>relatively</w:t>
      </w:r>
      <w:r>
        <w:rPr>
          <w:spacing w:val="-1"/>
          <w:w w:val="110"/>
          <w:sz w:val="20"/>
        </w:rPr>
        <w:t xml:space="preserve"> </w:t>
      </w:r>
      <w:r>
        <w:rPr>
          <w:w w:val="110"/>
          <w:sz w:val="20"/>
        </w:rPr>
        <w:t>well. The</w:t>
      </w:r>
      <w:r>
        <w:rPr>
          <w:spacing w:val="-1"/>
          <w:w w:val="110"/>
          <w:sz w:val="20"/>
        </w:rPr>
        <w:t xml:space="preserve"> </w:t>
      </w:r>
      <w:r>
        <w:rPr>
          <w:w w:val="110"/>
          <w:sz w:val="20"/>
        </w:rPr>
        <w:t>IMR</w:t>
      </w:r>
      <w:r>
        <w:rPr>
          <w:spacing w:val="-1"/>
          <w:w w:val="110"/>
          <w:sz w:val="20"/>
        </w:rPr>
        <w:t xml:space="preserve"> </w:t>
      </w:r>
      <w:r>
        <w:rPr>
          <w:w w:val="110"/>
          <w:sz w:val="20"/>
        </w:rPr>
        <w:t>in</w:t>
      </w:r>
      <w:r>
        <w:rPr>
          <w:spacing w:val="-1"/>
          <w:w w:val="110"/>
          <w:sz w:val="20"/>
        </w:rPr>
        <w:t xml:space="preserve"> </w:t>
      </w:r>
      <w:r>
        <w:rPr>
          <w:w w:val="110"/>
          <w:sz w:val="20"/>
        </w:rPr>
        <w:t>South</w:t>
      </w:r>
      <w:r>
        <w:rPr>
          <w:spacing w:val="-1"/>
          <w:w w:val="110"/>
          <w:sz w:val="20"/>
        </w:rPr>
        <w:t xml:space="preserve"> </w:t>
      </w:r>
      <w:r>
        <w:rPr>
          <w:w w:val="110"/>
          <w:sz w:val="20"/>
        </w:rPr>
        <w:t>Korea</w:t>
      </w:r>
      <w:r>
        <w:rPr>
          <w:spacing w:val="-1"/>
          <w:w w:val="110"/>
          <w:sz w:val="20"/>
        </w:rPr>
        <w:t xml:space="preserve"> </w:t>
      </w:r>
      <w:r>
        <w:rPr>
          <w:w w:val="110"/>
          <w:sz w:val="20"/>
        </w:rPr>
        <w:t>was</w:t>
      </w:r>
      <w:r>
        <w:rPr>
          <w:spacing w:val="-1"/>
          <w:w w:val="110"/>
          <w:sz w:val="20"/>
        </w:rPr>
        <w:t xml:space="preserve"> </w:t>
      </w:r>
      <w:r>
        <w:rPr>
          <w:w w:val="110"/>
          <w:sz w:val="20"/>
        </w:rPr>
        <w:t>3.2</w:t>
      </w:r>
      <w:r>
        <w:rPr>
          <w:spacing w:val="-1"/>
          <w:w w:val="110"/>
          <w:sz w:val="20"/>
        </w:rPr>
        <w:t xml:space="preserve"> </w:t>
      </w:r>
      <w:r>
        <w:rPr>
          <w:w w:val="110"/>
          <w:sz w:val="20"/>
        </w:rPr>
        <w:t>in 2009,</w:t>
      </w:r>
      <w:r>
        <w:rPr>
          <w:spacing w:val="-9"/>
          <w:w w:val="110"/>
          <w:sz w:val="20"/>
        </w:rPr>
        <w:t xml:space="preserve"> </w:t>
      </w:r>
      <w:r>
        <w:rPr>
          <w:w w:val="110"/>
          <w:sz w:val="20"/>
        </w:rPr>
        <w:t>which</w:t>
      </w:r>
      <w:r>
        <w:rPr>
          <w:spacing w:val="-8"/>
          <w:w w:val="110"/>
          <w:sz w:val="20"/>
        </w:rPr>
        <w:t xml:space="preserve"> </w:t>
      </w:r>
      <w:r>
        <w:rPr>
          <w:w w:val="110"/>
          <w:sz w:val="20"/>
        </w:rPr>
        <w:t>was</w:t>
      </w:r>
      <w:r>
        <w:rPr>
          <w:spacing w:val="-9"/>
          <w:w w:val="110"/>
          <w:sz w:val="20"/>
        </w:rPr>
        <w:t xml:space="preserve"> </w:t>
      </w:r>
      <w:r>
        <w:rPr>
          <w:w w:val="110"/>
          <w:sz w:val="20"/>
        </w:rPr>
        <w:t>lower</w:t>
      </w:r>
      <w:r>
        <w:rPr>
          <w:spacing w:val="-8"/>
          <w:w w:val="110"/>
          <w:sz w:val="20"/>
        </w:rPr>
        <w:t xml:space="preserve"> </w:t>
      </w:r>
      <w:r>
        <w:rPr>
          <w:w w:val="110"/>
          <w:sz w:val="20"/>
        </w:rPr>
        <w:t>than</w:t>
      </w:r>
      <w:r>
        <w:rPr>
          <w:spacing w:val="-9"/>
          <w:w w:val="110"/>
          <w:sz w:val="20"/>
        </w:rPr>
        <w:t xml:space="preserve"> </w:t>
      </w:r>
      <w:r>
        <w:rPr>
          <w:w w:val="110"/>
          <w:sz w:val="20"/>
        </w:rPr>
        <w:t>the</w:t>
      </w:r>
      <w:r>
        <w:rPr>
          <w:spacing w:val="-9"/>
          <w:w w:val="110"/>
          <w:sz w:val="20"/>
        </w:rPr>
        <w:t xml:space="preserve"> </w:t>
      </w:r>
      <w:r>
        <w:rPr>
          <w:w w:val="110"/>
          <w:sz w:val="20"/>
        </w:rPr>
        <w:t>average</w:t>
      </w:r>
      <w:r>
        <w:rPr>
          <w:spacing w:val="-8"/>
          <w:w w:val="110"/>
          <w:sz w:val="20"/>
        </w:rPr>
        <w:t xml:space="preserve"> </w:t>
      </w:r>
      <w:r>
        <w:rPr>
          <w:w w:val="110"/>
          <w:sz w:val="20"/>
        </w:rPr>
        <w:t>IMR</w:t>
      </w:r>
      <w:r>
        <w:rPr>
          <w:spacing w:val="-9"/>
          <w:w w:val="110"/>
          <w:sz w:val="20"/>
        </w:rPr>
        <w:t xml:space="preserve"> </w:t>
      </w:r>
      <w:r>
        <w:rPr>
          <w:w w:val="110"/>
          <w:sz w:val="20"/>
        </w:rPr>
        <w:t>of</w:t>
      </w:r>
      <w:r>
        <w:rPr>
          <w:spacing w:val="-8"/>
          <w:w w:val="110"/>
          <w:sz w:val="20"/>
        </w:rPr>
        <w:t xml:space="preserve"> </w:t>
      </w:r>
      <w:r>
        <w:rPr>
          <w:w w:val="110"/>
          <w:sz w:val="20"/>
        </w:rPr>
        <w:t>OECD</w:t>
      </w:r>
      <w:r>
        <w:rPr>
          <w:spacing w:val="-9"/>
          <w:w w:val="110"/>
          <w:sz w:val="20"/>
        </w:rPr>
        <w:t xml:space="preserve"> </w:t>
      </w:r>
      <w:r>
        <w:rPr>
          <w:w w:val="110"/>
          <w:sz w:val="20"/>
        </w:rPr>
        <w:t>nations</w:t>
      </w:r>
      <w:r>
        <w:rPr>
          <w:spacing w:val="-8"/>
          <w:w w:val="110"/>
          <w:sz w:val="20"/>
        </w:rPr>
        <w:t xml:space="preserve"> </w:t>
      </w:r>
      <w:r>
        <w:rPr>
          <w:w w:val="110"/>
          <w:sz w:val="20"/>
        </w:rPr>
        <w:t>(4.7</w:t>
      </w:r>
      <w:r>
        <w:rPr>
          <w:spacing w:val="-8"/>
          <w:w w:val="110"/>
          <w:sz w:val="20"/>
        </w:rPr>
        <w:t xml:space="preserve"> </w:t>
      </w:r>
      <w:r>
        <w:rPr>
          <w:w w:val="110"/>
          <w:sz w:val="20"/>
        </w:rPr>
        <w:t>in</w:t>
      </w:r>
      <w:r>
        <w:rPr>
          <w:spacing w:val="-9"/>
          <w:w w:val="110"/>
          <w:sz w:val="20"/>
        </w:rPr>
        <w:t xml:space="preserve"> </w:t>
      </w:r>
      <w:r>
        <w:rPr>
          <w:w w:val="110"/>
          <w:sz w:val="20"/>
        </w:rPr>
        <w:t>2008)</w:t>
      </w:r>
      <w:r>
        <w:rPr>
          <w:spacing w:val="-8"/>
          <w:w w:val="110"/>
          <w:sz w:val="20"/>
        </w:rPr>
        <w:t xml:space="preserve"> </w:t>
      </w:r>
      <w:r>
        <w:rPr>
          <w:w w:val="110"/>
          <w:sz w:val="20"/>
        </w:rPr>
        <w:t>and</w:t>
      </w:r>
      <w:r>
        <w:rPr>
          <w:spacing w:val="-9"/>
          <w:w w:val="110"/>
          <w:sz w:val="20"/>
        </w:rPr>
        <w:t xml:space="preserve"> </w:t>
      </w:r>
      <w:r>
        <w:rPr>
          <w:w w:val="110"/>
          <w:sz w:val="20"/>
        </w:rPr>
        <w:t>the</w:t>
      </w:r>
      <w:r>
        <w:rPr>
          <w:spacing w:val="-8"/>
          <w:w w:val="110"/>
          <w:sz w:val="20"/>
        </w:rPr>
        <w:t xml:space="preserve"> </w:t>
      </w:r>
      <w:r>
        <w:rPr>
          <w:w w:val="110"/>
          <w:sz w:val="20"/>
        </w:rPr>
        <w:t>USA (6.3</w:t>
      </w:r>
      <w:r>
        <w:rPr>
          <w:spacing w:val="-8"/>
          <w:w w:val="110"/>
          <w:sz w:val="20"/>
        </w:rPr>
        <w:t xml:space="preserve"> </w:t>
      </w:r>
      <w:r>
        <w:rPr>
          <w:w w:val="110"/>
          <w:sz w:val="20"/>
        </w:rPr>
        <w:t>in</w:t>
      </w:r>
      <w:r>
        <w:rPr>
          <w:spacing w:val="-8"/>
          <w:w w:val="110"/>
          <w:sz w:val="20"/>
        </w:rPr>
        <w:t xml:space="preserve"> </w:t>
      </w:r>
      <w:r>
        <w:rPr>
          <w:w w:val="110"/>
          <w:sz w:val="20"/>
        </w:rPr>
        <w:t>2009),</w:t>
      </w:r>
      <w:r>
        <w:rPr>
          <w:spacing w:val="-6"/>
          <w:w w:val="110"/>
          <w:sz w:val="20"/>
        </w:rPr>
        <w:t xml:space="preserve"> </w:t>
      </w:r>
      <w:r>
        <w:rPr>
          <w:w w:val="110"/>
          <w:sz w:val="20"/>
        </w:rPr>
        <w:t>but</w:t>
      </w:r>
      <w:r>
        <w:rPr>
          <w:spacing w:val="-6"/>
          <w:w w:val="110"/>
          <w:sz w:val="20"/>
        </w:rPr>
        <w:t xml:space="preserve"> </w:t>
      </w:r>
      <w:r>
        <w:rPr>
          <w:w w:val="110"/>
          <w:sz w:val="20"/>
        </w:rPr>
        <w:t>higher</w:t>
      </w:r>
      <w:r>
        <w:rPr>
          <w:spacing w:val="-6"/>
          <w:w w:val="110"/>
          <w:sz w:val="20"/>
        </w:rPr>
        <w:t xml:space="preserve"> </w:t>
      </w:r>
      <w:r>
        <w:rPr>
          <w:w w:val="110"/>
          <w:sz w:val="20"/>
        </w:rPr>
        <w:t>than</w:t>
      </w:r>
      <w:r>
        <w:rPr>
          <w:spacing w:val="-6"/>
          <w:w w:val="110"/>
          <w:sz w:val="20"/>
        </w:rPr>
        <w:t xml:space="preserve"> </w:t>
      </w:r>
      <w:r>
        <w:rPr>
          <w:w w:val="110"/>
          <w:sz w:val="20"/>
        </w:rPr>
        <w:t>Japan’s</w:t>
      </w:r>
      <w:r>
        <w:rPr>
          <w:spacing w:val="-6"/>
          <w:w w:val="110"/>
          <w:sz w:val="20"/>
        </w:rPr>
        <w:t xml:space="preserve"> </w:t>
      </w:r>
      <w:r>
        <w:rPr>
          <w:w w:val="110"/>
          <w:sz w:val="20"/>
        </w:rPr>
        <w:t>IMR</w:t>
      </w:r>
      <w:r>
        <w:rPr>
          <w:spacing w:val="-6"/>
          <w:w w:val="110"/>
          <w:sz w:val="20"/>
        </w:rPr>
        <w:t xml:space="preserve"> </w:t>
      </w:r>
      <w:r>
        <w:rPr>
          <w:w w:val="110"/>
          <w:sz w:val="20"/>
        </w:rPr>
        <w:t>(2.8</w:t>
      </w:r>
      <w:r>
        <w:rPr>
          <w:spacing w:val="-6"/>
          <w:w w:val="110"/>
          <w:sz w:val="20"/>
        </w:rPr>
        <w:t xml:space="preserve"> </w:t>
      </w:r>
      <w:r>
        <w:rPr>
          <w:w w:val="110"/>
          <w:sz w:val="20"/>
        </w:rPr>
        <w:t>in</w:t>
      </w:r>
      <w:r>
        <w:rPr>
          <w:spacing w:val="-6"/>
          <w:w w:val="110"/>
          <w:sz w:val="20"/>
        </w:rPr>
        <w:t xml:space="preserve"> </w:t>
      </w:r>
      <w:r>
        <w:rPr>
          <w:w w:val="110"/>
          <w:sz w:val="20"/>
        </w:rPr>
        <w:t>2009). This</w:t>
      </w:r>
      <w:r>
        <w:rPr>
          <w:spacing w:val="-6"/>
          <w:w w:val="110"/>
          <w:sz w:val="20"/>
        </w:rPr>
        <w:t xml:space="preserve"> </w:t>
      </w:r>
      <w:r>
        <w:rPr>
          <w:w w:val="110"/>
          <w:sz w:val="20"/>
        </w:rPr>
        <w:t>difference</w:t>
      </w:r>
      <w:r>
        <w:rPr>
          <w:spacing w:val="-6"/>
          <w:w w:val="110"/>
          <w:sz w:val="20"/>
        </w:rPr>
        <w:t xml:space="preserve"> </w:t>
      </w:r>
      <w:r>
        <w:rPr>
          <w:w w:val="110"/>
          <w:sz w:val="20"/>
        </w:rPr>
        <w:t>was</w:t>
      </w:r>
      <w:r>
        <w:rPr>
          <w:spacing w:val="-6"/>
          <w:w w:val="110"/>
          <w:sz w:val="20"/>
        </w:rPr>
        <w:t xml:space="preserve"> </w:t>
      </w:r>
      <w:r>
        <w:rPr>
          <w:w w:val="110"/>
          <w:sz w:val="20"/>
        </w:rPr>
        <w:t>attributed</w:t>
      </w:r>
      <w:r>
        <w:rPr>
          <w:spacing w:val="-6"/>
          <w:w w:val="110"/>
          <w:sz w:val="20"/>
        </w:rPr>
        <w:t xml:space="preserve"> </w:t>
      </w:r>
      <w:r>
        <w:rPr>
          <w:w w:val="110"/>
          <w:sz w:val="20"/>
        </w:rPr>
        <w:t xml:space="preserve">to </w:t>
      </w:r>
      <w:r>
        <w:rPr>
          <w:spacing w:val="-2"/>
          <w:w w:val="110"/>
          <w:sz w:val="20"/>
        </w:rPr>
        <w:t>the</w:t>
      </w:r>
      <w:r>
        <w:rPr>
          <w:spacing w:val="-5"/>
          <w:w w:val="110"/>
          <w:sz w:val="20"/>
        </w:rPr>
        <w:t xml:space="preserve"> </w:t>
      </w:r>
      <w:r>
        <w:rPr>
          <w:spacing w:val="-2"/>
          <w:w w:val="110"/>
          <w:sz w:val="20"/>
        </w:rPr>
        <w:t>healthcare</w:t>
      </w:r>
      <w:r>
        <w:rPr>
          <w:spacing w:val="-5"/>
          <w:w w:val="110"/>
          <w:sz w:val="20"/>
        </w:rPr>
        <w:t xml:space="preserve"> </w:t>
      </w:r>
      <w:r>
        <w:rPr>
          <w:spacing w:val="-2"/>
          <w:w w:val="110"/>
          <w:sz w:val="20"/>
        </w:rPr>
        <w:t>service</w:t>
      </w:r>
      <w:r>
        <w:rPr>
          <w:spacing w:val="-5"/>
          <w:w w:val="110"/>
          <w:sz w:val="20"/>
        </w:rPr>
        <w:t xml:space="preserve"> </w:t>
      </w:r>
      <w:r>
        <w:rPr>
          <w:spacing w:val="-2"/>
          <w:w w:val="110"/>
          <w:sz w:val="20"/>
        </w:rPr>
        <w:t>system</w:t>
      </w:r>
      <w:r>
        <w:rPr>
          <w:spacing w:val="-5"/>
          <w:w w:val="110"/>
          <w:sz w:val="20"/>
        </w:rPr>
        <w:t xml:space="preserve"> </w:t>
      </w:r>
      <w:r>
        <w:rPr>
          <w:spacing w:val="-2"/>
          <w:w w:val="110"/>
          <w:sz w:val="20"/>
        </w:rPr>
        <w:t>in</w:t>
      </w:r>
      <w:r>
        <w:rPr>
          <w:spacing w:val="-5"/>
          <w:w w:val="110"/>
          <w:sz w:val="20"/>
        </w:rPr>
        <w:t xml:space="preserve"> </w:t>
      </w:r>
      <w:r>
        <w:rPr>
          <w:spacing w:val="-2"/>
          <w:w w:val="110"/>
          <w:sz w:val="20"/>
        </w:rPr>
        <w:t>Korea.</w:t>
      </w:r>
      <w:r>
        <w:rPr>
          <w:spacing w:val="9"/>
          <w:w w:val="110"/>
          <w:sz w:val="20"/>
        </w:rPr>
        <w:t xml:space="preserve"> </w:t>
      </w:r>
      <w:r>
        <w:rPr>
          <w:spacing w:val="-2"/>
          <w:w w:val="110"/>
          <w:sz w:val="20"/>
        </w:rPr>
        <w:t>Recommendations</w:t>
      </w:r>
      <w:r>
        <w:rPr>
          <w:spacing w:val="-5"/>
          <w:w w:val="110"/>
          <w:sz w:val="20"/>
        </w:rPr>
        <w:t xml:space="preserve"> </w:t>
      </w:r>
      <w:r>
        <w:rPr>
          <w:spacing w:val="-2"/>
          <w:w w:val="110"/>
          <w:sz w:val="20"/>
        </w:rPr>
        <w:t>were</w:t>
      </w:r>
      <w:r>
        <w:rPr>
          <w:spacing w:val="-5"/>
          <w:w w:val="110"/>
          <w:sz w:val="20"/>
        </w:rPr>
        <w:t xml:space="preserve"> </w:t>
      </w:r>
      <w:r>
        <w:rPr>
          <w:spacing w:val="-2"/>
          <w:w w:val="110"/>
          <w:sz w:val="20"/>
        </w:rPr>
        <w:t>made</w:t>
      </w:r>
      <w:r>
        <w:rPr>
          <w:spacing w:val="-5"/>
          <w:w w:val="110"/>
          <w:sz w:val="20"/>
        </w:rPr>
        <w:t xml:space="preserve"> </w:t>
      </w:r>
      <w:r>
        <w:rPr>
          <w:spacing w:val="-2"/>
          <w:w w:val="110"/>
          <w:sz w:val="20"/>
        </w:rPr>
        <w:t>to</w:t>
      </w:r>
      <w:r>
        <w:rPr>
          <w:spacing w:val="-5"/>
          <w:w w:val="110"/>
          <w:sz w:val="20"/>
        </w:rPr>
        <w:t xml:space="preserve"> </w:t>
      </w:r>
      <w:r>
        <w:rPr>
          <w:spacing w:val="-2"/>
          <w:w w:val="110"/>
          <w:sz w:val="20"/>
        </w:rPr>
        <w:t>improve</w:t>
      </w:r>
      <w:r>
        <w:rPr>
          <w:spacing w:val="-5"/>
          <w:w w:val="110"/>
          <w:sz w:val="20"/>
        </w:rPr>
        <w:t xml:space="preserve"> </w:t>
      </w:r>
      <w:r>
        <w:rPr>
          <w:spacing w:val="-2"/>
          <w:w w:val="110"/>
          <w:sz w:val="20"/>
        </w:rPr>
        <w:t xml:space="preserve">perinatal, </w:t>
      </w:r>
      <w:r>
        <w:rPr>
          <w:w w:val="110"/>
          <w:sz w:val="20"/>
        </w:rPr>
        <w:t>neonatal, and infant healthcare, such as establishing new policies for caring for preterm and high-risk pregnancies, and research driven perinatal facilities [</w:t>
      </w:r>
      <w:hyperlink w:anchor="_bookmark19" w:history="1">
        <w:r>
          <w:rPr>
            <w:color w:val="0774B6"/>
            <w:w w:val="110"/>
            <w:sz w:val="20"/>
          </w:rPr>
          <w:t>16</w:t>
        </w:r>
      </w:hyperlink>
      <w:r>
        <w:rPr>
          <w:w w:val="110"/>
          <w:sz w:val="20"/>
        </w:rPr>
        <w:t>].</w:t>
      </w:r>
      <w:r>
        <w:rPr>
          <w:spacing w:val="40"/>
          <w:w w:val="110"/>
          <w:sz w:val="20"/>
        </w:rPr>
        <w:t xml:space="preserve"> </w:t>
      </w:r>
      <w:r>
        <w:rPr>
          <w:w w:val="110"/>
          <w:sz w:val="20"/>
        </w:rPr>
        <w:t>Meanwhile, in Japan</w:t>
      </w:r>
      <w:r>
        <w:rPr>
          <w:spacing w:val="-14"/>
          <w:w w:val="110"/>
          <w:sz w:val="20"/>
        </w:rPr>
        <w:t xml:space="preserve"> </w:t>
      </w:r>
      <w:r>
        <w:rPr>
          <w:w w:val="110"/>
          <w:sz w:val="20"/>
        </w:rPr>
        <w:t>between</w:t>
      </w:r>
      <w:r>
        <w:rPr>
          <w:spacing w:val="-14"/>
          <w:w w:val="110"/>
          <w:sz w:val="20"/>
        </w:rPr>
        <w:t xml:space="preserve"> </w:t>
      </w:r>
      <w:r>
        <w:rPr>
          <w:w w:val="110"/>
          <w:sz w:val="20"/>
        </w:rPr>
        <w:t>1999</w:t>
      </w:r>
      <w:r>
        <w:rPr>
          <w:spacing w:val="-14"/>
          <w:w w:val="110"/>
          <w:sz w:val="20"/>
        </w:rPr>
        <w:t xml:space="preserve"> </w:t>
      </w:r>
      <w:r>
        <w:rPr>
          <w:w w:val="110"/>
          <w:sz w:val="20"/>
        </w:rPr>
        <w:t>and</w:t>
      </w:r>
      <w:r>
        <w:rPr>
          <w:spacing w:val="-13"/>
          <w:w w:val="110"/>
          <w:sz w:val="20"/>
        </w:rPr>
        <w:t xml:space="preserve"> </w:t>
      </w:r>
      <w:r>
        <w:rPr>
          <w:w w:val="110"/>
          <w:sz w:val="20"/>
        </w:rPr>
        <w:t>2017,</w:t>
      </w:r>
      <w:r>
        <w:rPr>
          <w:spacing w:val="-14"/>
          <w:w w:val="110"/>
          <w:sz w:val="20"/>
        </w:rPr>
        <w:t xml:space="preserve"> </w:t>
      </w:r>
      <w:r>
        <w:rPr>
          <w:w w:val="110"/>
          <w:sz w:val="20"/>
        </w:rPr>
        <w:t>the</w:t>
      </w:r>
      <w:r>
        <w:rPr>
          <w:spacing w:val="-14"/>
          <w:w w:val="110"/>
          <w:sz w:val="20"/>
        </w:rPr>
        <w:t xml:space="preserve"> </w:t>
      </w:r>
      <w:r>
        <w:rPr>
          <w:w w:val="110"/>
          <w:sz w:val="20"/>
        </w:rPr>
        <w:t>IMR</w:t>
      </w:r>
      <w:r>
        <w:rPr>
          <w:spacing w:val="-14"/>
          <w:w w:val="110"/>
          <w:sz w:val="20"/>
        </w:rPr>
        <w:t xml:space="preserve"> </w:t>
      </w:r>
      <w:r>
        <w:rPr>
          <w:w w:val="110"/>
          <w:sz w:val="20"/>
        </w:rPr>
        <w:t>differed</w:t>
      </w:r>
      <w:r>
        <w:rPr>
          <w:spacing w:val="-13"/>
          <w:w w:val="110"/>
          <w:sz w:val="20"/>
        </w:rPr>
        <w:t xml:space="preserve"> </w:t>
      </w:r>
      <w:r>
        <w:rPr>
          <w:w w:val="110"/>
          <w:sz w:val="20"/>
        </w:rPr>
        <w:t>based</w:t>
      </w:r>
      <w:r>
        <w:rPr>
          <w:spacing w:val="-14"/>
          <w:w w:val="110"/>
          <w:sz w:val="20"/>
        </w:rPr>
        <w:t xml:space="preserve"> </w:t>
      </w:r>
      <w:r>
        <w:rPr>
          <w:w w:val="110"/>
          <w:sz w:val="20"/>
        </w:rPr>
        <w:t>on</w:t>
      </w:r>
      <w:r>
        <w:rPr>
          <w:spacing w:val="-14"/>
          <w:w w:val="110"/>
          <w:sz w:val="20"/>
        </w:rPr>
        <w:t xml:space="preserve"> </w:t>
      </w:r>
      <w:r>
        <w:rPr>
          <w:w w:val="110"/>
          <w:sz w:val="20"/>
        </w:rPr>
        <w:t>household</w:t>
      </w:r>
      <w:r>
        <w:rPr>
          <w:spacing w:val="-14"/>
          <w:w w:val="110"/>
          <w:sz w:val="20"/>
        </w:rPr>
        <w:t xml:space="preserve"> </w:t>
      </w:r>
      <w:r>
        <w:rPr>
          <w:w w:val="110"/>
          <w:sz w:val="20"/>
        </w:rPr>
        <w:t>occupation</w:t>
      </w:r>
      <w:r>
        <w:rPr>
          <w:spacing w:val="-13"/>
          <w:w w:val="110"/>
          <w:sz w:val="20"/>
        </w:rPr>
        <w:t xml:space="preserve"> </w:t>
      </w:r>
      <w:r>
        <w:rPr>
          <w:w w:val="110"/>
          <w:sz w:val="20"/>
        </w:rPr>
        <w:t>types.</w:t>
      </w:r>
      <w:r>
        <w:rPr>
          <w:spacing w:val="-12"/>
          <w:w w:val="110"/>
          <w:sz w:val="20"/>
        </w:rPr>
        <w:t xml:space="preserve"> </w:t>
      </w:r>
      <w:r>
        <w:rPr>
          <w:w w:val="110"/>
          <w:sz w:val="20"/>
        </w:rPr>
        <w:t xml:space="preserve">The IMRs for farming households almost doubled (1.96), and for unemployed households, it </w:t>
      </w:r>
      <w:r>
        <w:rPr>
          <w:sz w:val="20"/>
        </w:rPr>
        <w:t>increased 6.5 times compared to occupation types with the highest income [</w:t>
      </w:r>
      <w:hyperlink w:anchor="_bookmark20" w:history="1">
        <w:r>
          <w:rPr>
            <w:color w:val="0774B6"/>
            <w:sz w:val="20"/>
          </w:rPr>
          <w:t>17</w:t>
        </w:r>
      </w:hyperlink>
      <w:r>
        <w:rPr>
          <w:sz w:val="20"/>
        </w:rPr>
        <w:t>]. In the USA, between</w:t>
      </w:r>
      <w:r>
        <w:rPr>
          <w:spacing w:val="28"/>
          <w:sz w:val="20"/>
        </w:rPr>
        <w:t xml:space="preserve"> </w:t>
      </w:r>
      <w:r>
        <w:rPr>
          <w:sz w:val="20"/>
        </w:rPr>
        <w:t>1999</w:t>
      </w:r>
      <w:r>
        <w:rPr>
          <w:spacing w:val="28"/>
          <w:sz w:val="20"/>
        </w:rPr>
        <w:t xml:space="preserve"> </w:t>
      </w:r>
      <w:r>
        <w:rPr>
          <w:sz w:val="20"/>
        </w:rPr>
        <w:t>and</w:t>
      </w:r>
      <w:r>
        <w:rPr>
          <w:spacing w:val="28"/>
          <w:sz w:val="20"/>
        </w:rPr>
        <w:t xml:space="preserve"> </w:t>
      </w:r>
      <w:r>
        <w:rPr>
          <w:sz w:val="20"/>
        </w:rPr>
        <w:t>2017,</w:t>
      </w:r>
      <w:r>
        <w:rPr>
          <w:spacing w:val="28"/>
          <w:sz w:val="20"/>
        </w:rPr>
        <w:t xml:space="preserve"> </w:t>
      </w:r>
      <w:r>
        <w:rPr>
          <w:sz w:val="20"/>
        </w:rPr>
        <w:t>the</w:t>
      </w:r>
      <w:r>
        <w:rPr>
          <w:spacing w:val="28"/>
          <w:sz w:val="20"/>
        </w:rPr>
        <w:t xml:space="preserve"> </w:t>
      </w:r>
      <w:r>
        <w:rPr>
          <w:sz w:val="20"/>
        </w:rPr>
        <w:t>IMR</w:t>
      </w:r>
      <w:r>
        <w:rPr>
          <w:spacing w:val="28"/>
          <w:sz w:val="20"/>
        </w:rPr>
        <w:t xml:space="preserve"> </w:t>
      </w:r>
      <w:r>
        <w:rPr>
          <w:sz w:val="20"/>
        </w:rPr>
        <w:t>dropped</w:t>
      </w:r>
      <w:r>
        <w:rPr>
          <w:spacing w:val="28"/>
          <w:sz w:val="20"/>
        </w:rPr>
        <w:t xml:space="preserve"> </w:t>
      </w:r>
      <w:r>
        <w:rPr>
          <w:sz w:val="20"/>
        </w:rPr>
        <w:t>from</w:t>
      </w:r>
      <w:r>
        <w:rPr>
          <w:spacing w:val="28"/>
          <w:sz w:val="20"/>
        </w:rPr>
        <w:t xml:space="preserve"> </w:t>
      </w:r>
      <w:r>
        <w:rPr>
          <w:sz w:val="20"/>
        </w:rPr>
        <w:t>736.0</w:t>
      </w:r>
      <w:r>
        <w:rPr>
          <w:spacing w:val="28"/>
          <w:sz w:val="20"/>
        </w:rPr>
        <w:t xml:space="preserve"> </w:t>
      </w:r>
      <w:r>
        <w:rPr>
          <w:sz w:val="20"/>
        </w:rPr>
        <w:t>to</w:t>
      </w:r>
      <w:r>
        <w:rPr>
          <w:spacing w:val="28"/>
          <w:sz w:val="20"/>
        </w:rPr>
        <w:t xml:space="preserve"> </w:t>
      </w:r>
      <w:r>
        <w:rPr>
          <w:sz w:val="20"/>
        </w:rPr>
        <w:t>567.0</w:t>
      </w:r>
      <w:r>
        <w:rPr>
          <w:spacing w:val="28"/>
          <w:sz w:val="20"/>
        </w:rPr>
        <w:t xml:space="preserve"> </w:t>
      </w:r>
      <w:r>
        <w:rPr>
          <w:sz w:val="20"/>
        </w:rPr>
        <w:t>per</w:t>
      </w:r>
      <w:r>
        <w:rPr>
          <w:spacing w:val="28"/>
          <w:sz w:val="20"/>
        </w:rPr>
        <w:t xml:space="preserve"> </w:t>
      </w:r>
      <w:r>
        <w:rPr>
          <w:sz w:val="20"/>
        </w:rPr>
        <w:t>100,000</w:t>
      </w:r>
      <w:r>
        <w:rPr>
          <w:spacing w:val="28"/>
          <w:sz w:val="20"/>
        </w:rPr>
        <w:t xml:space="preserve"> </w:t>
      </w:r>
      <w:r>
        <w:rPr>
          <w:sz w:val="20"/>
        </w:rPr>
        <w:t>live</w:t>
      </w:r>
      <w:r>
        <w:rPr>
          <w:spacing w:val="28"/>
          <w:sz w:val="20"/>
        </w:rPr>
        <w:t xml:space="preserve"> </w:t>
      </w:r>
      <w:r>
        <w:rPr>
          <w:sz w:val="20"/>
        </w:rPr>
        <w:t>births,</w:t>
      </w:r>
      <w:r>
        <w:rPr>
          <w:spacing w:val="28"/>
          <w:sz w:val="20"/>
        </w:rPr>
        <w:t xml:space="preserve"> </w:t>
      </w:r>
      <w:r>
        <w:rPr>
          <w:sz w:val="20"/>
        </w:rPr>
        <w:t>while the</w:t>
      </w:r>
      <w:r>
        <w:rPr>
          <w:spacing w:val="30"/>
          <w:sz w:val="20"/>
        </w:rPr>
        <w:t xml:space="preserve"> </w:t>
      </w:r>
      <w:r>
        <w:rPr>
          <w:sz w:val="20"/>
        </w:rPr>
        <w:t>age</w:t>
      </w:r>
      <w:r>
        <w:rPr>
          <w:spacing w:val="30"/>
          <w:sz w:val="20"/>
        </w:rPr>
        <w:t xml:space="preserve"> </w:t>
      </w:r>
      <w:r>
        <w:rPr>
          <w:sz w:val="20"/>
        </w:rPr>
        <w:t>of</w:t>
      </w:r>
      <w:r>
        <w:rPr>
          <w:spacing w:val="30"/>
          <w:sz w:val="20"/>
        </w:rPr>
        <w:t xml:space="preserve"> </w:t>
      </w:r>
      <w:r>
        <w:rPr>
          <w:sz w:val="20"/>
        </w:rPr>
        <w:t>women</w:t>
      </w:r>
      <w:r>
        <w:rPr>
          <w:spacing w:val="30"/>
          <w:sz w:val="20"/>
        </w:rPr>
        <w:t xml:space="preserve"> </w:t>
      </w:r>
      <w:r>
        <w:rPr>
          <w:sz w:val="20"/>
        </w:rPr>
        <w:t>giving</w:t>
      </w:r>
      <w:r>
        <w:rPr>
          <w:spacing w:val="30"/>
          <w:sz w:val="20"/>
        </w:rPr>
        <w:t xml:space="preserve"> </w:t>
      </w:r>
      <w:r>
        <w:rPr>
          <w:sz w:val="20"/>
        </w:rPr>
        <w:t>birth</w:t>
      </w:r>
      <w:r>
        <w:rPr>
          <w:spacing w:val="30"/>
          <w:sz w:val="20"/>
        </w:rPr>
        <w:t xml:space="preserve"> </w:t>
      </w:r>
      <w:r>
        <w:rPr>
          <w:sz w:val="20"/>
        </w:rPr>
        <w:t>increased</w:t>
      </w:r>
      <w:r>
        <w:rPr>
          <w:spacing w:val="30"/>
          <w:sz w:val="20"/>
        </w:rPr>
        <w:t xml:space="preserve"> </w:t>
      </w:r>
      <w:r>
        <w:rPr>
          <w:sz w:val="20"/>
        </w:rPr>
        <w:t>[</w:t>
      </w:r>
      <w:hyperlink w:anchor="_bookmark21" w:history="1">
        <w:r>
          <w:rPr>
            <w:color w:val="0774B6"/>
            <w:sz w:val="20"/>
          </w:rPr>
          <w:t>18</w:t>
        </w:r>
      </w:hyperlink>
      <w:r>
        <w:rPr>
          <w:sz w:val="20"/>
        </w:rPr>
        <w:t>,</w:t>
      </w:r>
      <w:hyperlink w:anchor="_bookmark22" w:history="1">
        <w:r>
          <w:rPr>
            <w:color w:val="0774B6"/>
            <w:sz w:val="20"/>
          </w:rPr>
          <w:t>19</w:t>
        </w:r>
      </w:hyperlink>
      <w:r>
        <w:rPr>
          <w:sz w:val="20"/>
        </w:rPr>
        <w:t>].</w:t>
      </w:r>
      <w:r>
        <w:rPr>
          <w:spacing w:val="40"/>
          <w:sz w:val="20"/>
        </w:rPr>
        <w:t xml:space="preserve"> </w:t>
      </w:r>
      <w:r>
        <w:rPr>
          <w:sz w:val="20"/>
        </w:rPr>
        <w:t>In</w:t>
      </w:r>
      <w:r>
        <w:rPr>
          <w:spacing w:val="30"/>
          <w:sz w:val="20"/>
        </w:rPr>
        <w:t xml:space="preserve"> </w:t>
      </w:r>
      <w:r>
        <w:rPr>
          <w:sz w:val="20"/>
        </w:rPr>
        <w:t>Chile,</w:t>
      </w:r>
      <w:r>
        <w:rPr>
          <w:spacing w:val="30"/>
          <w:sz w:val="20"/>
        </w:rPr>
        <w:t xml:space="preserve"> </w:t>
      </w:r>
      <w:r>
        <w:rPr>
          <w:sz w:val="20"/>
        </w:rPr>
        <w:t>between</w:t>
      </w:r>
      <w:r>
        <w:rPr>
          <w:spacing w:val="30"/>
          <w:sz w:val="20"/>
        </w:rPr>
        <w:t xml:space="preserve"> </w:t>
      </w:r>
      <w:r>
        <w:rPr>
          <w:sz w:val="20"/>
        </w:rPr>
        <w:t>1990</w:t>
      </w:r>
      <w:r>
        <w:rPr>
          <w:spacing w:val="30"/>
          <w:sz w:val="20"/>
        </w:rPr>
        <w:t xml:space="preserve"> </w:t>
      </w:r>
      <w:r>
        <w:rPr>
          <w:sz w:val="20"/>
        </w:rPr>
        <w:t>and</w:t>
      </w:r>
      <w:r>
        <w:rPr>
          <w:spacing w:val="30"/>
          <w:sz w:val="20"/>
        </w:rPr>
        <w:t xml:space="preserve"> </w:t>
      </w:r>
      <w:r>
        <w:rPr>
          <w:sz w:val="20"/>
        </w:rPr>
        <w:t>2011,</w:t>
      </w:r>
      <w:r>
        <w:rPr>
          <w:spacing w:val="30"/>
          <w:sz w:val="20"/>
        </w:rPr>
        <w:t xml:space="preserve"> </w:t>
      </w:r>
      <w:r>
        <w:rPr>
          <w:sz w:val="20"/>
        </w:rPr>
        <w:t>the</w:t>
      </w:r>
      <w:r>
        <w:rPr>
          <w:spacing w:val="30"/>
          <w:sz w:val="20"/>
        </w:rPr>
        <w:t xml:space="preserve"> </w:t>
      </w:r>
      <w:r>
        <w:rPr>
          <w:sz w:val="20"/>
        </w:rPr>
        <w:t>IMR</w:t>
      </w:r>
    </w:p>
    <w:p w:rsidR="009F269F" w:rsidRDefault="002C4AC7">
      <w:pPr>
        <w:spacing w:before="4" w:line="206" w:lineRule="auto"/>
        <w:ind w:left="2761" w:right="127"/>
        <w:jc w:val="both"/>
        <w:rPr>
          <w:sz w:val="20"/>
        </w:rPr>
      </w:pPr>
      <w:r>
        <w:rPr>
          <w:w w:val="110"/>
          <w:sz w:val="20"/>
        </w:rPr>
        <w:t xml:space="preserve">declined rapidly with an annual percent change (APC) of </w:t>
      </w:r>
      <w:r>
        <w:rPr>
          <w:rFonts w:ascii="Lucida Sans Unicode" w:hAnsi="Lucida Sans Unicode"/>
          <w:w w:val="110"/>
          <w:sz w:val="20"/>
        </w:rPr>
        <w:t>−</w:t>
      </w:r>
      <w:r>
        <w:rPr>
          <w:w w:val="110"/>
          <w:sz w:val="20"/>
        </w:rPr>
        <w:t>5.4.</w:t>
      </w:r>
      <w:r>
        <w:rPr>
          <w:spacing w:val="38"/>
          <w:w w:val="110"/>
          <w:sz w:val="20"/>
        </w:rPr>
        <w:t xml:space="preserve"> </w:t>
      </w:r>
      <w:r>
        <w:rPr>
          <w:w w:val="110"/>
          <w:sz w:val="20"/>
        </w:rPr>
        <w:t xml:space="preserve">However, from 2001 to </w:t>
      </w:r>
      <w:r>
        <w:rPr>
          <w:sz w:val="20"/>
        </w:rPr>
        <w:t xml:space="preserve">2016, the rate of decline slowed down (APC </w:t>
      </w:r>
      <w:r>
        <w:rPr>
          <w:rFonts w:ascii="Lucida Sans Unicode" w:hAnsi="Lucida Sans Unicode"/>
          <w:sz w:val="20"/>
        </w:rPr>
        <w:t>−</w:t>
      </w:r>
      <w:r>
        <w:rPr>
          <w:sz w:val="20"/>
        </w:rPr>
        <w:t>1.6) [</w:t>
      </w:r>
      <w:hyperlink w:anchor="_bookmark23" w:history="1">
        <w:r>
          <w:rPr>
            <w:color w:val="0774B6"/>
            <w:sz w:val="20"/>
          </w:rPr>
          <w:t>20</w:t>
        </w:r>
      </w:hyperlink>
      <w:r>
        <w:rPr>
          <w:sz w:val="20"/>
        </w:rPr>
        <w:t xml:space="preserve">]. In Scotland, between 2000 and 2018, </w:t>
      </w:r>
      <w:r>
        <w:rPr>
          <w:w w:val="110"/>
          <w:sz w:val="20"/>
        </w:rPr>
        <w:t>IMR</w:t>
      </w:r>
      <w:r>
        <w:rPr>
          <w:spacing w:val="18"/>
          <w:w w:val="110"/>
          <w:sz w:val="20"/>
        </w:rPr>
        <w:t xml:space="preserve"> </w:t>
      </w:r>
      <w:r>
        <w:rPr>
          <w:w w:val="110"/>
          <w:sz w:val="20"/>
        </w:rPr>
        <w:t>and</w:t>
      </w:r>
      <w:r>
        <w:rPr>
          <w:spacing w:val="19"/>
          <w:w w:val="110"/>
          <w:sz w:val="20"/>
        </w:rPr>
        <w:t xml:space="preserve"> </w:t>
      </w:r>
      <w:r>
        <w:rPr>
          <w:w w:val="110"/>
          <w:sz w:val="20"/>
        </w:rPr>
        <w:t>stillbirth</w:t>
      </w:r>
      <w:r>
        <w:rPr>
          <w:spacing w:val="18"/>
          <w:w w:val="110"/>
          <w:sz w:val="20"/>
        </w:rPr>
        <w:t xml:space="preserve"> </w:t>
      </w:r>
      <w:r>
        <w:rPr>
          <w:w w:val="110"/>
          <w:sz w:val="20"/>
        </w:rPr>
        <w:t>rates</w:t>
      </w:r>
      <w:r>
        <w:rPr>
          <w:spacing w:val="19"/>
          <w:w w:val="110"/>
          <w:sz w:val="20"/>
        </w:rPr>
        <w:t xml:space="preserve"> </w:t>
      </w:r>
      <w:r>
        <w:rPr>
          <w:w w:val="110"/>
          <w:sz w:val="20"/>
        </w:rPr>
        <w:t>decreased.</w:t>
      </w:r>
      <w:r>
        <w:rPr>
          <w:spacing w:val="62"/>
          <w:w w:val="110"/>
          <w:sz w:val="20"/>
        </w:rPr>
        <w:t xml:space="preserve"> </w:t>
      </w:r>
      <w:r>
        <w:rPr>
          <w:w w:val="110"/>
          <w:sz w:val="20"/>
        </w:rPr>
        <w:t>Nonetheless,</w:t>
      </w:r>
      <w:r>
        <w:rPr>
          <w:spacing w:val="22"/>
          <w:w w:val="110"/>
          <w:sz w:val="20"/>
        </w:rPr>
        <w:t xml:space="preserve"> </w:t>
      </w:r>
      <w:r>
        <w:rPr>
          <w:w w:val="110"/>
          <w:sz w:val="20"/>
        </w:rPr>
        <w:t>socioeconomic</w:t>
      </w:r>
      <w:r>
        <w:rPr>
          <w:spacing w:val="19"/>
          <w:w w:val="110"/>
          <w:sz w:val="20"/>
        </w:rPr>
        <w:t xml:space="preserve"> </w:t>
      </w:r>
      <w:r>
        <w:rPr>
          <w:w w:val="110"/>
          <w:sz w:val="20"/>
        </w:rPr>
        <w:t>disparities</w:t>
      </w:r>
      <w:r>
        <w:rPr>
          <w:spacing w:val="19"/>
          <w:w w:val="110"/>
          <w:sz w:val="20"/>
        </w:rPr>
        <w:t xml:space="preserve"> </w:t>
      </w:r>
      <w:r>
        <w:rPr>
          <w:w w:val="110"/>
          <w:sz w:val="20"/>
        </w:rPr>
        <w:t>continue</w:t>
      </w:r>
      <w:r>
        <w:rPr>
          <w:spacing w:val="18"/>
          <w:w w:val="110"/>
          <w:sz w:val="20"/>
        </w:rPr>
        <w:t xml:space="preserve"> </w:t>
      </w:r>
      <w:r>
        <w:rPr>
          <w:spacing w:val="-5"/>
          <w:w w:val="110"/>
          <w:sz w:val="20"/>
        </w:rPr>
        <w:t>to</w:t>
      </w:r>
    </w:p>
    <w:p w:rsidR="009F269F" w:rsidRDefault="002C4AC7">
      <w:pPr>
        <w:spacing w:before="29" w:line="261" w:lineRule="auto"/>
        <w:ind w:left="2761" w:right="151"/>
        <w:jc w:val="both"/>
        <w:rPr>
          <w:sz w:val="20"/>
        </w:rPr>
      </w:pPr>
      <w:r>
        <w:rPr>
          <w:w w:val="110"/>
          <w:sz w:val="20"/>
        </w:rPr>
        <w:t>exist,</w:t>
      </w:r>
      <w:r>
        <w:rPr>
          <w:spacing w:val="-6"/>
          <w:w w:val="110"/>
          <w:sz w:val="20"/>
        </w:rPr>
        <w:t xml:space="preserve"> </w:t>
      </w:r>
      <w:r>
        <w:rPr>
          <w:w w:val="110"/>
          <w:sz w:val="20"/>
        </w:rPr>
        <w:t>and</w:t>
      </w:r>
      <w:r>
        <w:rPr>
          <w:spacing w:val="-6"/>
          <w:w w:val="110"/>
          <w:sz w:val="20"/>
        </w:rPr>
        <w:t xml:space="preserve"> </w:t>
      </w:r>
      <w:r>
        <w:rPr>
          <w:w w:val="110"/>
          <w:sz w:val="20"/>
        </w:rPr>
        <w:t>there</w:t>
      </w:r>
      <w:r>
        <w:rPr>
          <w:spacing w:val="-6"/>
          <w:w w:val="110"/>
          <w:sz w:val="20"/>
        </w:rPr>
        <w:t xml:space="preserve"> </w:t>
      </w:r>
      <w:r>
        <w:rPr>
          <w:w w:val="110"/>
          <w:sz w:val="20"/>
        </w:rPr>
        <w:t>are</w:t>
      </w:r>
      <w:r>
        <w:rPr>
          <w:spacing w:val="-6"/>
          <w:w w:val="110"/>
          <w:sz w:val="20"/>
        </w:rPr>
        <w:t xml:space="preserve"> </w:t>
      </w:r>
      <w:r>
        <w:rPr>
          <w:w w:val="110"/>
          <w:sz w:val="20"/>
        </w:rPr>
        <w:t>indications</w:t>
      </w:r>
      <w:r>
        <w:rPr>
          <w:spacing w:val="-5"/>
          <w:w w:val="110"/>
          <w:sz w:val="20"/>
        </w:rPr>
        <w:t xml:space="preserve"> </w:t>
      </w:r>
      <w:r>
        <w:rPr>
          <w:w w:val="110"/>
          <w:sz w:val="20"/>
        </w:rPr>
        <w:t>that</w:t>
      </w:r>
      <w:r>
        <w:rPr>
          <w:spacing w:val="-6"/>
          <w:w w:val="110"/>
          <w:sz w:val="20"/>
        </w:rPr>
        <w:t xml:space="preserve"> </w:t>
      </w:r>
      <w:r>
        <w:rPr>
          <w:w w:val="110"/>
          <w:sz w:val="20"/>
        </w:rPr>
        <w:t>mortality</w:t>
      </w:r>
      <w:r>
        <w:rPr>
          <w:spacing w:val="-6"/>
          <w:w w:val="110"/>
          <w:sz w:val="20"/>
        </w:rPr>
        <w:t xml:space="preserve"> </w:t>
      </w:r>
      <w:r>
        <w:rPr>
          <w:w w:val="110"/>
          <w:sz w:val="20"/>
        </w:rPr>
        <w:t>rates</w:t>
      </w:r>
      <w:r>
        <w:rPr>
          <w:spacing w:val="-6"/>
          <w:w w:val="110"/>
          <w:sz w:val="20"/>
        </w:rPr>
        <w:t xml:space="preserve"> </w:t>
      </w:r>
      <w:r>
        <w:rPr>
          <w:w w:val="110"/>
          <w:sz w:val="20"/>
        </w:rPr>
        <w:t>among</w:t>
      </w:r>
      <w:r>
        <w:rPr>
          <w:spacing w:val="-6"/>
          <w:w w:val="110"/>
          <w:sz w:val="20"/>
        </w:rPr>
        <w:t xml:space="preserve"> </w:t>
      </w:r>
      <w:r>
        <w:rPr>
          <w:w w:val="110"/>
          <w:sz w:val="20"/>
        </w:rPr>
        <w:t>the</w:t>
      </w:r>
      <w:r>
        <w:rPr>
          <w:spacing w:val="-6"/>
          <w:w w:val="110"/>
          <w:sz w:val="20"/>
        </w:rPr>
        <w:t xml:space="preserve"> </w:t>
      </w:r>
      <w:r>
        <w:rPr>
          <w:w w:val="110"/>
          <w:sz w:val="20"/>
        </w:rPr>
        <w:t>disadvantaged</w:t>
      </w:r>
      <w:r>
        <w:rPr>
          <w:spacing w:val="-5"/>
          <w:w w:val="110"/>
          <w:sz w:val="20"/>
        </w:rPr>
        <w:t xml:space="preserve"> </w:t>
      </w:r>
      <w:r>
        <w:rPr>
          <w:w w:val="110"/>
          <w:sz w:val="20"/>
        </w:rPr>
        <w:t xml:space="preserve">communities might be </w:t>
      </w:r>
      <w:r>
        <w:rPr>
          <w:w w:val="110"/>
          <w:sz w:val="20"/>
        </w:rPr>
        <w:t>deteriorating [</w:t>
      </w:r>
      <w:hyperlink w:anchor="_bookmark24" w:history="1">
        <w:r>
          <w:rPr>
            <w:color w:val="0774B6"/>
            <w:w w:val="110"/>
            <w:sz w:val="20"/>
          </w:rPr>
          <w:t>21</w:t>
        </w:r>
      </w:hyperlink>
      <w:r>
        <w:rPr>
          <w:w w:val="110"/>
          <w:sz w:val="20"/>
        </w:rPr>
        <w:t>].</w:t>
      </w:r>
      <w:r>
        <w:rPr>
          <w:spacing w:val="40"/>
          <w:w w:val="110"/>
          <w:sz w:val="20"/>
        </w:rPr>
        <w:t xml:space="preserve"> </w:t>
      </w:r>
      <w:r>
        <w:rPr>
          <w:w w:val="110"/>
          <w:sz w:val="20"/>
        </w:rPr>
        <w:t>All the countries mentioned above belong to the group of high-income countries [</w:t>
      </w:r>
      <w:hyperlink w:anchor="_bookmark25" w:history="1">
        <w:r>
          <w:rPr>
            <w:color w:val="0774B6"/>
            <w:w w:val="110"/>
            <w:sz w:val="20"/>
          </w:rPr>
          <w:t>22</w:t>
        </w:r>
      </w:hyperlink>
      <w:r>
        <w:rPr>
          <w:w w:val="110"/>
          <w:sz w:val="20"/>
        </w:rPr>
        <w:t>].</w:t>
      </w:r>
    </w:p>
    <w:p w:rsidR="009F269F" w:rsidRDefault="002C4AC7">
      <w:pPr>
        <w:spacing w:before="1" w:line="261" w:lineRule="auto"/>
        <w:ind w:left="2751" w:right="119" w:firstLine="435"/>
        <w:jc w:val="both"/>
        <w:rPr>
          <w:sz w:val="20"/>
        </w:rPr>
      </w:pPr>
      <w:r>
        <w:rPr>
          <w:w w:val="110"/>
          <w:sz w:val="20"/>
        </w:rPr>
        <w:t>We also looked at the IMR situation in some middle-income countries. In Hungary, between 1963 and 2012, a notable seasonal (end of winter) impact on neonatal and in- fant mortality was identified. This effect was more pronounced among infants with low birt</w:t>
      </w:r>
      <w:r>
        <w:rPr>
          <w:w w:val="110"/>
          <w:sz w:val="20"/>
        </w:rPr>
        <w:t>hweight and mothers with lower levels of education. It is suggested that respiratory infections</w:t>
      </w:r>
      <w:r>
        <w:rPr>
          <w:spacing w:val="-9"/>
          <w:w w:val="110"/>
          <w:sz w:val="20"/>
        </w:rPr>
        <w:t xml:space="preserve"> </w:t>
      </w:r>
      <w:r>
        <w:rPr>
          <w:w w:val="110"/>
          <w:sz w:val="20"/>
        </w:rPr>
        <w:t>may</w:t>
      </w:r>
      <w:r>
        <w:rPr>
          <w:spacing w:val="-9"/>
          <w:w w:val="110"/>
          <w:sz w:val="20"/>
        </w:rPr>
        <w:t xml:space="preserve"> </w:t>
      </w:r>
      <w:r>
        <w:rPr>
          <w:w w:val="110"/>
          <w:sz w:val="20"/>
        </w:rPr>
        <w:t>be</w:t>
      </w:r>
      <w:r>
        <w:rPr>
          <w:spacing w:val="-8"/>
          <w:w w:val="110"/>
          <w:sz w:val="20"/>
        </w:rPr>
        <w:t xml:space="preserve"> </w:t>
      </w:r>
      <w:r>
        <w:rPr>
          <w:w w:val="110"/>
          <w:sz w:val="20"/>
        </w:rPr>
        <w:t>linked</w:t>
      </w:r>
      <w:r>
        <w:rPr>
          <w:spacing w:val="-9"/>
          <w:w w:val="110"/>
          <w:sz w:val="20"/>
        </w:rPr>
        <w:t xml:space="preserve"> </w:t>
      </w:r>
      <w:r>
        <w:rPr>
          <w:w w:val="110"/>
          <w:sz w:val="20"/>
        </w:rPr>
        <w:t>to</w:t>
      </w:r>
      <w:r>
        <w:rPr>
          <w:spacing w:val="-9"/>
          <w:w w:val="110"/>
          <w:sz w:val="20"/>
        </w:rPr>
        <w:t xml:space="preserve"> </w:t>
      </w:r>
      <w:r>
        <w:rPr>
          <w:w w:val="110"/>
          <w:sz w:val="20"/>
        </w:rPr>
        <w:t>this</w:t>
      </w:r>
      <w:r>
        <w:rPr>
          <w:spacing w:val="-9"/>
          <w:w w:val="110"/>
          <w:sz w:val="20"/>
        </w:rPr>
        <w:t xml:space="preserve"> </w:t>
      </w:r>
      <w:r>
        <w:rPr>
          <w:w w:val="110"/>
          <w:sz w:val="20"/>
        </w:rPr>
        <w:t>observed</w:t>
      </w:r>
      <w:r>
        <w:rPr>
          <w:spacing w:val="-9"/>
          <w:w w:val="110"/>
          <w:sz w:val="20"/>
        </w:rPr>
        <w:t xml:space="preserve"> </w:t>
      </w:r>
      <w:r>
        <w:rPr>
          <w:w w:val="110"/>
          <w:sz w:val="20"/>
        </w:rPr>
        <w:t>phenomenon</w:t>
      </w:r>
      <w:r>
        <w:rPr>
          <w:spacing w:val="-8"/>
          <w:w w:val="110"/>
          <w:sz w:val="20"/>
        </w:rPr>
        <w:t xml:space="preserve"> </w:t>
      </w:r>
      <w:r>
        <w:rPr>
          <w:w w:val="110"/>
          <w:sz w:val="20"/>
        </w:rPr>
        <w:t>[</w:t>
      </w:r>
      <w:hyperlink w:anchor="_bookmark26" w:history="1">
        <w:r>
          <w:rPr>
            <w:color w:val="0774B6"/>
            <w:w w:val="110"/>
            <w:sz w:val="20"/>
          </w:rPr>
          <w:t>23</w:t>
        </w:r>
      </w:hyperlink>
      <w:r>
        <w:rPr>
          <w:w w:val="110"/>
          <w:sz w:val="20"/>
        </w:rPr>
        <w:t>]. In</w:t>
      </w:r>
      <w:r>
        <w:rPr>
          <w:spacing w:val="-9"/>
          <w:w w:val="110"/>
          <w:sz w:val="20"/>
        </w:rPr>
        <w:t xml:space="preserve"> </w:t>
      </w:r>
      <w:r>
        <w:rPr>
          <w:w w:val="110"/>
          <w:sz w:val="20"/>
        </w:rPr>
        <w:t>Venezuela,</w:t>
      </w:r>
      <w:r>
        <w:rPr>
          <w:spacing w:val="-9"/>
          <w:w w:val="110"/>
          <w:sz w:val="20"/>
        </w:rPr>
        <w:t xml:space="preserve"> </w:t>
      </w:r>
      <w:r>
        <w:rPr>
          <w:w w:val="110"/>
          <w:sz w:val="20"/>
        </w:rPr>
        <w:t>achievement</w:t>
      </w:r>
      <w:r>
        <w:rPr>
          <w:spacing w:val="-9"/>
          <w:w w:val="110"/>
          <w:sz w:val="20"/>
        </w:rPr>
        <w:t xml:space="preserve"> </w:t>
      </w:r>
      <w:r>
        <w:rPr>
          <w:w w:val="110"/>
          <w:sz w:val="20"/>
        </w:rPr>
        <w:t>in managing</w:t>
      </w:r>
      <w:r>
        <w:rPr>
          <w:spacing w:val="-13"/>
          <w:w w:val="110"/>
          <w:sz w:val="20"/>
        </w:rPr>
        <w:t xml:space="preserve"> </w:t>
      </w:r>
      <w:r>
        <w:rPr>
          <w:w w:val="110"/>
          <w:sz w:val="20"/>
        </w:rPr>
        <w:t>the</w:t>
      </w:r>
      <w:r>
        <w:rPr>
          <w:spacing w:val="-13"/>
          <w:w w:val="110"/>
          <w:sz w:val="20"/>
        </w:rPr>
        <w:t xml:space="preserve"> </w:t>
      </w:r>
      <w:r>
        <w:rPr>
          <w:w w:val="110"/>
          <w:sz w:val="20"/>
        </w:rPr>
        <w:t>IMR</w:t>
      </w:r>
      <w:r>
        <w:rPr>
          <w:spacing w:val="-12"/>
          <w:w w:val="110"/>
          <w:sz w:val="20"/>
        </w:rPr>
        <w:t xml:space="preserve"> </w:t>
      </w:r>
      <w:r>
        <w:rPr>
          <w:w w:val="110"/>
          <w:sz w:val="20"/>
        </w:rPr>
        <w:t>came</w:t>
      </w:r>
      <w:r>
        <w:rPr>
          <w:spacing w:val="-13"/>
          <w:w w:val="110"/>
          <w:sz w:val="20"/>
        </w:rPr>
        <w:t xml:space="preserve"> </w:t>
      </w:r>
      <w:r>
        <w:rPr>
          <w:w w:val="110"/>
          <w:sz w:val="20"/>
        </w:rPr>
        <w:t>to</w:t>
      </w:r>
      <w:r>
        <w:rPr>
          <w:spacing w:val="-13"/>
          <w:w w:val="110"/>
          <w:sz w:val="20"/>
        </w:rPr>
        <w:t xml:space="preserve"> </w:t>
      </w:r>
      <w:r>
        <w:rPr>
          <w:w w:val="110"/>
          <w:sz w:val="20"/>
        </w:rPr>
        <w:t>a</w:t>
      </w:r>
      <w:r>
        <w:rPr>
          <w:spacing w:val="-13"/>
          <w:w w:val="110"/>
          <w:sz w:val="20"/>
        </w:rPr>
        <w:t xml:space="preserve"> </w:t>
      </w:r>
      <w:r>
        <w:rPr>
          <w:w w:val="110"/>
          <w:sz w:val="20"/>
        </w:rPr>
        <w:t>halt</w:t>
      </w:r>
      <w:r>
        <w:rPr>
          <w:spacing w:val="-13"/>
          <w:w w:val="110"/>
          <w:sz w:val="20"/>
        </w:rPr>
        <w:t xml:space="preserve"> </w:t>
      </w:r>
      <w:r>
        <w:rPr>
          <w:w w:val="110"/>
          <w:sz w:val="20"/>
        </w:rPr>
        <w:t>around</w:t>
      </w:r>
      <w:r>
        <w:rPr>
          <w:spacing w:val="-13"/>
          <w:w w:val="110"/>
          <w:sz w:val="20"/>
        </w:rPr>
        <w:t xml:space="preserve"> </w:t>
      </w:r>
      <w:r>
        <w:rPr>
          <w:w w:val="110"/>
          <w:sz w:val="20"/>
        </w:rPr>
        <w:t>2009.</w:t>
      </w:r>
      <w:r>
        <w:rPr>
          <w:spacing w:val="-3"/>
          <w:w w:val="110"/>
          <w:sz w:val="20"/>
        </w:rPr>
        <w:t xml:space="preserve"> </w:t>
      </w:r>
      <w:r>
        <w:rPr>
          <w:w w:val="110"/>
          <w:sz w:val="20"/>
        </w:rPr>
        <w:t>Despite</w:t>
      </w:r>
      <w:r>
        <w:rPr>
          <w:spacing w:val="-13"/>
          <w:w w:val="110"/>
          <w:sz w:val="20"/>
        </w:rPr>
        <w:t xml:space="preserve"> </w:t>
      </w:r>
      <w:r>
        <w:rPr>
          <w:w w:val="110"/>
          <w:sz w:val="20"/>
        </w:rPr>
        <w:t>previous</w:t>
      </w:r>
      <w:r>
        <w:rPr>
          <w:spacing w:val="-13"/>
          <w:w w:val="110"/>
          <w:sz w:val="20"/>
        </w:rPr>
        <w:t xml:space="preserve"> </w:t>
      </w:r>
      <w:r>
        <w:rPr>
          <w:w w:val="110"/>
          <w:sz w:val="20"/>
        </w:rPr>
        <w:t>success</w:t>
      </w:r>
      <w:r>
        <w:rPr>
          <w:spacing w:val="-13"/>
          <w:w w:val="110"/>
          <w:sz w:val="20"/>
        </w:rPr>
        <w:t xml:space="preserve"> </w:t>
      </w:r>
      <w:r>
        <w:rPr>
          <w:w w:val="110"/>
          <w:sz w:val="20"/>
        </w:rPr>
        <w:t>in</w:t>
      </w:r>
      <w:r>
        <w:rPr>
          <w:spacing w:val="-12"/>
          <w:w w:val="110"/>
          <w:sz w:val="20"/>
        </w:rPr>
        <w:t xml:space="preserve"> </w:t>
      </w:r>
      <w:r>
        <w:rPr>
          <w:w w:val="110"/>
          <w:sz w:val="20"/>
        </w:rPr>
        <w:t>reducing</w:t>
      </w:r>
      <w:r>
        <w:rPr>
          <w:spacing w:val="-13"/>
          <w:w w:val="110"/>
          <w:sz w:val="20"/>
        </w:rPr>
        <w:t xml:space="preserve"> </w:t>
      </w:r>
      <w:r>
        <w:rPr>
          <w:w w:val="110"/>
          <w:sz w:val="20"/>
        </w:rPr>
        <w:t>infant mortality, the IMR in Venezuela reached 21.1 deaths per 1000 live births in 2016, which was</w:t>
      </w:r>
      <w:r>
        <w:rPr>
          <w:spacing w:val="-6"/>
          <w:w w:val="110"/>
          <w:sz w:val="20"/>
        </w:rPr>
        <w:t xml:space="preserve"> </w:t>
      </w:r>
      <w:r>
        <w:rPr>
          <w:w w:val="110"/>
          <w:sz w:val="20"/>
        </w:rPr>
        <w:t>almost</w:t>
      </w:r>
      <w:r>
        <w:rPr>
          <w:spacing w:val="-6"/>
          <w:w w:val="110"/>
          <w:sz w:val="20"/>
        </w:rPr>
        <w:t xml:space="preserve"> </w:t>
      </w:r>
      <w:r>
        <w:rPr>
          <w:w w:val="110"/>
          <w:sz w:val="20"/>
        </w:rPr>
        <w:t>1.4</w:t>
      </w:r>
      <w:r>
        <w:rPr>
          <w:spacing w:val="-6"/>
          <w:w w:val="110"/>
          <w:sz w:val="20"/>
        </w:rPr>
        <w:t xml:space="preserve"> </w:t>
      </w:r>
      <w:r>
        <w:rPr>
          <w:w w:val="110"/>
          <w:sz w:val="20"/>
        </w:rPr>
        <w:t>times</w:t>
      </w:r>
      <w:r>
        <w:rPr>
          <w:spacing w:val="-6"/>
          <w:w w:val="110"/>
          <w:sz w:val="20"/>
        </w:rPr>
        <w:t xml:space="preserve"> </w:t>
      </w:r>
      <w:r>
        <w:rPr>
          <w:w w:val="110"/>
          <w:sz w:val="20"/>
        </w:rPr>
        <w:t>higher</w:t>
      </w:r>
      <w:r>
        <w:rPr>
          <w:spacing w:val="-6"/>
          <w:w w:val="110"/>
          <w:sz w:val="20"/>
        </w:rPr>
        <w:t xml:space="preserve"> </w:t>
      </w:r>
      <w:r>
        <w:rPr>
          <w:w w:val="110"/>
          <w:sz w:val="20"/>
        </w:rPr>
        <w:t>than</w:t>
      </w:r>
      <w:r>
        <w:rPr>
          <w:spacing w:val="-6"/>
          <w:w w:val="110"/>
          <w:sz w:val="20"/>
        </w:rPr>
        <w:t xml:space="preserve"> </w:t>
      </w:r>
      <w:r>
        <w:rPr>
          <w:w w:val="110"/>
          <w:sz w:val="20"/>
        </w:rPr>
        <w:t>the</w:t>
      </w:r>
      <w:r>
        <w:rPr>
          <w:spacing w:val="-6"/>
          <w:w w:val="110"/>
          <w:sz w:val="20"/>
        </w:rPr>
        <w:t xml:space="preserve"> </w:t>
      </w:r>
      <w:r>
        <w:rPr>
          <w:w w:val="110"/>
          <w:sz w:val="20"/>
        </w:rPr>
        <w:t>rate</w:t>
      </w:r>
      <w:r>
        <w:rPr>
          <w:spacing w:val="-6"/>
          <w:w w:val="110"/>
          <w:sz w:val="20"/>
        </w:rPr>
        <w:t xml:space="preserve"> </w:t>
      </w:r>
      <w:r>
        <w:rPr>
          <w:w w:val="110"/>
          <w:sz w:val="20"/>
        </w:rPr>
        <w:t>in</w:t>
      </w:r>
      <w:r>
        <w:rPr>
          <w:spacing w:val="-6"/>
          <w:w w:val="110"/>
          <w:sz w:val="20"/>
        </w:rPr>
        <w:t xml:space="preserve"> </w:t>
      </w:r>
      <w:r>
        <w:rPr>
          <w:w w:val="110"/>
          <w:sz w:val="20"/>
        </w:rPr>
        <w:t>2008. This</w:t>
      </w:r>
      <w:r>
        <w:rPr>
          <w:spacing w:val="-6"/>
          <w:w w:val="110"/>
          <w:sz w:val="20"/>
        </w:rPr>
        <w:t xml:space="preserve"> </w:t>
      </w:r>
      <w:r>
        <w:rPr>
          <w:w w:val="110"/>
          <w:sz w:val="20"/>
        </w:rPr>
        <w:t>represents</w:t>
      </w:r>
      <w:r>
        <w:rPr>
          <w:spacing w:val="-6"/>
          <w:w w:val="110"/>
          <w:sz w:val="20"/>
        </w:rPr>
        <w:t xml:space="preserve"> </w:t>
      </w:r>
      <w:r>
        <w:rPr>
          <w:w w:val="110"/>
          <w:sz w:val="20"/>
        </w:rPr>
        <w:t>a</w:t>
      </w:r>
      <w:r>
        <w:rPr>
          <w:spacing w:val="-6"/>
          <w:w w:val="110"/>
          <w:sz w:val="20"/>
        </w:rPr>
        <w:t xml:space="preserve"> </w:t>
      </w:r>
      <w:r>
        <w:rPr>
          <w:w w:val="110"/>
          <w:sz w:val="20"/>
        </w:rPr>
        <w:t>significant</w:t>
      </w:r>
      <w:r>
        <w:rPr>
          <w:spacing w:val="-6"/>
          <w:w w:val="110"/>
          <w:sz w:val="20"/>
        </w:rPr>
        <w:t xml:space="preserve"> </w:t>
      </w:r>
      <w:r>
        <w:rPr>
          <w:w w:val="110"/>
          <w:sz w:val="20"/>
        </w:rPr>
        <w:t>setback</w:t>
      </w:r>
      <w:r>
        <w:rPr>
          <w:spacing w:val="-6"/>
          <w:w w:val="110"/>
          <w:sz w:val="20"/>
        </w:rPr>
        <w:t xml:space="preserve"> </w:t>
      </w:r>
      <w:r>
        <w:rPr>
          <w:w w:val="110"/>
          <w:sz w:val="20"/>
        </w:rPr>
        <w:t>for public</w:t>
      </w:r>
      <w:r>
        <w:rPr>
          <w:spacing w:val="-5"/>
          <w:w w:val="110"/>
          <w:sz w:val="20"/>
        </w:rPr>
        <w:t xml:space="preserve"> </w:t>
      </w:r>
      <w:r>
        <w:rPr>
          <w:w w:val="110"/>
          <w:sz w:val="20"/>
        </w:rPr>
        <w:t>health</w:t>
      </w:r>
      <w:r>
        <w:rPr>
          <w:spacing w:val="-5"/>
          <w:w w:val="110"/>
          <w:sz w:val="20"/>
        </w:rPr>
        <w:t xml:space="preserve"> </w:t>
      </w:r>
      <w:r>
        <w:rPr>
          <w:w w:val="110"/>
          <w:sz w:val="20"/>
        </w:rPr>
        <w:t>efforts</w:t>
      </w:r>
      <w:r>
        <w:rPr>
          <w:spacing w:val="-5"/>
          <w:w w:val="110"/>
          <w:sz w:val="20"/>
        </w:rPr>
        <w:t xml:space="preserve"> </w:t>
      </w:r>
      <w:r>
        <w:rPr>
          <w:w w:val="110"/>
          <w:sz w:val="20"/>
        </w:rPr>
        <w:t>to</w:t>
      </w:r>
      <w:r>
        <w:rPr>
          <w:spacing w:val="-5"/>
          <w:w w:val="110"/>
          <w:sz w:val="20"/>
        </w:rPr>
        <w:t xml:space="preserve"> </w:t>
      </w:r>
      <w:r>
        <w:rPr>
          <w:w w:val="110"/>
          <w:sz w:val="20"/>
        </w:rPr>
        <w:t>improve</w:t>
      </w:r>
      <w:r>
        <w:rPr>
          <w:spacing w:val="-5"/>
          <w:w w:val="110"/>
          <w:sz w:val="20"/>
        </w:rPr>
        <w:t xml:space="preserve"> </w:t>
      </w:r>
      <w:r>
        <w:rPr>
          <w:w w:val="110"/>
          <w:sz w:val="20"/>
        </w:rPr>
        <w:t>maternal</w:t>
      </w:r>
      <w:r>
        <w:rPr>
          <w:spacing w:val="-5"/>
          <w:w w:val="110"/>
          <w:sz w:val="20"/>
        </w:rPr>
        <w:t xml:space="preserve"> </w:t>
      </w:r>
      <w:r>
        <w:rPr>
          <w:w w:val="110"/>
          <w:sz w:val="20"/>
        </w:rPr>
        <w:t>and</w:t>
      </w:r>
      <w:r>
        <w:rPr>
          <w:spacing w:val="-5"/>
          <w:w w:val="110"/>
          <w:sz w:val="20"/>
        </w:rPr>
        <w:t xml:space="preserve"> </w:t>
      </w:r>
      <w:r>
        <w:rPr>
          <w:w w:val="110"/>
          <w:sz w:val="20"/>
        </w:rPr>
        <w:t>child</w:t>
      </w:r>
      <w:r>
        <w:rPr>
          <w:spacing w:val="-5"/>
          <w:w w:val="110"/>
          <w:sz w:val="20"/>
        </w:rPr>
        <w:t xml:space="preserve"> </w:t>
      </w:r>
      <w:r>
        <w:rPr>
          <w:w w:val="110"/>
          <w:sz w:val="20"/>
        </w:rPr>
        <w:t>health</w:t>
      </w:r>
      <w:r>
        <w:rPr>
          <w:spacing w:val="-5"/>
          <w:w w:val="110"/>
          <w:sz w:val="20"/>
        </w:rPr>
        <w:t xml:space="preserve"> </w:t>
      </w:r>
      <w:r>
        <w:rPr>
          <w:w w:val="110"/>
          <w:sz w:val="20"/>
        </w:rPr>
        <w:t>in</w:t>
      </w:r>
      <w:r>
        <w:rPr>
          <w:spacing w:val="-5"/>
          <w:w w:val="110"/>
          <w:sz w:val="20"/>
        </w:rPr>
        <w:t xml:space="preserve"> </w:t>
      </w:r>
      <w:r>
        <w:rPr>
          <w:w w:val="110"/>
          <w:sz w:val="20"/>
        </w:rPr>
        <w:t>the</w:t>
      </w:r>
      <w:r>
        <w:rPr>
          <w:spacing w:val="-5"/>
          <w:w w:val="110"/>
          <w:sz w:val="20"/>
        </w:rPr>
        <w:t xml:space="preserve"> </w:t>
      </w:r>
      <w:r>
        <w:rPr>
          <w:w w:val="110"/>
          <w:sz w:val="20"/>
        </w:rPr>
        <w:t>country</w:t>
      </w:r>
      <w:r>
        <w:rPr>
          <w:spacing w:val="-5"/>
          <w:w w:val="110"/>
          <w:sz w:val="20"/>
        </w:rPr>
        <w:t xml:space="preserve"> </w:t>
      </w:r>
      <w:r>
        <w:rPr>
          <w:w w:val="110"/>
          <w:sz w:val="20"/>
        </w:rPr>
        <w:t>[</w:t>
      </w:r>
      <w:hyperlink w:anchor="_bookmark27" w:history="1">
        <w:r>
          <w:rPr>
            <w:color w:val="0774B6"/>
            <w:w w:val="110"/>
            <w:sz w:val="20"/>
          </w:rPr>
          <w:t>24</w:t>
        </w:r>
      </w:hyperlink>
      <w:r>
        <w:rPr>
          <w:w w:val="110"/>
          <w:sz w:val="20"/>
        </w:rPr>
        <w:t>]. While</w:t>
      </w:r>
      <w:r>
        <w:rPr>
          <w:spacing w:val="-5"/>
          <w:w w:val="110"/>
          <w:sz w:val="20"/>
        </w:rPr>
        <w:t xml:space="preserve"> </w:t>
      </w:r>
      <w:r>
        <w:rPr>
          <w:w w:val="110"/>
          <w:sz w:val="20"/>
        </w:rPr>
        <w:t>India has made significant strides in reducing IM over the last decades, the country still faces challenges</w:t>
      </w:r>
      <w:r>
        <w:rPr>
          <w:spacing w:val="-14"/>
          <w:w w:val="110"/>
          <w:sz w:val="20"/>
        </w:rPr>
        <w:t xml:space="preserve"> </w:t>
      </w:r>
      <w:r>
        <w:rPr>
          <w:w w:val="110"/>
          <w:sz w:val="20"/>
        </w:rPr>
        <w:t>in</w:t>
      </w:r>
      <w:r>
        <w:rPr>
          <w:spacing w:val="-14"/>
          <w:w w:val="110"/>
          <w:sz w:val="20"/>
        </w:rPr>
        <w:t xml:space="preserve"> </w:t>
      </w:r>
      <w:r>
        <w:rPr>
          <w:w w:val="110"/>
          <w:sz w:val="20"/>
        </w:rPr>
        <w:t>ensuring</w:t>
      </w:r>
      <w:r>
        <w:rPr>
          <w:spacing w:val="-14"/>
          <w:w w:val="110"/>
          <w:sz w:val="20"/>
        </w:rPr>
        <w:t xml:space="preserve"> </w:t>
      </w:r>
      <w:r>
        <w:rPr>
          <w:w w:val="110"/>
          <w:sz w:val="20"/>
        </w:rPr>
        <w:t>the</w:t>
      </w:r>
      <w:r>
        <w:rPr>
          <w:spacing w:val="-13"/>
          <w:w w:val="110"/>
          <w:sz w:val="20"/>
        </w:rPr>
        <w:t xml:space="preserve"> </w:t>
      </w:r>
      <w:r>
        <w:rPr>
          <w:w w:val="110"/>
          <w:sz w:val="20"/>
        </w:rPr>
        <w:t>survival</w:t>
      </w:r>
      <w:r>
        <w:rPr>
          <w:spacing w:val="-14"/>
          <w:w w:val="110"/>
          <w:sz w:val="20"/>
        </w:rPr>
        <w:t xml:space="preserve"> </w:t>
      </w:r>
      <w:r>
        <w:rPr>
          <w:w w:val="110"/>
          <w:sz w:val="20"/>
        </w:rPr>
        <w:t>and</w:t>
      </w:r>
      <w:r>
        <w:rPr>
          <w:spacing w:val="-14"/>
          <w:w w:val="110"/>
          <w:sz w:val="20"/>
        </w:rPr>
        <w:t xml:space="preserve"> </w:t>
      </w:r>
      <w:r>
        <w:rPr>
          <w:w w:val="110"/>
          <w:sz w:val="20"/>
        </w:rPr>
        <w:t>well-being</w:t>
      </w:r>
      <w:r>
        <w:rPr>
          <w:spacing w:val="-14"/>
          <w:w w:val="110"/>
          <w:sz w:val="20"/>
        </w:rPr>
        <w:t xml:space="preserve"> </w:t>
      </w:r>
      <w:r>
        <w:rPr>
          <w:w w:val="110"/>
          <w:sz w:val="20"/>
        </w:rPr>
        <w:t>of</w:t>
      </w:r>
      <w:r>
        <w:rPr>
          <w:spacing w:val="-13"/>
          <w:w w:val="110"/>
          <w:sz w:val="20"/>
        </w:rPr>
        <w:t xml:space="preserve"> </w:t>
      </w:r>
      <w:r>
        <w:rPr>
          <w:w w:val="110"/>
          <w:sz w:val="20"/>
        </w:rPr>
        <w:t>all</w:t>
      </w:r>
      <w:r>
        <w:rPr>
          <w:spacing w:val="-14"/>
          <w:w w:val="110"/>
          <w:sz w:val="20"/>
        </w:rPr>
        <w:t xml:space="preserve"> </w:t>
      </w:r>
      <w:r>
        <w:rPr>
          <w:w w:val="110"/>
          <w:sz w:val="20"/>
        </w:rPr>
        <w:t>children.</w:t>
      </w:r>
      <w:r>
        <w:rPr>
          <w:spacing w:val="-14"/>
          <w:w w:val="110"/>
          <w:sz w:val="20"/>
        </w:rPr>
        <w:t xml:space="preserve"> </w:t>
      </w:r>
      <w:r>
        <w:rPr>
          <w:w w:val="110"/>
          <w:sz w:val="20"/>
        </w:rPr>
        <w:t>IMR</w:t>
      </w:r>
      <w:r>
        <w:rPr>
          <w:spacing w:val="-14"/>
          <w:w w:val="110"/>
          <w:sz w:val="20"/>
        </w:rPr>
        <w:t xml:space="preserve"> </w:t>
      </w:r>
      <w:r>
        <w:rPr>
          <w:w w:val="110"/>
          <w:sz w:val="20"/>
        </w:rPr>
        <w:t>var</w:t>
      </w:r>
      <w:r>
        <w:rPr>
          <w:w w:val="110"/>
          <w:sz w:val="20"/>
        </w:rPr>
        <w:t>ies</w:t>
      </w:r>
      <w:r>
        <w:rPr>
          <w:spacing w:val="-13"/>
          <w:w w:val="110"/>
          <w:sz w:val="20"/>
        </w:rPr>
        <w:t xml:space="preserve"> </w:t>
      </w:r>
      <w:r>
        <w:rPr>
          <w:w w:val="110"/>
          <w:sz w:val="20"/>
        </w:rPr>
        <w:t>widely</w:t>
      </w:r>
      <w:r>
        <w:rPr>
          <w:spacing w:val="-14"/>
          <w:w w:val="110"/>
          <w:sz w:val="20"/>
        </w:rPr>
        <w:t xml:space="preserve"> </w:t>
      </w:r>
      <w:r>
        <w:rPr>
          <w:w w:val="110"/>
          <w:sz w:val="20"/>
        </w:rPr>
        <w:t>across different</w:t>
      </w:r>
      <w:r>
        <w:rPr>
          <w:spacing w:val="-5"/>
          <w:w w:val="110"/>
          <w:sz w:val="20"/>
        </w:rPr>
        <w:t xml:space="preserve"> </w:t>
      </w:r>
      <w:r>
        <w:rPr>
          <w:w w:val="110"/>
          <w:sz w:val="20"/>
        </w:rPr>
        <w:t>states</w:t>
      </w:r>
      <w:r>
        <w:rPr>
          <w:spacing w:val="-5"/>
          <w:w w:val="110"/>
          <w:sz w:val="20"/>
        </w:rPr>
        <w:t xml:space="preserve"> </w:t>
      </w:r>
      <w:r>
        <w:rPr>
          <w:w w:val="110"/>
          <w:sz w:val="20"/>
        </w:rPr>
        <w:t>and</w:t>
      </w:r>
      <w:r>
        <w:rPr>
          <w:spacing w:val="-5"/>
          <w:w w:val="110"/>
          <w:sz w:val="20"/>
        </w:rPr>
        <w:t xml:space="preserve"> </w:t>
      </w:r>
      <w:r>
        <w:rPr>
          <w:w w:val="110"/>
          <w:sz w:val="20"/>
        </w:rPr>
        <w:t>socioeconomic</w:t>
      </w:r>
      <w:r>
        <w:rPr>
          <w:spacing w:val="-5"/>
          <w:w w:val="110"/>
          <w:sz w:val="20"/>
        </w:rPr>
        <w:t xml:space="preserve"> </w:t>
      </w:r>
      <w:r>
        <w:rPr>
          <w:w w:val="110"/>
          <w:sz w:val="20"/>
        </w:rPr>
        <w:t>groups</w:t>
      </w:r>
      <w:r>
        <w:rPr>
          <w:spacing w:val="-5"/>
          <w:w w:val="110"/>
          <w:sz w:val="20"/>
        </w:rPr>
        <w:t xml:space="preserve"> </w:t>
      </w:r>
      <w:r>
        <w:rPr>
          <w:w w:val="110"/>
          <w:sz w:val="20"/>
        </w:rPr>
        <w:t>[</w:t>
      </w:r>
      <w:hyperlink w:anchor="_bookmark28" w:history="1">
        <w:r>
          <w:rPr>
            <w:color w:val="0774B6"/>
            <w:w w:val="110"/>
            <w:sz w:val="20"/>
          </w:rPr>
          <w:t>25</w:t>
        </w:r>
      </w:hyperlink>
      <w:r>
        <w:rPr>
          <w:w w:val="110"/>
          <w:sz w:val="20"/>
        </w:rPr>
        <w:t>]. A</w:t>
      </w:r>
      <w:r>
        <w:rPr>
          <w:spacing w:val="-5"/>
          <w:w w:val="110"/>
          <w:sz w:val="20"/>
        </w:rPr>
        <w:t xml:space="preserve"> </w:t>
      </w:r>
      <w:r>
        <w:rPr>
          <w:w w:val="110"/>
          <w:sz w:val="20"/>
        </w:rPr>
        <w:t>study</w:t>
      </w:r>
      <w:r>
        <w:rPr>
          <w:spacing w:val="-5"/>
          <w:w w:val="110"/>
          <w:sz w:val="20"/>
        </w:rPr>
        <w:t xml:space="preserve"> </w:t>
      </w:r>
      <w:r>
        <w:rPr>
          <w:w w:val="110"/>
          <w:sz w:val="20"/>
        </w:rPr>
        <w:t>in</w:t>
      </w:r>
      <w:r>
        <w:rPr>
          <w:spacing w:val="-5"/>
          <w:w w:val="110"/>
          <w:sz w:val="20"/>
        </w:rPr>
        <w:t xml:space="preserve"> </w:t>
      </w:r>
      <w:r>
        <w:rPr>
          <w:w w:val="110"/>
          <w:sz w:val="20"/>
        </w:rPr>
        <w:t>China</w:t>
      </w:r>
      <w:r>
        <w:rPr>
          <w:spacing w:val="-5"/>
          <w:w w:val="110"/>
          <w:sz w:val="20"/>
        </w:rPr>
        <w:t xml:space="preserve"> </w:t>
      </w:r>
      <w:r>
        <w:rPr>
          <w:w w:val="110"/>
          <w:sz w:val="20"/>
        </w:rPr>
        <w:t>analyzing</w:t>
      </w:r>
      <w:r>
        <w:rPr>
          <w:spacing w:val="-5"/>
          <w:w w:val="110"/>
          <w:sz w:val="20"/>
        </w:rPr>
        <w:t xml:space="preserve"> </w:t>
      </w:r>
      <w:r>
        <w:rPr>
          <w:w w:val="110"/>
          <w:sz w:val="20"/>
        </w:rPr>
        <w:t>the</w:t>
      </w:r>
      <w:r>
        <w:rPr>
          <w:spacing w:val="-4"/>
          <w:w w:val="110"/>
          <w:sz w:val="20"/>
        </w:rPr>
        <w:t xml:space="preserve"> </w:t>
      </w:r>
      <w:r>
        <w:rPr>
          <w:w w:val="110"/>
          <w:sz w:val="20"/>
        </w:rPr>
        <w:t>IMR</w:t>
      </w:r>
      <w:r>
        <w:rPr>
          <w:spacing w:val="-5"/>
          <w:w w:val="110"/>
          <w:sz w:val="20"/>
        </w:rPr>
        <w:t xml:space="preserve"> </w:t>
      </w:r>
      <w:r>
        <w:rPr>
          <w:w w:val="110"/>
          <w:sz w:val="20"/>
        </w:rPr>
        <w:t>from 1999 to 2019 suggested that inflation has an impact on infant mortality [</w:t>
      </w:r>
      <w:hyperlink w:anchor="_bookmark29" w:history="1">
        <w:r>
          <w:rPr>
            <w:color w:val="0774B6"/>
            <w:w w:val="110"/>
            <w:sz w:val="20"/>
          </w:rPr>
          <w:t>26</w:t>
        </w:r>
      </w:hyperlink>
      <w:r>
        <w:rPr>
          <w:w w:val="110"/>
          <w:sz w:val="20"/>
        </w:rPr>
        <w:t>].</w:t>
      </w:r>
    </w:p>
    <w:p w:rsidR="009F269F" w:rsidRDefault="002C4AC7">
      <w:pPr>
        <w:pStyle w:val="a5"/>
        <w:numPr>
          <w:ilvl w:val="1"/>
          <w:numId w:val="8"/>
        </w:numPr>
        <w:tabs>
          <w:tab w:val="left" w:pos="3120"/>
        </w:tabs>
        <w:spacing w:before="179"/>
        <w:ind w:left="3120" w:hanging="359"/>
        <w:rPr>
          <w:rFonts w:ascii="Palatino Linotype"/>
          <w:i/>
          <w:sz w:val="20"/>
        </w:rPr>
      </w:pPr>
      <w:bookmarkStart w:id="2" w:name="Determinants_"/>
      <w:bookmarkEnd w:id="2"/>
      <w:r>
        <w:rPr>
          <w:rFonts w:ascii="Palatino Linotype"/>
          <w:i/>
          <w:spacing w:val="-2"/>
          <w:sz w:val="20"/>
        </w:rPr>
        <w:t>Determinants</w:t>
      </w:r>
    </w:p>
    <w:p w:rsidR="009F269F" w:rsidRDefault="002C4AC7">
      <w:pPr>
        <w:spacing w:before="64" w:line="261" w:lineRule="auto"/>
        <w:ind w:left="2761" w:right="117" w:firstLine="425"/>
        <w:jc w:val="both"/>
        <w:rPr>
          <w:sz w:val="20"/>
        </w:rPr>
      </w:pPr>
      <w:r>
        <w:rPr>
          <w:w w:val="110"/>
          <w:sz w:val="20"/>
        </w:rPr>
        <w:t>The</w:t>
      </w:r>
      <w:r>
        <w:rPr>
          <w:spacing w:val="-4"/>
          <w:w w:val="110"/>
          <w:sz w:val="20"/>
        </w:rPr>
        <w:t xml:space="preserve"> </w:t>
      </w:r>
      <w:r>
        <w:rPr>
          <w:w w:val="110"/>
          <w:sz w:val="20"/>
        </w:rPr>
        <w:t>World</w:t>
      </w:r>
      <w:r>
        <w:rPr>
          <w:spacing w:val="-4"/>
          <w:w w:val="110"/>
          <w:sz w:val="20"/>
        </w:rPr>
        <w:t xml:space="preserve"> </w:t>
      </w:r>
      <w:r>
        <w:rPr>
          <w:w w:val="110"/>
          <w:sz w:val="20"/>
        </w:rPr>
        <w:t>Health</w:t>
      </w:r>
      <w:r>
        <w:rPr>
          <w:spacing w:val="-4"/>
          <w:w w:val="110"/>
          <w:sz w:val="20"/>
        </w:rPr>
        <w:t xml:space="preserve"> </w:t>
      </w:r>
      <w:r>
        <w:rPr>
          <w:w w:val="110"/>
          <w:sz w:val="20"/>
        </w:rPr>
        <w:t>Organization</w:t>
      </w:r>
      <w:r>
        <w:rPr>
          <w:spacing w:val="-4"/>
          <w:w w:val="110"/>
          <w:sz w:val="20"/>
        </w:rPr>
        <w:t xml:space="preserve"> </w:t>
      </w:r>
      <w:r>
        <w:rPr>
          <w:w w:val="110"/>
          <w:sz w:val="20"/>
        </w:rPr>
        <w:t>(WHO)</w:t>
      </w:r>
      <w:r>
        <w:rPr>
          <w:spacing w:val="-4"/>
          <w:w w:val="110"/>
          <w:sz w:val="20"/>
        </w:rPr>
        <w:t xml:space="preserve"> </w:t>
      </w:r>
      <w:r>
        <w:rPr>
          <w:w w:val="110"/>
          <w:sz w:val="20"/>
        </w:rPr>
        <w:t>emphasizes</w:t>
      </w:r>
      <w:r>
        <w:rPr>
          <w:spacing w:val="-4"/>
          <w:w w:val="110"/>
          <w:sz w:val="20"/>
        </w:rPr>
        <w:t xml:space="preserve"> </w:t>
      </w:r>
      <w:r>
        <w:rPr>
          <w:w w:val="110"/>
          <w:sz w:val="20"/>
        </w:rPr>
        <w:t>that</w:t>
      </w:r>
      <w:r>
        <w:rPr>
          <w:spacing w:val="-4"/>
          <w:w w:val="110"/>
          <w:sz w:val="20"/>
        </w:rPr>
        <w:t xml:space="preserve"> </w:t>
      </w:r>
      <w:r>
        <w:rPr>
          <w:w w:val="110"/>
          <w:sz w:val="20"/>
        </w:rPr>
        <w:t>maternal</w:t>
      </w:r>
      <w:r>
        <w:rPr>
          <w:spacing w:val="-4"/>
          <w:w w:val="110"/>
          <w:sz w:val="20"/>
        </w:rPr>
        <w:t xml:space="preserve"> </w:t>
      </w:r>
      <w:r>
        <w:rPr>
          <w:w w:val="110"/>
          <w:sz w:val="20"/>
        </w:rPr>
        <w:t>and</w:t>
      </w:r>
      <w:r>
        <w:rPr>
          <w:spacing w:val="-4"/>
          <w:w w:val="110"/>
          <w:sz w:val="20"/>
        </w:rPr>
        <w:t xml:space="preserve"> </w:t>
      </w:r>
      <w:r>
        <w:rPr>
          <w:w w:val="110"/>
          <w:sz w:val="20"/>
        </w:rPr>
        <w:t>child</w:t>
      </w:r>
      <w:r>
        <w:rPr>
          <w:spacing w:val="-4"/>
          <w:w w:val="110"/>
          <w:sz w:val="20"/>
        </w:rPr>
        <w:t xml:space="preserve"> </w:t>
      </w:r>
      <w:r>
        <w:rPr>
          <w:w w:val="110"/>
          <w:sz w:val="20"/>
        </w:rPr>
        <w:t>health</w:t>
      </w:r>
      <w:r>
        <w:rPr>
          <w:spacing w:val="-4"/>
          <w:w w:val="110"/>
          <w:sz w:val="20"/>
        </w:rPr>
        <w:t xml:space="preserve"> </w:t>
      </w:r>
      <w:r>
        <w:rPr>
          <w:w w:val="110"/>
          <w:sz w:val="20"/>
        </w:rPr>
        <w:t xml:space="preserve">is </w:t>
      </w:r>
      <w:r>
        <w:rPr>
          <w:spacing w:val="-2"/>
          <w:w w:val="110"/>
          <w:sz w:val="20"/>
        </w:rPr>
        <w:t>influenced</w:t>
      </w:r>
      <w:r>
        <w:rPr>
          <w:spacing w:val="-6"/>
          <w:w w:val="110"/>
          <w:sz w:val="20"/>
        </w:rPr>
        <w:t xml:space="preserve"> </w:t>
      </w:r>
      <w:r>
        <w:rPr>
          <w:spacing w:val="-2"/>
          <w:w w:val="110"/>
          <w:sz w:val="20"/>
        </w:rPr>
        <w:t>by</w:t>
      </w:r>
      <w:r>
        <w:rPr>
          <w:spacing w:val="-6"/>
          <w:w w:val="110"/>
          <w:sz w:val="20"/>
        </w:rPr>
        <w:t xml:space="preserve"> </w:t>
      </w:r>
      <w:r>
        <w:rPr>
          <w:spacing w:val="-2"/>
          <w:w w:val="110"/>
          <w:sz w:val="20"/>
        </w:rPr>
        <w:t>various</w:t>
      </w:r>
      <w:r>
        <w:rPr>
          <w:spacing w:val="-6"/>
          <w:w w:val="110"/>
          <w:sz w:val="20"/>
        </w:rPr>
        <w:t xml:space="preserve"> </w:t>
      </w:r>
      <w:r>
        <w:rPr>
          <w:spacing w:val="-2"/>
          <w:w w:val="110"/>
          <w:sz w:val="20"/>
        </w:rPr>
        <w:t>social</w:t>
      </w:r>
      <w:r>
        <w:rPr>
          <w:spacing w:val="-6"/>
          <w:w w:val="110"/>
          <w:sz w:val="20"/>
        </w:rPr>
        <w:t xml:space="preserve"> </w:t>
      </w:r>
      <w:r>
        <w:rPr>
          <w:spacing w:val="-2"/>
          <w:w w:val="110"/>
          <w:sz w:val="20"/>
        </w:rPr>
        <w:t>determinants</w:t>
      </w:r>
      <w:r>
        <w:rPr>
          <w:spacing w:val="-6"/>
          <w:w w:val="110"/>
          <w:sz w:val="20"/>
        </w:rPr>
        <w:t xml:space="preserve"> </w:t>
      </w:r>
      <w:r>
        <w:rPr>
          <w:spacing w:val="-2"/>
          <w:w w:val="110"/>
          <w:sz w:val="20"/>
        </w:rPr>
        <w:t>of</w:t>
      </w:r>
      <w:r>
        <w:rPr>
          <w:spacing w:val="-6"/>
          <w:w w:val="110"/>
          <w:sz w:val="20"/>
        </w:rPr>
        <w:t xml:space="preserve"> </w:t>
      </w:r>
      <w:r>
        <w:rPr>
          <w:spacing w:val="-2"/>
          <w:w w:val="110"/>
          <w:sz w:val="20"/>
        </w:rPr>
        <w:t>health</w:t>
      </w:r>
      <w:r>
        <w:rPr>
          <w:spacing w:val="-6"/>
          <w:w w:val="110"/>
          <w:sz w:val="20"/>
        </w:rPr>
        <w:t xml:space="preserve"> </w:t>
      </w:r>
      <w:r>
        <w:rPr>
          <w:spacing w:val="-2"/>
          <w:w w:val="110"/>
          <w:sz w:val="20"/>
        </w:rPr>
        <w:t>that</w:t>
      </w:r>
      <w:r>
        <w:rPr>
          <w:spacing w:val="-6"/>
          <w:w w:val="110"/>
          <w:sz w:val="20"/>
        </w:rPr>
        <w:t xml:space="preserve"> </w:t>
      </w:r>
      <w:r>
        <w:rPr>
          <w:spacing w:val="-2"/>
          <w:w w:val="110"/>
          <w:sz w:val="20"/>
        </w:rPr>
        <w:t>extend</w:t>
      </w:r>
      <w:r>
        <w:rPr>
          <w:spacing w:val="-6"/>
          <w:w w:val="110"/>
          <w:sz w:val="20"/>
        </w:rPr>
        <w:t xml:space="preserve"> </w:t>
      </w:r>
      <w:r>
        <w:rPr>
          <w:spacing w:val="-2"/>
          <w:w w:val="110"/>
          <w:sz w:val="20"/>
        </w:rPr>
        <w:t>beyond</w:t>
      </w:r>
      <w:r>
        <w:rPr>
          <w:spacing w:val="-6"/>
          <w:w w:val="110"/>
          <w:sz w:val="20"/>
        </w:rPr>
        <w:t xml:space="preserve"> </w:t>
      </w:r>
      <w:r>
        <w:rPr>
          <w:spacing w:val="-2"/>
          <w:w w:val="110"/>
          <w:sz w:val="20"/>
        </w:rPr>
        <w:t>access</w:t>
      </w:r>
      <w:r>
        <w:rPr>
          <w:spacing w:val="-6"/>
          <w:w w:val="110"/>
          <w:sz w:val="20"/>
        </w:rPr>
        <w:t xml:space="preserve"> </w:t>
      </w:r>
      <w:r>
        <w:rPr>
          <w:spacing w:val="-2"/>
          <w:w w:val="110"/>
          <w:sz w:val="20"/>
        </w:rPr>
        <w:t>to</w:t>
      </w:r>
      <w:r>
        <w:rPr>
          <w:spacing w:val="-6"/>
          <w:w w:val="110"/>
          <w:sz w:val="20"/>
        </w:rPr>
        <w:t xml:space="preserve"> </w:t>
      </w:r>
      <w:r>
        <w:rPr>
          <w:spacing w:val="-2"/>
          <w:w w:val="110"/>
          <w:sz w:val="20"/>
        </w:rPr>
        <w:t xml:space="preserve">healthcare. </w:t>
      </w:r>
      <w:r>
        <w:rPr>
          <w:w w:val="110"/>
          <w:sz w:val="20"/>
        </w:rPr>
        <w:t>In</w:t>
      </w:r>
      <w:r>
        <w:rPr>
          <w:spacing w:val="34"/>
          <w:w w:val="110"/>
          <w:sz w:val="20"/>
        </w:rPr>
        <w:t xml:space="preserve"> </w:t>
      </w:r>
      <w:r>
        <w:rPr>
          <w:w w:val="110"/>
          <w:sz w:val="20"/>
        </w:rPr>
        <w:t>addition</w:t>
      </w:r>
      <w:r>
        <w:rPr>
          <w:spacing w:val="34"/>
          <w:w w:val="110"/>
          <w:sz w:val="20"/>
        </w:rPr>
        <w:t xml:space="preserve"> </w:t>
      </w:r>
      <w:r>
        <w:rPr>
          <w:w w:val="110"/>
          <w:sz w:val="20"/>
        </w:rPr>
        <w:t>to</w:t>
      </w:r>
      <w:r>
        <w:rPr>
          <w:spacing w:val="34"/>
          <w:w w:val="110"/>
          <w:sz w:val="20"/>
        </w:rPr>
        <w:t xml:space="preserve"> </w:t>
      </w:r>
      <w:r>
        <w:rPr>
          <w:w w:val="110"/>
          <w:sz w:val="20"/>
        </w:rPr>
        <w:t>health</w:t>
      </w:r>
      <w:r>
        <w:rPr>
          <w:spacing w:val="34"/>
          <w:w w:val="110"/>
          <w:sz w:val="20"/>
        </w:rPr>
        <w:t xml:space="preserve"> </w:t>
      </w:r>
      <w:r>
        <w:rPr>
          <w:w w:val="110"/>
          <w:sz w:val="20"/>
        </w:rPr>
        <w:t>policies,</w:t>
      </w:r>
      <w:r>
        <w:rPr>
          <w:spacing w:val="40"/>
          <w:w w:val="110"/>
          <w:sz w:val="20"/>
        </w:rPr>
        <w:t xml:space="preserve"> </w:t>
      </w:r>
      <w:r>
        <w:rPr>
          <w:w w:val="110"/>
          <w:sz w:val="20"/>
        </w:rPr>
        <w:t>addressing</w:t>
      </w:r>
      <w:r>
        <w:rPr>
          <w:spacing w:val="34"/>
          <w:w w:val="110"/>
          <w:sz w:val="20"/>
        </w:rPr>
        <w:t xml:space="preserve"> </w:t>
      </w:r>
      <w:r>
        <w:rPr>
          <w:w w:val="110"/>
          <w:sz w:val="20"/>
        </w:rPr>
        <w:t>socioeconomic</w:t>
      </w:r>
      <w:r>
        <w:rPr>
          <w:spacing w:val="34"/>
          <w:w w:val="110"/>
          <w:sz w:val="20"/>
        </w:rPr>
        <w:t xml:space="preserve"> </w:t>
      </w:r>
      <w:r>
        <w:rPr>
          <w:w w:val="110"/>
          <w:sz w:val="20"/>
        </w:rPr>
        <w:t>factors</w:t>
      </w:r>
      <w:r>
        <w:rPr>
          <w:spacing w:val="34"/>
          <w:w w:val="110"/>
          <w:sz w:val="20"/>
        </w:rPr>
        <w:t xml:space="preserve"> </w:t>
      </w:r>
      <w:r>
        <w:rPr>
          <w:w w:val="110"/>
          <w:sz w:val="20"/>
        </w:rPr>
        <w:t>and</w:t>
      </w:r>
      <w:r>
        <w:rPr>
          <w:spacing w:val="34"/>
          <w:w w:val="110"/>
          <w:sz w:val="20"/>
        </w:rPr>
        <w:t xml:space="preserve"> </w:t>
      </w:r>
      <w:r>
        <w:rPr>
          <w:w w:val="110"/>
          <w:sz w:val="20"/>
        </w:rPr>
        <w:t>living</w:t>
      </w:r>
      <w:r>
        <w:rPr>
          <w:spacing w:val="34"/>
          <w:w w:val="110"/>
          <w:sz w:val="20"/>
        </w:rPr>
        <w:t xml:space="preserve"> </w:t>
      </w:r>
      <w:r>
        <w:rPr>
          <w:w w:val="110"/>
          <w:sz w:val="20"/>
        </w:rPr>
        <w:t>conditions is equally crucial for infant survival [</w:t>
      </w:r>
      <w:hyperlink w:anchor="_bookmark30" w:history="1">
        <w:r>
          <w:rPr>
            <w:color w:val="0774B6"/>
            <w:w w:val="110"/>
            <w:sz w:val="20"/>
          </w:rPr>
          <w:t>27</w:t>
        </w:r>
      </w:hyperlink>
      <w:r>
        <w:rPr>
          <w:w w:val="110"/>
          <w:sz w:val="20"/>
        </w:rPr>
        <w:t>]. Various social determinants, including gender, ethnicity,</w:t>
      </w:r>
      <w:r>
        <w:rPr>
          <w:spacing w:val="-16"/>
          <w:w w:val="110"/>
          <w:sz w:val="20"/>
        </w:rPr>
        <w:t xml:space="preserve"> </w:t>
      </w:r>
      <w:r>
        <w:rPr>
          <w:w w:val="110"/>
          <w:sz w:val="20"/>
        </w:rPr>
        <w:t>socioeconomic</w:t>
      </w:r>
      <w:r>
        <w:rPr>
          <w:spacing w:val="-14"/>
          <w:w w:val="110"/>
          <w:sz w:val="20"/>
        </w:rPr>
        <w:t xml:space="preserve"> </w:t>
      </w:r>
      <w:r>
        <w:rPr>
          <w:w w:val="110"/>
          <w:sz w:val="20"/>
        </w:rPr>
        <w:t>status,</w:t>
      </w:r>
      <w:r>
        <w:rPr>
          <w:spacing w:val="-14"/>
          <w:w w:val="110"/>
          <w:sz w:val="20"/>
        </w:rPr>
        <w:t xml:space="preserve"> </w:t>
      </w:r>
      <w:r>
        <w:rPr>
          <w:w w:val="110"/>
          <w:sz w:val="20"/>
        </w:rPr>
        <w:t>urban/rural</w:t>
      </w:r>
      <w:r>
        <w:rPr>
          <w:spacing w:val="-13"/>
          <w:w w:val="110"/>
          <w:sz w:val="20"/>
        </w:rPr>
        <w:t xml:space="preserve"> </w:t>
      </w:r>
      <w:r>
        <w:rPr>
          <w:w w:val="110"/>
          <w:sz w:val="20"/>
        </w:rPr>
        <w:t>disparities,</w:t>
      </w:r>
      <w:r>
        <w:rPr>
          <w:spacing w:val="-14"/>
          <w:w w:val="110"/>
          <w:sz w:val="20"/>
        </w:rPr>
        <w:t xml:space="preserve"> </w:t>
      </w:r>
      <w:r>
        <w:rPr>
          <w:w w:val="110"/>
          <w:sz w:val="20"/>
        </w:rPr>
        <w:t>work</w:t>
      </w:r>
      <w:r>
        <w:rPr>
          <w:spacing w:val="-14"/>
          <w:w w:val="110"/>
          <w:sz w:val="20"/>
        </w:rPr>
        <w:t xml:space="preserve"> </w:t>
      </w:r>
      <w:r>
        <w:rPr>
          <w:w w:val="110"/>
          <w:sz w:val="20"/>
        </w:rPr>
        <w:t>opportunities</w:t>
      </w:r>
      <w:r>
        <w:rPr>
          <w:spacing w:val="-14"/>
          <w:w w:val="110"/>
          <w:sz w:val="20"/>
        </w:rPr>
        <w:t xml:space="preserve"> </w:t>
      </w:r>
      <w:r>
        <w:rPr>
          <w:w w:val="110"/>
          <w:sz w:val="20"/>
        </w:rPr>
        <w:t>and</w:t>
      </w:r>
      <w:r>
        <w:rPr>
          <w:spacing w:val="-13"/>
          <w:w w:val="110"/>
          <w:sz w:val="20"/>
        </w:rPr>
        <w:t xml:space="preserve"> </w:t>
      </w:r>
      <w:r>
        <w:rPr>
          <w:w w:val="110"/>
          <w:sz w:val="20"/>
        </w:rPr>
        <w:t>conditions, and the broader contex</w:t>
      </w:r>
      <w:r>
        <w:rPr>
          <w:w w:val="110"/>
          <w:sz w:val="20"/>
        </w:rPr>
        <w:t>t (such as state regulations and policies, and culture), significantly</w:t>
      </w:r>
    </w:p>
    <w:p w:rsidR="009F269F" w:rsidRDefault="009F269F">
      <w:pPr>
        <w:spacing w:line="261" w:lineRule="auto"/>
        <w:jc w:val="both"/>
        <w:rPr>
          <w:sz w:val="20"/>
        </w:rPr>
        <w:sectPr w:rsidR="009F269F">
          <w:headerReference w:type="default" r:id="rId59"/>
          <w:footerReference w:type="default" r:id="rId60"/>
          <w:pgSz w:w="11910" w:h="16840"/>
          <w:pgMar w:top="1400" w:right="566" w:bottom="560" w:left="566" w:header="1121" w:footer="366" w:gutter="0"/>
          <w:pgNumType w:start="5"/>
          <w:cols w:space="720"/>
        </w:sectPr>
      </w:pPr>
    </w:p>
    <w:p w:rsidR="009F269F" w:rsidRDefault="009F269F">
      <w:pPr>
        <w:pStyle w:val="a3"/>
        <w:rPr>
          <w:sz w:val="20"/>
        </w:rPr>
      </w:pPr>
    </w:p>
    <w:p w:rsidR="009F269F" w:rsidRDefault="009F269F">
      <w:pPr>
        <w:pStyle w:val="a3"/>
        <w:spacing w:before="30"/>
        <w:rPr>
          <w:sz w:val="20"/>
        </w:rPr>
      </w:pPr>
    </w:p>
    <w:p w:rsidR="009F269F" w:rsidRDefault="002C4AC7">
      <w:pPr>
        <w:spacing w:line="261" w:lineRule="auto"/>
        <w:ind w:left="2753" w:right="117" w:firstLine="8"/>
        <w:jc w:val="both"/>
        <w:rPr>
          <w:sz w:val="20"/>
        </w:rPr>
      </w:pPr>
      <w:r>
        <w:rPr>
          <w:w w:val="110"/>
          <w:sz w:val="20"/>
        </w:rPr>
        <w:t>impact infant health outcomes. For instance, economic development at the country level, measured by GDP per capita, seems to have an impact on IM to some extent during particular stages of human life [</w:t>
      </w:r>
      <w:hyperlink w:anchor="_bookmark31" w:history="1">
        <w:r>
          <w:rPr>
            <w:color w:val="0774B6"/>
            <w:w w:val="110"/>
            <w:sz w:val="20"/>
          </w:rPr>
          <w:t>28</w:t>
        </w:r>
      </w:hyperlink>
      <w:r>
        <w:rPr>
          <w:w w:val="110"/>
          <w:sz w:val="20"/>
        </w:rPr>
        <w:t>,</w:t>
      </w:r>
      <w:hyperlink w:anchor="_bookmark32" w:history="1">
        <w:r>
          <w:rPr>
            <w:color w:val="0774B6"/>
            <w:w w:val="110"/>
            <w:sz w:val="20"/>
          </w:rPr>
          <w:t>29</w:t>
        </w:r>
      </w:hyperlink>
      <w:r>
        <w:rPr>
          <w:w w:val="110"/>
          <w:sz w:val="20"/>
        </w:rPr>
        <w:t>]. Per capita government expenditure on healthcare emerged</w:t>
      </w:r>
      <w:r>
        <w:rPr>
          <w:spacing w:val="-10"/>
          <w:w w:val="110"/>
          <w:sz w:val="20"/>
        </w:rPr>
        <w:t xml:space="preserve"> </w:t>
      </w:r>
      <w:r>
        <w:rPr>
          <w:w w:val="110"/>
          <w:sz w:val="20"/>
        </w:rPr>
        <w:t>as</w:t>
      </w:r>
      <w:r>
        <w:rPr>
          <w:spacing w:val="-10"/>
          <w:w w:val="110"/>
          <w:sz w:val="20"/>
        </w:rPr>
        <w:t xml:space="preserve"> </w:t>
      </w:r>
      <w:r>
        <w:rPr>
          <w:w w:val="110"/>
          <w:sz w:val="20"/>
        </w:rPr>
        <w:t>the</w:t>
      </w:r>
      <w:r>
        <w:rPr>
          <w:spacing w:val="-10"/>
          <w:w w:val="110"/>
          <w:sz w:val="20"/>
        </w:rPr>
        <w:t xml:space="preserve"> </w:t>
      </w:r>
      <w:r>
        <w:rPr>
          <w:w w:val="110"/>
          <w:sz w:val="20"/>
        </w:rPr>
        <w:t>primary</w:t>
      </w:r>
      <w:r>
        <w:rPr>
          <w:spacing w:val="-10"/>
          <w:w w:val="110"/>
          <w:sz w:val="20"/>
        </w:rPr>
        <w:t xml:space="preserve"> </w:t>
      </w:r>
      <w:r>
        <w:rPr>
          <w:w w:val="110"/>
          <w:sz w:val="20"/>
        </w:rPr>
        <w:t>factor</w:t>
      </w:r>
      <w:r>
        <w:rPr>
          <w:spacing w:val="-10"/>
          <w:w w:val="110"/>
          <w:sz w:val="20"/>
        </w:rPr>
        <w:t xml:space="preserve"> </w:t>
      </w:r>
      <w:r>
        <w:rPr>
          <w:w w:val="110"/>
          <w:sz w:val="20"/>
        </w:rPr>
        <w:t>influencing</w:t>
      </w:r>
      <w:r>
        <w:rPr>
          <w:spacing w:val="-10"/>
          <w:w w:val="110"/>
          <w:sz w:val="20"/>
        </w:rPr>
        <w:t xml:space="preserve"> </w:t>
      </w:r>
      <w:r>
        <w:rPr>
          <w:w w:val="110"/>
          <w:sz w:val="20"/>
        </w:rPr>
        <w:t>infant</w:t>
      </w:r>
      <w:r>
        <w:rPr>
          <w:spacing w:val="-10"/>
          <w:w w:val="110"/>
          <w:sz w:val="20"/>
        </w:rPr>
        <w:t xml:space="preserve"> </w:t>
      </w:r>
      <w:r>
        <w:rPr>
          <w:w w:val="110"/>
          <w:sz w:val="20"/>
        </w:rPr>
        <w:t>mortality</w:t>
      </w:r>
      <w:r>
        <w:rPr>
          <w:spacing w:val="-10"/>
          <w:w w:val="110"/>
          <w:sz w:val="20"/>
        </w:rPr>
        <w:t xml:space="preserve"> </w:t>
      </w:r>
      <w:r>
        <w:rPr>
          <w:w w:val="110"/>
          <w:sz w:val="20"/>
        </w:rPr>
        <w:t>rates</w:t>
      </w:r>
      <w:r>
        <w:rPr>
          <w:spacing w:val="-10"/>
          <w:w w:val="110"/>
          <w:sz w:val="20"/>
        </w:rPr>
        <w:t xml:space="preserve"> </w:t>
      </w:r>
      <w:r>
        <w:rPr>
          <w:w w:val="110"/>
          <w:sz w:val="20"/>
        </w:rPr>
        <w:t>in</w:t>
      </w:r>
      <w:r>
        <w:rPr>
          <w:spacing w:val="-10"/>
          <w:w w:val="110"/>
          <w:sz w:val="20"/>
        </w:rPr>
        <w:t xml:space="preserve"> </w:t>
      </w:r>
      <w:r>
        <w:rPr>
          <w:w w:val="110"/>
          <w:sz w:val="20"/>
        </w:rPr>
        <w:t>Asia. Asian</w:t>
      </w:r>
      <w:r>
        <w:rPr>
          <w:spacing w:val="-10"/>
          <w:w w:val="110"/>
          <w:sz w:val="20"/>
        </w:rPr>
        <w:t xml:space="preserve"> </w:t>
      </w:r>
      <w:r>
        <w:rPr>
          <w:w w:val="110"/>
          <w:sz w:val="20"/>
        </w:rPr>
        <w:t>nations</w:t>
      </w:r>
      <w:r>
        <w:rPr>
          <w:spacing w:val="-10"/>
          <w:w w:val="110"/>
          <w:sz w:val="20"/>
        </w:rPr>
        <w:t xml:space="preserve"> </w:t>
      </w:r>
      <w:r>
        <w:rPr>
          <w:w w:val="110"/>
          <w:sz w:val="20"/>
        </w:rPr>
        <w:t xml:space="preserve">that </w:t>
      </w:r>
      <w:r>
        <w:rPr>
          <w:sz w:val="20"/>
        </w:rPr>
        <w:t>allocated</w:t>
      </w:r>
      <w:r>
        <w:rPr>
          <w:spacing w:val="31"/>
          <w:sz w:val="20"/>
        </w:rPr>
        <w:t xml:space="preserve"> </w:t>
      </w:r>
      <w:r>
        <w:rPr>
          <w:sz w:val="20"/>
        </w:rPr>
        <w:t>higher</w:t>
      </w:r>
      <w:r>
        <w:rPr>
          <w:spacing w:val="31"/>
          <w:sz w:val="20"/>
        </w:rPr>
        <w:t xml:space="preserve"> </w:t>
      </w:r>
      <w:r>
        <w:rPr>
          <w:sz w:val="20"/>
        </w:rPr>
        <w:t>per</w:t>
      </w:r>
      <w:r>
        <w:rPr>
          <w:spacing w:val="31"/>
          <w:sz w:val="20"/>
        </w:rPr>
        <w:t xml:space="preserve"> </w:t>
      </w:r>
      <w:r>
        <w:rPr>
          <w:sz w:val="20"/>
        </w:rPr>
        <w:t>capita</w:t>
      </w:r>
      <w:r>
        <w:rPr>
          <w:spacing w:val="31"/>
          <w:sz w:val="20"/>
        </w:rPr>
        <w:t xml:space="preserve"> </w:t>
      </w:r>
      <w:r>
        <w:rPr>
          <w:sz w:val="20"/>
        </w:rPr>
        <w:t>funds</w:t>
      </w:r>
      <w:r>
        <w:rPr>
          <w:spacing w:val="31"/>
          <w:sz w:val="20"/>
        </w:rPr>
        <w:t xml:space="preserve"> </w:t>
      </w:r>
      <w:r>
        <w:rPr>
          <w:sz w:val="20"/>
        </w:rPr>
        <w:t>to</w:t>
      </w:r>
      <w:r>
        <w:rPr>
          <w:spacing w:val="31"/>
          <w:sz w:val="20"/>
        </w:rPr>
        <w:t xml:space="preserve"> </w:t>
      </w:r>
      <w:r>
        <w:rPr>
          <w:sz w:val="20"/>
        </w:rPr>
        <w:t>healthcare</w:t>
      </w:r>
      <w:r>
        <w:rPr>
          <w:spacing w:val="31"/>
          <w:sz w:val="20"/>
        </w:rPr>
        <w:t xml:space="preserve"> </w:t>
      </w:r>
      <w:r>
        <w:rPr>
          <w:sz w:val="20"/>
        </w:rPr>
        <w:t>experienced</w:t>
      </w:r>
      <w:r>
        <w:rPr>
          <w:spacing w:val="31"/>
          <w:sz w:val="20"/>
        </w:rPr>
        <w:t xml:space="preserve"> </w:t>
      </w:r>
      <w:r>
        <w:rPr>
          <w:sz w:val="20"/>
        </w:rPr>
        <w:t>notably</w:t>
      </w:r>
      <w:r>
        <w:rPr>
          <w:spacing w:val="31"/>
          <w:sz w:val="20"/>
        </w:rPr>
        <w:t xml:space="preserve"> </w:t>
      </w:r>
      <w:r>
        <w:rPr>
          <w:sz w:val="20"/>
        </w:rPr>
        <w:t>lower</w:t>
      </w:r>
      <w:r>
        <w:rPr>
          <w:spacing w:val="31"/>
          <w:sz w:val="20"/>
        </w:rPr>
        <w:t xml:space="preserve"> </w:t>
      </w:r>
      <w:r>
        <w:rPr>
          <w:sz w:val="20"/>
        </w:rPr>
        <w:t>levels</w:t>
      </w:r>
      <w:r>
        <w:rPr>
          <w:spacing w:val="31"/>
          <w:sz w:val="20"/>
        </w:rPr>
        <w:t xml:space="preserve"> </w:t>
      </w:r>
      <w:r>
        <w:rPr>
          <w:sz w:val="20"/>
        </w:rPr>
        <w:t>of</w:t>
      </w:r>
      <w:r>
        <w:rPr>
          <w:spacing w:val="31"/>
          <w:sz w:val="20"/>
        </w:rPr>
        <w:t xml:space="preserve"> </w:t>
      </w:r>
      <w:r>
        <w:rPr>
          <w:sz w:val="20"/>
        </w:rPr>
        <w:t>IMR</w:t>
      </w:r>
      <w:r>
        <w:rPr>
          <w:spacing w:val="31"/>
          <w:sz w:val="20"/>
        </w:rPr>
        <w:t xml:space="preserve"> </w:t>
      </w:r>
      <w:r>
        <w:rPr>
          <w:sz w:val="20"/>
        </w:rPr>
        <w:t>[</w:t>
      </w:r>
      <w:hyperlink w:anchor="_bookmark33" w:history="1">
        <w:r>
          <w:rPr>
            <w:color w:val="0774B6"/>
            <w:sz w:val="20"/>
          </w:rPr>
          <w:t>30</w:t>
        </w:r>
      </w:hyperlink>
      <w:r>
        <w:rPr>
          <w:sz w:val="20"/>
        </w:rPr>
        <w:t xml:space="preserve">]. </w:t>
      </w:r>
      <w:r>
        <w:rPr>
          <w:w w:val="110"/>
          <w:sz w:val="20"/>
        </w:rPr>
        <w:t>The Gini index, which measures income distribution across a population, indicates the level of inequality present.</w:t>
      </w:r>
      <w:r>
        <w:rPr>
          <w:spacing w:val="40"/>
          <w:w w:val="110"/>
          <w:sz w:val="20"/>
        </w:rPr>
        <w:t xml:space="preserve"> </w:t>
      </w:r>
      <w:r>
        <w:rPr>
          <w:w w:val="110"/>
          <w:sz w:val="20"/>
        </w:rPr>
        <w:t>A higher Gini index suggests greater inequality [</w:t>
      </w:r>
      <w:hyperlink w:anchor="_bookmark34" w:history="1">
        <w:r>
          <w:rPr>
            <w:color w:val="0774B6"/>
            <w:w w:val="110"/>
            <w:sz w:val="20"/>
          </w:rPr>
          <w:t>31</w:t>
        </w:r>
      </w:hyperlink>
      <w:r>
        <w:rPr>
          <w:w w:val="110"/>
          <w:sz w:val="20"/>
        </w:rPr>
        <w:t>].</w:t>
      </w:r>
      <w:r>
        <w:rPr>
          <w:spacing w:val="40"/>
          <w:w w:val="110"/>
          <w:sz w:val="20"/>
        </w:rPr>
        <w:t xml:space="preserve"> </w:t>
      </w:r>
      <w:r>
        <w:rPr>
          <w:w w:val="110"/>
          <w:sz w:val="20"/>
        </w:rPr>
        <w:t>There was</w:t>
      </w:r>
      <w:r>
        <w:rPr>
          <w:spacing w:val="40"/>
          <w:w w:val="110"/>
          <w:sz w:val="20"/>
        </w:rPr>
        <w:t xml:space="preserve"> </w:t>
      </w:r>
      <w:r>
        <w:rPr>
          <w:w w:val="110"/>
          <w:sz w:val="20"/>
        </w:rPr>
        <w:t>a</w:t>
      </w:r>
      <w:r>
        <w:rPr>
          <w:spacing w:val="40"/>
          <w:w w:val="110"/>
          <w:sz w:val="20"/>
        </w:rPr>
        <w:t xml:space="preserve"> </w:t>
      </w:r>
      <w:r>
        <w:rPr>
          <w:w w:val="110"/>
          <w:sz w:val="20"/>
        </w:rPr>
        <w:t>positive</w:t>
      </w:r>
      <w:r>
        <w:rPr>
          <w:spacing w:val="40"/>
          <w:w w:val="110"/>
          <w:sz w:val="20"/>
        </w:rPr>
        <w:t xml:space="preserve"> </w:t>
      </w:r>
      <w:r>
        <w:rPr>
          <w:w w:val="110"/>
          <w:sz w:val="20"/>
        </w:rPr>
        <w:t>a</w:t>
      </w:r>
      <w:r>
        <w:rPr>
          <w:w w:val="110"/>
          <w:sz w:val="20"/>
        </w:rPr>
        <w:t>nd</w:t>
      </w:r>
      <w:r>
        <w:rPr>
          <w:spacing w:val="40"/>
          <w:w w:val="110"/>
          <w:sz w:val="20"/>
        </w:rPr>
        <w:t xml:space="preserve"> </w:t>
      </w:r>
      <w:r>
        <w:rPr>
          <w:w w:val="110"/>
          <w:sz w:val="20"/>
        </w:rPr>
        <w:t>significant</w:t>
      </w:r>
      <w:r>
        <w:rPr>
          <w:spacing w:val="40"/>
          <w:w w:val="110"/>
          <w:sz w:val="20"/>
        </w:rPr>
        <w:t xml:space="preserve"> </w:t>
      </w:r>
      <w:r>
        <w:rPr>
          <w:w w:val="110"/>
          <w:sz w:val="20"/>
        </w:rPr>
        <w:t>correlation</w:t>
      </w:r>
      <w:r>
        <w:rPr>
          <w:spacing w:val="40"/>
          <w:w w:val="110"/>
          <w:sz w:val="20"/>
        </w:rPr>
        <w:t xml:space="preserve"> </w:t>
      </w:r>
      <w:r>
        <w:rPr>
          <w:w w:val="110"/>
          <w:sz w:val="20"/>
        </w:rPr>
        <w:t>observed</w:t>
      </w:r>
      <w:r>
        <w:rPr>
          <w:spacing w:val="40"/>
          <w:w w:val="110"/>
          <w:sz w:val="20"/>
        </w:rPr>
        <w:t xml:space="preserve"> </w:t>
      </w:r>
      <w:r>
        <w:rPr>
          <w:w w:val="110"/>
          <w:sz w:val="20"/>
        </w:rPr>
        <w:t>between</w:t>
      </w:r>
      <w:r>
        <w:rPr>
          <w:spacing w:val="40"/>
          <w:w w:val="110"/>
          <w:sz w:val="20"/>
        </w:rPr>
        <w:t xml:space="preserve"> </w:t>
      </w:r>
      <w:r>
        <w:rPr>
          <w:w w:val="110"/>
          <w:sz w:val="20"/>
        </w:rPr>
        <w:t>infant</w:t>
      </w:r>
      <w:r>
        <w:rPr>
          <w:spacing w:val="40"/>
          <w:w w:val="110"/>
          <w:sz w:val="20"/>
        </w:rPr>
        <w:t xml:space="preserve"> </w:t>
      </w:r>
      <w:r>
        <w:rPr>
          <w:w w:val="110"/>
          <w:sz w:val="20"/>
        </w:rPr>
        <w:t>mortality</w:t>
      </w:r>
      <w:r>
        <w:rPr>
          <w:spacing w:val="40"/>
          <w:w w:val="110"/>
          <w:sz w:val="20"/>
        </w:rPr>
        <w:t xml:space="preserve"> </w:t>
      </w:r>
      <w:r>
        <w:rPr>
          <w:w w:val="110"/>
          <w:sz w:val="20"/>
        </w:rPr>
        <w:t>and</w:t>
      </w:r>
      <w:r>
        <w:rPr>
          <w:spacing w:val="40"/>
          <w:w w:val="110"/>
          <w:sz w:val="20"/>
        </w:rPr>
        <w:t xml:space="preserve"> </w:t>
      </w:r>
      <w:r>
        <w:rPr>
          <w:w w:val="110"/>
          <w:sz w:val="20"/>
        </w:rPr>
        <w:t>the Gini index [</w:t>
      </w:r>
      <w:hyperlink w:anchor="_bookmark32" w:history="1">
        <w:r>
          <w:rPr>
            <w:color w:val="0774B6"/>
            <w:w w:val="110"/>
            <w:sz w:val="20"/>
          </w:rPr>
          <w:t>29</w:t>
        </w:r>
      </w:hyperlink>
      <w:r>
        <w:rPr>
          <w:w w:val="110"/>
          <w:sz w:val="20"/>
        </w:rPr>
        <w:t>]. Higher human development is strongly correlated with decreased infant mortality [</w:t>
      </w:r>
      <w:hyperlink w:anchor="_bookmark35" w:history="1">
        <w:r>
          <w:rPr>
            <w:color w:val="0774B6"/>
            <w:w w:val="110"/>
            <w:sz w:val="20"/>
          </w:rPr>
          <w:t>32</w:t>
        </w:r>
      </w:hyperlink>
      <w:r>
        <w:rPr>
          <w:w w:val="110"/>
          <w:sz w:val="20"/>
        </w:rPr>
        <w:t>]. Additionally, income i</w:t>
      </w:r>
      <w:r>
        <w:rPr>
          <w:w w:val="110"/>
          <w:sz w:val="20"/>
        </w:rPr>
        <w:t>nequality is found to be positively associated with IMR, while mean household income and female educational attainment are negatively correlated with IM. The unemployment rate is found to be independently associated with IM</w:t>
      </w:r>
      <w:r>
        <w:rPr>
          <w:spacing w:val="-11"/>
          <w:w w:val="110"/>
          <w:sz w:val="20"/>
        </w:rPr>
        <w:t xml:space="preserve"> </w:t>
      </w:r>
      <w:r>
        <w:rPr>
          <w:w w:val="110"/>
          <w:sz w:val="20"/>
        </w:rPr>
        <w:t>[</w:t>
      </w:r>
      <w:hyperlink w:anchor="_bookmark31" w:history="1">
        <w:r>
          <w:rPr>
            <w:color w:val="0774B6"/>
            <w:w w:val="110"/>
            <w:sz w:val="20"/>
          </w:rPr>
          <w:t>28</w:t>
        </w:r>
      </w:hyperlink>
      <w:r>
        <w:rPr>
          <w:w w:val="110"/>
          <w:sz w:val="20"/>
        </w:rPr>
        <w:t>,</w:t>
      </w:r>
      <w:hyperlink w:anchor="_bookmark36" w:history="1">
        <w:r>
          <w:rPr>
            <w:color w:val="0774B6"/>
            <w:w w:val="110"/>
            <w:sz w:val="20"/>
          </w:rPr>
          <w:t>33</w:t>
        </w:r>
      </w:hyperlink>
      <w:r>
        <w:rPr>
          <w:w w:val="110"/>
          <w:sz w:val="20"/>
        </w:rPr>
        <w:t>]. In</w:t>
      </w:r>
      <w:r>
        <w:rPr>
          <w:spacing w:val="-11"/>
          <w:w w:val="110"/>
          <w:sz w:val="20"/>
        </w:rPr>
        <w:t xml:space="preserve"> </w:t>
      </w:r>
      <w:r>
        <w:rPr>
          <w:w w:val="110"/>
          <w:sz w:val="20"/>
        </w:rPr>
        <w:t>Italy,</w:t>
      </w:r>
      <w:r>
        <w:rPr>
          <w:spacing w:val="-11"/>
          <w:w w:val="110"/>
          <w:sz w:val="20"/>
        </w:rPr>
        <w:t xml:space="preserve"> </w:t>
      </w:r>
      <w:r>
        <w:rPr>
          <w:w w:val="110"/>
          <w:sz w:val="20"/>
        </w:rPr>
        <w:t>despite</w:t>
      </w:r>
      <w:r>
        <w:rPr>
          <w:spacing w:val="-11"/>
          <w:w w:val="110"/>
          <w:sz w:val="20"/>
        </w:rPr>
        <w:t xml:space="preserve"> </w:t>
      </w:r>
      <w:r>
        <w:rPr>
          <w:w w:val="110"/>
          <w:sz w:val="20"/>
        </w:rPr>
        <w:t>the</w:t>
      </w:r>
      <w:r>
        <w:rPr>
          <w:spacing w:val="-11"/>
          <w:w w:val="110"/>
          <w:sz w:val="20"/>
        </w:rPr>
        <w:t xml:space="preserve"> </w:t>
      </w:r>
      <w:r>
        <w:rPr>
          <w:w w:val="110"/>
          <w:sz w:val="20"/>
        </w:rPr>
        <w:t>availability</w:t>
      </w:r>
      <w:r>
        <w:rPr>
          <w:spacing w:val="-11"/>
          <w:w w:val="110"/>
          <w:sz w:val="20"/>
        </w:rPr>
        <w:t xml:space="preserve"> </w:t>
      </w:r>
      <w:r>
        <w:rPr>
          <w:w w:val="110"/>
          <w:sz w:val="20"/>
        </w:rPr>
        <w:t>of</w:t>
      </w:r>
      <w:r>
        <w:rPr>
          <w:spacing w:val="-11"/>
          <w:w w:val="110"/>
          <w:sz w:val="20"/>
        </w:rPr>
        <w:t xml:space="preserve"> </w:t>
      </w:r>
      <w:r>
        <w:rPr>
          <w:w w:val="110"/>
          <w:sz w:val="20"/>
        </w:rPr>
        <w:t>universal</w:t>
      </w:r>
      <w:r>
        <w:rPr>
          <w:spacing w:val="-11"/>
          <w:w w:val="110"/>
          <w:sz w:val="20"/>
        </w:rPr>
        <w:t xml:space="preserve"> </w:t>
      </w:r>
      <w:r>
        <w:rPr>
          <w:w w:val="110"/>
          <w:sz w:val="20"/>
        </w:rPr>
        <w:t>healthcare,</w:t>
      </w:r>
      <w:r>
        <w:rPr>
          <w:spacing w:val="-11"/>
          <w:w w:val="110"/>
          <w:sz w:val="20"/>
        </w:rPr>
        <w:t xml:space="preserve"> </w:t>
      </w:r>
      <w:r>
        <w:rPr>
          <w:w w:val="110"/>
          <w:sz w:val="20"/>
        </w:rPr>
        <w:t>differences</w:t>
      </w:r>
      <w:r>
        <w:rPr>
          <w:spacing w:val="-11"/>
          <w:w w:val="110"/>
          <w:sz w:val="20"/>
        </w:rPr>
        <w:t xml:space="preserve"> </w:t>
      </w:r>
      <w:r>
        <w:rPr>
          <w:w w:val="110"/>
          <w:sz w:val="20"/>
        </w:rPr>
        <w:t>in</w:t>
      </w:r>
      <w:r>
        <w:rPr>
          <w:spacing w:val="-11"/>
          <w:w w:val="110"/>
          <w:sz w:val="20"/>
        </w:rPr>
        <w:t xml:space="preserve"> </w:t>
      </w:r>
      <w:r>
        <w:rPr>
          <w:w w:val="110"/>
          <w:sz w:val="20"/>
        </w:rPr>
        <w:t>IM</w:t>
      </w:r>
      <w:r>
        <w:rPr>
          <w:spacing w:val="-11"/>
          <w:w w:val="110"/>
          <w:sz w:val="20"/>
        </w:rPr>
        <w:t xml:space="preserve"> </w:t>
      </w:r>
      <w:r>
        <w:rPr>
          <w:w w:val="110"/>
          <w:sz w:val="20"/>
        </w:rPr>
        <w:t>were linked to unemployment and income level [</w:t>
      </w:r>
      <w:hyperlink w:anchor="_bookmark32" w:history="1">
        <w:r>
          <w:rPr>
            <w:color w:val="0774B6"/>
            <w:w w:val="110"/>
            <w:sz w:val="20"/>
          </w:rPr>
          <w:t>29</w:t>
        </w:r>
      </w:hyperlink>
      <w:r>
        <w:rPr>
          <w:w w:val="110"/>
          <w:sz w:val="20"/>
        </w:rPr>
        <w:t>].</w:t>
      </w:r>
    </w:p>
    <w:p w:rsidR="009F269F" w:rsidRDefault="002C4AC7">
      <w:pPr>
        <w:spacing w:before="6" w:line="261" w:lineRule="auto"/>
        <w:ind w:left="2761" w:right="152" w:firstLine="425"/>
        <w:jc w:val="both"/>
        <w:rPr>
          <w:sz w:val="20"/>
        </w:rPr>
      </w:pPr>
      <w:r>
        <w:rPr>
          <w:w w:val="110"/>
          <w:sz w:val="20"/>
        </w:rPr>
        <w:t>Recent research found that adequate funding of healthcare systems is crucial. These studies</w:t>
      </w:r>
      <w:r>
        <w:rPr>
          <w:spacing w:val="-3"/>
          <w:w w:val="110"/>
          <w:sz w:val="20"/>
        </w:rPr>
        <w:t xml:space="preserve"> </w:t>
      </w:r>
      <w:r>
        <w:rPr>
          <w:w w:val="110"/>
          <w:sz w:val="20"/>
        </w:rPr>
        <w:t>demonstrated</w:t>
      </w:r>
      <w:r>
        <w:rPr>
          <w:spacing w:val="-3"/>
          <w:w w:val="110"/>
          <w:sz w:val="20"/>
        </w:rPr>
        <w:t xml:space="preserve"> </w:t>
      </w:r>
      <w:r>
        <w:rPr>
          <w:w w:val="110"/>
          <w:sz w:val="20"/>
        </w:rPr>
        <w:t>that,</w:t>
      </w:r>
      <w:r>
        <w:rPr>
          <w:spacing w:val="-3"/>
          <w:w w:val="110"/>
          <w:sz w:val="20"/>
        </w:rPr>
        <w:t xml:space="preserve"> </w:t>
      </w:r>
      <w:r>
        <w:rPr>
          <w:w w:val="110"/>
          <w:sz w:val="20"/>
        </w:rPr>
        <w:t>for</w:t>
      </w:r>
      <w:r>
        <w:rPr>
          <w:spacing w:val="-3"/>
          <w:w w:val="110"/>
          <w:sz w:val="20"/>
        </w:rPr>
        <w:t xml:space="preserve"> </w:t>
      </w:r>
      <w:r>
        <w:rPr>
          <w:w w:val="110"/>
          <w:sz w:val="20"/>
        </w:rPr>
        <w:t>every</w:t>
      </w:r>
      <w:r>
        <w:rPr>
          <w:spacing w:val="-3"/>
          <w:w w:val="110"/>
          <w:sz w:val="20"/>
        </w:rPr>
        <w:t xml:space="preserve"> </w:t>
      </w:r>
      <w:r>
        <w:rPr>
          <w:w w:val="110"/>
          <w:sz w:val="20"/>
        </w:rPr>
        <w:t>1</w:t>
      </w:r>
      <w:r>
        <w:rPr>
          <w:spacing w:val="-3"/>
          <w:w w:val="110"/>
          <w:sz w:val="20"/>
        </w:rPr>
        <w:t xml:space="preserve"> </w:t>
      </w:r>
      <w:r>
        <w:rPr>
          <w:w w:val="110"/>
          <w:sz w:val="20"/>
        </w:rPr>
        <w:t>percent</w:t>
      </w:r>
      <w:r>
        <w:rPr>
          <w:spacing w:val="-3"/>
          <w:w w:val="110"/>
          <w:sz w:val="20"/>
        </w:rPr>
        <w:t xml:space="preserve"> </w:t>
      </w:r>
      <w:r>
        <w:rPr>
          <w:w w:val="110"/>
          <w:sz w:val="20"/>
        </w:rPr>
        <w:t>increase</w:t>
      </w:r>
      <w:r>
        <w:rPr>
          <w:spacing w:val="-3"/>
          <w:w w:val="110"/>
          <w:sz w:val="20"/>
        </w:rPr>
        <w:t xml:space="preserve"> </w:t>
      </w:r>
      <w:r>
        <w:rPr>
          <w:w w:val="110"/>
          <w:sz w:val="20"/>
        </w:rPr>
        <w:t>in</w:t>
      </w:r>
      <w:r>
        <w:rPr>
          <w:spacing w:val="-3"/>
          <w:w w:val="110"/>
          <w:sz w:val="20"/>
        </w:rPr>
        <w:t xml:space="preserve"> </w:t>
      </w:r>
      <w:r>
        <w:rPr>
          <w:w w:val="110"/>
          <w:sz w:val="20"/>
        </w:rPr>
        <w:t>public</w:t>
      </w:r>
      <w:r>
        <w:rPr>
          <w:spacing w:val="-3"/>
          <w:w w:val="110"/>
          <w:sz w:val="20"/>
        </w:rPr>
        <w:t xml:space="preserve"> </w:t>
      </w:r>
      <w:r>
        <w:rPr>
          <w:w w:val="110"/>
          <w:sz w:val="20"/>
        </w:rPr>
        <w:t>health</w:t>
      </w:r>
      <w:r>
        <w:rPr>
          <w:spacing w:val="-3"/>
          <w:w w:val="110"/>
          <w:sz w:val="20"/>
        </w:rPr>
        <w:t xml:space="preserve"> </w:t>
      </w:r>
      <w:r>
        <w:rPr>
          <w:w w:val="110"/>
          <w:sz w:val="20"/>
        </w:rPr>
        <w:t>expenditure,</w:t>
      </w:r>
      <w:r>
        <w:rPr>
          <w:spacing w:val="-3"/>
          <w:w w:val="110"/>
          <w:sz w:val="20"/>
        </w:rPr>
        <w:t xml:space="preserve"> </w:t>
      </w:r>
      <w:r>
        <w:rPr>
          <w:w w:val="110"/>
          <w:sz w:val="20"/>
        </w:rPr>
        <w:t>there is a corresponding decrease in the IMR of approximately 0.6 to 1 percent [</w:t>
      </w:r>
      <w:hyperlink w:anchor="_bookmark37" w:history="1">
        <w:r>
          <w:rPr>
            <w:color w:val="0774B6"/>
            <w:w w:val="110"/>
            <w:sz w:val="20"/>
          </w:rPr>
          <w:t>34</w:t>
        </w:r>
      </w:hyperlink>
      <w:r>
        <w:rPr>
          <w:w w:val="110"/>
          <w:sz w:val="20"/>
        </w:rPr>
        <w:t>,</w:t>
      </w:r>
      <w:hyperlink w:anchor="_bookmark38" w:history="1">
        <w:r>
          <w:rPr>
            <w:color w:val="0774B6"/>
            <w:w w:val="110"/>
            <w:sz w:val="20"/>
          </w:rPr>
          <w:t>35</w:t>
        </w:r>
      </w:hyperlink>
      <w:r>
        <w:rPr>
          <w:w w:val="110"/>
          <w:sz w:val="20"/>
        </w:rPr>
        <w:t>].</w:t>
      </w:r>
    </w:p>
    <w:p w:rsidR="009F269F" w:rsidRDefault="002C4AC7">
      <w:pPr>
        <w:spacing w:before="1" w:line="261" w:lineRule="auto"/>
        <w:ind w:left="2753" w:right="144" w:firstLine="433"/>
        <w:jc w:val="both"/>
        <w:rPr>
          <w:sz w:val="20"/>
        </w:rPr>
      </w:pPr>
      <w:r>
        <w:rPr>
          <w:sz w:val="20"/>
        </w:rPr>
        <w:t>Additionally,</w:t>
      </w:r>
      <w:r>
        <w:rPr>
          <w:spacing w:val="34"/>
          <w:sz w:val="20"/>
        </w:rPr>
        <w:t xml:space="preserve"> </w:t>
      </w:r>
      <w:r>
        <w:rPr>
          <w:sz w:val="20"/>
        </w:rPr>
        <w:t>healthcare</w:t>
      </w:r>
      <w:r>
        <w:rPr>
          <w:spacing w:val="32"/>
          <w:sz w:val="20"/>
        </w:rPr>
        <w:t xml:space="preserve"> </w:t>
      </w:r>
      <w:r>
        <w:rPr>
          <w:sz w:val="20"/>
        </w:rPr>
        <w:t>policies</w:t>
      </w:r>
      <w:r>
        <w:rPr>
          <w:spacing w:val="32"/>
          <w:sz w:val="20"/>
        </w:rPr>
        <w:t xml:space="preserve"> </w:t>
      </w:r>
      <w:r>
        <w:rPr>
          <w:sz w:val="20"/>
        </w:rPr>
        <w:t>and</w:t>
      </w:r>
      <w:r>
        <w:rPr>
          <w:spacing w:val="32"/>
          <w:sz w:val="20"/>
        </w:rPr>
        <w:t xml:space="preserve"> </w:t>
      </w:r>
      <w:r>
        <w:rPr>
          <w:sz w:val="20"/>
        </w:rPr>
        <w:t>actions</w:t>
      </w:r>
      <w:r>
        <w:rPr>
          <w:spacing w:val="32"/>
          <w:sz w:val="20"/>
        </w:rPr>
        <w:t xml:space="preserve"> </w:t>
      </w:r>
      <w:r>
        <w:rPr>
          <w:sz w:val="20"/>
        </w:rPr>
        <w:t>have</w:t>
      </w:r>
      <w:r>
        <w:rPr>
          <w:spacing w:val="32"/>
          <w:sz w:val="20"/>
        </w:rPr>
        <w:t xml:space="preserve"> </w:t>
      </w:r>
      <w:r>
        <w:rPr>
          <w:sz w:val="20"/>
        </w:rPr>
        <w:t>a</w:t>
      </w:r>
      <w:r>
        <w:rPr>
          <w:spacing w:val="32"/>
          <w:sz w:val="20"/>
        </w:rPr>
        <w:t xml:space="preserve"> </w:t>
      </w:r>
      <w:r>
        <w:rPr>
          <w:sz w:val="20"/>
        </w:rPr>
        <w:t>significant</w:t>
      </w:r>
      <w:r>
        <w:rPr>
          <w:spacing w:val="32"/>
          <w:sz w:val="20"/>
        </w:rPr>
        <w:t xml:space="preserve"> </w:t>
      </w:r>
      <w:r>
        <w:rPr>
          <w:sz w:val="20"/>
        </w:rPr>
        <w:t>impact</w:t>
      </w:r>
      <w:r>
        <w:rPr>
          <w:spacing w:val="32"/>
          <w:sz w:val="20"/>
        </w:rPr>
        <w:t xml:space="preserve"> </w:t>
      </w:r>
      <w:r>
        <w:rPr>
          <w:sz w:val="20"/>
        </w:rPr>
        <w:t>on</w:t>
      </w:r>
      <w:r>
        <w:rPr>
          <w:spacing w:val="32"/>
          <w:sz w:val="20"/>
        </w:rPr>
        <w:t xml:space="preserve"> </w:t>
      </w:r>
      <w:r>
        <w:rPr>
          <w:sz w:val="20"/>
        </w:rPr>
        <w:t>the</w:t>
      </w:r>
      <w:r>
        <w:rPr>
          <w:spacing w:val="32"/>
          <w:sz w:val="20"/>
        </w:rPr>
        <w:t xml:space="preserve"> </w:t>
      </w:r>
      <w:r>
        <w:rPr>
          <w:sz w:val="20"/>
        </w:rPr>
        <w:t xml:space="preserve">reduction </w:t>
      </w:r>
      <w:r>
        <w:rPr>
          <w:w w:val="110"/>
          <w:sz w:val="20"/>
        </w:rPr>
        <w:t>of IM. In Brazil, establishing the unified health system and the family health strategy were</w:t>
      </w:r>
      <w:r>
        <w:rPr>
          <w:spacing w:val="28"/>
          <w:w w:val="110"/>
          <w:sz w:val="20"/>
        </w:rPr>
        <w:t xml:space="preserve"> </w:t>
      </w:r>
      <w:r>
        <w:rPr>
          <w:w w:val="110"/>
          <w:sz w:val="20"/>
        </w:rPr>
        <w:t>important</w:t>
      </w:r>
      <w:r>
        <w:rPr>
          <w:spacing w:val="28"/>
          <w:w w:val="110"/>
          <w:sz w:val="20"/>
        </w:rPr>
        <w:t xml:space="preserve"> </w:t>
      </w:r>
      <w:r>
        <w:rPr>
          <w:w w:val="110"/>
          <w:sz w:val="20"/>
        </w:rPr>
        <w:t>factors</w:t>
      </w:r>
      <w:r>
        <w:rPr>
          <w:spacing w:val="28"/>
          <w:w w:val="110"/>
          <w:sz w:val="20"/>
        </w:rPr>
        <w:t xml:space="preserve"> </w:t>
      </w:r>
      <w:r>
        <w:rPr>
          <w:w w:val="110"/>
          <w:sz w:val="20"/>
        </w:rPr>
        <w:t>in</w:t>
      </w:r>
      <w:r>
        <w:rPr>
          <w:spacing w:val="28"/>
          <w:w w:val="110"/>
          <w:sz w:val="20"/>
        </w:rPr>
        <w:t xml:space="preserve"> </w:t>
      </w:r>
      <w:r>
        <w:rPr>
          <w:w w:val="110"/>
          <w:sz w:val="20"/>
        </w:rPr>
        <w:t>reducing</w:t>
      </w:r>
      <w:r>
        <w:rPr>
          <w:spacing w:val="28"/>
          <w:w w:val="110"/>
          <w:sz w:val="20"/>
        </w:rPr>
        <w:t xml:space="preserve"> </w:t>
      </w:r>
      <w:r>
        <w:rPr>
          <w:w w:val="110"/>
          <w:sz w:val="20"/>
        </w:rPr>
        <w:t>infant</w:t>
      </w:r>
      <w:r>
        <w:rPr>
          <w:spacing w:val="28"/>
          <w:w w:val="110"/>
          <w:sz w:val="20"/>
        </w:rPr>
        <w:t xml:space="preserve"> </w:t>
      </w:r>
      <w:r>
        <w:rPr>
          <w:w w:val="110"/>
          <w:sz w:val="20"/>
        </w:rPr>
        <w:t>mortality</w:t>
      </w:r>
      <w:r>
        <w:rPr>
          <w:spacing w:val="28"/>
          <w:w w:val="110"/>
          <w:sz w:val="20"/>
        </w:rPr>
        <w:t xml:space="preserve"> </w:t>
      </w:r>
      <w:r>
        <w:rPr>
          <w:w w:val="110"/>
          <w:sz w:val="20"/>
        </w:rPr>
        <w:t>[</w:t>
      </w:r>
      <w:hyperlink w:anchor="_bookmark36" w:history="1">
        <w:r>
          <w:rPr>
            <w:color w:val="0774B6"/>
            <w:w w:val="110"/>
            <w:sz w:val="20"/>
          </w:rPr>
          <w:t>33</w:t>
        </w:r>
      </w:hyperlink>
      <w:r>
        <w:rPr>
          <w:w w:val="110"/>
          <w:sz w:val="20"/>
        </w:rPr>
        <w:t>].</w:t>
      </w:r>
      <w:r>
        <w:rPr>
          <w:spacing w:val="80"/>
          <w:w w:val="110"/>
          <w:sz w:val="20"/>
        </w:rPr>
        <w:t xml:space="preserve"> </w:t>
      </w:r>
      <w:r>
        <w:rPr>
          <w:w w:val="110"/>
          <w:sz w:val="20"/>
        </w:rPr>
        <w:t>Other</w:t>
      </w:r>
      <w:r>
        <w:rPr>
          <w:spacing w:val="28"/>
          <w:w w:val="110"/>
          <w:sz w:val="20"/>
        </w:rPr>
        <w:t xml:space="preserve"> </w:t>
      </w:r>
      <w:r>
        <w:rPr>
          <w:w w:val="110"/>
          <w:sz w:val="20"/>
        </w:rPr>
        <w:t>factors</w:t>
      </w:r>
      <w:r>
        <w:rPr>
          <w:spacing w:val="28"/>
          <w:w w:val="110"/>
          <w:sz w:val="20"/>
        </w:rPr>
        <w:t xml:space="preserve"> </w:t>
      </w:r>
      <w:r>
        <w:rPr>
          <w:w w:val="110"/>
          <w:sz w:val="20"/>
        </w:rPr>
        <w:t>affecting</w:t>
      </w:r>
      <w:r>
        <w:rPr>
          <w:spacing w:val="28"/>
          <w:w w:val="110"/>
          <w:sz w:val="20"/>
        </w:rPr>
        <w:t xml:space="preserve"> </w:t>
      </w:r>
      <w:r>
        <w:rPr>
          <w:w w:val="110"/>
          <w:sz w:val="20"/>
        </w:rPr>
        <w:t>rates of infant mortality were found to be income, poverty, nutritional status, housing, and educational attainment.</w:t>
      </w:r>
      <w:r>
        <w:rPr>
          <w:spacing w:val="40"/>
          <w:w w:val="110"/>
          <w:sz w:val="20"/>
        </w:rPr>
        <w:t xml:space="preserve"> </w:t>
      </w:r>
      <w:r>
        <w:rPr>
          <w:w w:val="110"/>
          <w:sz w:val="20"/>
        </w:rPr>
        <w:t>Decreasing fertility rates were also asso</w:t>
      </w:r>
      <w:r>
        <w:rPr>
          <w:w w:val="110"/>
          <w:sz w:val="20"/>
        </w:rPr>
        <w:t>ciated with decreasing infant deaths [</w:t>
      </w:r>
      <w:hyperlink w:anchor="_bookmark39" w:history="1">
        <w:r>
          <w:rPr>
            <w:color w:val="0774B6"/>
            <w:w w:val="110"/>
            <w:sz w:val="20"/>
          </w:rPr>
          <w:t>36</w:t>
        </w:r>
      </w:hyperlink>
      <w:r>
        <w:rPr>
          <w:w w:val="110"/>
          <w:sz w:val="20"/>
        </w:rPr>
        <w:t>].</w:t>
      </w:r>
    </w:p>
    <w:p w:rsidR="009F269F" w:rsidRDefault="002C4AC7">
      <w:pPr>
        <w:spacing w:before="2" w:line="261" w:lineRule="auto"/>
        <w:ind w:left="2753" w:right="117" w:firstLine="433"/>
        <w:jc w:val="both"/>
        <w:rPr>
          <w:sz w:val="20"/>
        </w:rPr>
      </w:pPr>
      <w:r>
        <w:rPr>
          <w:w w:val="115"/>
          <w:sz w:val="20"/>
        </w:rPr>
        <w:t>Environmental</w:t>
      </w:r>
      <w:r>
        <w:rPr>
          <w:spacing w:val="-9"/>
          <w:w w:val="115"/>
          <w:sz w:val="20"/>
        </w:rPr>
        <w:t xml:space="preserve"> </w:t>
      </w:r>
      <w:r>
        <w:rPr>
          <w:w w:val="115"/>
          <w:sz w:val="20"/>
        </w:rPr>
        <w:t>factors</w:t>
      </w:r>
      <w:r>
        <w:rPr>
          <w:spacing w:val="-9"/>
          <w:w w:val="115"/>
          <w:sz w:val="20"/>
        </w:rPr>
        <w:t xml:space="preserve"> </w:t>
      </w:r>
      <w:r>
        <w:rPr>
          <w:w w:val="115"/>
          <w:sz w:val="20"/>
        </w:rPr>
        <w:t>also</w:t>
      </w:r>
      <w:r>
        <w:rPr>
          <w:spacing w:val="-9"/>
          <w:w w:val="115"/>
          <w:sz w:val="20"/>
        </w:rPr>
        <w:t xml:space="preserve"> </w:t>
      </w:r>
      <w:r>
        <w:rPr>
          <w:w w:val="115"/>
          <w:sz w:val="20"/>
        </w:rPr>
        <w:t>play</w:t>
      </w:r>
      <w:r>
        <w:rPr>
          <w:spacing w:val="-9"/>
          <w:w w:val="115"/>
          <w:sz w:val="20"/>
        </w:rPr>
        <w:t xml:space="preserve"> </w:t>
      </w:r>
      <w:r>
        <w:rPr>
          <w:w w:val="115"/>
          <w:sz w:val="20"/>
        </w:rPr>
        <w:t>a</w:t>
      </w:r>
      <w:r>
        <w:rPr>
          <w:spacing w:val="-9"/>
          <w:w w:val="115"/>
          <w:sz w:val="20"/>
        </w:rPr>
        <w:t xml:space="preserve"> </w:t>
      </w:r>
      <w:r>
        <w:rPr>
          <w:w w:val="115"/>
          <w:sz w:val="20"/>
        </w:rPr>
        <w:t>role</w:t>
      </w:r>
      <w:r>
        <w:rPr>
          <w:spacing w:val="-9"/>
          <w:w w:val="115"/>
          <w:sz w:val="20"/>
        </w:rPr>
        <w:t xml:space="preserve"> </w:t>
      </w:r>
      <w:r>
        <w:rPr>
          <w:w w:val="115"/>
          <w:sz w:val="20"/>
        </w:rPr>
        <w:t>in</w:t>
      </w:r>
      <w:r>
        <w:rPr>
          <w:spacing w:val="-9"/>
          <w:w w:val="115"/>
          <w:sz w:val="20"/>
        </w:rPr>
        <w:t xml:space="preserve"> </w:t>
      </w:r>
      <w:r>
        <w:rPr>
          <w:w w:val="115"/>
          <w:sz w:val="20"/>
        </w:rPr>
        <w:t>infant</w:t>
      </w:r>
      <w:r>
        <w:rPr>
          <w:spacing w:val="-9"/>
          <w:w w:val="115"/>
          <w:sz w:val="20"/>
        </w:rPr>
        <w:t xml:space="preserve"> </w:t>
      </w:r>
      <w:r>
        <w:rPr>
          <w:w w:val="115"/>
          <w:sz w:val="20"/>
        </w:rPr>
        <w:t>mortality</w:t>
      </w:r>
      <w:r>
        <w:rPr>
          <w:spacing w:val="-9"/>
          <w:w w:val="115"/>
          <w:sz w:val="20"/>
        </w:rPr>
        <w:t xml:space="preserve"> </w:t>
      </w:r>
      <w:r>
        <w:rPr>
          <w:w w:val="115"/>
          <w:sz w:val="20"/>
        </w:rPr>
        <w:t>rates.</w:t>
      </w:r>
      <w:r>
        <w:rPr>
          <w:spacing w:val="17"/>
          <w:w w:val="115"/>
          <w:sz w:val="20"/>
        </w:rPr>
        <w:t xml:space="preserve"> </w:t>
      </w:r>
      <w:r>
        <w:rPr>
          <w:w w:val="115"/>
          <w:sz w:val="20"/>
        </w:rPr>
        <w:t>For</w:t>
      </w:r>
      <w:r>
        <w:rPr>
          <w:spacing w:val="-9"/>
          <w:w w:val="115"/>
          <w:sz w:val="20"/>
        </w:rPr>
        <w:t xml:space="preserve"> </w:t>
      </w:r>
      <w:r>
        <w:rPr>
          <w:w w:val="115"/>
          <w:sz w:val="20"/>
        </w:rPr>
        <w:t>instance,</w:t>
      </w:r>
      <w:r>
        <w:rPr>
          <w:spacing w:val="-7"/>
          <w:w w:val="115"/>
          <w:sz w:val="20"/>
        </w:rPr>
        <w:t xml:space="preserve"> </w:t>
      </w:r>
      <w:r>
        <w:rPr>
          <w:w w:val="115"/>
          <w:sz w:val="20"/>
        </w:rPr>
        <w:t xml:space="preserve">poor </w:t>
      </w:r>
      <w:r>
        <w:rPr>
          <w:w w:val="110"/>
          <w:sz w:val="20"/>
        </w:rPr>
        <w:t>working</w:t>
      </w:r>
      <w:r>
        <w:rPr>
          <w:spacing w:val="-7"/>
          <w:w w:val="110"/>
          <w:sz w:val="20"/>
        </w:rPr>
        <w:t xml:space="preserve"> </w:t>
      </w:r>
      <w:r>
        <w:rPr>
          <w:w w:val="110"/>
          <w:sz w:val="20"/>
        </w:rPr>
        <w:t>environments</w:t>
      </w:r>
      <w:r>
        <w:rPr>
          <w:spacing w:val="-7"/>
          <w:w w:val="110"/>
          <w:sz w:val="20"/>
        </w:rPr>
        <w:t xml:space="preserve"> </w:t>
      </w:r>
      <w:r>
        <w:rPr>
          <w:w w:val="110"/>
          <w:sz w:val="20"/>
        </w:rPr>
        <w:t>and</w:t>
      </w:r>
      <w:r>
        <w:rPr>
          <w:spacing w:val="-7"/>
          <w:w w:val="110"/>
          <w:sz w:val="20"/>
        </w:rPr>
        <w:t xml:space="preserve"> </w:t>
      </w:r>
      <w:r>
        <w:rPr>
          <w:w w:val="110"/>
          <w:sz w:val="20"/>
        </w:rPr>
        <w:t>industrial</w:t>
      </w:r>
      <w:r>
        <w:rPr>
          <w:spacing w:val="-7"/>
          <w:w w:val="110"/>
          <w:sz w:val="20"/>
        </w:rPr>
        <w:t xml:space="preserve"> </w:t>
      </w:r>
      <w:r>
        <w:rPr>
          <w:w w:val="110"/>
          <w:sz w:val="20"/>
        </w:rPr>
        <w:t>pollution</w:t>
      </w:r>
      <w:r>
        <w:rPr>
          <w:spacing w:val="-7"/>
          <w:w w:val="110"/>
          <w:sz w:val="20"/>
        </w:rPr>
        <w:t xml:space="preserve"> </w:t>
      </w:r>
      <w:r>
        <w:rPr>
          <w:w w:val="110"/>
          <w:sz w:val="20"/>
        </w:rPr>
        <w:t>are</w:t>
      </w:r>
      <w:r>
        <w:rPr>
          <w:spacing w:val="-7"/>
          <w:w w:val="110"/>
          <w:sz w:val="20"/>
        </w:rPr>
        <w:t xml:space="preserve"> </w:t>
      </w:r>
      <w:r>
        <w:rPr>
          <w:w w:val="110"/>
          <w:sz w:val="20"/>
        </w:rPr>
        <w:t>significantly</w:t>
      </w:r>
      <w:r>
        <w:rPr>
          <w:spacing w:val="-7"/>
          <w:w w:val="110"/>
          <w:sz w:val="20"/>
        </w:rPr>
        <w:t xml:space="preserve"> </w:t>
      </w:r>
      <w:r>
        <w:rPr>
          <w:w w:val="110"/>
          <w:sz w:val="20"/>
        </w:rPr>
        <w:t>related</w:t>
      </w:r>
      <w:r>
        <w:rPr>
          <w:spacing w:val="-7"/>
          <w:w w:val="110"/>
          <w:sz w:val="20"/>
        </w:rPr>
        <w:t xml:space="preserve"> </w:t>
      </w:r>
      <w:r>
        <w:rPr>
          <w:w w:val="110"/>
          <w:sz w:val="20"/>
        </w:rPr>
        <w:t>to</w:t>
      </w:r>
      <w:r>
        <w:rPr>
          <w:spacing w:val="-7"/>
          <w:w w:val="110"/>
          <w:sz w:val="20"/>
        </w:rPr>
        <w:t xml:space="preserve"> </w:t>
      </w:r>
      <w:r>
        <w:rPr>
          <w:w w:val="110"/>
          <w:sz w:val="20"/>
        </w:rPr>
        <w:t>infant</w:t>
      </w:r>
      <w:r>
        <w:rPr>
          <w:spacing w:val="-7"/>
          <w:w w:val="110"/>
          <w:sz w:val="20"/>
        </w:rPr>
        <w:t xml:space="preserve"> </w:t>
      </w:r>
      <w:r>
        <w:rPr>
          <w:w w:val="110"/>
          <w:sz w:val="20"/>
        </w:rPr>
        <w:t>mortality, while urbanization, employment in the service sector, and economic wealth are not [</w:t>
      </w:r>
      <w:hyperlink w:anchor="_bookmark40" w:history="1">
        <w:r>
          <w:rPr>
            <w:color w:val="0774B6"/>
            <w:w w:val="110"/>
            <w:sz w:val="20"/>
          </w:rPr>
          <w:t>37</w:t>
        </w:r>
      </w:hyperlink>
      <w:r>
        <w:rPr>
          <w:w w:val="110"/>
          <w:sz w:val="20"/>
        </w:rPr>
        <w:t>]. Furthermore, research indicates that domestic violence poses a risk to infant survival, as infants</w:t>
      </w:r>
      <w:r>
        <w:rPr>
          <w:spacing w:val="-2"/>
          <w:w w:val="110"/>
          <w:sz w:val="20"/>
        </w:rPr>
        <w:t xml:space="preserve"> </w:t>
      </w:r>
      <w:r>
        <w:rPr>
          <w:w w:val="110"/>
          <w:sz w:val="20"/>
        </w:rPr>
        <w:t>born</w:t>
      </w:r>
      <w:r>
        <w:rPr>
          <w:spacing w:val="-3"/>
          <w:w w:val="110"/>
          <w:sz w:val="20"/>
        </w:rPr>
        <w:t xml:space="preserve"> </w:t>
      </w:r>
      <w:r>
        <w:rPr>
          <w:w w:val="110"/>
          <w:sz w:val="20"/>
        </w:rPr>
        <w:t>to</w:t>
      </w:r>
      <w:r>
        <w:rPr>
          <w:spacing w:val="-2"/>
          <w:w w:val="110"/>
          <w:sz w:val="20"/>
        </w:rPr>
        <w:t xml:space="preserve"> </w:t>
      </w:r>
      <w:r>
        <w:rPr>
          <w:w w:val="110"/>
          <w:sz w:val="20"/>
        </w:rPr>
        <w:t>women</w:t>
      </w:r>
      <w:r>
        <w:rPr>
          <w:spacing w:val="-2"/>
          <w:w w:val="110"/>
          <w:sz w:val="20"/>
        </w:rPr>
        <w:t xml:space="preserve"> </w:t>
      </w:r>
      <w:r>
        <w:rPr>
          <w:w w:val="110"/>
          <w:sz w:val="20"/>
        </w:rPr>
        <w:t>who</w:t>
      </w:r>
      <w:r>
        <w:rPr>
          <w:spacing w:val="-2"/>
          <w:w w:val="110"/>
          <w:sz w:val="20"/>
        </w:rPr>
        <w:t xml:space="preserve"> </w:t>
      </w:r>
      <w:r>
        <w:rPr>
          <w:w w:val="110"/>
          <w:sz w:val="20"/>
        </w:rPr>
        <w:t>have</w:t>
      </w:r>
      <w:r>
        <w:rPr>
          <w:spacing w:val="-2"/>
          <w:w w:val="110"/>
          <w:sz w:val="20"/>
        </w:rPr>
        <w:t xml:space="preserve"> </w:t>
      </w:r>
      <w:r>
        <w:rPr>
          <w:w w:val="110"/>
          <w:sz w:val="20"/>
        </w:rPr>
        <w:t>enco</w:t>
      </w:r>
      <w:r>
        <w:rPr>
          <w:w w:val="110"/>
          <w:sz w:val="20"/>
        </w:rPr>
        <w:t>untered</w:t>
      </w:r>
      <w:r>
        <w:rPr>
          <w:spacing w:val="-2"/>
          <w:w w:val="110"/>
          <w:sz w:val="20"/>
        </w:rPr>
        <w:t xml:space="preserve"> </w:t>
      </w:r>
      <w:r>
        <w:rPr>
          <w:w w:val="110"/>
          <w:sz w:val="20"/>
        </w:rPr>
        <w:t>two</w:t>
      </w:r>
      <w:r>
        <w:rPr>
          <w:spacing w:val="-2"/>
          <w:w w:val="110"/>
          <w:sz w:val="20"/>
        </w:rPr>
        <w:t xml:space="preserve"> </w:t>
      </w:r>
      <w:r>
        <w:rPr>
          <w:w w:val="110"/>
          <w:sz w:val="20"/>
        </w:rPr>
        <w:t>or</w:t>
      </w:r>
      <w:r>
        <w:rPr>
          <w:spacing w:val="-2"/>
          <w:w w:val="110"/>
          <w:sz w:val="20"/>
        </w:rPr>
        <w:t xml:space="preserve"> </w:t>
      </w:r>
      <w:r>
        <w:rPr>
          <w:w w:val="110"/>
          <w:sz w:val="20"/>
        </w:rPr>
        <w:t>more</w:t>
      </w:r>
      <w:r>
        <w:rPr>
          <w:spacing w:val="-3"/>
          <w:w w:val="110"/>
          <w:sz w:val="20"/>
        </w:rPr>
        <w:t xml:space="preserve"> </w:t>
      </w:r>
      <w:r>
        <w:rPr>
          <w:w w:val="110"/>
          <w:sz w:val="20"/>
        </w:rPr>
        <w:t>incidents</w:t>
      </w:r>
      <w:r>
        <w:rPr>
          <w:spacing w:val="-2"/>
          <w:w w:val="110"/>
          <w:sz w:val="20"/>
        </w:rPr>
        <w:t xml:space="preserve"> </w:t>
      </w:r>
      <w:r>
        <w:rPr>
          <w:w w:val="110"/>
          <w:sz w:val="20"/>
        </w:rPr>
        <w:t>of</w:t>
      </w:r>
      <w:r>
        <w:rPr>
          <w:spacing w:val="-2"/>
          <w:w w:val="110"/>
          <w:sz w:val="20"/>
        </w:rPr>
        <w:t xml:space="preserve"> </w:t>
      </w:r>
      <w:r>
        <w:rPr>
          <w:w w:val="110"/>
          <w:sz w:val="20"/>
        </w:rPr>
        <w:t>domestic</w:t>
      </w:r>
      <w:r>
        <w:rPr>
          <w:spacing w:val="-2"/>
          <w:w w:val="110"/>
          <w:sz w:val="20"/>
        </w:rPr>
        <w:t xml:space="preserve"> </w:t>
      </w:r>
      <w:r>
        <w:rPr>
          <w:w w:val="110"/>
          <w:sz w:val="20"/>
        </w:rPr>
        <w:t xml:space="preserve">violence </w:t>
      </w:r>
      <w:r>
        <w:rPr>
          <w:w w:val="115"/>
          <w:sz w:val="20"/>
        </w:rPr>
        <w:t>face</w:t>
      </w:r>
      <w:r>
        <w:rPr>
          <w:spacing w:val="-15"/>
          <w:w w:val="115"/>
          <w:sz w:val="20"/>
        </w:rPr>
        <w:t xml:space="preserve"> </w:t>
      </w:r>
      <w:r>
        <w:rPr>
          <w:w w:val="115"/>
          <w:sz w:val="20"/>
        </w:rPr>
        <w:t>increased</w:t>
      </w:r>
      <w:r>
        <w:rPr>
          <w:spacing w:val="-14"/>
          <w:w w:val="115"/>
          <w:sz w:val="20"/>
        </w:rPr>
        <w:t xml:space="preserve"> </w:t>
      </w:r>
      <w:r>
        <w:rPr>
          <w:w w:val="115"/>
          <w:sz w:val="20"/>
        </w:rPr>
        <w:t>rates</w:t>
      </w:r>
      <w:r>
        <w:rPr>
          <w:spacing w:val="-15"/>
          <w:w w:val="115"/>
          <w:sz w:val="20"/>
        </w:rPr>
        <w:t xml:space="preserve"> </w:t>
      </w:r>
      <w:r>
        <w:rPr>
          <w:w w:val="115"/>
          <w:sz w:val="20"/>
        </w:rPr>
        <w:t>of</w:t>
      </w:r>
      <w:r>
        <w:rPr>
          <w:spacing w:val="-14"/>
          <w:w w:val="115"/>
          <w:sz w:val="20"/>
        </w:rPr>
        <w:t xml:space="preserve"> </w:t>
      </w:r>
      <w:r>
        <w:rPr>
          <w:w w:val="115"/>
          <w:sz w:val="20"/>
        </w:rPr>
        <w:t>IMR</w:t>
      </w:r>
      <w:r>
        <w:rPr>
          <w:spacing w:val="-14"/>
          <w:w w:val="115"/>
          <w:sz w:val="20"/>
        </w:rPr>
        <w:t xml:space="preserve"> </w:t>
      </w:r>
      <w:r>
        <w:rPr>
          <w:w w:val="115"/>
          <w:sz w:val="20"/>
        </w:rPr>
        <w:t>[</w:t>
      </w:r>
      <w:hyperlink w:anchor="_bookmark41" w:history="1">
        <w:r>
          <w:rPr>
            <w:color w:val="0774B6"/>
            <w:w w:val="115"/>
            <w:sz w:val="20"/>
          </w:rPr>
          <w:t>38</w:t>
        </w:r>
      </w:hyperlink>
      <w:r>
        <w:rPr>
          <w:w w:val="115"/>
          <w:sz w:val="20"/>
        </w:rPr>
        <w:t>].</w:t>
      </w:r>
    </w:p>
    <w:p w:rsidR="009F269F" w:rsidRDefault="002C4AC7">
      <w:pPr>
        <w:pStyle w:val="a5"/>
        <w:numPr>
          <w:ilvl w:val="1"/>
          <w:numId w:val="8"/>
        </w:numPr>
        <w:tabs>
          <w:tab w:val="left" w:pos="3120"/>
        </w:tabs>
        <w:spacing w:before="177"/>
        <w:ind w:left="3120" w:hanging="359"/>
        <w:rPr>
          <w:rFonts w:ascii="Palatino Linotype"/>
          <w:i/>
          <w:sz w:val="20"/>
        </w:rPr>
      </w:pPr>
      <w:bookmarkStart w:id="3" w:name="The_COVID-19_Period_"/>
      <w:bookmarkEnd w:id="3"/>
      <w:r>
        <w:rPr>
          <w:rFonts w:ascii="Palatino Linotype"/>
          <w:i/>
          <w:sz w:val="20"/>
        </w:rPr>
        <w:t>The</w:t>
      </w:r>
      <w:r>
        <w:rPr>
          <w:rFonts w:ascii="Palatino Linotype"/>
          <w:i/>
          <w:spacing w:val="2"/>
          <w:sz w:val="20"/>
        </w:rPr>
        <w:t xml:space="preserve"> </w:t>
      </w:r>
      <w:r>
        <w:rPr>
          <w:rFonts w:ascii="Palatino Linotype"/>
          <w:i/>
          <w:sz w:val="20"/>
        </w:rPr>
        <w:t>COVID-19</w:t>
      </w:r>
      <w:r>
        <w:rPr>
          <w:rFonts w:ascii="Palatino Linotype"/>
          <w:i/>
          <w:spacing w:val="2"/>
          <w:sz w:val="20"/>
        </w:rPr>
        <w:t xml:space="preserve"> </w:t>
      </w:r>
      <w:r>
        <w:rPr>
          <w:rFonts w:ascii="Palatino Linotype"/>
          <w:i/>
          <w:spacing w:val="-2"/>
          <w:sz w:val="20"/>
        </w:rPr>
        <w:t>Period</w:t>
      </w:r>
    </w:p>
    <w:p w:rsidR="009F269F" w:rsidRDefault="002C4AC7">
      <w:pPr>
        <w:spacing w:before="64" w:line="261" w:lineRule="auto"/>
        <w:ind w:left="2755" w:right="148" w:firstLine="431"/>
        <w:jc w:val="both"/>
        <w:rPr>
          <w:sz w:val="20"/>
        </w:rPr>
      </w:pPr>
      <w:r>
        <w:rPr>
          <w:sz w:val="20"/>
        </w:rPr>
        <w:t>Although</w:t>
      </w:r>
      <w:r>
        <w:rPr>
          <w:spacing w:val="25"/>
          <w:sz w:val="20"/>
        </w:rPr>
        <w:t xml:space="preserve"> </w:t>
      </w:r>
      <w:r>
        <w:rPr>
          <w:sz w:val="20"/>
        </w:rPr>
        <w:t>the</w:t>
      </w:r>
      <w:r>
        <w:rPr>
          <w:spacing w:val="25"/>
          <w:sz w:val="20"/>
        </w:rPr>
        <w:t xml:space="preserve"> </w:t>
      </w:r>
      <w:r>
        <w:rPr>
          <w:sz w:val="20"/>
        </w:rPr>
        <w:t>COVID-19</w:t>
      </w:r>
      <w:r>
        <w:rPr>
          <w:spacing w:val="25"/>
          <w:sz w:val="20"/>
        </w:rPr>
        <w:t xml:space="preserve"> </w:t>
      </w:r>
      <w:r>
        <w:rPr>
          <w:sz w:val="20"/>
        </w:rPr>
        <w:t>pandemic</w:t>
      </w:r>
      <w:r>
        <w:rPr>
          <w:spacing w:val="25"/>
          <w:sz w:val="20"/>
        </w:rPr>
        <w:t xml:space="preserve"> </w:t>
      </w:r>
      <w:r>
        <w:rPr>
          <w:sz w:val="20"/>
        </w:rPr>
        <w:t>has</w:t>
      </w:r>
      <w:r>
        <w:rPr>
          <w:spacing w:val="25"/>
          <w:sz w:val="20"/>
        </w:rPr>
        <w:t xml:space="preserve"> </w:t>
      </w:r>
      <w:r>
        <w:rPr>
          <w:sz w:val="20"/>
        </w:rPr>
        <w:t>had</w:t>
      </w:r>
      <w:r>
        <w:rPr>
          <w:spacing w:val="25"/>
          <w:sz w:val="20"/>
        </w:rPr>
        <w:t xml:space="preserve"> </w:t>
      </w:r>
      <w:r>
        <w:rPr>
          <w:sz w:val="20"/>
        </w:rPr>
        <w:t>little</w:t>
      </w:r>
      <w:r>
        <w:rPr>
          <w:spacing w:val="25"/>
          <w:sz w:val="20"/>
        </w:rPr>
        <w:t xml:space="preserve"> </w:t>
      </w:r>
      <w:r>
        <w:rPr>
          <w:sz w:val="20"/>
        </w:rPr>
        <w:t>direct</w:t>
      </w:r>
      <w:r>
        <w:rPr>
          <w:spacing w:val="25"/>
          <w:sz w:val="20"/>
        </w:rPr>
        <w:t xml:space="preserve"> </w:t>
      </w:r>
      <w:r>
        <w:rPr>
          <w:sz w:val="20"/>
        </w:rPr>
        <w:t>effect</w:t>
      </w:r>
      <w:r>
        <w:rPr>
          <w:spacing w:val="25"/>
          <w:sz w:val="20"/>
        </w:rPr>
        <w:t xml:space="preserve"> </w:t>
      </w:r>
      <w:r>
        <w:rPr>
          <w:sz w:val="20"/>
        </w:rPr>
        <w:t>on</w:t>
      </w:r>
      <w:r>
        <w:rPr>
          <w:spacing w:val="25"/>
          <w:sz w:val="20"/>
        </w:rPr>
        <w:t xml:space="preserve"> </w:t>
      </w:r>
      <w:r>
        <w:rPr>
          <w:sz w:val="20"/>
        </w:rPr>
        <w:t>IM,</w:t>
      </w:r>
      <w:r>
        <w:rPr>
          <w:spacing w:val="25"/>
          <w:sz w:val="20"/>
        </w:rPr>
        <w:t xml:space="preserve"> </w:t>
      </w:r>
      <w:r>
        <w:rPr>
          <w:sz w:val="20"/>
        </w:rPr>
        <w:t>its</w:t>
      </w:r>
      <w:r>
        <w:rPr>
          <w:spacing w:val="25"/>
          <w:sz w:val="20"/>
        </w:rPr>
        <w:t xml:space="preserve"> </w:t>
      </w:r>
      <w:r>
        <w:rPr>
          <w:sz w:val="20"/>
        </w:rPr>
        <w:t>indirect</w:t>
      </w:r>
      <w:r>
        <w:rPr>
          <w:spacing w:val="25"/>
          <w:sz w:val="20"/>
        </w:rPr>
        <w:t xml:space="preserve"> </w:t>
      </w:r>
      <w:r>
        <w:rPr>
          <w:sz w:val="20"/>
        </w:rPr>
        <w:t xml:space="preserve">impacts </w:t>
      </w:r>
      <w:r>
        <w:rPr>
          <w:spacing w:val="-2"/>
          <w:w w:val="110"/>
          <w:sz w:val="20"/>
        </w:rPr>
        <w:t>on</w:t>
      </w:r>
      <w:r>
        <w:rPr>
          <w:spacing w:val="-7"/>
          <w:w w:val="110"/>
          <w:sz w:val="20"/>
        </w:rPr>
        <w:t xml:space="preserve"> </w:t>
      </w:r>
      <w:r>
        <w:rPr>
          <w:spacing w:val="-2"/>
          <w:w w:val="110"/>
          <w:sz w:val="20"/>
        </w:rPr>
        <w:t>the</w:t>
      </w:r>
      <w:r>
        <w:rPr>
          <w:spacing w:val="-6"/>
          <w:w w:val="110"/>
          <w:sz w:val="20"/>
        </w:rPr>
        <w:t xml:space="preserve"> </w:t>
      </w:r>
      <w:r>
        <w:rPr>
          <w:spacing w:val="-2"/>
          <w:w w:val="110"/>
          <w:sz w:val="20"/>
        </w:rPr>
        <w:t>economy</w:t>
      </w:r>
      <w:r>
        <w:rPr>
          <w:spacing w:val="-7"/>
          <w:w w:val="110"/>
          <w:sz w:val="20"/>
        </w:rPr>
        <w:t xml:space="preserve"> </w:t>
      </w:r>
      <w:r>
        <w:rPr>
          <w:spacing w:val="-2"/>
          <w:w w:val="110"/>
          <w:sz w:val="20"/>
        </w:rPr>
        <w:t>and</w:t>
      </w:r>
      <w:r>
        <w:rPr>
          <w:spacing w:val="-7"/>
          <w:w w:val="110"/>
          <w:sz w:val="20"/>
        </w:rPr>
        <w:t xml:space="preserve"> </w:t>
      </w:r>
      <w:r>
        <w:rPr>
          <w:spacing w:val="-2"/>
          <w:w w:val="110"/>
          <w:sz w:val="20"/>
        </w:rPr>
        <w:t>the</w:t>
      </w:r>
      <w:r>
        <w:rPr>
          <w:spacing w:val="-6"/>
          <w:w w:val="110"/>
          <w:sz w:val="20"/>
        </w:rPr>
        <w:t xml:space="preserve"> </w:t>
      </w:r>
      <w:r>
        <w:rPr>
          <w:spacing w:val="-2"/>
          <w:w w:val="110"/>
          <w:sz w:val="20"/>
        </w:rPr>
        <w:t>effectiveness</w:t>
      </w:r>
      <w:r>
        <w:rPr>
          <w:spacing w:val="-7"/>
          <w:w w:val="110"/>
          <w:sz w:val="20"/>
        </w:rPr>
        <w:t xml:space="preserve"> </w:t>
      </w:r>
      <w:r>
        <w:rPr>
          <w:spacing w:val="-2"/>
          <w:w w:val="110"/>
          <w:sz w:val="20"/>
        </w:rPr>
        <w:t>of</w:t>
      </w:r>
      <w:r>
        <w:rPr>
          <w:spacing w:val="-6"/>
          <w:w w:val="110"/>
          <w:sz w:val="20"/>
        </w:rPr>
        <w:t xml:space="preserve"> </w:t>
      </w:r>
      <w:r>
        <w:rPr>
          <w:spacing w:val="-2"/>
          <w:w w:val="110"/>
          <w:sz w:val="20"/>
        </w:rPr>
        <w:t>the</w:t>
      </w:r>
      <w:r>
        <w:rPr>
          <w:spacing w:val="-7"/>
          <w:w w:val="110"/>
          <w:sz w:val="20"/>
        </w:rPr>
        <w:t xml:space="preserve"> </w:t>
      </w:r>
      <w:r>
        <w:rPr>
          <w:spacing w:val="-2"/>
          <w:w w:val="110"/>
          <w:sz w:val="20"/>
        </w:rPr>
        <w:t>health</w:t>
      </w:r>
      <w:r>
        <w:rPr>
          <w:spacing w:val="-7"/>
          <w:w w:val="110"/>
          <w:sz w:val="20"/>
        </w:rPr>
        <w:t xml:space="preserve"> </w:t>
      </w:r>
      <w:r>
        <w:rPr>
          <w:spacing w:val="-2"/>
          <w:w w:val="110"/>
          <w:sz w:val="20"/>
        </w:rPr>
        <w:t>system</w:t>
      </w:r>
      <w:r>
        <w:rPr>
          <w:spacing w:val="-6"/>
          <w:w w:val="110"/>
          <w:sz w:val="20"/>
        </w:rPr>
        <w:t xml:space="preserve"> </w:t>
      </w:r>
      <w:r>
        <w:rPr>
          <w:spacing w:val="-2"/>
          <w:w w:val="110"/>
          <w:sz w:val="20"/>
        </w:rPr>
        <w:t>are</w:t>
      </w:r>
      <w:r>
        <w:rPr>
          <w:spacing w:val="-6"/>
          <w:w w:val="110"/>
          <w:sz w:val="20"/>
        </w:rPr>
        <w:t xml:space="preserve"> </w:t>
      </w:r>
      <w:r>
        <w:rPr>
          <w:spacing w:val="-2"/>
          <w:w w:val="110"/>
          <w:sz w:val="20"/>
        </w:rPr>
        <w:t>anticipated</w:t>
      </w:r>
      <w:r>
        <w:rPr>
          <w:spacing w:val="-7"/>
          <w:w w:val="110"/>
          <w:sz w:val="20"/>
        </w:rPr>
        <w:t xml:space="preserve"> </w:t>
      </w:r>
      <w:r>
        <w:rPr>
          <w:spacing w:val="-2"/>
          <w:w w:val="110"/>
          <w:sz w:val="20"/>
        </w:rPr>
        <w:t>to</w:t>
      </w:r>
      <w:r>
        <w:rPr>
          <w:spacing w:val="-7"/>
          <w:w w:val="110"/>
          <w:sz w:val="20"/>
        </w:rPr>
        <w:t xml:space="preserve"> </w:t>
      </w:r>
      <w:r>
        <w:rPr>
          <w:spacing w:val="-2"/>
          <w:w w:val="110"/>
          <w:sz w:val="20"/>
        </w:rPr>
        <w:t>result</w:t>
      </w:r>
      <w:r>
        <w:rPr>
          <w:spacing w:val="-7"/>
          <w:w w:val="110"/>
          <w:sz w:val="20"/>
        </w:rPr>
        <w:t xml:space="preserve"> </w:t>
      </w:r>
      <w:r>
        <w:rPr>
          <w:spacing w:val="-2"/>
          <w:w w:val="110"/>
          <w:sz w:val="20"/>
        </w:rPr>
        <w:t>in</w:t>
      </w:r>
      <w:r>
        <w:rPr>
          <w:spacing w:val="-6"/>
          <w:w w:val="110"/>
          <w:sz w:val="20"/>
        </w:rPr>
        <w:t xml:space="preserve"> </w:t>
      </w:r>
      <w:r>
        <w:rPr>
          <w:spacing w:val="-2"/>
          <w:w w:val="110"/>
          <w:sz w:val="20"/>
        </w:rPr>
        <w:t xml:space="preserve">higher </w:t>
      </w:r>
      <w:r>
        <w:rPr>
          <w:w w:val="110"/>
          <w:sz w:val="20"/>
        </w:rPr>
        <w:t>death rates among this vulnerable population in low- and middle-income nations.</w:t>
      </w:r>
      <w:r>
        <w:rPr>
          <w:spacing w:val="40"/>
          <w:w w:val="110"/>
          <w:sz w:val="20"/>
        </w:rPr>
        <w:t xml:space="preserve"> </w:t>
      </w:r>
      <w:r>
        <w:rPr>
          <w:w w:val="110"/>
          <w:sz w:val="20"/>
        </w:rPr>
        <w:t>In cases</w:t>
      </w:r>
      <w:r>
        <w:rPr>
          <w:spacing w:val="-2"/>
          <w:w w:val="110"/>
          <w:sz w:val="20"/>
        </w:rPr>
        <w:t xml:space="preserve"> </w:t>
      </w:r>
      <w:r>
        <w:rPr>
          <w:w w:val="110"/>
          <w:sz w:val="20"/>
        </w:rPr>
        <w:t>where</w:t>
      </w:r>
      <w:r>
        <w:rPr>
          <w:spacing w:val="-2"/>
          <w:w w:val="110"/>
          <w:sz w:val="20"/>
        </w:rPr>
        <w:t xml:space="preserve"> </w:t>
      </w:r>
      <w:r>
        <w:rPr>
          <w:w w:val="110"/>
          <w:sz w:val="20"/>
        </w:rPr>
        <w:t>the</w:t>
      </w:r>
      <w:r>
        <w:rPr>
          <w:spacing w:val="-3"/>
          <w:w w:val="110"/>
          <w:sz w:val="20"/>
        </w:rPr>
        <w:t xml:space="preserve"> </w:t>
      </w:r>
      <w:r>
        <w:rPr>
          <w:w w:val="110"/>
          <w:sz w:val="20"/>
        </w:rPr>
        <w:t>mother</w:t>
      </w:r>
      <w:r>
        <w:rPr>
          <w:spacing w:val="-2"/>
          <w:w w:val="110"/>
          <w:sz w:val="20"/>
        </w:rPr>
        <w:t xml:space="preserve"> </w:t>
      </w:r>
      <w:r>
        <w:rPr>
          <w:w w:val="110"/>
          <w:sz w:val="20"/>
        </w:rPr>
        <w:t>is</w:t>
      </w:r>
      <w:r>
        <w:rPr>
          <w:spacing w:val="-2"/>
          <w:w w:val="110"/>
          <w:sz w:val="20"/>
        </w:rPr>
        <w:t xml:space="preserve"> </w:t>
      </w:r>
      <w:r>
        <w:rPr>
          <w:w w:val="110"/>
          <w:sz w:val="20"/>
        </w:rPr>
        <w:t>positive</w:t>
      </w:r>
      <w:r>
        <w:rPr>
          <w:spacing w:val="-3"/>
          <w:w w:val="110"/>
          <w:sz w:val="20"/>
        </w:rPr>
        <w:t xml:space="preserve"> </w:t>
      </w:r>
      <w:r>
        <w:rPr>
          <w:w w:val="110"/>
          <w:sz w:val="20"/>
        </w:rPr>
        <w:t>for</w:t>
      </w:r>
      <w:r>
        <w:rPr>
          <w:spacing w:val="-2"/>
          <w:w w:val="110"/>
          <w:sz w:val="20"/>
        </w:rPr>
        <w:t xml:space="preserve"> </w:t>
      </w:r>
      <w:r>
        <w:rPr>
          <w:w w:val="110"/>
          <w:sz w:val="20"/>
        </w:rPr>
        <w:t>SARS-CoV-2</w:t>
      </w:r>
      <w:r>
        <w:rPr>
          <w:spacing w:val="-3"/>
          <w:w w:val="110"/>
          <w:sz w:val="20"/>
        </w:rPr>
        <w:t xml:space="preserve"> </w:t>
      </w:r>
      <w:r>
        <w:rPr>
          <w:w w:val="110"/>
          <w:sz w:val="20"/>
        </w:rPr>
        <w:t>PCR,</w:t>
      </w:r>
      <w:r>
        <w:rPr>
          <w:spacing w:val="-2"/>
          <w:w w:val="110"/>
          <w:sz w:val="20"/>
        </w:rPr>
        <w:t xml:space="preserve"> </w:t>
      </w:r>
      <w:r>
        <w:rPr>
          <w:w w:val="110"/>
          <w:sz w:val="20"/>
        </w:rPr>
        <w:t>the</w:t>
      </w:r>
      <w:r>
        <w:rPr>
          <w:spacing w:val="-2"/>
          <w:w w:val="110"/>
          <w:sz w:val="20"/>
        </w:rPr>
        <w:t xml:space="preserve"> </w:t>
      </w:r>
      <w:r>
        <w:rPr>
          <w:w w:val="110"/>
          <w:sz w:val="20"/>
        </w:rPr>
        <w:t>baby</w:t>
      </w:r>
      <w:r>
        <w:rPr>
          <w:spacing w:val="-3"/>
          <w:w w:val="110"/>
          <w:sz w:val="20"/>
        </w:rPr>
        <w:t xml:space="preserve"> </w:t>
      </w:r>
      <w:r>
        <w:rPr>
          <w:w w:val="110"/>
          <w:sz w:val="20"/>
        </w:rPr>
        <w:t>is</w:t>
      </w:r>
      <w:r>
        <w:rPr>
          <w:spacing w:val="-2"/>
          <w:w w:val="110"/>
          <w:sz w:val="20"/>
        </w:rPr>
        <w:t xml:space="preserve"> </w:t>
      </w:r>
      <w:r>
        <w:rPr>
          <w:w w:val="110"/>
          <w:sz w:val="20"/>
        </w:rPr>
        <w:t>at</w:t>
      </w:r>
      <w:r>
        <w:rPr>
          <w:spacing w:val="-2"/>
          <w:w w:val="110"/>
          <w:sz w:val="20"/>
        </w:rPr>
        <w:t xml:space="preserve"> </w:t>
      </w:r>
      <w:r>
        <w:rPr>
          <w:w w:val="110"/>
          <w:sz w:val="20"/>
        </w:rPr>
        <w:t>increased</w:t>
      </w:r>
      <w:r>
        <w:rPr>
          <w:spacing w:val="-2"/>
          <w:w w:val="110"/>
          <w:sz w:val="20"/>
        </w:rPr>
        <w:t xml:space="preserve"> </w:t>
      </w:r>
      <w:r>
        <w:rPr>
          <w:w w:val="110"/>
          <w:sz w:val="20"/>
        </w:rPr>
        <w:t>risk</w:t>
      </w:r>
      <w:r>
        <w:rPr>
          <w:spacing w:val="-3"/>
          <w:w w:val="110"/>
          <w:sz w:val="20"/>
        </w:rPr>
        <w:t xml:space="preserve"> </w:t>
      </w:r>
      <w:r>
        <w:rPr>
          <w:w w:val="110"/>
          <w:sz w:val="20"/>
        </w:rPr>
        <w:t>of complications and adverse outcomes, which may include specialized neonatal care and prolonged hospitalization [</w:t>
      </w:r>
      <w:hyperlink w:anchor="_bookmark25" w:history="1">
        <w:r>
          <w:rPr>
            <w:color w:val="0774B6"/>
            <w:w w:val="110"/>
            <w:sz w:val="20"/>
          </w:rPr>
          <w:t>22</w:t>
        </w:r>
      </w:hyperlink>
      <w:r>
        <w:rPr>
          <w:w w:val="110"/>
          <w:sz w:val="20"/>
        </w:rPr>
        <w:t>,</w:t>
      </w:r>
      <w:hyperlink w:anchor="_bookmark42" w:history="1">
        <w:r>
          <w:rPr>
            <w:color w:val="0774B6"/>
            <w:w w:val="110"/>
            <w:sz w:val="20"/>
          </w:rPr>
          <w:t>39</w:t>
        </w:r>
      </w:hyperlink>
      <w:r>
        <w:rPr>
          <w:w w:val="110"/>
          <w:sz w:val="20"/>
        </w:rPr>
        <w:t>].</w:t>
      </w:r>
    </w:p>
    <w:p w:rsidR="009F269F" w:rsidRDefault="002C4AC7">
      <w:pPr>
        <w:spacing w:before="2" w:line="261" w:lineRule="auto"/>
        <w:ind w:left="2753" w:right="127" w:firstLine="433"/>
        <w:jc w:val="both"/>
        <w:rPr>
          <w:sz w:val="20"/>
        </w:rPr>
      </w:pPr>
      <w:r>
        <w:rPr>
          <w:w w:val="110"/>
          <w:sz w:val="20"/>
        </w:rPr>
        <w:t>Previous research reported difficulties in delivering healthcare service</w:t>
      </w:r>
      <w:r>
        <w:rPr>
          <w:w w:val="110"/>
          <w:sz w:val="20"/>
        </w:rPr>
        <w:t>s to families, particularly</w:t>
      </w:r>
      <w:r>
        <w:rPr>
          <w:spacing w:val="-11"/>
          <w:w w:val="110"/>
          <w:sz w:val="20"/>
        </w:rPr>
        <w:t xml:space="preserve"> </w:t>
      </w:r>
      <w:r>
        <w:rPr>
          <w:w w:val="110"/>
          <w:sz w:val="20"/>
        </w:rPr>
        <w:t>in</w:t>
      </w:r>
      <w:r>
        <w:rPr>
          <w:spacing w:val="-11"/>
          <w:w w:val="110"/>
          <w:sz w:val="20"/>
        </w:rPr>
        <w:t xml:space="preserve"> </w:t>
      </w:r>
      <w:r>
        <w:rPr>
          <w:w w:val="110"/>
          <w:sz w:val="20"/>
        </w:rPr>
        <w:t>rural</w:t>
      </w:r>
      <w:r>
        <w:rPr>
          <w:spacing w:val="-11"/>
          <w:w w:val="110"/>
          <w:sz w:val="20"/>
        </w:rPr>
        <w:t xml:space="preserve"> </w:t>
      </w:r>
      <w:r>
        <w:rPr>
          <w:w w:val="110"/>
          <w:sz w:val="20"/>
        </w:rPr>
        <w:t>areas,</w:t>
      </w:r>
      <w:r>
        <w:rPr>
          <w:spacing w:val="-10"/>
          <w:w w:val="110"/>
          <w:sz w:val="20"/>
        </w:rPr>
        <w:t xml:space="preserve"> </w:t>
      </w:r>
      <w:r>
        <w:rPr>
          <w:w w:val="110"/>
          <w:sz w:val="20"/>
        </w:rPr>
        <w:t>and</w:t>
      </w:r>
      <w:r>
        <w:rPr>
          <w:spacing w:val="-11"/>
          <w:w w:val="110"/>
          <w:sz w:val="20"/>
        </w:rPr>
        <w:t xml:space="preserve"> </w:t>
      </w:r>
      <w:r>
        <w:rPr>
          <w:w w:val="110"/>
          <w:sz w:val="20"/>
        </w:rPr>
        <w:t>a</w:t>
      </w:r>
      <w:r>
        <w:rPr>
          <w:spacing w:val="-11"/>
          <w:w w:val="110"/>
          <w:sz w:val="20"/>
        </w:rPr>
        <w:t xml:space="preserve"> </w:t>
      </w:r>
      <w:r>
        <w:rPr>
          <w:w w:val="110"/>
          <w:sz w:val="20"/>
        </w:rPr>
        <w:t>disrupted</w:t>
      </w:r>
      <w:r>
        <w:rPr>
          <w:spacing w:val="-11"/>
          <w:w w:val="110"/>
          <w:sz w:val="20"/>
        </w:rPr>
        <w:t xml:space="preserve"> </w:t>
      </w:r>
      <w:r>
        <w:rPr>
          <w:w w:val="110"/>
          <w:sz w:val="20"/>
        </w:rPr>
        <w:t>referral</w:t>
      </w:r>
      <w:r>
        <w:rPr>
          <w:spacing w:val="-11"/>
          <w:w w:val="110"/>
          <w:sz w:val="20"/>
        </w:rPr>
        <w:t xml:space="preserve"> </w:t>
      </w:r>
      <w:r>
        <w:rPr>
          <w:w w:val="110"/>
          <w:sz w:val="20"/>
        </w:rPr>
        <w:t>chain,</w:t>
      </w:r>
      <w:r>
        <w:rPr>
          <w:spacing w:val="-10"/>
          <w:w w:val="110"/>
          <w:sz w:val="20"/>
        </w:rPr>
        <w:t xml:space="preserve"> </w:t>
      </w:r>
      <w:r>
        <w:rPr>
          <w:w w:val="110"/>
          <w:sz w:val="20"/>
        </w:rPr>
        <w:t>resulting</w:t>
      </w:r>
      <w:r>
        <w:rPr>
          <w:spacing w:val="-11"/>
          <w:w w:val="110"/>
          <w:sz w:val="20"/>
        </w:rPr>
        <w:t xml:space="preserve"> </w:t>
      </w:r>
      <w:r>
        <w:rPr>
          <w:w w:val="110"/>
          <w:sz w:val="20"/>
        </w:rPr>
        <w:t>in</w:t>
      </w:r>
      <w:r>
        <w:rPr>
          <w:spacing w:val="-11"/>
          <w:w w:val="110"/>
          <w:sz w:val="20"/>
        </w:rPr>
        <w:t xml:space="preserve"> </w:t>
      </w:r>
      <w:r>
        <w:rPr>
          <w:w w:val="110"/>
          <w:sz w:val="20"/>
        </w:rPr>
        <w:t>a</w:t>
      </w:r>
      <w:r>
        <w:rPr>
          <w:spacing w:val="-11"/>
          <w:w w:val="110"/>
          <w:sz w:val="20"/>
        </w:rPr>
        <w:t xml:space="preserve"> </w:t>
      </w:r>
      <w:r>
        <w:rPr>
          <w:w w:val="110"/>
          <w:sz w:val="20"/>
        </w:rPr>
        <w:t>decrease</w:t>
      </w:r>
      <w:r>
        <w:rPr>
          <w:spacing w:val="-11"/>
          <w:w w:val="110"/>
          <w:sz w:val="20"/>
        </w:rPr>
        <w:t xml:space="preserve"> </w:t>
      </w:r>
      <w:r>
        <w:rPr>
          <w:w w:val="110"/>
          <w:sz w:val="20"/>
        </w:rPr>
        <w:t>in</w:t>
      </w:r>
      <w:r>
        <w:rPr>
          <w:spacing w:val="-11"/>
          <w:w w:val="110"/>
          <w:sz w:val="20"/>
        </w:rPr>
        <w:t xml:space="preserve"> </w:t>
      </w:r>
      <w:r>
        <w:rPr>
          <w:w w:val="110"/>
          <w:sz w:val="20"/>
        </w:rPr>
        <w:t xml:space="preserve">stillbirth and infant mortality rates, during the COVID-19 pandemic. However, the pandemic has also led to a reduction in the number of follow-up visits </w:t>
      </w:r>
      <w:r>
        <w:rPr>
          <w:w w:val="110"/>
          <w:sz w:val="20"/>
        </w:rPr>
        <w:t>during pregnancy, and pregnant women have had their regular antenatal care disrupted [</w:t>
      </w:r>
      <w:hyperlink w:anchor="_bookmark43" w:history="1">
        <w:r>
          <w:rPr>
            <w:color w:val="0774B6"/>
            <w:w w:val="110"/>
            <w:sz w:val="20"/>
          </w:rPr>
          <w:t>40</w:t>
        </w:r>
      </w:hyperlink>
      <w:r>
        <w:rPr>
          <w:w w:val="110"/>
          <w:sz w:val="20"/>
        </w:rPr>
        <w:t>,</w:t>
      </w:r>
      <w:hyperlink w:anchor="_bookmark44" w:history="1">
        <w:r>
          <w:rPr>
            <w:color w:val="0774B6"/>
            <w:w w:val="110"/>
            <w:sz w:val="20"/>
          </w:rPr>
          <w:t>41</w:t>
        </w:r>
      </w:hyperlink>
      <w:r>
        <w:rPr>
          <w:w w:val="110"/>
          <w:sz w:val="20"/>
        </w:rPr>
        <w:t>]. In addition, the lockdown policy due to the pandemic, coupled with patients’ concerns about becoming</w:t>
      </w:r>
      <w:r>
        <w:rPr>
          <w:w w:val="110"/>
          <w:sz w:val="20"/>
        </w:rPr>
        <w:t xml:space="preserve"> infected in hospital, may have contributed to the higher stillbirth rate [</w:t>
      </w:r>
      <w:hyperlink w:anchor="_bookmark45" w:history="1">
        <w:r>
          <w:rPr>
            <w:color w:val="0774B6"/>
            <w:w w:val="110"/>
            <w:sz w:val="20"/>
          </w:rPr>
          <w:t>42</w:t>
        </w:r>
      </w:hyperlink>
      <w:r>
        <w:rPr>
          <w:w w:val="110"/>
          <w:sz w:val="20"/>
        </w:rPr>
        <w:t>].</w:t>
      </w:r>
    </w:p>
    <w:p w:rsidR="009F269F" w:rsidRDefault="002C4AC7">
      <w:pPr>
        <w:spacing w:before="3" w:line="261" w:lineRule="auto"/>
        <w:ind w:left="2761" w:right="144" w:firstLine="425"/>
        <w:jc w:val="both"/>
        <w:rPr>
          <w:sz w:val="20"/>
        </w:rPr>
      </w:pPr>
      <w:r>
        <w:rPr>
          <w:w w:val="110"/>
          <w:sz w:val="20"/>
        </w:rPr>
        <w:t>Strict</w:t>
      </w:r>
      <w:r>
        <w:rPr>
          <w:spacing w:val="-16"/>
          <w:w w:val="110"/>
          <w:sz w:val="20"/>
        </w:rPr>
        <w:t xml:space="preserve"> </w:t>
      </w:r>
      <w:r>
        <w:rPr>
          <w:w w:val="110"/>
          <w:sz w:val="20"/>
        </w:rPr>
        <w:t>preventive</w:t>
      </w:r>
      <w:r>
        <w:rPr>
          <w:spacing w:val="-14"/>
          <w:w w:val="110"/>
          <w:sz w:val="20"/>
        </w:rPr>
        <w:t xml:space="preserve"> </w:t>
      </w:r>
      <w:r>
        <w:rPr>
          <w:w w:val="110"/>
          <w:sz w:val="20"/>
        </w:rPr>
        <w:t>efforts</w:t>
      </w:r>
      <w:r>
        <w:rPr>
          <w:spacing w:val="-14"/>
          <w:w w:val="110"/>
          <w:sz w:val="20"/>
        </w:rPr>
        <w:t xml:space="preserve"> </w:t>
      </w:r>
      <w:r>
        <w:rPr>
          <w:w w:val="110"/>
          <w:sz w:val="20"/>
        </w:rPr>
        <w:t>implemented</w:t>
      </w:r>
      <w:r>
        <w:rPr>
          <w:spacing w:val="-13"/>
          <w:w w:val="110"/>
          <w:sz w:val="20"/>
        </w:rPr>
        <w:t xml:space="preserve"> </w:t>
      </w:r>
      <w:r>
        <w:rPr>
          <w:w w:val="110"/>
          <w:sz w:val="20"/>
        </w:rPr>
        <w:t>by</w:t>
      </w:r>
      <w:r>
        <w:rPr>
          <w:spacing w:val="-14"/>
          <w:w w:val="110"/>
          <w:sz w:val="20"/>
        </w:rPr>
        <w:t xml:space="preserve"> </w:t>
      </w:r>
      <w:r>
        <w:rPr>
          <w:w w:val="110"/>
          <w:sz w:val="20"/>
        </w:rPr>
        <w:t>the</w:t>
      </w:r>
      <w:r>
        <w:rPr>
          <w:spacing w:val="-14"/>
          <w:w w:val="110"/>
          <w:sz w:val="20"/>
        </w:rPr>
        <w:t xml:space="preserve"> </w:t>
      </w:r>
      <w:r>
        <w:rPr>
          <w:w w:val="110"/>
          <w:sz w:val="20"/>
        </w:rPr>
        <w:t>government</w:t>
      </w:r>
      <w:r>
        <w:rPr>
          <w:spacing w:val="-14"/>
          <w:w w:val="110"/>
          <w:sz w:val="20"/>
        </w:rPr>
        <w:t xml:space="preserve"> </w:t>
      </w:r>
      <w:r>
        <w:rPr>
          <w:w w:val="110"/>
          <w:sz w:val="20"/>
        </w:rPr>
        <w:t>at</w:t>
      </w:r>
      <w:r>
        <w:rPr>
          <w:spacing w:val="-13"/>
          <w:w w:val="110"/>
          <w:sz w:val="20"/>
        </w:rPr>
        <w:t xml:space="preserve"> </w:t>
      </w:r>
      <w:r>
        <w:rPr>
          <w:w w:val="110"/>
          <w:sz w:val="20"/>
        </w:rPr>
        <w:t>the</w:t>
      </w:r>
      <w:r>
        <w:rPr>
          <w:spacing w:val="-14"/>
          <w:w w:val="110"/>
          <w:sz w:val="20"/>
        </w:rPr>
        <w:t xml:space="preserve"> </w:t>
      </w:r>
      <w:r>
        <w:rPr>
          <w:w w:val="110"/>
          <w:sz w:val="20"/>
        </w:rPr>
        <w:t>outset</w:t>
      </w:r>
      <w:r>
        <w:rPr>
          <w:spacing w:val="-14"/>
          <w:w w:val="110"/>
          <w:sz w:val="20"/>
        </w:rPr>
        <w:t xml:space="preserve"> </w:t>
      </w:r>
      <w:r>
        <w:rPr>
          <w:w w:val="110"/>
          <w:sz w:val="20"/>
        </w:rPr>
        <w:t>of</w:t>
      </w:r>
      <w:r>
        <w:rPr>
          <w:spacing w:val="-14"/>
          <w:w w:val="110"/>
          <w:sz w:val="20"/>
        </w:rPr>
        <w:t xml:space="preserve"> </w:t>
      </w:r>
      <w:r>
        <w:rPr>
          <w:w w:val="110"/>
          <w:sz w:val="20"/>
        </w:rPr>
        <w:t>the</w:t>
      </w:r>
      <w:r>
        <w:rPr>
          <w:spacing w:val="-13"/>
          <w:w w:val="110"/>
          <w:sz w:val="20"/>
        </w:rPr>
        <w:t xml:space="preserve"> </w:t>
      </w:r>
      <w:r>
        <w:rPr>
          <w:w w:val="110"/>
          <w:sz w:val="20"/>
        </w:rPr>
        <w:t>pandemic have</w:t>
      </w:r>
      <w:r>
        <w:rPr>
          <w:spacing w:val="-16"/>
          <w:w w:val="110"/>
          <w:sz w:val="20"/>
        </w:rPr>
        <w:t xml:space="preserve"> </w:t>
      </w:r>
      <w:r>
        <w:rPr>
          <w:w w:val="110"/>
          <w:sz w:val="20"/>
        </w:rPr>
        <w:t>led</w:t>
      </w:r>
      <w:r>
        <w:rPr>
          <w:spacing w:val="-14"/>
          <w:w w:val="110"/>
          <w:sz w:val="20"/>
        </w:rPr>
        <w:t xml:space="preserve"> </w:t>
      </w:r>
      <w:r>
        <w:rPr>
          <w:w w:val="110"/>
          <w:sz w:val="20"/>
        </w:rPr>
        <w:t>to</w:t>
      </w:r>
      <w:r>
        <w:rPr>
          <w:spacing w:val="-14"/>
          <w:w w:val="110"/>
          <w:sz w:val="20"/>
        </w:rPr>
        <w:t xml:space="preserve"> </w:t>
      </w:r>
      <w:r>
        <w:rPr>
          <w:w w:val="110"/>
          <w:sz w:val="20"/>
        </w:rPr>
        <w:t>a</w:t>
      </w:r>
      <w:r>
        <w:rPr>
          <w:spacing w:val="-13"/>
          <w:w w:val="110"/>
          <w:sz w:val="20"/>
        </w:rPr>
        <w:t xml:space="preserve"> </w:t>
      </w:r>
      <w:r>
        <w:rPr>
          <w:w w:val="110"/>
          <w:sz w:val="20"/>
        </w:rPr>
        <w:t>comparatively</w:t>
      </w:r>
      <w:r>
        <w:rPr>
          <w:spacing w:val="-14"/>
          <w:w w:val="110"/>
          <w:sz w:val="20"/>
        </w:rPr>
        <w:t xml:space="preserve"> </w:t>
      </w:r>
      <w:r>
        <w:rPr>
          <w:w w:val="110"/>
          <w:sz w:val="20"/>
        </w:rPr>
        <w:t>low</w:t>
      </w:r>
      <w:r>
        <w:rPr>
          <w:spacing w:val="-14"/>
          <w:w w:val="110"/>
          <w:sz w:val="20"/>
        </w:rPr>
        <w:t xml:space="preserve"> </w:t>
      </w:r>
      <w:r>
        <w:rPr>
          <w:w w:val="110"/>
          <w:sz w:val="20"/>
        </w:rPr>
        <w:t>prevalence</w:t>
      </w:r>
      <w:r>
        <w:rPr>
          <w:spacing w:val="-14"/>
          <w:w w:val="110"/>
          <w:sz w:val="20"/>
        </w:rPr>
        <w:t xml:space="preserve"> </w:t>
      </w:r>
      <w:r>
        <w:rPr>
          <w:w w:val="110"/>
          <w:sz w:val="20"/>
        </w:rPr>
        <w:t>of</w:t>
      </w:r>
      <w:r>
        <w:rPr>
          <w:spacing w:val="-13"/>
          <w:w w:val="110"/>
          <w:sz w:val="20"/>
        </w:rPr>
        <w:t xml:space="preserve"> </w:t>
      </w:r>
      <w:r>
        <w:rPr>
          <w:w w:val="110"/>
          <w:sz w:val="20"/>
        </w:rPr>
        <w:t>COVID-19</w:t>
      </w:r>
      <w:r>
        <w:rPr>
          <w:spacing w:val="-14"/>
          <w:w w:val="110"/>
          <w:sz w:val="20"/>
        </w:rPr>
        <w:t xml:space="preserve"> </w:t>
      </w:r>
      <w:r>
        <w:rPr>
          <w:w w:val="110"/>
          <w:sz w:val="20"/>
        </w:rPr>
        <w:t>in</w:t>
      </w:r>
      <w:r>
        <w:rPr>
          <w:spacing w:val="-14"/>
          <w:w w:val="110"/>
          <w:sz w:val="20"/>
        </w:rPr>
        <w:t xml:space="preserve"> </w:t>
      </w:r>
      <w:r>
        <w:rPr>
          <w:w w:val="110"/>
          <w:sz w:val="20"/>
        </w:rPr>
        <w:t>Kazakhstan,</w:t>
      </w:r>
      <w:r>
        <w:rPr>
          <w:spacing w:val="-14"/>
          <w:w w:val="110"/>
          <w:sz w:val="20"/>
        </w:rPr>
        <w:t xml:space="preserve"> </w:t>
      </w:r>
      <w:r>
        <w:rPr>
          <w:w w:val="110"/>
          <w:sz w:val="20"/>
        </w:rPr>
        <w:t>a</w:t>
      </w:r>
      <w:r>
        <w:rPr>
          <w:spacing w:val="-13"/>
          <w:w w:val="110"/>
          <w:sz w:val="20"/>
        </w:rPr>
        <w:t xml:space="preserve"> </w:t>
      </w:r>
      <w:r>
        <w:rPr>
          <w:w w:val="110"/>
          <w:sz w:val="20"/>
        </w:rPr>
        <w:t xml:space="preserve">middle-income </w:t>
      </w:r>
      <w:r>
        <w:rPr>
          <w:spacing w:val="-2"/>
          <w:w w:val="110"/>
          <w:sz w:val="20"/>
        </w:rPr>
        <w:t>country</w:t>
      </w:r>
      <w:r>
        <w:rPr>
          <w:spacing w:val="-7"/>
          <w:w w:val="110"/>
          <w:sz w:val="20"/>
        </w:rPr>
        <w:t xml:space="preserve"> </w:t>
      </w:r>
      <w:r>
        <w:rPr>
          <w:spacing w:val="-2"/>
          <w:w w:val="110"/>
          <w:sz w:val="20"/>
        </w:rPr>
        <w:t>in</w:t>
      </w:r>
      <w:r>
        <w:rPr>
          <w:spacing w:val="-7"/>
          <w:w w:val="110"/>
          <w:sz w:val="20"/>
        </w:rPr>
        <w:t xml:space="preserve"> </w:t>
      </w:r>
      <w:r>
        <w:rPr>
          <w:spacing w:val="-2"/>
          <w:w w:val="110"/>
          <w:sz w:val="20"/>
        </w:rPr>
        <w:t>CA</w:t>
      </w:r>
      <w:r>
        <w:rPr>
          <w:spacing w:val="-7"/>
          <w:w w:val="110"/>
          <w:sz w:val="20"/>
        </w:rPr>
        <w:t xml:space="preserve"> </w:t>
      </w:r>
      <w:r>
        <w:rPr>
          <w:spacing w:val="-2"/>
          <w:w w:val="110"/>
          <w:sz w:val="20"/>
        </w:rPr>
        <w:t>[</w:t>
      </w:r>
      <w:hyperlink w:anchor="_bookmark46" w:history="1">
        <w:r>
          <w:rPr>
            <w:color w:val="0774B6"/>
            <w:spacing w:val="-2"/>
            <w:w w:val="110"/>
            <w:sz w:val="20"/>
          </w:rPr>
          <w:t>43</w:t>
        </w:r>
      </w:hyperlink>
      <w:r>
        <w:rPr>
          <w:spacing w:val="-2"/>
          <w:w w:val="110"/>
          <w:sz w:val="20"/>
        </w:rPr>
        <w:t>,</w:t>
      </w:r>
      <w:hyperlink w:anchor="_bookmark47" w:history="1">
        <w:r>
          <w:rPr>
            <w:color w:val="0774B6"/>
            <w:spacing w:val="-2"/>
            <w:w w:val="110"/>
            <w:sz w:val="20"/>
          </w:rPr>
          <w:t>44</w:t>
        </w:r>
      </w:hyperlink>
      <w:r>
        <w:rPr>
          <w:spacing w:val="-2"/>
          <w:w w:val="110"/>
          <w:sz w:val="20"/>
        </w:rPr>
        <w:t>].</w:t>
      </w:r>
      <w:r>
        <w:rPr>
          <w:spacing w:val="7"/>
          <w:w w:val="110"/>
          <w:sz w:val="20"/>
        </w:rPr>
        <w:t xml:space="preserve"> </w:t>
      </w:r>
      <w:r>
        <w:rPr>
          <w:spacing w:val="-2"/>
          <w:w w:val="110"/>
          <w:sz w:val="20"/>
        </w:rPr>
        <w:t>A</w:t>
      </w:r>
      <w:r>
        <w:rPr>
          <w:spacing w:val="-7"/>
          <w:w w:val="110"/>
          <w:sz w:val="20"/>
        </w:rPr>
        <w:t xml:space="preserve"> </w:t>
      </w:r>
      <w:r>
        <w:rPr>
          <w:spacing w:val="-2"/>
          <w:w w:val="110"/>
          <w:sz w:val="20"/>
        </w:rPr>
        <w:t>rise</w:t>
      </w:r>
      <w:r>
        <w:rPr>
          <w:spacing w:val="-7"/>
          <w:w w:val="110"/>
          <w:sz w:val="20"/>
        </w:rPr>
        <w:t xml:space="preserve"> </w:t>
      </w:r>
      <w:r>
        <w:rPr>
          <w:spacing w:val="-2"/>
          <w:w w:val="110"/>
          <w:sz w:val="20"/>
        </w:rPr>
        <w:t>in</w:t>
      </w:r>
      <w:r>
        <w:rPr>
          <w:spacing w:val="-7"/>
          <w:w w:val="110"/>
          <w:sz w:val="20"/>
        </w:rPr>
        <w:t xml:space="preserve"> </w:t>
      </w:r>
      <w:r>
        <w:rPr>
          <w:spacing w:val="-2"/>
          <w:w w:val="110"/>
          <w:sz w:val="20"/>
        </w:rPr>
        <w:t>unemployment,</w:t>
      </w:r>
      <w:r>
        <w:rPr>
          <w:spacing w:val="-7"/>
          <w:w w:val="110"/>
          <w:sz w:val="20"/>
        </w:rPr>
        <w:t xml:space="preserve"> </w:t>
      </w:r>
      <w:r>
        <w:rPr>
          <w:spacing w:val="-2"/>
          <w:w w:val="110"/>
          <w:sz w:val="20"/>
        </w:rPr>
        <w:t>a</w:t>
      </w:r>
      <w:r>
        <w:rPr>
          <w:spacing w:val="-7"/>
          <w:w w:val="110"/>
          <w:sz w:val="20"/>
        </w:rPr>
        <w:t xml:space="preserve"> </w:t>
      </w:r>
      <w:r>
        <w:rPr>
          <w:spacing w:val="-2"/>
          <w:w w:val="110"/>
          <w:sz w:val="20"/>
        </w:rPr>
        <w:t>reduction</w:t>
      </w:r>
      <w:r>
        <w:rPr>
          <w:spacing w:val="-7"/>
          <w:w w:val="110"/>
          <w:sz w:val="20"/>
        </w:rPr>
        <w:t xml:space="preserve"> </w:t>
      </w:r>
      <w:r>
        <w:rPr>
          <w:spacing w:val="-2"/>
          <w:w w:val="110"/>
          <w:sz w:val="20"/>
        </w:rPr>
        <w:t>in</w:t>
      </w:r>
      <w:r>
        <w:rPr>
          <w:spacing w:val="-7"/>
          <w:w w:val="110"/>
          <w:sz w:val="20"/>
        </w:rPr>
        <w:t xml:space="preserve"> </w:t>
      </w:r>
      <w:r>
        <w:rPr>
          <w:spacing w:val="-2"/>
          <w:w w:val="110"/>
          <w:sz w:val="20"/>
        </w:rPr>
        <w:t>economic</w:t>
      </w:r>
      <w:r>
        <w:rPr>
          <w:spacing w:val="-7"/>
          <w:w w:val="110"/>
          <w:sz w:val="20"/>
        </w:rPr>
        <w:t xml:space="preserve"> </w:t>
      </w:r>
      <w:r>
        <w:rPr>
          <w:spacing w:val="-2"/>
          <w:w w:val="110"/>
          <w:sz w:val="20"/>
        </w:rPr>
        <w:t>development,</w:t>
      </w:r>
      <w:r>
        <w:rPr>
          <w:spacing w:val="-7"/>
          <w:w w:val="110"/>
          <w:sz w:val="20"/>
        </w:rPr>
        <w:t xml:space="preserve"> </w:t>
      </w:r>
      <w:r>
        <w:rPr>
          <w:spacing w:val="-2"/>
          <w:w w:val="110"/>
          <w:sz w:val="20"/>
        </w:rPr>
        <w:t>and aggressive</w:t>
      </w:r>
      <w:r>
        <w:rPr>
          <w:spacing w:val="-7"/>
          <w:w w:val="110"/>
          <w:sz w:val="20"/>
        </w:rPr>
        <w:t xml:space="preserve"> </w:t>
      </w:r>
      <w:r>
        <w:rPr>
          <w:spacing w:val="-2"/>
          <w:w w:val="110"/>
          <w:sz w:val="20"/>
        </w:rPr>
        <w:t>inflation</w:t>
      </w:r>
      <w:r>
        <w:rPr>
          <w:spacing w:val="-7"/>
          <w:w w:val="110"/>
          <w:sz w:val="20"/>
        </w:rPr>
        <w:t xml:space="preserve"> </w:t>
      </w:r>
      <w:r>
        <w:rPr>
          <w:spacing w:val="-2"/>
          <w:w w:val="110"/>
          <w:sz w:val="20"/>
        </w:rPr>
        <w:t>were</w:t>
      </w:r>
      <w:r>
        <w:rPr>
          <w:spacing w:val="-7"/>
          <w:w w:val="110"/>
          <w:sz w:val="20"/>
        </w:rPr>
        <w:t xml:space="preserve"> </w:t>
      </w:r>
      <w:r>
        <w:rPr>
          <w:spacing w:val="-2"/>
          <w:w w:val="110"/>
          <w:sz w:val="20"/>
        </w:rPr>
        <w:t>all</w:t>
      </w:r>
      <w:r>
        <w:rPr>
          <w:spacing w:val="-7"/>
          <w:w w:val="110"/>
          <w:sz w:val="20"/>
        </w:rPr>
        <w:t xml:space="preserve"> </w:t>
      </w:r>
      <w:r>
        <w:rPr>
          <w:spacing w:val="-2"/>
          <w:w w:val="110"/>
          <w:sz w:val="20"/>
        </w:rPr>
        <w:t>occurring</w:t>
      </w:r>
      <w:r>
        <w:rPr>
          <w:spacing w:val="-7"/>
          <w:w w:val="110"/>
          <w:sz w:val="20"/>
        </w:rPr>
        <w:t xml:space="preserve"> </w:t>
      </w:r>
      <w:r>
        <w:rPr>
          <w:spacing w:val="-2"/>
          <w:w w:val="110"/>
          <w:sz w:val="20"/>
        </w:rPr>
        <w:t>at</w:t>
      </w:r>
      <w:r>
        <w:rPr>
          <w:spacing w:val="-7"/>
          <w:w w:val="110"/>
          <w:sz w:val="20"/>
        </w:rPr>
        <w:t xml:space="preserve"> </w:t>
      </w:r>
      <w:r>
        <w:rPr>
          <w:spacing w:val="-2"/>
          <w:w w:val="110"/>
          <w:sz w:val="20"/>
        </w:rPr>
        <w:t>the</w:t>
      </w:r>
      <w:r>
        <w:rPr>
          <w:spacing w:val="-7"/>
          <w:w w:val="110"/>
          <w:sz w:val="20"/>
        </w:rPr>
        <w:t xml:space="preserve"> </w:t>
      </w:r>
      <w:r>
        <w:rPr>
          <w:spacing w:val="-2"/>
          <w:w w:val="110"/>
          <w:sz w:val="20"/>
        </w:rPr>
        <w:t>same</w:t>
      </w:r>
      <w:r>
        <w:rPr>
          <w:spacing w:val="-7"/>
          <w:w w:val="110"/>
          <w:sz w:val="20"/>
        </w:rPr>
        <w:t xml:space="preserve"> </w:t>
      </w:r>
      <w:r>
        <w:rPr>
          <w:spacing w:val="-2"/>
          <w:w w:val="110"/>
          <w:sz w:val="20"/>
        </w:rPr>
        <w:t>time.</w:t>
      </w:r>
      <w:r>
        <w:rPr>
          <w:spacing w:val="6"/>
          <w:w w:val="110"/>
          <w:sz w:val="20"/>
        </w:rPr>
        <w:t xml:space="preserve"> </w:t>
      </w:r>
      <w:r>
        <w:rPr>
          <w:spacing w:val="-2"/>
          <w:w w:val="110"/>
          <w:sz w:val="20"/>
        </w:rPr>
        <w:t>Access</w:t>
      </w:r>
      <w:r>
        <w:rPr>
          <w:spacing w:val="-7"/>
          <w:w w:val="110"/>
          <w:sz w:val="20"/>
        </w:rPr>
        <w:t xml:space="preserve"> </w:t>
      </w:r>
      <w:r>
        <w:rPr>
          <w:spacing w:val="-2"/>
          <w:w w:val="110"/>
          <w:sz w:val="20"/>
        </w:rPr>
        <w:t>to</w:t>
      </w:r>
      <w:r>
        <w:rPr>
          <w:spacing w:val="-7"/>
          <w:w w:val="110"/>
          <w:sz w:val="20"/>
        </w:rPr>
        <w:t xml:space="preserve"> </w:t>
      </w:r>
      <w:r>
        <w:rPr>
          <w:spacing w:val="-2"/>
          <w:w w:val="110"/>
          <w:sz w:val="20"/>
        </w:rPr>
        <w:t>healthcare</w:t>
      </w:r>
      <w:r>
        <w:rPr>
          <w:spacing w:val="-7"/>
          <w:w w:val="110"/>
          <w:sz w:val="20"/>
        </w:rPr>
        <w:t xml:space="preserve"> </w:t>
      </w:r>
      <w:r>
        <w:rPr>
          <w:spacing w:val="-2"/>
          <w:w w:val="110"/>
          <w:sz w:val="20"/>
        </w:rPr>
        <w:t>has</w:t>
      </w:r>
      <w:r>
        <w:rPr>
          <w:spacing w:val="-7"/>
          <w:w w:val="110"/>
          <w:sz w:val="20"/>
        </w:rPr>
        <w:t xml:space="preserve"> </w:t>
      </w:r>
      <w:r>
        <w:rPr>
          <w:spacing w:val="-2"/>
          <w:w w:val="110"/>
          <w:sz w:val="20"/>
        </w:rPr>
        <w:t xml:space="preserve">decreased </w:t>
      </w:r>
      <w:r>
        <w:rPr>
          <w:w w:val="110"/>
          <w:sz w:val="20"/>
        </w:rPr>
        <w:t>despite</w:t>
      </w:r>
      <w:r>
        <w:rPr>
          <w:spacing w:val="-12"/>
          <w:w w:val="110"/>
          <w:sz w:val="20"/>
        </w:rPr>
        <w:t xml:space="preserve"> </w:t>
      </w:r>
      <w:r>
        <w:rPr>
          <w:w w:val="110"/>
          <w:sz w:val="20"/>
        </w:rPr>
        <w:t>attempts</w:t>
      </w:r>
      <w:r>
        <w:rPr>
          <w:spacing w:val="-12"/>
          <w:w w:val="110"/>
          <w:sz w:val="20"/>
        </w:rPr>
        <w:t xml:space="preserve"> </w:t>
      </w:r>
      <w:r>
        <w:rPr>
          <w:w w:val="110"/>
          <w:sz w:val="20"/>
        </w:rPr>
        <w:t>to</w:t>
      </w:r>
      <w:r>
        <w:rPr>
          <w:spacing w:val="-12"/>
          <w:w w:val="110"/>
          <w:sz w:val="20"/>
        </w:rPr>
        <w:t xml:space="preserve"> </w:t>
      </w:r>
      <w:r>
        <w:rPr>
          <w:w w:val="110"/>
          <w:sz w:val="20"/>
        </w:rPr>
        <w:t>preserve</w:t>
      </w:r>
      <w:r>
        <w:rPr>
          <w:spacing w:val="-12"/>
          <w:w w:val="110"/>
          <w:sz w:val="20"/>
        </w:rPr>
        <w:t xml:space="preserve"> </w:t>
      </w:r>
      <w:r>
        <w:rPr>
          <w:w w:val="110"/>
          <w:sz w:val="20"/>
        </w:rPr>
        <w:t>basic</w:t>
      </w:r>
      <w:r>
        <w:rPr>
          <w:spacing w:val="-12"/>
          <w:w w:val="110"/>
          <w:sz w:val="20"/>
        </w:rPr>
        <w:t xml:space="preserve"> </w:t>
      </w:r>
      <w:r>
        <w:rPr>
          <w:w w:val="110"/>
          <w:sz w:val="20"/>
        </w:rPr>
        <w:t>services</w:t>
      </w:r>
      <w:r>
        <w:rPr>
          <w:spacing w:val="-12"/>
          <w:w w:val="110"/>
          <w:sz w:val="20"/>
        </w:rPr>
        <w:t xml:space="preserve"> </w:t>
      </w:r>
      <w:r>
        <w:rPr>
          <w:w w:val="110"/>
          <w:sz w:val="20"/>
        </w:rPr>
        <w:t>[</w:t>
      </w:r>
      <w:hyperlink w:anchor="_bookmark48" w:history="1">
        <w:r>
          <w:rPr>
            <w:color w:val="0774B6"/>
            <w:w w:val="110"/>
            <w:sz w:val="20"/>
          </w:rPr>
          <w:t>45</w:t>
        </w:r>
      </w:hyperlink>
      <w:r>
        <w:rPr>
          <w:w w:val="110"/>
          <w:sz w:val="20"/>
        </w:rPr>
        <w:t>].</w:t>
      </w:r>
      <w:r>
        <w:rPr>
          <w:spacing w:val="-1"/>
          <w:w w:val="110"/>
          <w:sz w:val="20"/>
        </w:rPr>
        <w:t xml:space="preserve"> </w:t>
      </w:r>
      <w:r>
        <w:rPr>
          <w:w w:val="110"/>
          <w:sz w:val="20"/>
        </w:rPr>
        <w:t>Given</w:t>
      </w:r>
      <w:r>
        <w:rPr>
          <w:spacing w:val="-12"/>
          <w:w w:val="110"/>
          <w:sz w:val="20"/>
        </w:rPr>
        <w:t xml:space="preserve"> </w:t>
      </w:r>
      <w:r>
        <w:rPr>
          <w:w w:val="110"/>
          <w:sz w:val="20"/>
        </w:rPr>
        <w:t>these</w:t>
      </w:r>
      <w:r>
        <w:rPr>
          <w:spacing w:val="-12"/>
          <w:w w:val="110"/>
          <w:sz w:val="20"/>
        </w:rPr>
        <w:t xml:space="preserve"> </w:t>
      </w:r>
      <w:r>
        <w:rPr>
          <w:w w:val="110"/>
          <w:sz w:val="20"/>
        </w:rPr>
        <w:t>complex</w:t>
      </w:r>
      <w:r>
        <w:rPr>
          <w:spacing w:val="-12"/>
          <w:w w:val="110"/>
          <w:sz w:val="20"/>
        </w:rPr>
        <w:t xml:space="preserve"> </w:t>
      </w:r>
      <w:r>
        <w:rPr>
          <w:w w:val="110"/>
          <w:sz w:val="20"/>
        </w:rPr>
        <w:t>factors,</w:t>
      </w:r>
      <w:r>
        <w:rPr>
          <w:spacing w:val="-12"/>
          <w:w w:val="110"/>
          <w:sz w:val="20"/>
        </w:rPr>
        <w:t xml:space="preserve"> </w:t>
      </w:r>
      <w:r>
        <w:rPr>
          <w:w w:val="110"/>
          <w:sz w:val="20"/>
        </w:rPr>
        <w:t>our</w:t>
      </w:r>
      <w:r>
        <w:rPr>
          <w:spacing w:val="-12"/>
          <w:w w:val="110"/>
          <w:sz w:val="20"/>
        </w:rPr>
        <w:t xml:space="preserve"> </w:t>
      </w:r>
      <w:r>
        <w:rPr>
          <w:w w:val="110"/>
          <w:sz w:val="20"/>
        </w:rPr>
        <w:t>aim</w:t>
      </w:r>
      <w:r>
        <w:rPr>
          <w:spacing w:val="-12"/>
          <w:w w:val="110"/>
          <w:sz w:val="20"/>
        </w:rPr>
        <w:t xml:space="preserve"> </w:t>
      </w:r>
      <w:r>
        <w:rPr>
          <w:w w:val="110"/>
          <w:sz w:val="20"/>
        </w:rPr>
        <w:t>is</w:t>
      </w:r>
      <w:r>
        <w:rPr>
          <w:spacing w:val="-12"/>
          <w:w w:val="110"/>
          <w:sz w:val="20"/>
        </w:rPr>
        <w:t xml:space="preserve"> </w:t>
      </w:r>
      <w:r>
        <w:rPr>
          <w:w w:val="110"/>
          <w:sz w:val="20"/>
        </w:rPr>
        <w:t>to estimate</w:t>
      </w:r>
      <w:r>
        <w:rPr>
          <w:spacing w:val="-12"/>
          <w:w w:val="110"/>
          <w:sz w:val="20"/>
        </w:rPr>
        <w:t xml:space="preserve"> </w:t>
      </w:r>
      <w:r>
        <w:rPr>
          <w:w w:val="110"/>
          <w:sz w:val="20"/>
        </w:rPr>
        <w:t>infant</w:t>
      </w:r>
      <w:r>
        <w:rPr>
          <w:spacing w:val="-12"/>
          <w:w w:val="110"/>
          <w:sz w:val="20"/>
        </w:rPr>
        <w:t xml:space="preserve"> </w:t>
      </w:r>
      <w:r>
        <w:rPr>
          <w:w w:val="110"/>
          <w:sz w:val="20"/>
        </w:rPr>
        <w:t>mortality</w:t>
      </w:r>
      <w:r>
        <w:rPr>
          <w:spacing w:val="-12"/>
          <w:w w:val="110"/>
          <w:sz w:val="20"/>
        </w:rPr>
        <w:t xml:space="preserve"> </w:t>
      </w:r>
      <w:r>
        <w:rPr>
          <w:w w:val="110"/>
          <w:sz w:val="20"/>
        </w:rPr>
        <w:t>rate</w:t>
      </w:r>
      <w:r>
        <w:rPr>
          <w:spacing w:val="-12"/>
          <w:w w:val="110"/>
          <w:sz w:val="20"/>
        </w:rPr>
        <w:t xml:space="preserve"> </w:t>
      </w:r>
      <w:r>
        <w:rPr>
          <w:w w:val="110"/>
          <w:sz w:val="20"/>
        </w:rPr>
        <w:t>trends</w:t>
      </w:r>
      <w:r>
        <w:rPr>
          <w:spacing w:val="-12"/>
          <w:w w:val="110"/>
          <w:sz w:val="20"/>
        </w:rPr>
        <w:t xml:space="preserve"> </w:t>
      </w:r>
      <w:r>
        <w:rPr>
          <w:w w:val="110"/>
          <w:sz w:val="20"/>
        </w:rPr>
        <w:t>from</w:t>
      </w:r>
      <w:r>
        <w:rPr>
          <w:spacing w:val="-12"/>
          <w:w w:val="110"/>
          <w:sz w:val="20"/>
        </w:rPr>
        <w:t xml:space="preserve"> </w:t>
      </w:r>
      <w:r>
        <w:rPr>
          <w:w w:val="110"/>
          <w:sz w:val="20"/>
        </w:rPr>
        <w:t>2000</w:t>
      </w:r>
      <w:r>
        <w:rPr>
          <w:spacing w:val="-12"/>
          <w:w w:val="110"/>
          <w:sz w:val="20"/>
        </w:rPr>
        <w:t xml:space="preserve"> </w:t>
      </w:r>
      <w:r>
        <w:rPr>
          <w:w w:val="110"/>
          <w:sz w:val="20"/>
        </w:rPr>
        <w:t>to</w:t>
      </w:r>
      <w:r>
        <w:rPr>
          <w:spacing w:val="-12"/>
          <w:w w:val="110"/>
          <w:sz w:val="20"/>
        </w:rPr>
        <w:t xml:space="preserve"> </w:t>
      </w:r>
      <w:r>
        <w:rPr>
          <w:w w:val="110"/>
          <w:sz w:val="20"/>
        </w:rPr>
        <w:t>2020</w:t>
      </w:r>
      <w:r>
        <w:rPr>
          <w:spacing w:val="-12"/>
          <w:w w:val="110"/>
          <w:sz w:val="20"/>
        </w:rPr>
        <w:t xml:space="preserve"> </w:t>
      </w:r>
      <w:r>
        <w:rPr>
          <w:w w:val="110"/>
          <w:sz w:val="20"/>
        </w:rPr>
        <w:t>in</w:t>
      </w:r>
      <w:r>
        <w:rPr>
          <w:spacing w:val="-12"/>
          <w:w w:val="110"/>
          <w:sz w:val="20"/>
        </w:rPr>
        <w:t xml:space="preserve"> </w:t>
      </w:r>
      <w:r>
        <w:rPr>
          <w:w w:val="110"/>
          <w:sz w:val="20"/>
        </w:rPr>
        <w:t>Kazakhstan</w:t>
      </w:r>
      <w:r>
        <w:rPr>
          <w:spacing w:val="-12"/>
          <w:w w:val="110"/>
          <w:sz w:val="20"/>
        </w:rPr>
        <w:t xml:space="preserve"> </w:t>
      </w:r>
      <w:r>
        <w:rPr>
          <w:w w:val="110"/>
          <w:sz w:val="20"/>
        </w:rPr>
        <w:t>and</w:t>
      </w:r>
      <w:r>
        <w:rPr>
          <w:spacing w:val="-12"/>
          <w:w w:val="110"/>
          <w:sz w:val="20"/>
        </w:rPr>
        <w:t xml:space="preserve"> </w:t>
      </w:r>
      <w:r>
        <w:rPr>
          <w:w w:val="110"/>
          <w:sz w:val="20"/>
        </w:rPr>
        <w:t>CA</w:t>
      </w:r>
      <w:r>
        <w:rPr>
          <w:spacing w:val="-12"/>
          <w:w w:val="110"/>
          <w:sz w:val="20"/>
        </w:rPr>
        <w:t xml:space="preserve"> </w:t>
      </w:r>
      <w:r>
        <w:rPr>
          <w:w w:val="110"/>
          <w:sz w:val="20"/>
        </w:rPr>
        <w:t>and</w:t>
      </w:r>
      <w:r>
        <w:rPr>
          <w:spacing w:val="-12"/>
          <w:w w:val="110"/>
          <w:sz w:val="20"/>
        </w:rPr>
        <w:t xml:space="preserve"> </w:t>
      </w:r>
      <w:r>
        <w:rPr>
          <w:w w:val="110"/>
          <w:sz w:val="20"/>
        </w:rPr>
        <w:t>identify the IM determinants in Kazakhstan.</w:t>
      </w:r>
    </w:p>
    <w:p w:rsidR="009F269F" w:rsidRDefault="009F269F">
      <w:pPr>
        <w:spacing w:line="261" w:lineRule="auto"/>
        <w:jc w:val="both"/>
        <w:rPr>
          <w:sz w:val="20"/>
        </w:rPr>
        <w:sectPr w:rsidR="009F269F">
          <w:headerReference w:type="default" r:id="rId61"/>
          <w:footerReference w:type="default" r:id="rId62"/>
          <w:pgSz w:w="11910" w:h="16840"/>
          <w:pgMar w:top="1400" w:right="566" w:bottom="560" w:left="566" w:header="1121" w:footer="366" w:gutter="0"/>
          <w:cols w:space="720"/>
        </w:sectPr>
      </w:pPr>
    </w:p>
    <w:p w:rsidR="009F269F" w:rsidRDefault="009F269F">
      <w:pPr>
        <w:pStyle w:val="a3"/>
        <w:rPr>
          <w:sz w:val="20"/>
        </w:rPr>
      </w:pPr>
    </w:p>
    <w:p w:rsidR="009F269F" w:rsidRDefault="009F269F">
      <w:pPr>
        <w:pStyle w:val="a3"/>
        <w:spacing w:before="7"/>
        <w:rPr>
          <w:sz w:val="20"/>
        </w:rPr>
      </w:pPr>
    </w:p>
    <w:p w:rsidR="009F269F" w:rsidRDefault="002C4AC7">
      <w:pPr>
        <w:pStyle w:val="6"/>
        <w:numPr>
          <w:ilvl w:val="0"/>
          <w:numId w:val="8"/>
        </w:numPr>
        <w:tabs>
          <w:tab w:val="left" w:pos="2971"/>
        </w:tabs>
        <w:spacing w:line="269" w:lineRule="exact"/>
        <w:ind w:left="2971" w:hanging="210"/>
        <w:jc w:val="left"/>
      </w:pPr>
      <w:bookmarkStart w:id="4" w:name="Materials_and_Methods_"/>
      <w:bookmarkEnd w:id="4"/>
      <w:r>
        <w:t>Materials</w:t>
      </w:r>
      <w:r>
        <w:rPr>
          <w:spacing w:val="-8"/>
        </w:rPr>
        <w:t xml:space="preserve"> </w:t>
      </w:r>
      <w:r>
        <w:t>and</w:t>
      </w:r>
      <w:r>
        <w:rPr>
          <w:spacing w:val="-7"/>
        </w:rPr>
        <w:t xml:space="preserve"> </w:t>
      </w:r>
      <w:r>
        <w:rPr>
          <w:spacing w:val="-2"/>
        </w:rPr>
        <w:t>Methods</w:t>
      </w:r>
    </w:p>
    <w:p w:rsidR="009F269F" w:rsidRDefault="002C4AC7">
      <w:pPr>
        <w:pStyle w:val="a5"/>
        <w:numPr>
          <w:ilvl w:val="1"/>
          <w:numId w:val="8"/>
        </w:numPr>
        <w:tabs>
          <w:tab w:val="left" w:pos="3120"/>
        </w:tabs>
        <w:spacing w:line="269" w:lineRule="exact"/>
        <w:ind w:left="3120" w:hanging="359"/>
        <w:rPr>
          <w:rFonts w:ascii="Palatino Linotype"/>
          <w:i/>
          <w:sz w:val="20"/>
        </w:rPr>
      </w:pPr>
      <w:bookmarkStart w:id="5" w:name="Data_Sources_"/>
      <w:bookmarkEnd w:id="5"/>
      <w:r>
        <w:rPr>
          <w:rFonts w:ascii="Palatino Linotype"/>
          <w:i/>
          <w:sz w:val="20"/>
        </w:rPr>
        <w:t>Data</w:t>
      </w:r>
      <w:r>
        <w:rPr>
          <w:rFonts w:ascii="Palatino Linotype"/>
          <w:i/>
          <w:spacing w:val="-5"/>
          <w:sz w:val="20"/>
        </w:rPr>
        <w:t xml:space="preserve"> </w:t>
      </w:r>
      <w:r>
        <w:rPr>
          <w:rFonts w:ascii="Palatino Linotype"/>
          <w:i/>
          <w:spacing w:val="-2"/>
          <w:sz w:val="20"/>
        </w:rPr>
        <w:t>Sources</w:t>
      </w:r>
    </w:p>
    <w:p w:rsidR="009F269F" w:rsidRDefault="002C4AC7">
      <w:pPr>
        <w:spacing w:before="64"/>
        <w:ind w:left="3187"/>
        <w:jc w:val="both"/>
        <w:rPr>
          <w:sz w:val="20"/>
        </w:rPr>
      </w:pPr>
      <w:r>
        <w:rPr>
          <w:w w:val="110"/>
          <w:sz w:val="20"/>
        </w:rPr>
        <w:t>A</w:t>
      </w:r>
      <w:r>
        <w:rPr>
          <w:spacing w:val="-4"/>
          <w:w w:val="110"/>
          <w:sz w:val="20"/>
        </w:rPr>
        <w:t xml:space="preserve"> </w:t>
      </w:r>
      <w:r>
        <w:rPr>
          <w:w w:val="110"/>
          <w:sz w:val="20"/>
        </w:rPr>
        <w:t>retrospective</w:t>
      </w:r>
      <w:r>
        <w:rPr>
          <w:spacing w:val="-4"/>
          <w:w w:val="110"/>
          <w:sz w:val="20"/>
        </w:rPr>
        <w:t xml:space="preserve"> </w:t>
      </w:r>
      <w:r>
        <w:rPr>
          <w:w w:val="110"/>
          <w:sz w:val="20"/>
        </w:rPr>
        <w:t>analysis</w:t>
      </w:r>
      <w:r>
        <w:rPr>
          <w:spacing w:val="-4"/>
          <w:w w:val="110"/>
          <w:sz w:val="20"/>
        </w:rPr>
        <w:t xml:space="preserve"> </w:t>
      </w:r>
      <w:r>
        <w:rPr>
          <w:w w:val="110"/>
          <w:sz w:val="20"/>
        </w:rPr>
        <w:t>of</w:t>
      </w:r>
      <w:r>
        <w:rPr>
          <w:spacing w:val="-4"/>
          <w:w w:val="110"/>
          <w:sz w:val="20"/>
        </w:rPr>
        <w:t xml:space="preserve"> </w:t>
      </w:r>
      <w:r>
        <w:rPr>
          <w:w w:val="110"/>
          <w:sz w:val="20"/>
        </w:rPr>
        <w:t>secondary</w:t>
      </w:r>
      <w:r>
        <w:rPr>
          <w:spacing w:val="-4"/>
          <w:w w:val="110"/>
          <w:sz w:val="20"/>
        </w:rPr>
        <w:t xml:space="preserve"> </w:t>
      </w:r>
      <w:r>
        <w:rPr>
          <w:w w:val="110"/>
          <w:sz w:val="20"/>
        </w:rPr>
        <w:t>data</w:t>
      </w:r>
      <w:r>
        <w:rPr>
          <w:spacing w:val="-4"/>
          <w:w w:val="110"/>
          <w:sz w:val="20"/>
        </w:rPr>
        <w:t xml:space="preserve"> </w:t>
      </w:r>
      <w:r>
        <w:rPr>
          <w:w w:val="110"/>
          <w:sz w:val="20"/>
        </w:rPr>
        <w:t>was</w:t>
      </w:r>
      <w:r>
        <w:rPr>
          <w:spacing w:val="-4"/>
          <w:w w:val="110"/>
          <w:sz w:val="20"/>
        </w:rPr>
        <w:t xml:space="preserve"> </w:t>
      </w:r>
      <w:r>
        <w:rPr>
          <w:spacing w:val="-2"/>
          <w:w w:val="110"/>
          <w:sz w:val="20"/>
        </w:rPr>
        <w:t>conducted.</w:t>
      </w:r>
    </w:p>
    <w:p w:rsidR="009F269F" w:rsidRDefault="002C4AC7">
      <w:pPr>
        <w:spacing w:before="22" w:line="261" w:lineRule="auto"/>
        <w:ind w:left="2761" w:right="152" w:firstLine="425"/>
        <w:jc w:val="both"/>
        <w:rPr>
          <w:sz w:val="20"/>
        </w:rPr>
      </w:pPr>
      <w:r>
        <w:rPr>
          <w:w w:val="110"/>
          <w:sz w:val="20"/>
        </w:rPr>
        <w:t>Data</w:t>
      </w:r>
      <w:r>
        <w:rPr>
          <w:spacing w:val="-13"/>
          <w:w w:val="110"/>
          <w:sz w:val="20"/>
        </w:rPr>
        <w:t xml:space="preserve"> </w:t>
      </w:r>
      <w:r>
        <w:rPr>
          <w:w w:val="110"/>
          <w:sz w:val="20"/>
        </w:rPr>
        <w:t>on</w:t>
      </w:r>
      <w:r>
        <w:rPr>
          <w:spacing w:val="-13"/>
          <w:w w:val="110"/>
          <w:sz w:val="20"/>
        </w:rPr>
        <w:t xml:space="preserve"> </w:t>
      </w:r>
      <w:r>
        <w:rPr>
          <w:w w:val="110"/>
          <w:sz w:val="20"/>
        </w:rPr>
        <w:t>the</w:t>
      </w:r>
      <w:r>
        <w:rPr>
          <w:spacing w:val="-13"/>
          <w:w w:val="110"/>
          <w:sz w:val="20"/>
        </w:rPr>
        <w:t xml:space="preserve"> </w:t>
      </w:r>
      <w:r>
        <w:rPr>
          <w:w w:val="110"/>
          <w:sz w:val="20"/>
        </w:rPr>
        <w:t>numbers</w:t>
      </w:r>
      <w:r>
        <w:rPr>
          <w:spacing w:val="-13"/>
          <w:w w:val="110"/>
          <w:sz w:val="20"/>
        </w:rPr>
        <w:t xml:space="preserve"> </w:t>
      </w:r>
      <w:r>
        <w:rPr>
          <w:w w:val="110"/>
          <w:sz w:val="20"/>
        </w:rPr>
        <w:t>of</w:t>
      </w:r>
      <w:r>
        <w:rPr>
          <w:spacing w:val="-13"/>
          <w:w w:val="110"/>
          <w:sz w:val="20"/>
        </w:rPr>
        <w:t xml:space="preserve"> </w:t>
      </w:r>
      <w:r>
        <w:rPr>
          <w:w w:val="110"/>
          <w:sz w:val="20"/>
        </w:rPr>
        <w:t>live</w:t>
      </w:r>
      <w:r>
        <w:rPr>
          <w:spacing w:val="-13"/>
          <w:w w:val="110"/>
          <w:sz w:val="20"/>
        </w:rPr>
        <w:t xml:space="preserve"> </w:t>
      </w:r>
      <w:r>
        <w:rPr>
          <w:w w:val="110"/>
          <w:sz w:val="20"/>
        </w:rPr>
        <w:t>births</w:t>
      </w:r>
      <w:r>
        <w:rPr>
          <w:spacing w:val="-13"/>
          <w:w w:val="110"/>
          <w:sz w:val="20"/>
        </w:rPr>
        <w:t xml:space="preserve"> </w:t>
      </w:r>
      <w:r>
        <w:rPr>
          <w:w w:val="110"/>
          <w:sz w:val="20"/>
        </w:rPr>
        <w:t>and</w:t>
      </w:r>
      <w:r>
        <w:rPr>
          <w:spacing w:val="-13"/>
          <w:w w:val="110"/>
          <w:sz w:val="20"/>
        </w:rPr>
        <w:t xml:space="preserve"> </w:t>
      </w:r>
      <w:r>
        <w:rPr>
          <w:w w:val="110"/>
          <w:sz w:val="20"/>
        </w:rPr>
        <w:t>infant</w:t>
      </w:r>
      <w:r>
        <w:rPr>
          <w:spacing w:val="-13"/>
          <w:w w:val="110"/>
          <w:sz w:val="20"/>
        </w:rPr>
        <w:t xml:space="preserve"> </w:t>
      </w:r>
      <w:r>
        <w:rPr>
          <w:w w:val="110"/>
          <w:sz w:val="20"/>
        </w:rPr>
        <w:t>deaths</w:t>
      </w:r>
      <w:r>
        <w:rPr>
          <w:spacing w:val="-13"/>
          <w:w w:val="110"/>
          <w:sz w:val="20"/>
        </w:rPr>
        <w:t xml:space="preserve"> </w:t>
      </w:r>
      <w:r>
        <w:rPr>
          <w:w w:val="110"/>
          <w:sz w:val="20"/>
        </w:rPr>
        <w:t>were</w:t>
      </w:r>
      <w:r>
        <w:rPr>
          <w:spacing w:val="-13"/>
          <w:w w:val="110"/>
          <w:sz w:val="20"/>
        </w:rPr>
        <w:t xml:space="preserve"> </w:t>
      </w:r>
      <w:r>
        <w:rPr>
          <w:w w:val="110"/>
          <w:sz w:val="20"/>
        </w:rPr>
        <w:t>obtained</w:t>
      </w:r>
      <w:r>
        <w:rPr>
          <w:spacing w:val="-13"/>
          <w:w w:val="110"/>
          <w:sz w:val="20"/>
        </w:rPr>
        <w:t xml:space="preserve"> </w:t>
      </w:r>
      <w:r>
        <w:rPr>
          <w:w w:val="110"/>
          <w:sz w:val="20"/>
        </w:rPr>
        <w:t>from</w:t>
      </w:r>
      <w:r>
        <w:rPr>
          <w:spacing w:val="-13"/>
          <w:w w:val="110"/>
          <w:sz w:val="20"/>
        </w:rPr>
        <w:t xml:space="preserve"> </w:t>
      </w:r>
      <w:r>
        <w:rPr>
          <w:w w:val="110"/>
          <w:sz w:val="20"/>
        </w:rPr>
        <w:t>the</w:t>
      </w:r>
      <w:r>
        <w:rPr>
          <w:spacing w:val="-13"/>
          <w:w w:val="110"/>
          <w:sz w:val="20"/>
        </w:rPr>
        <w:t xml:space="preserve"> </w:t>
      </w:r>
      <w:r>
        <w:rPr>
          <w:w w:val="110"/>
          <w:sz w:val="20"/>
        </w:rPr>
        <w:t>published nationwide population register.</w:t>
      </w:r>
    </w:p>
    <w:p w:rsidR="009F269F" w:rsidRDefault="002C4AC7">
      <w:pPr>
        <w:spacing w:line="261" w:lineRule="auto"/>
        <w:ind w:left="2761" w:right="152" w:firstLine="425"/>
        <w:jc w:val="both"/>
        <w:rPr>
          <w:sz w:val="20"/>
        </w:rPr>
      </w:pPr>
      <w:r>
        <w:rPr>
          <w:sz w:val="20"/>
        </w:rPr>
        <w:t xml:space="preserve">Monitoring of IM cases in Kazakhstan is conducted on a daily basis, with the following </w:t>
      </w:r>
      <w:r>
        <w:rPr>
          <w:w w:val="110"/>
          <w:sz w:val="20"/>
        </w:rPr>
        <w:t>three levels of information collection and analysis: at the health organization level, the terri</w:t>
      </w:r>
      <w:r>
        <w:rPr>
          <w:w w:val="110"/>
          <w:sz w:val="20"/>
        </w:rPr>
        <w:t>torial branch level of the Republic Center for Health Development, and the central office of the Republic Center for Health Development.</w:t>
      </w:r>
    </w:p>
    <w:p w:rsidR="009F269F" w:rsidRDefault="002C4AC7">
      <w:pPr>
        <w:spacing w:before="2" w:line="261" w:lineRule="auto"/>
        <w:ind w:left="2761" w:right="148" w:firstLine="425"/>
        <w:jc w:val="both"/>
        <w:rPr>
          <w:sz w:val="20"/>
        </w:rPr>
      </w:pPr>
      <w:r>
        <w:rPr>
          <w:w w:val="110"/>
          <w:sz w:val="20"/>
        </w:rPr>
        <w:t xml:space="preserve">At the health organization level, data are collected from newborns based on hospital </w:t>
      </w:r>
      <w:r>
        <w:rPr>
          <w:spacing w:val="-2"/>
          <w:w w:val="115"/>
          <w:sz w:val="20"/>
        </w:rPr>
        <w:t>records,</w:t>
      </w:r>
      <w:r>
        <w:rPr>
          <w:spacing w:val="-8"/>
          <w:w w:val="115"/>
          <w:sz w:val="20"/>
        </w:rPr>
        <w:t xml:space="preserve"> </w:t>
      </w:r>
      <w:r>
        <w:rPr>
          <w:spacing w:val="-2"/>
          <w:w w:val="115"/>
          <w:sz w:val="20"/>
        </w:rPr>
        <w:t>or</w:t>
      </w:r>
      <w:r>
        <w:rPr>
          <w:spacing w:val="-8"/>
          <w:w w:val="115"/>
          <w:sz w:val="20"/>
        </w:rPr>
        <w:t xml:space="preserve"> </w:t>
      </w:r>
      <w:r>
        <w:rPr>
          <w:spacing w:val="-2"/>
          <w:w w:val="115"/>
          <w:sz w:val="20"/>
        </w:rPr>
        <w:t>in</w:t>
      </w:r>
      <w:r>
        <w:rPr>
          <w:spacing w:val="-8"/>
          <w:w w:val="115"/>
          <w:sz w:val="20"/>
        </w:rPr>
        <w:t xml:space="preserve"> </w:t>
      </w:r>
      <w:r>
        <w:rPr>
          <w:spacing w:val="-2"/>
          <w:w w:val="115"/>
          <w:sz w:val="20"/>
        </w:rPr>
        <w:t>cases</w:t>
      </w:r>
      <w:r>
        <w:rPr>
          <w:spacing w:val="-8"/>
          <w:w w:val="115"/>
          <w:sz w:val="20"/>
        </w:rPr>
        <w:t xml:space="preserve"> </w:t>
      </w:r>
      <w:r>
        <w:rPr>
          <w:spacing w:val="-2"/>
          <w:w w:val="115"/>
          <w:sz w:val="20"/>
        </w:rPr>
        <w:t>of</w:t>
      </w:r>
      <w:r>
        <w:rPr>
          <w:spacing w:val="-8"/>
          <w:w w:val="115"/>
          <w:sz w:val="20"/>
        </w:rPr>
        <w:t xml:space="preserve"> </w:t>
      </w:r>
      <w:r>
        <w:rPr>
          <w:spacing w:val="-2"/>
          <w:w w:val="115"/>
          <w:sz w:val="20"/>
        </w:rPr>
        <w:t>stillbirth</w:t>
      </w:r>
      <w:r>
        <w:rPr>
          <w:spacing w:val="-8"/>
          <w:w w:val="115"/>
          <w:sz w:val="20"/>
        </w:rPr>
        <w:t xml:space="preserve"> </w:t>
      </w:r>
      <w:r>
        <w:rPr>
          <w:spacing w:val="-2"/>
          <w:w w:val="115"/>
          <w:sz w:val="20"/>
        </w:rPr>
        <w:t>or</w:t>
      </w:r>
      <w:r>
        <w:rPr>
          <w:spacing w:val="-8"/>
          <w:w w:val="115"/>
          <w:sz w:val="20"/>
        </w:rPr>
        <w:t xml:space="preserve"> </w:t>
      </w:r>
      <w:r>
        <w:rPr>
          <w:spacing w:val="-2"/>
          <w:w w:val="115"/>
          <w:sz w:val="20"/>
        </w:rPr>
        <w:t>death</w:t>
      </w:r>
      <w:r>
        <w:rPr>
          <w:spacing w:val="-8"/>
          <w:w w:val="115"/>
          <w:sz w:val="20"/>
        </w:rPr>
        <w:t xml:space="preserve"> </w:t>
      </w:r>
      <w:r>
        <w:rPr>
          <w:spacing w:val="-2"/>
          <w:w w:val="115"/>
          <w:sz w:val="20"/>
        </w:rPr>
        <w:t>of</w:t>
      </w:r>
      <w:r>
        <w:rPr>
          <w:spacing w:val="-8"/>
          <w:w w:val="115"/>
          <w:sz w:val="20"/>
        </w:rPr>
        <w:t xml:space="preserve"> </w:t>
      </w:r>
      <w:r>
        <w:rPr>
          <w:spacing w:val="-2"/>
          <w:w w:val="115"/>
          <w:sz w:val="20"/>
        </w:rPr>
        <w:t>children</w:t>
      </w:r>
      <w:r>
        <w:rPr>
          <w:spacing w:val="-8"/>
          <w:w w:val="115"/>
          <w:sz w:val="20"/>
        </w:rPr>
        <w:t xml:space="preserve"> </w:t>
      </w:r>
      <w:r>
        <w:rPr>
          <w:spacing w:val="-2"/>
          <w:w w:val="115"/>
          <w:sz w:val="20"/>
        </w:rPr>
        <w:t>under</w:t>
      </w:r>
      <w:r>
        <w:rPr>
          <w:spacing w:val="-8"/>
          <w:w w:val="115"/>
          <w:sz w:val="20"/>
        </w:rPr>
        <w:t xml:space="preserve"> </w:t>
      </w:r>
      <w:r>
        <w:rPr>
          <w:spacing w:val="-2"/>
          <w:w w:val="115"/>
          <w:sz w:val="20"/>
        </w:rPr>
        <w:t>one</w:t>
      </w:r>
      <w:r>
        <w:rPr>
          <w:spacing w:val="-8"/>
          <w:w w:val="115"/>
          <w:sz w:val="20"/>
        </w:rPr>
        <w:t xml:space="preserve"> </w:t>
      </w:r>
      <w:r>
        <w:rPr>
          <w:spacing w:val="-2"/>
          <w:w w:val="115"/>
          <w:sz w:val="20"/>
        </w:rPr>
        <w:t>year</w:t>
      </w:r>
      <w:r>
        <w:rPr>
          <w:spacing w:val="-8"/>
          <w:w w:val="115"/>
          <w:sz w:val="20"/>
        </w:rPr>
        <w:t xml:space="preserve"> </w:t>
      </w:r>
      <w:r>
        <w:rPr>
          <w:spacing w:val="-2"/>
          <w:w w:val="115"/>
          <w:sz w:val="20"/>
        </w:rPr>
        <w:t>old. At</w:t>
      </w:r>
      <w:r>
        <w:rPr>
          <w:spacing w:val="-8"/>
          <w:w w:val="115"/>
          <w:sz w:val="20"/>
        </w:rPr>
        <w:t xml:space="preserve"> </w:t>
      </w:r>
      <w:r>
        <w:rPr>
          <w:spacing w:val="-2"/>
          <w:w w:val="115"/>
          <w:sz w:val="20"/>
        </w:rPr>
        <w:t>the</w:t>
      </w:r>
      <w:r>
        <w:rPr>
          <w:spacing w:val="-8"/>
          <w:w w:val="115"/>
          <w:sz w:val="20"/>
        </w:rPr>
        <w:t xml:space="preserve"> </w:t>
      </w:r>
      <w:r>
        <w:rPr>
          <w:spacing w:val="-2"/>
          <w:w w:val="115"/>
          <w:sz w:val="20"/>
        </w:rPr>
        <w:t xml:space="preserve">territorial </w:t>
      </w:r>
      <w:r>
        <w:rPr>
          <w:w w:val="110"/>
          <w:sz w:val="20"/>
        </w:rPr>
        <w:t>branch level of the Republic Center for Health Development, data are collected from all medical</w:t>
      </w:r>
      <w:r>
        <w:rPr>
          <w:spacing w:val="-4"/>
          <w:w w:val="110"/>
          <w:sz w:val="20"/>
        </w:rPr>
        <w:t xml:space="preserve"> </w:t>
      </w:r>
      <w:r>
        <w:rPr>
          <w:w w:val="110"/>
          <w:sz w:val="20"/>
        </w:rPr>
        <w:t>organizations,</w:t>
      </w:r>
      <w:r>
        <w:rPr>
          <w:spacing w:val="-4"/>
          <w:w w:val="110"/>
          <w:sz w:val="20"/>
        </w:rPr>
        <w:t xml:space="preserve"> </w:t>
      </w:r>
      <w:r>
        <w:rPr>
          <w:w w:val="110"/>
          <w:sz w:val="20"/>
        </w:rPr>
        <w:t>and</w:t>
      </w:r>
      <w:r>
        <w:rPr>
          <w:spacing w:val="-4"/>
          <w:w w:val="110"/>
          <w:sz w:val="20"/>
        </w:rPr>
        <w:t xml:space="preserve"> </w:t>
      </w:r>
      <w:r>
        <w:rPr>
          <w:w w:val="110"/>
          <w:sz w:val="20"/>
        </w:rPr>
        <w:t>output</w:t>
      </w:r>
      <w:r>
        <w:rPr>
          <w:spacing w:val="-4"/>
          <w:w w:val="110"/>
          <w:sz w:val="20"/>
        </w:rPr>
        <w:t xml:space="preserve"> </w:t>
      </w:r>
      <w:r>
        <w:rPr>
          <w:w w:val="110"/>
          <w:sz w:val="20"/>
        </w:rPr>
        <w:t>forms</w:t>
      </w:r>
      <w:r>
        <w:rPr>
          <w:spacing w:val="-4"/>
          <w:w w:val="110"/>
          <w:sz w:val="20"/>
        </w:rPr>
        <w:t xml:space="preserve"> </w:t>
      </w:r>
      <w:r>
        <w:rPr>
          <w:w w:val="110"/>
          <w:sz w:val="20"/>
        </w:rPr>
        <w:t>are</w:t>
      </w:r>
      <w:r>
        <w:rPr>
          <w:spacing w:val="-4"/>
          <w:w w:val="110"/>
          <w:sz w:val="20"/>
        </w:rPr>
        <w:t xml:space="preserve"> </w:t>
      </w:r>
      <w:r>
        <w:rPr>
          <w:w w:val="110"/>
          <w:sz w:val="20"/>
        </w:rPr>
        <w:t>generated</w:t>
      </w:r>
      <w:r>
        <w:rPr>
          <w:spacing w:val="-4"/>
          <w:w w:val="110"/>
          <w:sz w:val="20"/>
        </w:rPr>
        <w:t xml:space="preserve"> </w:t>
      </w:r>
      <w:r>
        <w:rPr>
          <w:w w:val="110"/>
          <w:sz w:val="20"/>
        </w:rPr>
        <w:t>for</w:t>
      </w:r>
      <w:r>
        <w:rPr>
          <w:spacing w:val="-4"/>
          <w:w w:val="110"/>
          <w:sz w:val="20"/>
        </w:rPr>
        <w:t xml:space="preserve"> </w:t>
      </w:r>
      <w:r>
        <w:rPr>
          <w:w w:val="110"/>
          <w:sz w:val="20"/>
        </w:rPr>
        <w:t>each</w:t>
      </w:r>
      <w:r>
        <w:rPr>
          <w:spacing w:val="-4"/>
          <w:w w:val="110"/>
          <w:sz w:val="20"/>
        </w:rPr>
        <w:t xml:space="preserve"> </w:t>
      </w:r>
      <w:r>
        <w:rPr>
          <w:w w:val="110"/>
          <w:sz w:val="20"/>
        </w:rPr>
        <w:t>region,</w:t>
      </w:r>
      <w:r>
        <w:rPr>
          <w:spacing w:val="-4"/>
          <w:w w:val="110"/>
          <w:sz w:val="20"/>
        </w:rPr>
        <w:t xml:space="preserve"> </w:t>
      </w:r>
      <w:r>
        <w:rPr>
          <w:w w:val="110"/>
          <w:sz w:val="20"/>
        </w:rPr>
        <w:t>including</w:t>
      </w:r>
      <w:r>
        <w:rPr>
          <w:spacing w:val="-4"/>
          <w:w w:val="110"/>
          <w:sz w:val="20"/>
        </w:rPr>
        <w:t xml:space="preserve"> </w:t>
      </w:r>
      <w:r>
        <w:rPr>
          <w:w w:val="110"/>
          <w:sz w:val="20"/>
        </w:rPr>
        <w:t xml:space="preserve">districts </w:t>
      </w:r>
      <w:r>
        <w:rPr>
          <w:w w:val="115"/>
          <w:sz w:val="20"/>
        </w:rPr>
        <w:t>and</w:t>
      </w:r>
      <w:r>
        <w:rPr>
          <w:spacing w:val="-4"/>
          <w:w w:val="115"/>
          <w:sz w:val="20"/>
        </w:rPr>
        <w:t xml:space="preserve"> </w:t>
      </w:r>
      <w:r>
        <w:rPr>
          <w:w w:val="115"/>
          <w:sz w:val="20"/>
        </w:rPr>
        <w:t>health</w:t>
      </w:r>
      <w:r>
        <w:rPr>
          <w:spacing w:val="-4"/>
          <w:w w:val="115"/>
          <w:sz w:val="20"/>
        </w:rPr>
        <w:t xml:space="preserve"> </w:t>
      </w:r>
      <w:r>
        <w:rPr>
          <w:w w:val="115"/>
          <w:sz w:val="20"/>
        </w:rPr>
        <w:t>organ</w:t>
      </w:r>
      <w:r>
        <w:rPr>
          <w:w w:val="115"/>
          <w:sz w:val="20"/>
        </w:rPr>
        <w:t>izations</w:t>
      </w:r>
      <w:r>
        <w:rPr>
          <w:spacing w:val="-4"/>
          <w:w w:val="115"/>
          <w:sz w:val="20"/>
        </w:rPr>
        <w:t xml:space="preserve"> </w:t>
      </w:r>
      <w:r>
        <w:rPr>
          <w:w w:val="115"/>
          <w:sz w:val="20"/>
        </w:rPr>
        <w:t>within</w:t>
      </w:r>
      <w:r>
        <w:rPr>
          <w:spacing w:val="-4"/>
          <w:w w:val="115"/>
          <w:sz w:val="20"/>
        </w:rPr>
        <w:t xml:space="preserve"> </w:t>
      </w:r>
      <w:r>
        <w:rPr>
          <w:w w:val="115"/>
          <w:sz w:val="20"/>
        </w:rPr>
        <w:t>them.</w:t>
      </w:r>
      <w:r>
        <w:rPr>
          <w:spacing w:val="31"/>
          <w:w w:val="115"/>
          <w:sz w:val="20"/>
        </w:rPr>
        <w:t xml:space="preserve"> </w:t>
      </w:r>
      <w:r>
        <w:rPr>
          <w:w w:val="115"/>
          <w:sz w:val="20"/>
        </w:rPr>
        <w:t>At</w:t>
      </w:r>
      <w:r>
        <w:rPr>
          <w:spacing w:val="-4"/>
          <w:w w:val="115"/>
          <w:sz w:val="20"/>
        </w:rPr>
        <w:t xml:space="preserve"> </w:t>
      </w:r>
      <w:r>
        <w:rPr>
          <w:w w:val="115"/>
          <w:sz w:val="20"/>
        </w:rPr>
        <w:t>the</w:t>
      </w:r>
      <w:r>
        <w:rPr>
          <w:spacing w:val="-4"/>
          <w:w w:val="115"/>
          <w:sz w:val="20"/>
        </w:rPr>
        <w:t xml:space="preserve"> </w:t>
      </w:r>
      <w:r>
        <w:rPr>
          <w:w w:val="115"/>
          <w:sz w:val="20"/>
        </w:rPr>
        <w:t>central</w:t>
      </w:r>
      <w:r>
        <w:rPr>
          <w:spacing w:val="-4"/>
          <w:w w:val="115"/>
          <w:sz w:val="20"/>
        </w:rPr>
        <w:t xml:space="preserve"> </w:t>
      </w:r>
      <w:r>
        <w:rPr>
          <w:w w:val="115"/>
          <w:sz w:val="20"/>
        </w:rPr>
        <w:t>office</w:t>
      </w:r>
      <w:r>
        <w:rPr>
          <w:spacing w:val="-4"/>
          <w:w w:val="115"/>
          <w:sz w:val="20"/>
        </w:rPr>
        <w:t xml:space="preserve"> </w:t>
      </w:r>
      <w:r>
        <w:rPr>
          <w:w w:val="115"/>
          <w:sz w:val="20"/>
        </w:rPr>
        <w:t>of</w:t>
      </w:r>
      <w:r>
        <w:rPr>
          <w:spacing w:val="-4"/>
          <w:w w:val="115"/>
          <w:sz w:val="20"/>
        </w:rPr>
        <w:t xml:space="preserve"> </w:t>
      </w:r>
      <w:r>
        <w:rPr>
          <w:w w:val="115"/>
          <w:sz w:val="20"/>
        </w:rPr>
        <w:t>the</w:t>
      </w:r>
      <w:r>
        <w:rPr>
          <w:spacing w:val="-4"/>
          <w:w w:val="115"/>
          <w:sz w:val="20"/>
        </w:rPr>
        <w:t xml:space="preserve"> </w:t>
      </w:r>
      <w:r>
        <w:rPr>
          <w:w w:val="115"/>
          <w:sz w:val="20"/>
        </w:rPr>
        <w:t>Republic</w:t>
      </w:r>
      <w:r>
        <w:rPr>
          <w:spacing w:val="-4"/>
          <w:w w:val="115"/>
          <w:sz w:val="20"/>
        </w:rPr>
        <w:t xml:space="preserve"> </w:t>
      </w:r>
      <w:r>
        <w:rPr>
          <w:w w:val="115"/>
          <w:sz w:val="20"/>
        </w:rPr>
        <w:t>Center</w:t>
      </w:r>
      <w:r>
        <w:rPr>
          <w:spacing w:val="-4"/>
          <w:w w:val="115"/>
          <w:sz w:val="20"/>
        </w:rPr>
        <w:t xml:space="preserve"> </w:t>
      </w:r>
      <w:r>
        <w:rPr>
          <w:w w:val="115"/>
          <w:sz w:val="20"/>
        </w:rPr>
        <w:t>for Health Development, data are collected from the entire republic, and output data are generated</w:t>
      </w:r>
      <w:r>
        <w:rPr>
          <w:spacing w:val="-8"/>
          <w:w w:val="115"/>
          <w:sz w:val="20"/>
        </w:rPr>
        <w:t xml:space="preserve"> </w:t>
      </w:r>
      <w:r>
        <w:rPr>
          <w:w w:val="115"/>
          <w:sz w:val="20"/>
        </w:rPr>
        <w:t>at</w:t>
      </w:r>
      <w:r>
        <w:rPr>
          <w:spacing w:val="-8"/>
          <w:w w:val="115"/>
          <w:sz w:val="20"/>
        </w:rPr>
        <w:t xml:space="preserve"> </w:t>
      </w:r>
      <w:r>
        <w:rPr>
          <w:w w:val="115"/>
          <w:sz w:val="20"/>
        </w:rPr>
        <w:t>the</w:t>
      </w:r>
      <w:r>
        <w:rPr>
          <w:spacing w:val="-8"/>
          <w:w w:val="115"/>
          <w:sz w:val="20"/>
        </w:rPr>
        <w:t xml:space="preserve"> </w:t>
      </w:r>
      <w:r>
        <w:rPr>
          <w:w w:val="115"/>
          <w:sz w:val="20"/>
        </w:rPr>
        <w:t>country</w:t>
      </w:r>
      <w:r>
        <w:rPr>
          <w:spacing w:val="-8"/>
          <w:w w:val="115"/>
          <w:sz w:val="20"/>
        </w:rPr>
        <w:t xml:space="preserve"> </w:t>
      </w:r>
      <w:r>
        <w:rPr>
          <w:w w:val="115"/>
          <w:sz w:val="20"/>
        </w:rPr>
        <w:t>level,</w:t>
      </w:r>
      <w:r>
        <w:rPr>
          <w:spacing w:val="-8"/>
          <w:w w:val="115"/>
          <w:sz w:val="20"/>
        </w:rPr>
        <w:t xml:space="preserve"> </w:t>
      </w:r>
      <w:r>
        <w:rPr>
          <w:w w:val="115"/>
          <w:sz w:val="20"/>
        </w:rPr>
        <w:t>including</w:t>
      </w:r>
      <w:r>
        <w:rPr>
          <w:spacing w:val="-8"/>
          <w:w w:val="115"/>
          <w:sz w:val="20"/>
        </w:rPr>
        <w:t xml:space="preserve"> </w:t>
      </w:r>
      <w:r>
        <w:rPr>
          <w:w w:val="115"/>
          <w:sz w:val="20"/>
        </w:rPr>
        <w:t>regions</w:t>
      </w:r>
      <w:r>
        <w:rPr>
          <w:spacing w:val="-8"/>
          <w:w w:val="115"/>
          <w:sz w:val="20"/>
        </w:rPr>
        <w:t xml:space="preserve"> </w:t>
      </w:r>
      <w:r>
        <w:rPr>
          <w:w w:val="115"/>
          <w:sz w:val="20"/>
        </w:rPr>
        <w:t>and</w:t>
      </w:r>
      <w:r>
        <w:rPr>
          <w:spacing w:val="-8"/>
          <w:w w:val="115"/>
          <w:sz w:val="20"/>
        </w:rPr>
        <w:t xml:space="preserve"> </w:t>
      </w:r>
      <w:r>
        <w:rPr>
          <w:w w:val="115"/>
          <w:sz w:val="20"/>
        </w:rPr>
        <w:t>districts.</w:t>
      </w:r>
    </w:p>
    <w:p w:rsidR="009F269F" w:rsidRDefault="002C4AC7">
      <w:pPr>
        <w:spacing w:before="3" w:line="261" w:lineRule="auto"/>
        <w:ind w:left="2761" w:right="119" w:firstLine="425"/>
        <w:jc w:val="both"/>
        <w:rPr>
          <w:sz w:val="20"/>
        </w:rPr>
      </w:pPr>
      <w:r>
        <w:rPr>
          <w:w w:val="110"/>
          <w:sz w:val="20"/>
        </w:rPr>
        <w:t>Each health organization designates responsible individuals for monitoring and ana- lyzing</w:t>
      </w:r>
      <w:r>
        <w:rPr>
          <w:spacing w:val="-6"/>
          <w:w w:val="110"/>
          <w:sz w:val="20"/>
        </w:rPr>
        <w:t xml:space="preserve"> </w:t>
      </w:r>
      <w:r>
        <w:rPr>
          <w:w w:val="110"/>
          <w:sz w:val="20"/>
        </w:rPr>
        <w:t>incoming</w:t>
      </w:r>
      <w:r>
        <w:rPr>
          <w:spacing w:val="-7"/>
          <w:w w:val="110"/>
          <w:sz w:val="20"/>
        </w:rPr>
        <w:t xml:space="preserve"> </w:t>
      </w:r>
      <w:r>
        <w:rPr>
          <w:w w:val="110"/>
          <w:sz w:val="20"/>
        </w:rPr>
        <w:t>data</w:t>
      </w:r>
      <w:r>
        <w:rPr>
          <w:spacing w:val="-6"/>
          <w:w w:val="110"/>
          <w:sz w:val="20"/>
        </w:rPr>
        <w:t xml:space="preserve"> </w:t>
      </w:r>
      <w:r>
        <w:rPr>
          <w:w w:val="110"/>
          <w:sz w:val="20"/>
        </w:rPr>
        <w:t>on</w:t>
      </w:r>
      <w:r>
        <w:rPr>
          <w:spacing w:val="-6"/>
          <w:w w:val="110"/>
          <w:sz w:val="20"/>
        </w:rPr>
        <w:t xml:space="preserve"> </w:t>
      </w:r>
      <w:r>
        <w:rPr>
          <w:w w:val="110"/>
          <w:sz w:val="20"/>
        </w:rPr>
        <w:t>a</w:t>
      </w:r>
      <w:r>
        <w:rPr>
          <w:spacing w:val="-6"/>
          <w:w w:val="110"/>
          <w:sz w:val="20"/>
        </w:rPr>
        <w:t xml:space="preserve"> </w:t>
      </w:r>
      <w:r>
        <w:rPr>
          <w:w w:val="110"/>
          <w:sz w:val="20"/>
        </w:rPr>
        <w:t>daily,</w:t>
      </w:r>
      <w:r>
        <w:rPr>
          <w:spacing w:val="-6"/>
          <w:w w:val="110"/>
          <w:sz w:val="20"/>
        </w:rPr>
        <w:t xml:space="preserve"> </w:t>
      </w:r>
      <w:r>
        <w:rPr>
          <w:w w:val="110"/>
          <w:sz w:val="20"/>
        </w:rPr>
        <w:t>monthly,</w:t>
      </w:r>
      <w:r>
        <w:rPr>
          <w:spacing w:val="-7"/>
          <w:w w:val="110"/>
          <w:sz w:val="20"/>
        </w:rPr>
        <w:t xml:space="preserve"> </w:t>
      </w:r>
      <w:r>
        <w:rPr>
          <w:w w:val="110"/>
          <w:sz w:val="20"/>
        </w:rPr>
        <w:t>or</w:t>
      </w:r>
      <w:r>
        <w:rPr>
          <w:spacing w:val="-6"/>
          <w:w w:val="110"/>
          <w:sz w:val="20"/>
        </w:rPr>
        <w:t xml:space="preserve"> </w:t>
      </w:r>
      <w:r>
        <w:rPr>
          <w:w w:val="110"/>
          <w:sz w:val="20"/>
        </w:rPr>
        <w:t>yearly</w:t>
      </w:r>
      <w:r>
        <w:rPr>
          <w:spacing w:val="-6"/>
          <w:w w:val="110"/>
          <w:sz w:val="20"/>
        </w:rPr>
        <w:t xml:space="preserve"> </w:t>
      </w:r>
      <w:r>
        <w:rPr>
          <w:w w:val="110"/>
          <w:sz w:val="20"/>
        </w:rPr>
        <w:t>basis. Trained</w:t>
      </w:r>
      <w:r>
        <w:rPr>
          <w:spacing w:val="-6"/>
          <w:w w:val="110"/>
          <w:sz w:val="20"/>
        </w:rPr>
        <w:t xml:space="preserve"> </w:t>
      </w:r>
      <w:r>
        <w:rPr>
          <w:w w:val="110"/>
          <w:sz w:val="20"/>
        </w:rPr>
        <w:t>medical</w:t>
      </w:r>
      <w:r>
        <w:rPr>
          <w:spacing w:val="-7"/>
          <w:w w:val="110"/>
          <w:sz w:val="20"/>
        </w:rPr>
        <w:t xml:space="preserve"> </w:t>
      </w:r>
      <w:r>
        <w:rPr>
          <w:w w:val="110"/>
          <w:sz w:val="20"/>
        </w:rPr>
        <w:t>personnel</w:t>
      </w:r>
      <w:r>
        <w:rPr>
          <w:spacing w:val="-6"/>
          <w:w w:val="110"/>
          <w:sz w:val="20"/>
        </w:rPr>
        <w:t xml:space="preserve"> </w:t>
      </w:r>
      <w:r>
        <w:rPr>
          <w:w w:val="110"/>
          <w:sz w:val="20"/>
        </w:rPr>
        <w:t>with expertise in examining documents related to live births, stillbirths, and deaths o</w:t>
      </w:r>
      <w:r>
        <w:rPr>
          <w:w w:val="110"/>
          <w:sz w:val="20"/>
        </w:rPr>
        <w:t>f children under one year old ensure the reliability of the registers and transmit the data to the next level. The compiled data are made available to the public in annual compilation reports entitled</w:t>
      </w:r>
      <w:r>
        <w:rPr>
          <w:spacing w:val="-11"/>
          <w:w w:val="110"/>
          <w:sz w:val="20"/>
        </w:rPr>
        <w:t xml:space="preserve"> </w:t>
      </w:r>
      <w:r>
        <w:rPr>
          <w:w w:val="110"/>
          <w:sz w:val="20"/>
        </w:rPr>
        <w:t>“Population</w:t>
      </w:r>
      <w:r>
        <w:rPr>
          <w:spacing w:val="-12"/>
          <w:w w:val="110"/>
          <w:sz w:val="20"/>
        </w:rPr>
        <w:t xml:space="preserve"> </w:t>
      </w:r>
      <w:r>
        <w:rPr>
          <w:w w:val="110"/>
          <w:sz w:val="20"/>
        </w:rPr>
        <w:t>Health</w:t>
      </w:r>
      <w:r>
        <w:rPr>
          <w:spacing w:val="-11"/>
          <w:w w:val="110"/>
          <w:sz w:val="20"/>
        </w:rPr>
        <w:t xml:space="preserve"> </w:t>
      </w:r>
      <w:r>
        <w:rPr>
          <w:w w:val="110"/>
          <w:sz w:val="20"/>
        </w:rPr>
        <w:t>and</w:t>
      </w:r>
      <w:r>
        <w:rPr>
          <w:spacing w:val="-11"/>
          <w:w w:val="110"/>
          <w:sz w:val="20"/>
        </w:rPr>
        <w:t xml:space="preserve"> </w:t>
      </w:r>
      <w:r>
        <w:rPr>
          <w:w w:val="110"/>
          <w:sz w:val="20"/>
        </w:rPr>
        <w:t>Healthcare</w:t>
      </w:r>
      <w:r>
        <w:rPr>
          <w:spacing w:val="-11"/>
          <w:w w:val="110"/>
          <w:sz w:val="20"/>
        </w:rPr>
        <w:t xml:space="preserve"> </w:t>
      </w:r>
      <w:r>
        <w:rPr>
          <w:w w:val="110"/>
          <w:sz w:val="20"/>
        </w:rPr>
        <w:t>Organizations’</w:t>
      </w:r>
      <w:r>
        <w:rPr>
          <w:spacing w:val="-12"/>
          <w:w w:val="110"/>
          <w:sz w:val="20"/>
        </w:rPr>
        <w:t xml:space="preserve"> </w:t>
      </w:r>
      <w:r>
        <w:rPr>
          <w:w w:val="110"/>
          <w:sz w:val="20"/>
        </w:rPr>
        <w:t>Perfor</w:t>
      </w:r>
      <w:r>
        <w:rPr>
          <w:w w:val="110"/>
          <w:sz w:val="20"/>
        </w:rPr>
        <w:t>mance</w:t>
      </w:r>
      <w:r>
        <w:rPr>
          <w:spacing w:val="-11"/>
          <w:w w:val="110"/>
          <w:sz w:val="20"/>
        </w:rPr>
        <w:t xml:space="preserve"> </w:t>
      </w:r>
      <w:r>
        <w:rPr>
          <w:w w:val="110"/>
          <w:sz w:val="20"/>
        </w:rPr>
        <w:t>in</w:t>
      </w:r>
      <w:r>
        <w:rPr>
          <w:spacing w:val="-11"/>
          <w:w w:val="110"/>
          <w:sz w:val="20"/>
        </w:rPr>
        <w:t xml:space="preserve"> </w:t>
      </w:r>
      <w:r>
        <w:rPr>
          <w:w w:val="110"/>
          <w:sz w:val="20"/>
        </w:rPr>
        <w:t>the</w:t>
      </w:r>
      <w:r>
        <w:rPr>
          <w:spacing w:val="-11"/>
          <w:w w:val="110"/>
          <w:sz w:val="20"/>
        </w:rPr>
        <w:t xml:space="preserve"> </w:t>
      </w:r>
      <w:r>
        <w:rPr>
          <w:w w:val="110"/>
          <w:sz w:val="20"/>
        </w:rPr>
        <w:t>Republic</w:t>
      </w:r>
      <w:r>
        <w:rPr>
          <w:spacing w:val="-12"/>
          <w:w w:val="110"/>
          <w:sz w:val="20"/>
        </w:rPr>
        <w:t xml:space="preserve"> </w:t>
      </w:r>
      <w:r>
        <w:rPr>
          <w:w w:val="110"/>
          <w:sz w:val="20"/>
        </w:rPr>
        <w:t>of Kazakhstan” from 2000 to 2020.</w:t>
      </w:r>
    </w:p>
    <w:p w:rsidR="009F269F" w:rsidRDefault="002C4AC7">
      <w:pPr>
        <w:spacing w:before="2" w:line="261" w:lineRule="auto"/>
        <w:ind w:left="2755" w:right="152" w:firstLine="431"/>
        <w:jc w:val="both"/>
        <w:rPr>
          <w:sz w:val="20"/>
        </w:rPr>
      </w:pPr>
      <w:r>
        <w:rPr>
          <w:w w:val="110"/>
          <w:sz w:val="20"/>
        </w:rPr>
        <w:t>The</w:t>
      </w:r>
      <w:r>
        <w:rPr>
          <w:spacing w:val="-11"/>
          <w:w w:val="110"/>
          <w:sz w:val="20"/>
        </w:rPr>
        <w:t xml:space="preserve"> </w:t>
      </w:r>
      <w:r>
        <w:rPr>
          <w:w w:val="110"/>
          <w:sz w:val="20"/>
        </w:rPr>
        <w:t>mandatory</w:t>
      </w:r>
      <w:r>
        <w:rPr>
          <w:spacing w:val="-11"/>
          <w:w w:val="110"/>
          <w:sz w:val="20"/>
        </w:rPr>
        <w:t xml:space="preserve"> </w:t>
      </w:r>
      <w:r>
        <w:rPr>
          <w:w w:val="110"/>
          <w:sz w:val="20"/>
        </w:rPr>
        <w:t>documentary</w:t>
      </w:r>
      <w:r>
        <w:rPr>
          <w:spacing w:val="-11"/>
          <w:w w:val="110"/>
          <w:sz w:val="20"/>
        </w:rPr>
        <w:t xml:space="preserve"> </w:t>
      </w:r>
      <w:r>
        <w:rPr>
          <w:w w:val="110"/>
          <w:sz w:val="20"/>
        </w:rPr>
        <w:t>evidence</w:t>
      </w:r>
      <w:r>
        <w:rPr>
          <w:spacing w:val="-11"/>
          <w:w w:val="110"/>
          <w:sz w:val="20"/>
        </w:rPr>
        <w:t xml:space="preserve"> </w:t>
      </w:r>
      <w:r>
        <w:rPr>
          <w:w w:val="110"/>
          <w:sz w:val="20"/>
        </w:rPr>
        <w:t>for</w:t>
      </w:r>
      <w:r>
        <w:rPr>
          <w:spacing w:val="-11"/>
          <w:w w:val="110"/>
          <w:sz w:val="20"/>
        </w:rPr>
        <w:t xml:space="preserve"> </w:t>
      </w:r>
      <w:r>
        <w:rPr>
          <w:w w:val="110"/>
          <w:sz w:val="20"/>
        </w:rPr>
        <w:t>infant</w:t>
      </w:r>
      <w:r>
        <w:rPr>
          <w:spacing w:val="-11"/>
          <w:w w:val="110"/>
          <w:sz w:val="20"/>
        </w:rPr>
        <w:t xml:space="preserve"> </w:t>
      </w:r>
      <w:r>
        <w:rPr>
          <w:w w:val="110"/>
          <w:sz w:val="20"/>
        </w:rPr>
        <w:t>mortality</w:t>
      </w:r>
      <w:r>
        <w:rPr>
          <w:spacing w:val="-11"/>
          <w:w w:val="110"/>
          <w:sz w:val="20"/>
        </w:rPr>
        <w:t xml:space="preserve"> </w:t>
      </w:r>
      <w:r>
        <w:rPr>
          <w:w w:val="110"/>
          <w:sz w:val="20"/>
        </w:rPr>
        <w:t>cases</w:t>
      </w:r>
      <w:r>
        <w:rPr>
          <w:spacing w:val="-11"/>
          <w:w w:val="110"/>
          <w:sz w:val="20"/>
        </w:rPr>
        <w:t xml:space="preserve"> </w:t>
      </w:r>
      <w:r>
        <w:rPr>
          <w:w w:val="110"/>
          <w:sz w:val="20"/>
        </w:rPr>
        <w:t>includes</w:t>
      </w:r>
      <w:r>
        <w:rPr>
          <w:spacing w:val="-11"/>
          <w:w w:val="110"/>
          <w:sz w:val="20"/>
        </w:rPr>
        <w:t xml:space="preserve"> </w:t>
      </w:r>
      <w:r>
        <w:rPr>
          <w:w w:val="110"/>
          <w:sz w:val="20"/>
        </w:rPr>
        <w:t>the</w:t>
      </w:r>
      <w:r>
        <w:rPr>
          <w:spacing w:val="-11"/>
          <w:w w:val="110"/>
          <w:sz w:val="20"/>
        </w:rPr>
        <w:t xml:space="preserve"> </w:t>
      </w:r>
      <w:r>
        <w:rPr>
          <w:w w:val="110"/>
          <w:sz w:val="20"/>
        </w:rPr>
        <w:t>medical certificate of death and the conclusion of perinatal death.</w:t>
      </w:r>
      <w:r>
        <w:rPr>
          <w:spacing w:val="40"/>
          <w:w w:val="110"/>
          <w:sz w:val="20"/>
        </w:rPr>
        <w:t xml:space="preserve"> </w:t>
      </w:r>
      <w:r>
        <w:rPr>
          <w:w w:val="110"/>
          <w:sz w:val="20"/>
        </w:rPr>
        <w:t>These documents must be promptly</w:t>
      </w:r>
      <w:r>
        <w:rPr>
          <w:spacing w:val="-5"/>
          <w:w w:val="110"/>
          <w:sz w:val="20"/>
        </w:rPr>
        <w:t xml:space="preserve"> </w:t>
      </w:r>
      <w:r>
        <w:rPr>
          <w:w w:val="110"/>
          <w:sz w:val="20"/>
        </w:rPr>
        <w:t>completed,</w:t>
      </w:r>
      <w:r>
        <w:rPr>
          <w:spacing w:val="-5"/>
          <w:w w:val="110"/>
          <w:sz w:val="20"/>
        </w:rPr>
        <w:t xml:space="preserve"> </w:t>
      </w:r>
      <w:r>
        <w:rPr>
          <w:w w:val="110"/>
          <w:sz w:val="20"/>
        </w:rPr>
        <w:t>regardless</w:t>
      </w:r>
      <w:r>
        <w:rPr>
          <w:spacing w:val="-5"/>
          <w:w w:val="110"/>
          <w:sz w:val="20"/>
        </w:rPr>
        <w:t xml:space="preserve"> </w:t>
      </w:r>
      <w:r>
        <w:rPr>
          <w:w w:val="110"/>
          <w:sz w:val="20"/>
        </w:rPr>
        <w:t>of</w:t>
      </w:r>
      <w:r>
        <w:rPr>
          <w:spacing w:val="-5"/>
          <w:w w:val="110"/>
          <w:sz w:val="20"/>
        </w:rPr>
        <w:t xml:space="preserve"> </w:t>
      </w:r>
      <w:r>
        <w:rPr>
          <w:w w:val="110"/>
          <w:sz w:val="20"/>
        </w:rPr>
        <w:t>where</w:t>
      </w:r>
      <w:r>
        <w:rPr>
          <w:spacing w:val="-5"/>
          <w:w w:val="110"/>
          <w:sz w:val="20"/>
        </w:rPr>
        <w:t xml:space="preserve"> </w:t>
      </w:r>
      <w:r>
        <w:rPr>
          <w:w w:val="110"/>
          <w:sz w:val="20"/>
        </w:rPr>
        <w:t>the</w:t>
      </w:r>
      <w:r>
        <w:rPr>
          <w:spacing w:val="-5"/>
          <w:w w:val="110"/>
          <w:sz w:val="20"/>
        </w:rPr>
        <w:t xml:space="preserve"> </w:t>
      </w:r>
      <w:r>
        <w:rPr>
          <w:w w:val="110"/>
          <w:sz w:val="20"/>
        </w:rPr>
        <w:t>death</w:t>
      </w:r>
      <w:r>
        <w:rPr>
          <w:spacing w:val="-5"/>
          <w:w w:val="110"/>
          <w:sz w:val="20"/>
        </w:rPr>
        <w:t xml:space="preserve"> </w:t>
      </w:r>
      <w:r>
        <w:rPr>
          <w:w w:val="110"/>
          <w:sz w:val="20"/>
        </w:rPr>
        <w:t>occurs</w:t>
      </w:r>
      <w:r>
        <w:rPr>
          <w:spacing w:val="-5"/>
          <w:w w:val="110"/>
          <w:sz w:val="20"/>
        </w:rPr>
        <w:t xml:space="preserve"> </w:t>
      </w:r>
      <w:r>
        <w:rPr>
          <w:w w:val="110"/>
          <w:sz w:val="20"/>
        </w:rPr>
        <w:t>(in</w:t>
      </w:r>
      <w:r>
        <w:rPr>
          <w:spacing w:val="-5"/>
          <w:w w:val="110"/>
          <w:sz w:val="20"/>
        </w:rPr>
        <w:t xml:space="preserve"> </w:t>
      </w:r>
      <w:r>
        <w:rPr>
          <w:w w:val="110"/>
          <w:sz w:val="20"/>
        </w:rPr>
        <w:t>a</w:t>
      </w:r>
      <w:r>
        <w:rPr>
          <w:spacing w:val="-5"/>
          <w:w w:val="110"/>
          <w:sz w:val="20"/>
        </w:rPr>
        <w:t xml:space="preserve"> </w:t>
      </w:r>
      <w:r>
        <w:rPr>
          <w:w w:val="110"/>
          <w:sz w:val="20"/>
        </w:rPr>
        <w:t>maternity</w:t>
      </w:r>
      <w:r>
        <w:rPr>
          <w:spacing w:val="-5"/>
          <w:w w:val="110"/>
          <w:sz w:val="20"/>
        </w:rPr>
        <w:t xml:space="preserve"> </w:t>
      </w:r>
      <w:r>
        <w:rPr>
          <w:w w:val="110"/>
          <w:sz w:val="20"/>
        </w:rPr>
        <w:t>hospital,</w:t>
      </w:r>
      <w:r>
        <w:rPr>
          <w:spacing w:val="-5"/>
          <w:w w:val="110"/>
          <w:sz w:val="20"/>
        </w:rPr>
        <w:t xml:space="preserve"> </w:t>
      </w:r>
      <w:r>
        <w:rPr>
          <w:w w:val="110"/>
          <w:sz w:val="20"/>
        </w:rPr>
        <w:t>during childhood illness, or</w:t>
      </w:r>
      <w:r>
        <w:rPr>
          <w:spacing w:val="-2"/>
          <w:w w:val="110"/>
          <w:sz w:val="20"/>
        </w:rPr>
        <w:t xml:space="preserve"> </w:t>
      </w:r>
      <w:r>
        <w:rPr>
          <w:w w:val="110"/>
          <w:sz w:val="20"/>
        </w:rPr>
        <w:t>at home). The doctor responsible for</w:t>
      </w:r>
      <w:r>
        <w:rPr>
          <w:spacing w:val="-2"/>
          <w:w w:val="110"/>
          <w:sz w:val="20"/>
        </w:rPr>
        <w:t xml:space="preserve"> </w:t>
      </w:r>
      <w:r>
        <w:rPr>
          <w:w w:val="110"/>
          <w:sz w:val="20"/>
        </w:rPr>
        <w:t>handling the death</w:t>
      </w:r>
      <w:r>
        <w:rPr>
          <w:spacing w:val="-2"/>
          <w:w w:val="110"/>
          <w:sz w:val="20"/>
        </w:rPr>
        <w:t xml:space="preserve"> </w:t>
      </w:r>
      <w:r>
        <w:rPr>
          <w:w w:val="110"/>
          <w:sz w:val="20"/>
        </w:rPr>
        <w:t>observation must possess the necessary medical knowledge and qualifications [</w:t>
      </w:r>
      <w:hyperlink w:anchor="_bookmark49" w:history="1">
        <w:r>
          <w:rPr>
            <w:color w:val="0774B6"/>
            <w:w w:val="110"/>
            <w:sz w:val="20"/>
          </w:rPr>
          <w:t>46</w:t>
        </w:r>
      </w:hyperlink>
      <w:r>
        <w:rPr>
          <w:w w:val="110"/>
          <w:sz w:val="20"/>
        </w:rPr>
        <w:t>].</w:t>
      </w:r>
    </w:p>
    <w:p w:rsidR="009F269F" w:rsidRDefault="002C4AC7">
      <w:pPr>
        <w:spacing w:before="2" w:line="261" w:lineRule="auto"/>
        <w:ind w:left="2761" w:right="118" w:firstLine="425"/>
        <w:jc w:val="both"/>
        <w:rPr>
          <w:sz w:val="20"/>
        </w:rPr>
      </w:pPr>
      <w:r>
        <w:rPr>
          <w:sz w:val="20"/>
        </w:rPr>
        <w:t>IMR</w:t>
      </w:r>
      <w:r>
        <w:rPr>
          <w:spacing w:val="40"/>
          <w:sz w:val="20"/>
        </w:rPr>
        <w:t xml:space="preserve"> </w:t>
      </w:r>
      <w:r>
        <w:rPr>
          <w:sz w:val="20"/>
        </w:rPr>
        <w:t>data</w:t>
      </w:r>
      <w:r>
        <w:rPr>
          <w:sz w:val="20"/>
        </w:rPr>
        <w:t>,</w:t>
      </w:r>
      <w:r>
        <w:rPr>
          <w:spacing w:val="40"/>
          <w:sz w:val="20"/>
        </w:rPr>
        <w:t xml:space="preserve"> </w:t>
      </w:r>
      <w:r>
        <w:rPr>
          <w:sz w:val="20"/>
        </w:rPr>
        <w:t>socioeconomic,</w:t>
      </w:r>
      <w:r>
        <w:rPr>
          <w:spacing w:val="40"/>
          <w:sz w:val="20"/>
        </w:rPr>
        <w:t xml:space="preserve"> </w:t>
      </w:r>
      <w:r>
        <w:rPr>
          <w:sz w:val="20"/>
        </w:rPr>
        <w:t>health</w:t>
      </w:r>
      <w:r>
        <w:rPr>
          <w:spacing w:val="40"/>
          <w:sz w:val="20"/>
        </w:rPr>
        <w:t xml:space="preserve"> </w:t>
      </w:r>
      <w:r>
        <w:rPr>
          <w:sz w:val="20"/>
        </w:rPr>
        <w:t>service-related,</w:t>
      </w:r>
      <w:r>
        <w:rPr>
          <w:spacing w:val="40"/>
          <w:sz w:val="20"/>
        </w:rPr>
        <w:t xml:space="preserve"> </w:t>
      </w:r>
      <w:r>
        <w:rPr>
          <w:sz w:val="20"/>
        </w:rPr>
        <w:t>and</w:t>
      </w:r>
      <w:r>
        <w:rPr>
          <w:spacing w:val="40"/>
          <w:sz w:val="20"/>
        </w:rPr>
        <w:t xml:space="preserve"> </w:t>
      </w:r>
      <w:r>
        <w:rPr>
          <w:sz w:val="20"/>
        </w:rPr>
        <w:t>population</w:t>
      </w:r>
      <w:r>
        <w:rPr>
          <w:spacing w:val="40"/>
          <w:sz w:val="20"/>
        </w:rPr>
        <w:t xml:space="preserve"> </w:t>
      </w:r>
      <w:r>
        <w:rPr>
          <w:sz w:val="20"/>
        </w:rPr>
        <w:t>health-related</w:t>
      </w:r>
      <w:r>
        <w:rPr>
          <w:spacing w:val="40"/>
          <w:sz w:val="20"/>
        </w:rPr>
        <w:t xml:space="preserve"> </w:t>
      </w:r>
      <w:r>
        <w:rPr>
          <w:sz w:val="20"/>
        </w:rPr>
        <w:t xml:space="preserve">indica- </w:t>
      </w:r>
      <w:r>
        <w:rPr>
          <w:w w:val="110"/>
          <w:sz w:val="20"/>
        </w:rPr>
        <w:t>tors of Kazakhstan were obtained from the annual statistical reports “Population Health and</w:t>
      </w:r>
      <w:r>
        <w:rPr>
          <w:spacing w:val="-3"/>
          <w:w w:val="110"/>
          <w:sz w:val="20"/>
        </w:rPr>
        <w:t xml:space="preserve"> </w:t>
      </w:r>
      <w:r>
        <w:rPr>
          <w:w w:val="110"/>
          <w:sz w:val="20"/>
        </w:rPr>
        <w:t>Healthcare</w:t>
      </w:r>
      <w:r>
        <w:rPr>
          <w:spacing w:val="-2"/>
          <w:w w:val="110"/>
          <w:sz w:val="20"/>
        </w:rPr>
        <w:t xml:space="preserve"> </w:t>
      </w:r>
      <w:r>
        <w:rPr>
          <w:w w:val="110"/>
          <w:sz w:val="20"/>
        </w:rPr>
        <w:t>Organizations’</w:t>
      </w:r>
      <w:r>
        <w:rPr>
          <w:spacing w:val="-3"/>
          <w:w w:val="110"/>
          <w:sz w:val="20"/>
        </w:rPr>
        <w:t xml:space="preserve"> </w:t>
      </w:r>
      <w:r>
        <w:rPr>
          <w:w w:val="110"/>
          <w:sz w:val="20"/>
        </w:rPr>
        <w:t>Performance</w:t>
      </w:r>
      <w:r>
        <w:rPr>
          <w:spacing w:val="-3"/>
          <w:w w:val="110"/>
          <w:sz w:val="20"/>
        </w:rPr>
        <w:t xml:space="preserve"> </w:t>
      </w:r>
      <w:r>
        <w:rPr>
          <w:w w:val="110"/>
          <w:sz w:val="20"/>
        </w:rPr>
        <w:t>in</w:t>
      </w:r>
      <w:r>
        <w:rPr>
          <w:spacing w:val="-2"/>
          <w:w w:val="110"/>
          <w:sz w:val="20"/>
        </w:rPr>
        <w:t xml:space="preserve"> </w:t>
      </w:r>
      <w:r>
        <w:rPr>
          <w:w w:val="110"/>
          <w:sz w:val="20"/>
        </w:rPr>
        <w:t>the</w:t>
      </w:r>
      <w:r>
        <w:rPr>
          <w:spacing w:val="-3"/>
          <w:w w:val="110"/>
          <w:sz w:val="20"/>
        </w:rPr>
        <w:t xml:space="preserve"> </w:t>
      </w:r>
      <w:r>
        <w:rPr>
          <w:w w:val="110"/>
          <w:sz w:val="20"/>
        </w:rPr>
        <w:t>Republic</w:t>
      </w:r>
      <w:r>
        <w:rPr>
          <w:spacing w:val="-3"/>
          <w:w w:val="110"/>
          <w:sz w:val="20"/>
        </w:rPr>
        <w:t xml:space="preserve"> </w:t>
      </w:r>
      <w:r>
        <w:rPr>
          <w:w w:val="110"/>
          <w:sz w:val="20"/>
        </w:rPr>
        <w:t>of</w:t>
      </w:r>
      <w:r>
        <w:rPr>
          <w:spacing w:val="-3"/>
          <w:w w:val="110"/>
          <w:sz w:val="20"/>
        </w:rPr>
        <w:t xml:space="preserve"> </w:t>
      </w:r>
      <w:r>
        <w:rPr>
          <w:w w:val="110"/>
          <w:sz w:val="20"/>
        </w:rPr>
        <w:t>Kazakhstan”</w:t>
      </w:r>
      <w:r>
        <w:rPr>
          <w:spacing w:val="-2"/>
          <w:w w:val="110"/>
          <w:sz w:val="20"/>
        </w:rPr>
        <w:t xml:space="preserve"> </w:t>
      </w:r>
      <w:r>
        <w:rPr>
          <w:w w:val="110"/>
          <w:sz w:val="20"/>
        </w:rPr>
        <w:t>from</w:t>
      </w:r>
      <w:r>
        <w:rPr>
          <w:spacing w:val="-3"/>
          <w:w w:val="110"/>
          <w:sz w:val="20"/>
        </w:rPr>
        <w:t xml:space="preserve"> </w:t>
      </w:r>
      <w:r>
        <w:rPr>
          <w:w w:val="110"/>
          <w:sz w:val="20"/>
        </w:rPr>
        <w:t>2000</w:t>
      </w:r>
      <w:r>
        <w:rPr>
          <w:spacing w:val="-3"/>
          <w:w w:val="110"/>
          <w:sz w:val="20"/>
        </w:rPr>
        <w:t xml:space="preserve"> </w:t>
      </w:r>
      <w:r>
        <w:rPr>
          <w:w w:val="110"/>
          <w:sz w:val="20"/>
        </w:rPr>
        <w:t>to 202</w:t>
      </w:r>
      <w:r>
        <w:rPr>
          <w:w w:val="110"/>
          <w:sz w:val="20"/>
        </w:rPr>
        <w:t>0. These</w:t>
      </w:r>
      <w:r>
        <w:rPr>
          <w:spacing w:val="-4"/>
          <w:w w:val="110"/>
          <w:sz w:val="20"/>
        </w:rPr>
        <w:t xml:space="preserve"> </w:t>
      </w:r>
      <w:r>
        <w:rPr>
          <w:w w:val="110"/>
          <w:sz w:val="20"/>
        </w:rPr>
        <w:t>reports</w:t>
      </w:r>
      <w:r>
        <w:rPr>
          <w:spacing w:val="-4"/>
          <w:w w:val="110"/>
          <w:sz w:val="20"/>
        </w:rPr>
        <w:t xml:space="preserve"> </w:t>
      </w:r>
      <w:r>
        <w:rPr>
          <w:w w:val="110"/>
          <w:sz w:val="20"/>
        </w:rPr>
        <w:t>contain</w:t>
      </w:r>
      <w:r>
        <w:rPr>
          <w:spacing w:val="-4"/>
          <w:w w:val="110"/>
          <w:sz w:val="20"/>
        </w:rPr>
        <w:t xml:space="preserve"> </w:t>
      </w:r>
      <w:r>
        <w:rPr>
          <w:w w:val="110"/>
          <w:sz w:val="20"/>
        </w:rPr>
        <w:t>country-</w:t>
      </w:r>
      <w:r>
        <w:rPr>
          <w:spacing w:val="-4"/>
          <w:w w:val="110"/>
          <w:sz w:val="20"/>
        </w:rPr>
        <w:t xml:space="preserve"> </w:t>
      </w:r>
      <w:r>
        <w:rPr>
          <w:w w:val="110"/>
          <w:sz w:val="20"/>
        </w:rPr>
        <w:t>and</w:t>
      </w:r>
      <w:r>
        <w:rPr>
          <w:spacing w:val="-4"/>
          <w:w w:val="110"/>
          <w:sz w:val="20"/>
        </w:rPr>
        <w:t xml:space="preserve"> </w:t>
      </w:r>
      <w:r>
        <w:rPr>
          <w:w w:val="110"/>
          <w:sz w:val="20"/>
        </w:rPr>
        <w:t>region-level</w:t>
      </w:r>
      <w:r>
        <w:rPr>
          <w:spacing w:val="-4"/>
          <w:w w:val="110"/>
          <w:sz w:val="20"/>
        </w:rPr>
        <w:t xml:space="preserve"> </w:t>
      </w:r>
      <w:r>
        <w:rPr>
          <w:w w:val="110"/>
          <w:sz w:val="20"/>
        </w:rPr>
        <w:t>data</w:t>
      </w:r>
      <w:r>
        <w:rPr>
          <w:spacing w:val="-4"/>
          <w:w w:val="110"/>
          <w:sz w:val="20"/>
        </w:rPr>
        <w:t xml:space="preserve"> </w:t>
      </w:r>
      <w:r>
        <w:rPr>
          <w:w w:val="110"/>
          <w:sz w:val="20"/>
        </w:rPr>
        <w:t>on</w:t>
      </w:r>
      <w:r>
        <w:rPr>
          <w:spacing w:val="-4"/>
          <w:w w:val="110"/>
          <w:sz w:val="20"/>
        </w:rPr>
        <w:t xml:space="preserve"> </w:t>
      </w:r>
      <w:r>
        <w:rPr>
          <w:w w:val="110"/>
          <w:sz w:val="20"/>
        </w:rPr>
        <w:t>health</w:t>
      </w:r>
      <w:r>
        <w:rPr>
          <w:spacing w:val="-4"/>
          <w:w w:val="110"/>
          <w:sz w:val="20"/>
        </w:rPr>
        <w:t xml:space="preserve"> </w:t>
      </w:r>
      <w:r>
        <w:rPr>
          <w:w w:val="110"/>
          <w:sz w:val="20"/>
        </w:rPr>
        <w:t>services</w:t>
      </w:r>
      <w:r>
        <w:rPr>
          <w:spacing w:val="-4"/>
          <w:w w:val="110"/>
          <w:sz w:val="20"/>
        </w:rPr>
        <w:t xml:space="preserve"> </w:t>
      </w:r>
      <w:r>
        <w:rPr>
          <w:w w:val="110"/>
          <w:sz w:val="20"/>
        </w:rPr>
        <w:t>and</w:t>
      </w:r>
      <w:r>
        <w:rPr>
          <w:spacing w:val="-4"/>
          <w:w w:val="110"/>
          <w:sz w:val="20"/>
        </w:rPr>
        <w:t xml:space="preserve"> </w:t>
      </w:r>
      <w:r>
        <w:rPr>
          <w:w w:val="110"/>
          <w:sz w:val="20"/>
        </w:rPr>
        <w:t>popula- tion</w:t>
      </w:r>
      <w:r>
        <w:rPr>
          <w:spacing w:val="-1"/>
          <w:w w:val="110"/>
          <w:sz w:val="20"/>
        </w:rPr>
        <w:t xml:space="preserve"> </w:t>
      </w:r>
      <w:r>
        <w:rPr>
          <w:w w:val="110"/>
          <w:sz w:val="20"/>
        </w:rPr>
        <w:t>health. Kazakhstan’s</w:t>
      </w:r>
      <w:r>
        <w:rPr>
          <w:spacing w:val="-1"/>
          <w:w w:val="110"/>
          <w:sz w:val="20"/>
        </w:rPr>
        <w:t xml:space="preserve"> </w:t>
      </w:r>
      <w:r>
        <w:rPr>
          <w:w w:val="110"/>
          <w:sz w:val="20"/>
        </w:rPr>
        <w:t>health</w:t>
      </w:r>
      <w:r>
        <w:rPr>
          <w:spacing w:val="-1"/>
          <w:w w:val="110"/>
          <w:sz w:val="20"/>
        </w:rPr>
        <w:t xml:space="preserve"> </w:t>
      </w:r>
      <w:r>
        <w:rPr>
          <w:w w:val="110"/>
          <w:sz w:val="20"/>
        </w:rPr>
        <w:t>data collection</w:t>
      </w:r>
      <w:r>
        <w:rPr>
          <w:spacing w:val="-1"/>
          <w:w w:val="110"/>
          <w:sz w:val="20"/>
        </w:rPr>
        <w:t xml:space="preserve"> </w:t>
      </w:r>
      <w:r>
        <w:rPr>
          <w:w w:val="110"/>
          <w:sz w:val="20"/>
        </w:rPr>
        <w:t>policy</w:t>
      </w:r>
      <w:r>
        <w:rPr>
          <w:spacing w:val="-1"/>
          <w:w w:val="110"/>
          <w:sz w:val="20"/>
        </w:rPr>
        <w:t xml:space="preserve"> </w:t>
      </w:r>
      <w:r>
        <w:rPr>
          <w:w w:val="110"/>
          <w:sz w:val="20"/>
        </w:rPr>
        <w:t>adheres</w:t>
      </w:r>
      <w:r>
        <w:rPr>
          <w:spacing w:val="-1"/>
          <w:w w:val="110"/>
          <w:sz w:val="20"/>
        </w:rPr>
        <w:t xml:space="preserve"> </w:t>
      </w:r>
      <w:r>
        <w:rPr>
          <w:w w:val="110"/>
          <w:sz w:val="20"/>
        </w:rPr>
        <w:t xml:space="preserve">to international guidelines </w:t>
      </w:r>
      <w:r>
        <w:rPr>
          <w:sz w:val="20"/>
        </w:rPr>
        <w:t>to</w:t>
      </w:r>
      <w:r>
        <w:rPr>
          <w:spacing w:val="40"/>
          <w:sz w:val="20"/>
        </w:rPr>
        <w:t xml:space="preserve"> </w:t>
      </w:r>
      <w:r>
        <w:rPr>
          <w:sz w:val="20"/>
        </w:rPr>
        <w:t>guarantee</w:t>
      </w:r>
      <w:r>
        <w:rPr>
          <w:spacing w:val="40"/>
          <w:sz w:val="20"/>
        </w:rPr>
        <w:t xml:space="preserve"> </w:t>
      </w:r>
      <w:r>
        <w:rPr>
          <w:sz w:val="20"/>
        </w:rPr>
        <w:t>statistical</w:t>
      </w:r>
      <w:r>
        <w:rPr>
          <w:spacing w:val="40"/>
          <w:sz w:val="20"/>
        </w:rPr>
        <w:t xml:space="preserve"> </w:t>
      </w:r>
      <w:r>
        <w:rPr>
          <w:sz w:val="20"/>
        </w:rPr>
        <w:t>data</w:t>
      </w:r>
      <w:r>
        <w:rPr>
          <w:spacing w:val="40"/>
          <w:sz w:val="20"/>
        </w:rPr>
        <w:t xml:space="preserve"> </w:t>
      </w:r>
      <w:r>
        <w:rPr>
          <w:sz w:val="20"/>
        </w:rPr>
        <w:t>comparability.</w:t>
      </w:r>
      <w:r>
        <w:rPr>
          <w:spacing w:val="40"/>
          <w:sz w:val="20"/>
        </w:rPr>
        <w:t xml:space="preserve"> </w:t>
      </w:r>
      <w:r>
        <w:rPr>
          <w:sz w:val="20"/>
        </w:rPr>
        <w:t>The</w:t>
      </w:r>
      <w:r>
        <w:rPr>
          <w:spacing w:val="40"/>
          <w:sz w:val="20"/>
        </w:rPr>
        <w:t xml:space="preserve"> </w:t>
      </w:r>
      <w:r>
        <w:rPr>
          <w:sz w:val="20"/>
        </w:rPr>
        <w:t>IMRs</w:t>
      </w:r>
      <w:r>
        <w:rPr>
          <w:spacing w:val="40"/>
          <w:sz w:val="20"/>
        </w:rPr>
        <w:t xml:space="preserve"> </w:t>
      </w:r>
      <w:r>
        <w:rPr>
          <w:sz w:val="20"/>
        </w:rPr>
        <w:t>of</w:t>
      </w:r>
      <w:r>
        <w:rPr>
          <w:spacing w:val="40"/>
          <w:sz w:val="20"/>
        </w:rPr>
        <w:t xml:space="preserve"> </w:t>
      </w:r>
      <w:r>
        <w:rPr>
          <w:sz w:val="20"/>
        </w:rPr>
        <w:t>Kyrgyzstan,</w:t>
      </w:r>
      <w:r>
        <w:rPr>
          <w:spacing w:val="40"/>
          <w:sz w:val="20"/>
        </w:rPr>
        <w:t xml:space="preserve"> </w:t>
      </w:r>
      <w:r>
        <w:rPr>
          <w:sz w:val="20"/>
        </w:rPr>
        <w:t>Tajikistan,</w:t>
      </w:r>
      <w:r>
        <w:rPr>
          <w:spacing w:val="40"/>
          <w:sz w:val="20"/>
        </w:rPr>
        <w:t xml:space="preserve"> </w:t>
      </w:r>
      <w:r>
        <w:rPr>
          <w:sz w:val="20"/>
        </w:rPr>
        <w:t xml:space="preserve">Uzbekistan, </w:t>
      </w:r>
      <w:r>
        <w:rPr>
          <w:w w:val="110"/>
          <w:sz w:val="20"/>
        </w:rPr>
        <w:t>and Turkmenistan were derived from World Bank databases [</w:t>
      </w:r>
      <w:hyperlink w:anchor="_bookmark50" w:history="1">
        <w:r>
          <w:rPr>
            <w:color w:val="0774B6"/>
            <w:w w:val="110"/>
            <w:sz w:val="20"/>
          </w:rPr>
          <w:t>47</w:t>
        </w:r>
      </w:hyperlink>
      <w:r>
        <w:rPr>
          <w:w w:val="110"/>
          <w:sz w:val="20"/>
        </w:rPr>
        <w:t>].</w:t>
      </w:r>
    </w:p>
    <w:p w:rsidR="009F269F" w:rsidRDefault="002C4AC7">
      <w:pPr>
        <w:pStyle w:val="a5"/>
        <w:numPr>
          <w:ilvl w:val="1"/>
          <w:numId w:val="8"/>
        </w:numPr>
        <w:tabs>
          <w:tab w:val="left" w:pos="3120"/>
        </w:tabs>
        <w:spacing w:before="177"/>
        <w:ind w:left="3120" w:hanging="359"/>
        <w:rPr>
          <w:rFonts w:ascii="Palatino Linotype"/>
          <w:i/>
          <w:sz w:val="20"/>
        </w:rPr>
      </w:pPr>
      <w:bookmarkStart w:id="6" w:name="Statistical_Analysis_"/>
      <w:bookmarkEnd w:id="6"/>
      <w:r>
        <w:rPr>
          <w:rFonts w:ascii="Palatino Linotype"/>
          <w:i/>
          <w:sz w:val="20"/>
        </w:rPr>
        <w:t>Statistical</w:t>
      </w:r>
      <w:r>
        <w:rPr>
          <w:rFonts w:ascii="Palatino Linotype"/>
          <w:i/>
          <w:spacing w:val="-10"/>
          <w:sz w:val="20"/>
        </w:rPr>
        <w:t xml:space="preserve"> </w:t>
      </w:r>
      <w:r>
        <w:rPr>
          <w:rFonts w:ascii="Palatino Linotype"/>
          <w:i/>
          <w:spacing w:val="-2"/>
          <w:sz w:val="20"/>
        </w:rPr>
        <w:t>Analysis</w:t>
      </w:r>
    </w:p>
    <w:p w:rsidR="009F269F" w:rsidRDefault="002C4AC7">
      <w:pPr>
        <w:spacing w:before="64" w:line="261" w:lineRule="auto"/>
        <w:ind w:left="2753" w:right="117" w:firstLine="433"/>
        <w:jc w:val="both"/>
        <w:rPr>
          <w:sz w:val="20"/>
        </w:rPr>
      </w:pPr>
      <w:r>
        <w:rPr>
          <w:sz w:val="20"/>
        </w:rPr>
        <w:t>Data</w:t>
      </w:r>
      <w:r>
        <w:rPr>
          <w:spacing w:val="34"/>
          <w:sz w:val="20"/>
        </w:rPr>
        <w:t xml:space="preserve"> </w:t>
      </w:r>
      <w:r>
        <w:rPr>
          <w:sz w:val="20"/>
        </w:rPr>
        <w:t>were</w:t>
      </w:r>
      <w:r>
        <w:rPr>
          <w:spacing w:val="34"/>
          <w:sz w:val="20"/>
        </w:rPr>
        <w:t xml:space="preserve"> </w:t>
      </w:r>
      <w:r>
        <w:rPr>
          <w:sz w:val="20"/>
        </w:rPr>
        <w:t>analyzed</w:t>
      </w:r>
      <w:r>
        <w:rPr>
          <w:spacing w:val="36"/>
          <w:sz w:val="20"/>
        </w:rPr>
        <w:t xml:space="preserve"> </w:t>
      </w:r>
      <w:r>
        <w:rPr>
          <w:sz w:val="20"/>
        </w:rPr>
        <w:t>with</w:t>
      </w:r>
      <w:r>
        <w:rPr>
          <w:spacing w:val="34"/>
          <w:sz w:val="20"/>
        </w:rPr>
        <w:t xml:space="preserve"> </w:t>
      </w:r>
      <w:r>
        <w:rPr>
          <w:sz w:val="20"/>
        </w:rPr>
        <w:t>IBM</w:t>
      </w:r>
      <w:r>
        <w:rPr>
          <w:spacing w:val="34"/>
          <w:sz w:val="20"/>
        </w:rPr>
        <w:t xml:space="preserve"> </w:t>
      </w:r>
      <w:r>
        <w:rPr>
          <w:sz w:val="20"/>
        </w:rPr>
        <w:t>SPSS</w:t>
      </w:r>
      <w:r>
        <w:rPr>
          <w:spacing w:val="36"/>
          <w:sz w:val="20"/>
        </w:rPr>
        <w:t xml:space="preserve"> </w:t>
      </w:r>
      <w:r>
        <w:rPr>
          <w:sz w:val="20"/>
        </w:rPr>
        <w:t>Statistics</w:t>
      </w:r>
      <w:r>
        <w:rPr>
          <w:spacing w:val="34"/>
          <w:sz w:val="20"/>
        </w:rPr>
        <w:t xml:space="preserve"> </w:t>
      </w:r>
      <w:r>
        <w:rPr>
          <w:sz w:val="20"/>
        </w:rPr>
        <w:t>version</w:t>
      </w:r>
      <w:r>
        <w:rPr>
          <w:spacing w:val="34"/>
          <w:sz w:val="20"/>
        </w:rPr>
        <w:t xml:space="preserve"> </w:t>
      </w:r>
      <w:r>
        <w:rPr>
          <w:sz w:val="20"/>
        </w:rPr>
        <w:t>26.0.</w:t>
      </w:r>
      <w:r>
        <w:rPr>
          <w:spacing w:val="40"/>
          <w:sz w:val="20"/>
        </w:rPr>
        <w:t xml:space="preserve"> </w:t>
      </w:r>
      <w:r>
        <w:rPr>
          <w:sz w:val="20"/>
        </w:rPr>
        <w:t>Linear</w:t>
      </w:r>
      <w:r>
        <w:rPr>
          <w:spacing w:val="34"/>
          <w:sz w:val="20"/>
        </w:rPr>
        <w:t xml:space="preserve"> </w:t>
      </w:r>
      <w:r>
        <w:rPr>
          <w:sz w:val="20"/>
        </w:rPr>
        <w:t>regression</w:t>
      </w:r>
      <w:r>
        <w:rPr>
          <w:spacing w:val="36"/>
          <w:sz w:val="20"/>
        </w:rPr>
        <w:t xml:space="preserve"> </w:t>
      </w:r>
      <w:r>
        <w:rPr>
          <w:sz w:val="20"/>
        </w:rPr>
        <w:t>was</w:t>
      </w:r>
      <w:r>
        <w:rPr>
          <w:spacing w:val="34"/>
          <w:sz w:val="20"/>
        </w:rPr>
        <w:t xml:space="preserve"> </w:t>
      </w:r>
      <w:r>
        <w:rPr>
          <w:sz w:val="20"/>
        </w:rPr>
        <w:t xml:space="preserve">used </w:t>
      </w:r>
      <w:r>
        <w:rPr>
          <w:w w:val="110"/>
          <w:sz w:val="20"/>
        </w:rPr>
        <w:t>for IMR trend analysis in CA countries from 2000 to 2020 and for exploring associations between IMR and socioeconomic factors, health service-related factors, and population health</w:t>
      </w:r>
      <w:r>
        <w:rPr>
          <w:spacing w:val="-9"/>
          <w:w w:val="110"/>
          <w:sz w:val="20"/>
        </w:rPr>
        <w:t xml:space="preserve"> </w:t>
      </w:r>
      <w:r>
        <w:rPr>
          <w:w w:val="110"/>
          <w:sz w:val="20"/>
        </w:rPr>
        <w:t>indicators-related</w:t>
      </w:r>
      <w:r>
        <w:rPr>
          <w:spacing w:val="-9"/>
          <w:w w:val="110"/>
          <w:sz w:val="20"/>
        </w:rPr>
        <w:t xml:space="preserve"> </w:t>
      </w:r>
      <w:r>
        <w:rPr>
          <w:w w:val="110"/>
          <w:sz w:val="20"/>
        </w:rPr>
        <w:t>factors. Due</w:t>
      </w:r>
      <w:r>
        <w:rPr>
          <w:spacing w:val="-10"/>
          <w:w w:val="110"/>
          <w:sz w:val="20"/>
        </w:rPr>
        <w:t xml:space="preserve"> </w:t>
      </w:r>
      <w:r>
        <w:rPr>
          <w:w w:val="110"/>
          <w:sz w:val="20"/>
        </w:rPr>
        <w:t>to</w:t>
      </w:r>
      <w:r>
        <w:rPr>
          <w:spacing w:val="-9"/>
          <w:w w:val="110"/>
          <w:sz w:val="20"/>
        </w:rPr>
        <w:t xml:space="preserve"> </w:t>
      </w:r>
      <w:r>
        <w:rPr>
          <w:w w:val="110"/>
          <w:sz w:val="20"/>
        </w:rPr>
        <w:t>the</w:t>
      </w:r>
      <w:r>
        <w:rPr>
          <w:spacing w:val="-9"/>
          <w:w w:val="110"/>
          <w:sz w:val="20"/>
        </w:rPr>
        <w:t xml:space="preserve"> </w:t>
      </w:r>
      <w:r>
        <w:rPr>
          <w:w w:val="110"/>
          <w:sz w:val="20"/>
        </w:rPr>
        <w:t>non-normal</w:t>
      </w:r>
      <w:r>
        <w:rPr>
          <w:spacing w:val="-10"/>
          <w:w w:val="110"/>
          <w:sz w:val="20"/>
        </w:rPr>
        <w:t xml:space="preserve"> </w:t>
      </w:r>
      <w:r>
        <w:rPr>
          <w:w w:val="110"/>
          <w:sz w:val="20"/>
        </w:rPr>
        <w:t>distribution</w:t>
      </w:r>
      <w:r>
        <w:rPr>
          <w:spacing w:val="-9"/>
          <w:w w:val="110"/>
          <w:sz w:val="20"/>
        </w:rPr>
        <w:t xml:space="preserve"> </w:t>
      </w:r>
      <w:r>
        <w:rPr>
          <w:w w:val="110"/>
          <w:sz w:val="20"/>
        </w:rPr>
        <w:t>of</w:t>
      </w:r>
      <w:r>
        <w:rPr>
          <w:spacing w:val="-10"/>
          <w:w w:val="110"/>
          <w:sz w:val="20"/>
        </w:rPr>
        <w:t xml:space="preserve"> </w:t>
      </w:r>
      <w:r>
        <w:rPr>
          <w:w w:val="110"/>
          <w:sz w:val="20"/>
        </w:rPr>
        <w:t>the</w:t>
      </w:r>
      <w:r>
        <w:rPr>
          <w:spacing w:val="-9"/>
          <w:w w:val="110"/>
          <w:sz w:val="20"/>
        </w:rPr>
        <w:t xml:space="preserve"> </w:t>
      </w:r>
      <w:r>
        <w:rPr>
          <w:w w:val="110"/>
          <w:sz w:val="20"/>
        </w:rPr>
        <w:t>IMR</w:t>
      </w:r>
      <w:r>
        <w:rPr>
          <w:spacing w:val="-10"/>
          <w:w w:val="110"/>
          <w:sz w:val="20"/>
        </w:rPr>
        <w:t xml:space="preserve"> </w:t>
      </w:r>
      <w:r>
        <w:rPr>
          <w:w w:val="110"/>
          <w:sz w:val="20"/>
        </w:rPr>
        <w:t>v</w:t>
      </w:r>
      <w:r>
        <w:rPr>
          <w:w w:val="110"/>
          <w:sz w:val="20"/>
        </w:rPr>
        <w:t>ariable,</w:t>
      </w:r>
      <w:r>
        <w:rPr>
          <w:spacing w:val="-9"/>
          <w:w w:val="110"/>
          <w:sz w:val="20"/>
        </w:rPr>
        <w:t xml:space="preserve"> </w:t>
      </w:r>
      <w:r>
        <w:rPr>
          <w:w w:val="110"/>
          <w:sz w:val="20"/>
        </w:rPr>
        <w:t>a gamma</w:t>
      </w:r>
      <w:r>
        <w:rPr>
          <w:spacing w:val="-12"/>
          <w:w w:val="110"/>
          <w:sz w:val="20"/>
        </w:rPr>
        <w:t xml:space="preserve"> </w:t>
      </w:r>
      <w:r>
        <w:rPr>
          <w:w w:val="110"/>
          <w:sz w:val="20"/>
        </w:rPr>
        <w:t>generalized</w:t>
      </w:r>
      <w:r>
        <w:rPr>
          <w:spacing w:val="-12"/>
          <w:w w:val="110"/>
          <w:sz w:val="20"/>
        </w:rPr>
        <w:t xml:space="preserve"> </w:t>
      </w:r>
      <w:r>
        <w:rPr>
          <w:w w:val="110"/>
          <w:sz w:val="20"/>
        </w:rPr>
        <w:t>linear</w:t>
      </w:r>
      <w:r>
        <w:rPr>
          <w:spacing w:val="-12"/>
          <w:w w:val="110"/>
          <w:sz w:val="20"/>
        </w:rPr>
        <w:t xml:space="preserve"> </w:t>
      </w:r>
      <w:r>
        <w:rPr>
          <w:w w:val="110"/>
          <w:sz w:val="20"/>
        </w:rPr>
        <w:t>model</w:t>
      </w:r>
      <w:r>
        <w:rPr>
          <w:spacing w:val="-12"/>
          <w:w w:val="110"/>
          <w:sz w:val="20"/>
        </w:rPr>
        <w:t xml:space="preserve"> </w:t>
      </w:r>
      <w:r>
        <w:rPr>
          <w:w w:val="110"/>
          <w:sz w:val="20"/>
        </w:rPr>
        <w:t>was</w:t>
      </w:r>
      <w:r>
        <w:rPr>
          <w:spacing w:val="-12"/>
          <w:w w:val="110"/>
          <w:sz w:val="20"/>
        </w:rPr>
        <w:t xml:space="preserve"> </w:t>
      </w:r>
      <w:r>
        <w:rPr>
          <w:w w:val="110"/>
          <w:sz w:val="20"/>
        </w:rPr>
        <w:t>used. For</w:t>
      </w:r>
      <w:r>
        <w:rPr>
          <w:spacing w:val="-12"/>
          <w:w w:val="110"/>
          <w:sz w:val="20"/>
        </w:rPr>
        <w:t xml:space="preserve"> </w:t>
      </w:r>
      <w:r>
        <w:rPr>
          <w:w w:val="110"/>
          <w:sz w:val="20"/>
        </w:rPr>
        <w:t>the</w:t>
      </w:r>
      <w:r>
        <w:rPr>
          <w:spacing w:val="-12"/>
          <w:w w:val="110"/>
          <w:sz w:val="20"/>
        </w:rPr>
        <w:t xml:space="preserve"> </w:t>
      </w:r>
      <w:r>
        <w:rPr>
          <w:w w:val="110"/>
          <w:sz w:val="20"/>
        </w:rPr>
        <w:t>regression,</w:t>
      </w:r>
      <w:r>
        <w:rPr>
          <w:spacing w:val="-10"/>
          <w:w w:val="110"/>
          <w:sz w:val="20"/>
        </w:rPr>
        <w:t xml:space="preserve"> </w:t>
      </w:r>
      <w:r>
        <w:rPr>
          <w:w w:val="110"/>
          <w:sz w:val="20"/>
        </w:rPr>
        <w:t>the</w:t>
      </w:r>
      <w:r>
        <w:rPr>
          <w:spacing w:val="-12"/>
          <w:w w:val="110"/>
          <w:sz w:val="20"/>
        </w:rPr>
        <w:t xml:space="preserve"> </w:t>
      </w:r>
      <w:r>
        <w:rPr>
          <w:w w:val="110"/>
          <w:sz w:val="20"/>
        </w:rPr>
        <w:t>dependent</w:t>
      </w:r>
      <w:r>
        <w:rPr>
          <w:spacing w:val="-12"/>
          <w:w w:val="110"/>
          <w:sz w:val="20"/>
        </w:rPr>
        <w:t xml:space="preserve"> </w:t>
      </w:r>
      <w:r>
        <w:rPr>
          <w:w w:val="110"/>
          <w:sz w:val="20"/>
        </w:rPr>
        <w:t>variable</w:t>
      </w:r>
      <w:r>
        <w:rPr>
          <w:spacing w:val="-12"/>
          <w:w w:val="110"/>
          <w:sz w:val="20"/>
        </w:rPr>
        <w:t xml:space="preserve"> </w:t>
      </w:r>
      <w:r>
        <w:rPr>
          <w:w w:val="110"/>
          <w:sz w:val="20"/>
        </w:rPr>
        <w:t>used was</w:t>
      </w:r>
      <w:r>
        <w:rPr>
          <w:spacing w:val="-11"/>
          <w:w w:val="110"/>
          <w:sz w:val="20"/>
        </w:rPr>
        <w:t xml:space="preserve"> </w:t>
      </w:r>
      <w:r>
        <w:rPr>
          <w:w w:val="110"/>
          <w:sz w:val="20"/>
        </w:rPr>
        <w:t>the</w:t>
      </w:r>
      <w:r>
        <w:rPr>
          <w:spacing w:val="-11"/>
          <w:w w:val="110"/>
          <w:sz w:val="20"/>
        </w:rPr>
        <w:t xml:space="preserve"> </w:t>
      </w:r>
      <w:r>
        <w:rPr>
          <w:w w:val="110"/>
          <w:sz w:val="20"/>
        </w:rPr>
        <w:t>infant</w:t>
      </w:r>
      <w:r>
        <w:rPr>
          <w:spacing w:val="-11"/>
          <w:w w:val="110"/>
          <w:sz w:val="20"/>
        </w:rPr>
        <w:t xml:space="preserve"> </w:t>
      </w:r>
      <w:r>
        <w:rPr>
          <w:w w:val="110"/>
          <w:sz w:val="20"/>
        </w:rPr>
        <w:t>mortality</w:t>
      </w:r>
      <w:r>
        <w:rPr>
          <w:spacing w:val="-11"/>
          <w:w w:val="110"/>
          <w:sz w:val="20"/>
        </w:rPr>
        <w:t xml:space="preserve"> </w:t>
      </w:r>
      <w:r>
        <w:rPr>
          <w:w w:val="110"/>
          <w:sz w:val="20"/>
        </w:rPr>
        <w:t>rate,</w:t>
      </w:r>
      <w:r>
        <w:rPr>
          <w:spacing w:val="-10"/>
          <w:w w:val="110"/>
          <w:sz w:val="20"/>
        </w:rPr>
        <w:t xml:space="preserve"> </w:t>
      </w:r>
      <w:r>
        <w:rPr>
          <w:w w:val="110"/>
          <w:sz w:val="20"/>
        </w:rPr>
        <w:t>which</w:t>
      </w:r>
      <w:r>
        <w:rPr>
          <w:spacing w:val="-11"/>
          <w:w w:val="110"/>
          <w:sz w:val="20"/>
        </w:rPr>
        <w:t xml:space="preserve"> </w:t>
      </w:r>
      <w:r>
        <w:rPr>
          <w:w w:val="110"/>
          <w:sz w:val="20"/>
        </w:rPr>
        <w:t>is</w:t>
      </w:r>
      <w:r>
        <w:rPr>
          <w:spacing w:val="-11"/>
          <w:w w:val="110"/>
          <w:sz w:val="20"/>
        </w:rPr>
        <w:t xml:space="preserve"> </w:t>
      </w:r>
      <w:r>
        <w:rPr>
          <w:w w:val="110"/>
          <w:sz w:val="20"/>
        </w:rPr>
        <w:t>calculated</w:t>
      </w:r>
      <w:r>
        <w:rPr>
          <w:spacing w:val="-11"/>
          <w:w w:val="110"/>
          <w:sz w:val="20"/>
        </w:rPr>
        <w:t xml:space="preserve"> </w:t>
      </w:r>
      <w:r>
        <w:rPr>
          <w:w w:val="110"/>
          <w:sz w:val="20"/>
        </w:rPr>
        <w:t>as</w:t>
      </w:r>
      <w:r>
        <w:rPr>
          <w:spacing w:val="-11"/>
          <w:w w:val="110"/>
          <w:sz w:val="20"/>
        </w:rPr>
        <w:t xml:space="preserve"> </w:t>
      </w:r>
      <w:r>
        <w:rPr>
          <w:w w:val="110"/>
          <w:sz w:val="20"/>
        </w:rPr>
        <w:t>the</w:t>
      </w:r>
      <w:r>
        <w:rPr>
          <w:spacing w:val="-11"/>
          <w:w w:val="110"/>
          <w:sz w:val="20"/>
        </w:rPr>
        <w:t xml:space="preserve"> </w:t>
      </w:r>
      <w:r>
        <w:rPr>
          <w:w w:val="110"/>
          <w:sz w:val="20"/>
        </w:rPr>
        <w:t>ratio</w:t>
      </w:r>
      <w:r>
        <w:rPr>
          <w:spacing w:val="-11"/>
          <w:w w:val="110"/>
          <w:sz w:val="20"/>
        </w:rPr>
        <w:t xml:space="preserve"> </w:t>
      </w:r>
      <w:r>
        <w:rPr>
          <w:w w:val="110"/>
          <w:sz w:val="20"/>
        </w:rPr>
        <w:t>of</w:t>
      </w:r>
      <w:r>
        <w:rPr>
          <w:spacing w:val="-11"/>
          <w:w w:val="110"/>
          <w:sz w:val="20"/>
        </w:rPr>
        <w:t xml:space="preserve"> </w:t>
      </w:r>
      <w:r>
        <w:rPr>
          <w:w w:val="110"/>
          <w:sz w:val="20"/>
        </w:rPr>
        <w:t>the</w:t>
      </w:r>
      <w:r>
        <w:rPr>
          <w:spacing w:val="-11"/>
          <w:w w:val="110"/>
          <w:sz w:val="20"/>
        </w:rPr>
        <w:t xml:space="preserve"> </w:t>
      </w:r>
      <w:r>
        <w:rPr>
          <w:w w:val="110"/>
          <w:sz w:val="20"/>
        </w:rPr>
        <w:t>number</w:t>
      </w:r>
      <w:r>
        <w:rPr>
          <w:spacing w:val="-11"/>
          <w:w w:val="110"/>
          <w:sz w:val="20"/>
        </w:rPr>
        <w:t xml:space="preserve"> </w:t>
      </w:r>
      <w:r>
        <w:rPr>
          <w:w w:val="110"/>
          <w:sz w:val="20"/>
        </w:rPr>
        <w:t>of</w:t>
      </w:r>
      <w:r>
        <w:rPr>
          <w:spacing w:val="-11"/>
          <w:w w:val="110"/>
          <w:sz w:val="20"/>
        </w:rPr>
        <w:t xml:space="preserve"> </w:t>
      </w:r>
      <w:r>
        <w:rPr>
          <w:w w:val="110"/>
          <w:sz w:val="20"/>
        </w:rPr>
        <w:t>children</w:t>
      </w:r>
      <w:r>
        <w:rPr>
          <w:spacing w:val="-11"/>
          <w:w w:val="110"/>
          <w:sz w:val="20"/>
        </w:rPr>
        <w:t xml:space="preserve"> </w:t>
      </w:r>
      <w:r>
        <w:rPr>
          <w:w w:val="110"/>
          <w:sz w:val="20"/>
        </w:rPr>
        <w:t>who died</w:t>
      </w:r>
      <w:r>
        <w:rPr>
          <w:spacing w:val="-1"/>
          <w:w w:val="110"/>
          <w:sz w:val="20"/>
        </w:rPr>
        <w:t xml:space="preserve"> </w:t>
      </w:r>
      <w:r>
        <w:rPr>
          <w:w w:val="110"/>
          <w:sz w:val="20"/>
        </w:rPr>
        <w:t>before</w:t>
      </w:r>
      <w:r>
        <w:rPr>
          <w:spacing w:val="-1"/>
          <w:w w:val="110"/>
          <w:sz w:val="20"/>
        </w:rPr>
        <w:t xml:space="preserve"> </w:t>
      </w:r>
      <w:r>
        <w:rPr>
          <w:w w:val="110"/>
          <w:sz w:val="20"/>
        </w:rPr>
        <w:t>the</w:t>
      </w:r>
      <w:r>
        <w:rPr>
          <w:spacing w:val="-1"/>
          <w:w w:val="110"/>
          <w:sz w:val="20"/>
        </w:rPr>
        <w:t xml:space="preserve"> </w:t>
      </w:r>
      <w:r>
        <w:rPr>
          <w:w w:val="110"/>
          <w:sz w:val="20"/>
        </w:rPr>
        <w:t>age</w:t>
      </w:r>
      <w:r>
        <w:rPr>
          <w:spacing w:val="-1"/>
          <w:w w:val="110"/>
          <w:sz w:val="20"/>
        </w:rPr>
        <w:t xml:space="preserve"> </w:t>
      </w:r>
      <w:r>
        <w:rPr>
          <w:w w:val="110"/>
          <w:sz w:val="20"/>
        </w:rPr>
        <w:t>of</w:t>
      </w:r>
      <w:r>
        <w:rPr>
          <w:spacing w:val="-1"/>
          <w:w w:val="110"/>
          <w:sz w:val="20"/>
        </w:rPr>
        <w:t xml:space="preserve"> </w:t>
      </w:r>
      <w:r>
        <w:rPr>
          <w:w w:val="110"/>
          <w:sz w:val="20"/>
        </w:rPr>
        <w:t>1</w:t>
      </w:r>
      <w:r>
        <w:rPr>
          <w:spacing w:val="-1"/>
          <w:w w:val="110"/>
          <w:sz w:val="20"/>
        </w:rPr>
        <w:t xml:space="preserve"> </w:t>
      </w:r>
      <w:r>
        <w:rPr>
          <w:w w:val="110"/>
          <w:sz w:val="20"/>
        </w:rPr>
        <w:t>year</w:t>
      </w:r>
      <w:r>
        <w:rPr>
          <w:spacing w:val="-1"/>
          <w:w w:val="110"/>
          <w:sz w:val="20"/>
        </w:rPr>
        <w:t xml:space="preserve"> </w:t>
      </w:r>
      <w:r>
        <w:rPr>
          <w:w w:val="110"/>
          <w:sz w:val="20"/>
        </w:rPr>
        <w:t>in</w:t>
      </w:r>
      <w:r>
        <w:rPr>
          <w:spacing w:val="-1"/>
          <w:w w:val="110"/>
          <w:sz w:val="20"/>
        </w:rPr>
        <w:t xml:space="preserve"> </w:t>
      </w:r>
      <w:r>
        <w:rPr>
          <w:w w:val="110"/>
          <w:sz w:val="20"/>
        </w:rPr>
        <w:t>a</w:t>
      </w:r>
      <w:r>
        <w:rPr>
          <w:spacing w:val="-1"/>
          <w:w w:val="110"/>
          <w:sz w:val="20"/>
        </w:rPr>
        <w:t xml:space="preserve"> </w:t>
      </w:r>
      <w:r>
        <w:rPr>
          <w:w w:val="110"/>
          <w:sz w:val="20"/>
        </w:rPr>
        <w:t>given</w:t>
      </w:r>
      <w:r>
        <w:rPr>
          <w:spacing w:val="-1"/>
          <w:w w:val="110"/>
          <w:sz w:val="20"/>
        </w:rPr>
        <w:t xml:space="preserve"> </w:t>
      </w:r>
      <w:r>
        <w:rPr>
          <w:w w:val="110"/>
          <w:sz w:val="20"/>
        </w:rPr>
        <w:t>year</w:t>
      </w:r>
      <w:r>
        <w:rPr>
          <w:spacing w:val="-1"/>
          <w:w w:val="110"/>
          <w:sz w:val="20"/>
        </w:rPr>
        <w:t xml:space="preserve"> </w:t>
      </w:r>
      <w:r>
        <w:rPr>
          <w:w w:val="110"/>
          <w:sz w:val="20"/>
        </w:rPr>
        <w:t>to</w:t>
      </w:r>
      <w:r>
        <w:rPr>
          <w:spacing w:val="-1"/>
          <w:w w:val="110"/>
          <w:sz w:val="20"/>
        </w:rPr>
        <w:t xml:space="preserve"> </w:t>
      </w:r>
      <w:r>
        <w:rPr>
          <w:w w:val="110"/>
          <w:sz w:val="20"/>
        </w:rPr>
        <w:t>the</w:t>
      </w:r>
      <w:r>
        <w:rPr>
          <w:spacing w:val="-1"/>
          <w:w w:val="110"/>
          <w:sz w:val="20"/>
        </w:rPr>
        <w:t xml:space="preserve"> </w:t>
      </w:r>
      <w:r>
        <w:rPr>
          <w:w w:val="110"/>
          <w:sz w:val="20"/>
        </w:rPr>
        <w:t>number</w:t>
      </w:r>
      <w:r>
        <w:rPr>
          <w:spacing w:val="-1"/>
          <w:w w:val="110"/>
          <w:sz w:val="20"/>
        </w:rPr>
        <w:t xml:space="preserve"> </w:t>
      </w:r>
      <w:r>
        <w:rPr>
          <w:w w:val="110"/>
          <w:sz w:val="20"/>
        </w:rPr>
        <w:t>of</w:t>
      </w:r>
      <w:r>
        <w:rPr>
          <w:spacing w:val="-1"/>
          <w:w w:val="110"/>
          <w:sz w:val="20"/>
        </w:rPr>
        <w:t xml:space="preserve"> </w:t>
      </w:r>
      <w:r>
        <w:rPr>
          <w:w w:val="110"/>
          <w:sz w:val="20"/>
        </w:rPr>
        <w:t>live</w:t>
      </w:r>
      <w:r>
        <w:rPr>
          <w:spacing w:val="-1"/>
          <w:w w:val="110"/>
          <w:sz w:val="20"/>
        </w:rPr>
        <w:t xml:space="preserve"> </w:t>
      </w:r>
      <w:r>
        <w:rPr>
          <w:w w:val="110"/>
          <w:sz w:val="20"/>
        </w:rPr>
        <w:t>births</w:t>
      </w:r>
      <w:r>
        <w:rPr>
          <w:spacing w:val="-1"/>
          <w:w w:val="110"/>
          <w:sz w:val="20"/>
        </w:rPr>
        <w:t xml:space="preserve"> </w:t>
      </w:r>
      <w:r>
        <w:rPr>
          <w:w w:val="110"/>
          <w:sz w:val="20"/>
        </w:rPr>
        <w:t>in</w:t>
      </w:r>
      <w:r>
        <w:rPr>
          <w:spacing w:val="-1"/>
          <w:w w:val="110"/>
          <w:sz w:val="20"/>
        </w:rPr>
        <w:t xml:space="preserve"> </w:t>
      </w:r>
      <w:r>
        <w:rPr>
          <w:w w:val="110"/>
          <w:sz w:val="20"/>
        </w:rPr>
        <w:t>the</w:t>
      </w:r>
      <w:r>
        <w:rPr>
          <w:spacing w:val="-1"/>
          <w:w w:val="110"/>
          <w:sz w:val="20"/>
        </w:rPr>
        <w:t xml:space="preserve"> </w:t>
      </w:r>
      <w:r>
        <w:rPr>
          <w:w w:val="110"/>
          <w:sz w:val="20"/>
        </w:rPr>
        <w:t>same</w:t>
      </w:r>
      <w:r>
        <w:rPr>
          <w:spacing w:val="-1"/>
          <w:w w:val="110"/>
          <w:sz w:val="20"/>
        </w:rPr>
        <w:t xml:space="preserve"> </w:t>
      </w:r>
      <w:r>
        <w:rPr>
          <w:w w:val="110"/>
          <w:sz w:val="20"/>
        </w:rPr>
        <w:t>year, multiplied</w:t>
      </w:r>
      <w:r>
        <w:rPr>
          <w:spacing w:val="-16"/>
          <w:w w:val="110"/>
          <w:sz w:val="20"/>
        </w:rPr>
        <w:t xml:space="preserve"> </w:t>
      </w:r>
      <w:r>
        <w:rPr>
          <w:w w:val="110"/>
          <w:sz w:val="20"/>
        </w:rPr>
        <w:t>by</w:t>
      </w:r>
      <w:r>
        <w:rPr>
          <w:spacing w:val="-14"/>
          <w:w w:val="110"/>
          <w:sz w:val="20"/>
        </w:rPr>
        <w:t xml:space="preserve"> </w:t>
      </w:r>
      <w:r>
        <w:rPr>
          <w:w w:val="110"/>
          <w:sz w:val="20"/>
        </w:rPr>
        <w:t>1000.</w:t>
      </w:r>
      <w:r>
        <w:rPr>
          <w:spacing w:val="-14"/>
          <w:w w:val="110"/>
          <w:sz w:val="20"/>
        </w:rPr>
        <w:t xml:space="preserve"> </w:t>
      </w:r>
      <w:r>
        <w:rPr>
          <w:w w:val="110"/>
          <w:sz w:val="20"/>
        </w:rPr>
        <w:t>However,</w:t>
      </w:r>
      <w:r>
        <w:rPr>
          <w:spacing w:val="-13"/>
          <w:w w:val="110"/>
          <w:sz w:val="20"/>
        </w:rPr>
        <w:t xml:space="preserve"> </w:t>
      </w:r>
      <w:r>
        <w:rPr>
          <w:w w:val="110"/>
          <w:sz w:val="20"/>
        </w:rPr>
        <w:t>to</w:t>
      </w:r>
      <w:r>
        <w:rPr>
          <w:spacing w:val="-14"/>
          <w:w w:val="110"/>
          <w:sz w:val="20"/>
        </w:rPr>
        <w:t xml:space="preserve"> </w:t>
      </w:r>
      <w:r>
        <w:rPr>
          <w:w w:val="110"/>
          <w:sz w:val="20"/>
        </w:rPr>
        <w:t>ensure</w:t>
      </w:r>
      <w:r>
        <w:rPr>
          <w:spacing w:val="-14"/>
          <w:w w:val="110"/>
          <w:sz w:val="20"/>
        </w:rPr>
        <w:t xml:space="preserve"> </w:t>
      </w:r>
      <w:r>
        <w:rPr>
          <w:w w:val="110"/>
          <w:sz w:val="20"/>
        </w:rPr>
        <w:t>more</w:t>
      </w:r>
      <w:r>
        <w:rPr>
          <w:spacing w:val="-14"/>
          <w:w w:val="110"/>
          <w:sz w:val="20"/>
        </w:rPr>
        <w:t xml:space="preserve"> </w:t>
      </w:r>
      <w:r>
        <w:rPr>
          <w:w w:val="110"/>
          <w:sz w:val="20"/>
        </w:rPr>
        <w:t>accurate</w:t>
      </w:r>
      <w:r>
        <w:rPr>
          <w:spacing w:val="-13"/>
          <w:w w:val="110"/>
          <w:sz w:val="20"/>
        </w:rPr>
        <w:t xml:space="preserve"> </w:t>
      </w:r>
      <w:r>
        <w:rPr>
          <w:w w:val="110"/>
          <w:sz w:val="20"/>
        </w:rPr>
        <w:t>calculations,</w:t>
      </w:r>
      <w:r>
        <w:rPr>
          <w:spacing w:val="-14"/>
          <w:w w:val="110"/>
          <w:sz w:val="20"/>
        </w:rPr>
        <w:t xml:space="preserve"> </w:t>
      </w:r>
      <w:r>
        <w:rPr>
          <w:w w:val="110"/>
          <w:sz w:val="20"/>
        </w:rPr>
        <w:t>the</w:t>
      </w:r>
      <w:r>
        <w:rPr>
          <w:spacing w:val="-14"/>
          <w:w w:val="110"/>
          <w:sz w:val="20"/>
        </w:rPr>
        <w:t xml:space="preserve"> </w:t>
      </w:r>
      <w:r>
        <w:rPr>
          <w:w w:val="110"/>
          <w:sz w:val="20"/>
        </w:rPr>
        <w:t>authors</w:t>
      </w:r>
      <w:r>
        <w:rPr>
          <w:spacing w:val="-14"/>
          <w:w w:val="110"/>
          <w:sz w:val="20"/>
        </w:rPr>
        <w:t xml:space="preserve"> </w:t>
      </w:r>
      <w:r>
        <w:rPr>
          <w:w w:val="110"/>
          <w:sz w:val="20"/>
        </w:rPr>
        <w:t>adopted</w:t>
      </w:r>
      <w:r>
        <w:rPr>
          <w:spacing w:val="-13"/>
          <w:w w:val="110"/>
          <w:sz w:val="20"/>
        </w:rPr>
        <w:t xml:space="preserve"> </w:t>
      </w:r>
      <w:r>
        <w:rPr>
          <w:w w:val="110"/>
          <w:sz w:val="20"/>
        </w:rPr>
        <w:t>the methodology proposed by the German statistician Johannes Raths [</w:t>
      </w:r>
      <w:hyperlink w:anchor="_bookmark51" w:history="1">
        <w:r>
          <w:rPr>
            <w:color w:val="0774B6"/>
            <w:w w:val="110"/>
            <w:sz w:val="20"/>
          </w:rPr>
          <w:t>48</w:t>
        </w:r>
      </w:hyperlink>
      <w:r>
        <w:rPr>
          <w:w w:val="110"/>
          <w:sz w:val="20"/>
        </w:rPr>
        <w:t xml:space="preserve">]. Before fitting the regression model, the authors performed a cross-correlation analysis among 69 variables. </w:t>
      </w:r>
      <w:r>
        <w:rPr>
          <w:sz w:val="20"/>
        </w:rPr>
        <w:t xml:space="preserve">The regression analyses included 39 indicators, which were further divided into two groups, </w:t>
      </w:r>
      <w:r>
        <w:rPr>
          <w:w w:val="110"/>
          <w:sz w:val="20"/>
        </w:rPr>
        <w:t>socioeconomic factors and population health-related f</w:t>
      </w:r>
      <w:r>
        <w:rPr>
          <w:w w:val="110"/>
          <w:sz w:val="20"/>
        </w:rPr>
        <w:t xml:space="preserve">actors (Appendix </w:t>
      </w:r>
      <w:hyperlink w:anchor="_bookmark2" w:history="1">
        <w:r>
          <w:rPr>
            <w:color w:val="0774B6"/>
            <w:w w:val="110"/>
            <w:sz w:val="20"/>
          </w:rPr>
          <w:t>A</w:t>
        </w:r>
      </w:hyperlink>
      <w:r>
        <w:rPr>
          <w:w w:val="110"/>
          <w:sz w:val="20"/>
        </w:rPr>
        <w:t xml:space="preserve">, Table </w:t>
      </w:r>
      <w:hyperlink w:anchor="_bookmark3" w:history="1">
        <w:r>
          <w:rPr>
            <w:color w:val="0774B6"/>
            <w:w w:val="110"/>
            <w:sz w:val="20"/>
          </w:rPr>
          <w:t>A1</w:t>
        </w:r>
      </w:hyperlink>
      <w:r>
        <w:rPr>
          <w:w w:val="110"/>
          <w:sz w:val="20"/>
        </w:rPr>
        <w:t>).</w:t>
      </w:r>
    </w:p>
    <w:p w:rsidR="009F269F" w:rsidRDefault="002C4AC7">
      <w:pPr>
        <w:pStyle w:val="6"/>
        <w:numPr>
          <w:ilvl w:val="0"/>
          <w:numId w:val="8"/>
        </w:numPr>
        <w:tabs>
          <w:tab w:val="left" w:pos="2971"/>
        </w:tabs>
        <w:spacing w:before="179" w:line="269" w:lineRule="exact"/>
        <w:ind w:left="2971" w:hanging="210"/>
        <w:jc w:val="left"/>
      </w:pPr>
      <w:bookmarkStart w:id="7" w:name="Results_"/>
      <w:bookmarkEnd w:id="7"/>
      <w:r>
        <w:rPr>
          <w:spacing w:val="-2"/>
        </w:rPr>
        <w:t>Results</w:t>
      </w:r>
    </w:p>
    <w:p w:rsidR="009F269F" w:rsidRDefault="002C4AC7">
      <w:pPr>
        <w:pStyle w:val="a5"/>
        <w:numPr>
          <w:ilvl w:val="1"/>
          <w:numId w:val="8"/>
        </w:numPr>
        <w:tabs>
          <w:tab w:val="left" w:pos="3120"/>
        </w:tabs>
        <w:spacing w:line="269" w:lineRule="exact"/>
        <w:ind w:left="3120" w:hanging="359"/>
        <w:rPr>
          <w:rFonts w:ascii="Palatino Linotype"/>
          <w:i/>
          <w:sz w:val="20"/>
        </w:rPr>
      </w:pPr>
      <w:bookmarkStart w:id="8" w:name="IM_Situation_in_CA_Countries_and_Its_Tre"/>
      <w:bookmarkEnd w:id="8"/>
      <w:r>
        <w:rPr>
          <w:rFonts w:ascii="Palatino Linotype"/>
          <w:i/>
          <w:sz w:val="20"/>
        </w:rPr>
        <w:t>IM</w:t>
      </w:r>
      <w:r>
        <w:rPr>
          <w:rFonts w:ascii="Palatino Linotype"/>
          <w:i/>
          <w:spacing w:val="-5"/>
          <w:sz w:val="20"/>
        </w:rPr>
        <w:t xml:space="preserve"> </w:t>
      </w:r>
      <w:r>
        <w:rPr>
          <w:rFonts w:ascii="Palatino Linotype"/>
          <w:i/>
          <w:sz w:val="20"/>
        </w:rPr>
        <w:t>Situation</w:t>
      </w:r>
      <w:r>
        <w:rPr>
          <w:rFonts w:ascii="Palatino Linotype"/>
          <w:i/>
          <w:spacing w:val="-5"/>
          <w:sz w:val="20"/>
        </w:rPr>
        <w:t xml:space="preserve"> </w:t>
      </w:r>
      <w:r>
        <w:rPr>
          <w:rFonts w:ascii="Palatino Linotype"/>
          <w:i/>
          <w:sz w:val="20"/>
        </w:rPr>
        <w:t>in</w:t>
      </w:r>
      <w:r>
        <w:rPr>
          <w:rFonts w:ascii="Palatino Linotype"/>
          <w:i/>
          <w:spacing w:val="-5"/>
          <w:sz w:val="20"/>
        </w:rPr>
        <w:t xml:space="preserve"> </w:t>
      </w:r>
      <w:r>
        <w:rPr>
          <w:rFonts w:ascii="Palatino Linotype"/>
          <w:i/>
          <w:sz w:val="20"/>
        </w:rPr>
        <w:t>CA</w:t>
      </w:r>
      <w:r>
        <w:rPr>
          <w:rFonts w:ascii="Palatino Linotype"/>
          <w:i/>
          <w:spacing w:val="-5"/>
          <w:sz w:val="20"/>
        </w:rPr>
        <w:t xml:space="preserve"> </w:t>
      </w:r>
      <w:r>
        <w:rPr>
          <w:rFonts w:ascii="Palatino Linotype"/>
          <w:i/>
          <w:sz w:val="20"/>
        </w:rPr>
        <w:t>Countries</w:t>
      </w:r>
      <w:r>
        <w:rPr>
          <w:rFonts w:ascii="Palatino Linotype"/>
          <w:i/>
          <w:spacing w:val="-5"/>
          <w:sz w:val="20"/>
        </w:rPr>
        <w:t xml:space="preserve"> </w:t>
      </w:r>
      <w:r>
        <w:rPr>
          <w:rFonts w:ascii="Palatino Linotype"/>
          <w:i/>
          <w:sz w:val="20"/>
        </w:rPr>
        <w:t>and</w:t>
      </w:r>
      <w:r>
        <w:rPr>
          <w:rFonts w:ascii="Palatino Linotype"/>
          <w:i/>
          <w:spacing w:val="-5"/>
          <w:sz w:val="20"/>
        </w:rPr>
        <w:t xml:space="preserve"> </w:t>
      </w:r>
      <w:r>
        <w:rPr>
          <w:rFonts w:ascii="Palatino Linotype"/>
          <w:i/>
          <w:sz w:val="20"/>
        </w:rPr>
        <w:t>Its</w:t>
      </w:r>
      <w:r>
        <w:rPr>
          <w:rFonts w:ascii="Palatino Linotype"/>
          <w:i/>
          <w:spacing w:val="-5"/>
          <w:sz w:val="20"/>
        </w:rPr>
        <w:t xml:space="preserve"> </w:t>
      </w:r>
      <w:r>
        <w:rPr>
          <w:rFonts w:ascii="Palatino Linotype"/>
          <w:i/>
          <w:spacing w:val="-2"/>
          <w:sz w:val="20"/>
        </w:rPr>
        <w:t>Trends</w:t>
      </w:r>
    </w:p>
    <w:p w:rsidR="009F269F" w:rsidRDefault="002C4AC7">
      <w:pPr>
        <w:spacing w:before="64" w:line="261" w:lineRule="auto"/>
        <w:ind w:left="2761" w:right="127" w:firstLine="425"/>
        <w:jc w:val="both"/>
        <w:rPr>
          <w:sz w:val="20"/>
        </w:rPr>
      </w:pPr>
      <w:r>
        <w:rPr>
          <w:w w:val="105"/>
          <w:sz w:val="20"/>
        </w:rPr>
        <w:t>A decline in IMR is observed in all CA countries.</w:t>
      </w:r>
      <w:r>
        <w:rPr>
          <w:spacing w:val="17"/>
          <w:w w:val="105"/>
          <w:sz w:val="20"/>
        </w:rPr>
        <w:t xml:space="preserve"> </w:t>
      </w:r>
      <w:r>
        <w:rPr>
          <w:w w:val="105"/>
          <w:sz w:val="20"/>
        </w:rPr>
        <w:t>The lowest IMR in the CA countries, in 2000 and 2020, was in Kazakhstan and was 36.7 per 1000 live births and 8.9 per 1000 live</w:t>
      </w:r>
    </w:p>
    <w:p w:rsidR="009F269F" w:rsidRDefault="009F269F">
      <w:pPr>
        <w:spacing w:line="261" w:lineRule="auto"/>
        <w:jc w:val="both"/>
        <w:rPr>
          <w:sz w:val="20"/>
        </w:rPr>
        <w:sectPr w:rsidR="009F269F">
          <w:headerReference w:type="default" r:id="rId63"/>
          <w:footerReference w:type="default" r:id="rId64"/>
          <w:pgSz w:w="11910" w:h="16840"/>
          <w:pgMar w:top="1400" w:right="566" w:bottom="560" w:left="566" w:header="1121" w:footer="366" w:gutter="0"/>
          <w:cols w:space="720"/>
        </w:sectPr>
      </w:pPr>
    </w:p>
    <w:p w:rsidR="009F269F" w:rsidRDefault="009F269F">
      <w:pPr>
        <w:pStyle w:val="a3"/>
        <w:rPr>
          <w:sz w:val="20"/>
        </w:rPr>
      </w:pPr>
    </w:p>
    <w:p w:rsidR="009F269F" w:rsidRDefault="009F269F">
      <w:pPr>
        <w:pStyle w:val="a3"/>
        <w:spacing w:before="30"/>
        <w:rPr>
          <w:sz w:val="20"/>
        </w:rPr>
      </w:pPr>
    </w:p>
    <w:p w:rsidR="009F269F" w:rsidRDefault="002C4AC7">
      <w:pPr>
        <w:spacing w:line="261" w:lineRule="auto"/>
        <w:ind w:left="2751" w:right="127" w:firstLine="9"/>
        <w:jc w:val="both"/>
        <w:rPr>
          <w:sz w:val="20"/>
        </w:rPr>
      </w:pPr>
      <w:r>
        <w:rPr>
          <w:w w:val="110"/>
          <w:sz w:val="20"/>
        </w:rPr>
        <w:t>births,</w:t>
      </w:r>
      <w:r>
        <w:rPr>
          <w:spacing w:val="-14"/>
          <w:w w:val="110"/>
          <w:sz w:val="20"/>
        </w:rPr>
        <w:t xml:space="preserve"> </w:t>
      </w:r>
      <w:r>
        <w:rPr>
          <w:w w:val="110"/>
          <w:sz w:val="20"/>
        </w:rPr>
        <w:t>respectively.</w:t>
      </w:r>
      <w:r>
        <w:rPr>
          <w:spacing w:val="-14"/>
          <w:w w:val="110"/>
          <w:sz w:val="20"/>
        </w:rPr>
        <w:t xml:space="preserve"> </w:t>
      </w:r>
      <w:r>
        <w:rPr>
          <w:w w:val="110"/>
          <w:sz w:val="20"/>
        </w:rPr>
        <w:t>In</w:t>
      </w:r>
      <w:r>
        <w:rPr>
          <w:spacing w:val="-14"/>
          <w:w w:val="110"/>
          <w:sz w:val="20"/>
        </w:rPr>
        <w:t xml:space="preserve"> </w:t>
      </w:r>
      <w:r>
        <w:rPr>
          <w:w w:val="110"/>
          <w:sz w:val="20"/>
        </w:rPr>
        <w:t>2000,</w:t>
      </w:r>
      <w:r>
        <w:rPr>
          <w:spacing w:val="-13"/>
          <w:w w:val="110"/>
          <w:sz w:val="20"/>
        </w:rPr>
        <w:t xml:space="preserve"> </w:t>
      </w:r>
      <w:r>
        <w:rPr>
          <w:w w:val="110"/>
          <w:sz w:val="20"/>
        </w:rPr>
        <w:t>Tajikistan</w:t>
      </w:r>
      <w:r>
        <w:rPr>
          <w:spacing w:val="-14"/>
          <w:w w:val="110"/>
          <w:sz w:val="20"/>
        </w:rPr>
        <w:t xml:space="preserve"> </w:t>
      </w:r>
      <w:r>
        <w:rPr>
          <w:w w:val="110"/>
          <w:sz w:val="20"/>
        </w:rPr>
        <w:t>had</w:t>
      </w:r>
      <w:r>
        <w:rPr>
          <w:spacing w:val="-14"/>
          <w:w w:val="110"/>
          <w:sz w:val="20"/>
        </w:rPr>
        <w:t xml:space="preserve"> </w:t>
      </w:r>
      <w:r>
        <w:rPr>
          <w:w w:val="110"/>
          <w:sz w:val="20"/>
        </w:rPr>
        <w:t>the</w:t>
      </w:r>
      <w:r>
        <w:rPr>
          <w:spacing w:val="-14"/>
          <w:w w:val="110"/>
          <w:sz w:val="20"/>
        </w:rPr>
        <w:t xml:space="preserve"> </w:t>
      </w:r>
      <w:r>
        <w:rPr>
          <w:w w:val="110"/>
          <w:sz w:val="20"/>
        </w:rPr>
        <w:t>highest</w:t>
      </w:r>
      <w:r>
        <w:rPr>
          <w:spacing w:val="-13"/>
          <w:w w:val="110"/>
          <w:sz w:val="20"/>
        </w:rPr>
        <w:t xml:space="preserve"> </w:t>
      </w:r>
      <w:r>
        <w:rPr>
          <w:w w:val="110"/>
          <w:sz w:val="20"/>
        </w:rPr>
        <w:t>IMR</w:t>
      </w:r>
      <w:r>
        <w:rPr>
          <w:spacing w:val="-14"/>
          <w:w w:val="110"/>
          <w:sz w:val="20"/>
        </w:rPr>
        <w:t xml:space="preserve"> </w:t>
      </w:r>
      <w:r>
        <w:rPr>
          <w:w w:val="110"/>
          <w:sz w:val="20"/>
        </w:rPr>
        <w:t>among</w:t>
      </w:r>
      <w:r>
        <w:rPr>
          <w:spacing w:val="-14"/>
          <w:w w:val="110"/>
          <w:sz w:val="20"/>
        </w:rPr>
        <w:t xml:space="preserve"> </w:t>
      </w:r>
      <w:r>
        <w:rPr>
          <w:w w:val="110"/>
          <w:sz w:val="20"/>
        </w:rPr>
        <w:t>CA</w:t>
      </w:r>
      <w:r>
        <w:rPr>
          <w:spacing w:val="-14"/>
          <w:w w:val="110"/>
          <w:sz w:val="20"/>
        </w:rPr>
        <w:t xml:space="preserve"> </w:t>
      </w:r>
      <w:r>
        <w:rPr>
          <w:w w:val="110"/>
          <w:sz w:val="20"/>
        </w:rPr>
        <w:t>countries</w:t>
      </w:r>
      <w:r>
        <w:rPr>
          <w:spacing w:val="-13"/>
          <w:w w:val="110"/>
          <w:sz w:val="20"/>
        </w:rPr>
        <w:t xml:space="preserve"> </w:t>
      </w:r>
      <w:r>
        <w:rPr>
          <w:w w:val="110"/>
          <w:sz w:val="20"/>
        </w:rPr>
        <w:t>(67.6</w:t>
      </w:r>
      <w:r>
        <w:rPr>
          <w:spacing w:val="-14"/>
          <w:w w:val="110"/>
          <w:sz w:val="20"/>
        </w:rPr>
        <w:t xml:space="preserve"> </w:t>
      </w:r>
      <w:r>
        <w:rPr>
          <w:w w:val="110"/>
          <w:sz w:val="20"/>
        </w:rPr>
        <w:t xml:space="preserve">per </w:t>
      </w:r>
      <w:r>
        <w:rPr>
          <w:sz w:val="20"/>
        </w:rPr>
        <w:t xml:space="preserve">1000 live births), while in 2020, IMR was highest in Turkmenistan (36.1 per 1000 live births; </w:t>
      </w:r>
      <w:r>
        <w:rPr>
          <w:w w:val="110"/>
          <w:sz w:val="20"/>
        </w:rPr>
        <w:t xml:space="preserve">Figure </w:t>
      </w:r>
      <w:hyperlink w:anchor="_bookmark0" w:history="1">
        <w:r>
          <w:rPr>
            <w:color w:val="0774B6"/>
            <w:w w:val="110"/>
            <w:sz w:val="20"/>
          </w:rPr>
          <w:t>1</w:t>
        </w:r>
      </w:hyperlink>
      <w:r>
        <w:rPr>
          <w:w w:val="110"/>
          <w:sz w:val="20"/>
        </w:rPr>
        <w:t>).</w:t>
      </w:r>
    </w:p>
    <w:p w:rsidR="009F269F" w:rsidRDefault="002C4AC7">
      <w:pPr>
        <w:pStyle w:val="a3"/>
        <w:spacing w:before="24"/>
        <w:rPr>
          <w:sz w:val="20"/>
        </w:rPr>
      </w:pPr>
      <w:r>
        <w:rPr>
          <w:noProof/>
          <w:sz w:val="20"/>
          <w:lang w:eastAsia="ru-RU"/>
        </w:rPr>
        <w:drawing>
          <wp:anchor distT="0" distB="0" distL="0" distR="0" simplePos="0" relativeHeight="487594496" behindDoc="1" locked="0" layoutInCell="1" allowOverlap="1">
            <wp:simplePos x="0" y="0"/>
            <wp:positionH relativeFrom="page">
              <wp:posOffset>2112010</wp:posOffset>
            </wp:positionH>
            <wp:positionV relativeFrom="paragraph">
              <wp:posOffset>176532</wp:posOffset>
            </wp:positionV>
            <wp:extent cx="4727753" cy="277749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4727753" cy="2777490"/>
                    </a:xfrm>
                    <a:prstGeom prst="rect">
                      <a:avLst/>
                    </a:prstGeom>
                  </pic:spPr>
                </pic:pic>
              </a:graphicData>
            </a:graphic>
          </wp:anchor>
        </w:drawing>
      </w:r>
    </w:p>
    <w:p w:rsidR="009F269F" w:rsidRDefault="002C4AC7">
      <w:pPr>
        <w:pStyle w:val="a3"/>
        <w:spacing w:before="55"/>
        <w:ind w:left="2761"/>
        <w:jc w:val="both"/>
      </w:pPr>
      <w:bookmarkStart w:id="9" w:name="_bookmark0"/>
      <w:bookmarkEnd w:id="9"/>
      <w:r>
        <w:rPr>
          <w:rFonts w:ascii="Palatino Linotype" w:hAnsi="Palatino Linotype"/>
          <w:b/>
          <w:w w:val="105"/>
        </w:rPr>
        <w:t>Figure</w:t>
      </w:r>
      <w:r>
        <w:rPr>
          <w:rFonts w:ascii="Palatino Linotype" w:hAnsi="Palatino Linotype"/>
          <w:b/>
          <w:spacing w:val="7"/>
          <w:w w:val="105"/>
        </w:rPr>
        <w:t xml:space="preserve"> </w:t>
      </w:r>
      <w:r>
        <w:rPr>
          <w:rFonts w:ascii="Palatino Linotype" w:hAnsi="Palatino Linotype"/>
          <w:b/>
          <w:w w:val="105"/>
        </w:rPr>
        <w:t>1.</w:t>
      </w:r>
      <w:r>
        <w:rPr>
          <w:rFonts w:ascii="Palatino Linotype" w:hAnsi="Palatino Linotype"/>
          <w:b/>
          <w:spacing w:val="21"/>
          <w:w w:val="105"/>
        </w:rPr>
        <w:t xml:space="preserve"> </w:t>
      </w:r>
      <w:r>
        <w:rPr>
          <w:w w:val="105"/>
        </w:rPr>
        <w:t>Infant</w:t>
      </w:r>
      <w:r>
        <w:rPr>
          <w:spacing w:val="7"/>
          <w:w w:val="105"/>
        </w:rPr>
        <w:t xml:space="preserve"> </w:t>
      </w:r>
      <w:r>
        <w:rPr>
          <w:w w:val="105"/>
        </w:rPr>
        <w:t>mortality</w:t>
      </w:r>
      <w:r>
        <w:rPr>
          <w:spacing w:val="8"/>
          <w:w w:val="105"/>
        </w:rPr>
        <w:t xml:space="preserve"> </w:t>
      </w:r>
      <w:r>
        <w:rPr>
          <w:w w:val="105"/>
        </w:rPr>
        <w:t>rate</w:t>
      </w:r>
      <w:r>
        <w:rPr>
          <w:spacing w:val="7"/>
          <w:w w:val="105"/>
        </w:rPr>
        <w:t xml:space="preserve"> </w:t>
      </w:r>
      <w:r>
        <w:rPr>
          <w:w w:val="105"/>
        </w:rPr>
        <w:t>in</w:t>
      </w:r>
      <w:r>
        <w:rPr>
          <w:spacing w:val="7"/>
          <w:w w:val="105"/>
        </w:rPr>
        <w:t xml:space="preserve"> </w:t>
      </w:r>
      <w:r>
        <w:rPr>
          <w:w w:val="105"/>
        </w:rPr>
        <w:t>CA</w:t>
      </w:r>
      <w:r>
        <w:rPr>
          <w:spacing w:val="8"/>
          <w:w w:val="105"/>
        </w:rPr>
        <w:t xml:space="preserve"> </w:t>
      </w:r>
      <w:r>
        <w:rPr>
          <w:w w:val="105"/>
        </w:rPr>
        <w:t>countries</w:t>
      </w:r>
      <w:r>
        <w:rPr>
          <w:spacing w:val="7"/>
          <w:w w:val="105"/>
        </w:rPr>
        <w:t xml:space="preserve"> </w:t>
      </w:r>
      <w:r>
        <w:rPr>
          <w:w w:val="105"/>
        </w:rPr>
        <w:t>per</w:t>
      </w:r>
      <w:r>
        <w:rPr>
          <w:spacing w:val="7"/>
          <w:w w:val="105"/>
        </w:rPr>
        <w:t xml:space="preserve"> </w:t>
      </w:r>
      <w:r>
        <w:rPr>
          <w:w w:val="105"/>
        </w:rPr>
        <w:t>1000</w:t>
      </w:r>
      <w:r>
        <w:rPr>
          <w:spacing w:val="8"/>
          <w:w w:val="105"/>
        </w:rPr>
        <w:t xml:space="preserve"> </w:t>
      </w:r>
      <w:r>
        <w:rPr>
          <w:w w:val="105"/>
        </w:rPr>
        <w:t>live</w:t>
      </w:r>
      <w:r>
        <w:rPr>
          <w:spacing w:val="7"/>
          <w:w w:val="105"/>
        </w:rPr>
        <w:t xml:space="preserve"> </w:t>
      </w:r>
      <w:r>
        <w:rPr>
          <w:w w:val="105"/>
        </w:rPr>
        <w:t>births,</w:t>
      </w:r>
      <w:r>
        <w:rPr>
          <w:spacing w:val="8"/>
          <w:w w:val="105"/>
        </w:rPr>
        <w:t xml:space="preserve"> </w:t>
      </w:r>
      <w:r>
        <w:rPr>
          <w:spacing w:val="-2"/>
          <w:w w:val="105"/>
        </w:rPr>
        <w:t>2000–2020.</w:t>
      </w:r>
    </w:p>
    <w:p w:rsidR="009F269F" w:rsidRDefault="009F269F">
      <w:pPr>
        <w:pStyle w:val="a3"/>
        <w:spacing w:before="25"/>
      </w:pPr>
    </w:p>
    <w:p w:rsidR="009F269F" w:rsidRDefault="002C4AC7">
      <w:pPr>
        <w:spacing w:line="252" w:lineRule="exact"/>
        <w:ind w:left="2753" w:right="127" w:firstLine="433"/>
        <w:jc w:val="both"/>
        <w:rPr>
          <w:sz w:val="20"/>
        </w:rPr>
      </w:pPr>
      <w:r>
        <w:rPr>
          <w:w w:val="105"/>
          <w:sz w:val="20"/>
        </w:rPr>
        <w:t>In general, in all CA countries, a 20-year decreasing trend of IMR is observed. Thus, a regression</w:t>
      </w:r>
      <w:r>
        <w:rPr>
          <w:spacing w:val="18"/>
          <w:w w:val="105"/>
          <w:sz w:val="20"/>
        </w:rPr>
        <w:t xml:space="preserve"> </w:t>
      </w:r>
      <w:r>
        <w:rPr>
          <w:w w:val="105"/>
          <w:sz w:val="20"/>
        </w:rPr>
        <w:t>analysis</w:t>
      </w:r>
      <w:r>
        <w:rPr>
          <w:spacing w:val="18"/>
          <w:w w:val="105"/>
          <w:sz w:val="20"/>
        </w:rPr>
        <w:t xml:space="preserve"> </w:t>
      </w:r>
      <w:r>
        <w:rPr>
          <w:w w:val="105"/>
          <w:sz w:val="20"/>
        </w:rPr>
        <w:t>of</w:t>
      </w:r>
      <w:r>
        <w:rPr>
          <w:spacing w:val="18"/>
          <w:w w:val="105"/>
          <w:sz w:val="20"/>
        </w:rPr>
        <w:t xml:space="preserve"> </w:t>
      </w:r>
      <w:r>
        <w:rPr>
          <w:w w:val="105"/>
          <w:sz w:val="20"/>
        </w:rPr>
        <w:t>IMR</w:t>
      </w:r>
      <w:r>
        <w:rPr>
          <w:spacing w:val="18"/>
          <w:w w:val="105"/>
          <w:sz w:val="20"/>
        </w:rPr>
        <w:t xml:space="preserve"> </w:t>
      </w:r>
      <w:r>
        <w:rPr>
          <w:w w:val="105"/>
          <w:sz w:val="20"/>
        </w:rPr>
        <w:t>in</w:t>
      </w:r>
      <w:r>
        <w:rPr>
          <w:spacing w:val="18"/>
          <w:w w:val="105"/>
          <w:sz w:val="20"/>
        </w:rPr>
        <w:t xml:space="preserve"> </w:t>
      </w:r>
      <w:r>
        <w:rPr>
          <w:w w:val="105"/>
          <w:sz w:val="20"/>
        </w:rPr>
        <w:t>the</w:t>
      </w:r>
      <w:r>
        <w:rPr>
          <w:spacing w:val="18"/>
          <w:w w:val="105"/>
          <w:sz w:val="20"/>
        </w:rPr>
        <w:t xml:space="preserve"> </w:t>
      </w:r>
      <w:r>
        <w:rPr>
          <w:w w:val="105"/>
          <w:sz w:val="20"/>
        </w:rPr>
        <w:t>CA</w:t>
      </w:r>
      <w:r>
        <w:rPr>
          <w:spacing w:val="18"/>
          <w:w w:val="105"/>
          <w:sz w:val="20"/>
        </w:rPr>
        <w:t xml:space="preserve"> </w:t>
      </w:r>
      <w:r>
        <w:rPr>
          <w:w w:val="105"/>
          <w:sz w:val="20"/>
        </w:rPr>
        <w:t>over</w:t>
      </w:r>
      <w:r>
        <w:rPr>
          <w:spacing w:val="18"/>
          <w:w w:val="105"/>
          <w:sz w:val="20"/>
        </w:rPr>
        <w:t xml:space="preserve"> </w:t>
      </w:r>
      <w:r>
        <w:rPr>
          <w:w w:val="105"/>
          <w:sz w:val="20"/>
        </w:rPr>
        <w:t>20</w:t>
      </w:r>
      <w:r>
        <w:rPr>
          <w:spacing w:val="18"/>
          <w:w w:val="105"/>
          <w:sz w:val="20"/>
        </w:rPr>
        <w:t xml:space="preserve"> </w:t>
      </w:r>
      <w:r>
        <w:rPr>
          <w:w w:val="105"/>
          <w:sz w:val="20"/>
        </w:rPr>
        <w:t>years</w:t>
      </w:r>
      <w:r>
        <w:rPr>
          <w:spacing w:val="18"/>
          <w:w w:val="105"/>
          <w:sz w:val="20"/>
        </w:rPr>
        <w:t xml:space="preserve"> </w:t>
      </w:r>
      <w:r>
        <w:rPr>
          <w:w w:val="105"/>
          <w:sz w:val="20"/>
        </w:rPr>
        <w:t>showed</w:t>
      </w:r>
      <w:r>
        <w:rPr>
          <w:spacing w:val="18"/>
          <w:w w:val="105"/>
          <w:sz w:val="20"/>
        </w:rPr>
        <w:t xml:space="preserve"> </w:t>
      </w:r>
      <w:r>
        <w:rPr>
          <w:w w:val="105"/>
          <w:sz w:val="20"/>
        </w:rPr>
        <w:t>that</w:t>
      </w:r>
      <w:r>
        <w:rPr>
          <w:spacing w:val="18"/>
          <w:w w:val="105"/>
          <w:sz w:val="20"/>
        </w:rPr>
        <w:t xml:space="preserve"> </w:t>
      </w:r>
      <w:r>
        <w:rPr>
          <w:w w:val="105"/>
          <w:sz w:val="20"/>
        </w:rPr>
        <w:t>the</w:t>
      </w:r>
      <w:r>
        <w:rPr>
          <w:spacing w:val="18"/>
          <w:w w:val="105"/>
          <w:sz w:val="20"/>
        </w:rPr>
        <w:t xml:space="preserve"> </w:t>
      </w:r>
      <w:r>
        <w:rPr>
          <w:w w:val="105"/>
          <w:sz w:val="20"/>
        </w:rPr>
        <w:t>largest</w:t>
      </w:r>
      <w:r>
        <w:rPr>
          <w:spacing w:val="18"/>
          <w:w w:val="105"/>
          <w:sz w:val="20"/>
        </w:rPr>
        <w:t xml:space="preserve"> </w:t>
      </w:r>
      <w:r>
        <w:rPr>
          <w:w w:val="105"/>
          <w:sz w:val="20"/>
        </w:rPr>
        <w:t>annual</w:t>
      </w:r>
      <w:r>
        <w:rPr>
          <w:spacing w:val="18"/>
          <w:w w:val="105"/>
          <w:sz w:val="20"/>
        </w:rPr>
        <w:t xml:space="preserve"> </w:t>
      </w:r>
      <w:r>
        <w:rPr>
          <w:w w:val="105"/>
          <w:sz w:val="20"/>
        </w:rPr>
        <w:t>decline in</w:t>
      </w:r>
      <w:r>
        <w:rPr>
          <w:spacing w:val="21"/>
          <w:w w:val="105"/>
          <w:sz w:val="20"/>
        </w:rPr>
        <w:t xml:space="preserve"> </w:t>
      </w:r>
      <w:r>
        <w:rPr>
          <w:w w:val="105"/>
          <w:sz w:val="20"/>
        </w:rPr>
        <w:t>IMR</w:t>
      </w:r>
      <w:r>
        <w:rPr>
          <w:spacing w:val="21"/>
          <w:w w:val="105"/>
          <w:sz w:val="20"/>
        </w:rPr>
        <w:t xml:space="preserve"> </w:t>
      </w:r>
      <w:r>
        <w:rPr>
          <w:w w:val="105"/>
          <w:sz w:val="20"/>
        </w:rPr>
        <w:t>was</w:t>
      </w:r>
      <w:r>
        <w:rPr>
          <w:spacing w:val="21"/>
          <w:w w:val="105"/>
          <w:sz w:val="20"/>
        </w:rPr>
        <w:t xml:space="preserve"> </w:t>
      </w:r>
      <w:r>
        <w:rPr>
          <w:w w:val="105"/>
          <w:sz w:val="20"/>
        </w:rPr>
        <w:t>detected</w:t>
      </w:r>
      <w:r>
        <w:rPr>
          <w:spacing w:val="21"/>
          <w:w w:val="105"/>
          <w:sz w:val="20"/>
        </w:rPr>
        <w:t xml:space="preserve"> </w:t>
      </w:r>
      <w:r>
        <w:rPr>
          <w:w w:val="105"/>
          <w:sz w:val="20"/>
        </w:rPr>
        <w:t>in</w:t>
      </w:r>
      <w:r>
        <w:rPr>
          <w:spacing w:val="21"/>
          <w:w w:val="105"/>
          <w:sz w:val="20"/>
        </w:rPr>
        <w:t xml:space="preserve"> </w:t>
      </w:r>
      <w:r>
        <w:rPr>
          <w:w w:val="105"/>
          <w:sz w:val="20"/>
        </w:rPr>
        <w:t>Uzbekistan.</w:t>
      </w:r>
      <w:r>
        <w:rPr>
          <w:spacing w:val="39"/>
          <w:w w:val="105"/>
          <w:sz w:val="20"/>
        </w:rPr>
        <w:t xml:space="preserve"> </w:t>
      </w:r>
      <w:r>
        <w:rPr>
          <w:w w:val="105"/>
          <w:sz w:val="20"/>
        </w:rPr>
        <w:t>The</w:t>
      </w:r>
      <w:r>
        <w:rPr>
          <w:spacing w:val="21"/>
          <w:w w:val="105"/>
          <w:sz w:val="20"/>
        </w:rPr>
        <w:t xml:space="preserve"> </w:t>
      </w:r>
      <w:r>
        <w:rPr>
          <w:w w:val="105"/>
          <w:sz w:val="20"/>
        </w:rPr>
        <w:t>annual</w:t>
      </w:r>
      <w:r>
        <w:rPr>
          <w:spacing w:val="21"/>
          <w:w w:val="105"/>
          <w:sz w:val="20"/>
        </w:rPr>
        <w:t xml:space="preserve"> </w:t>
      </w:r>
      <w:r>
        <w:rPr>
          <w:w w:val="105"/>
          <w:sz w:val="20"/>
        </w:rPr>
        <w:t>value</w:t>
      </w:r>
      <w:r>
        <w:rPr>
          <w:spacing w:val="21"/>
          <w:w w:val="105"/>
          <w:sz w:val="20"/>
        </w:rPr>
        <w:t xml:space="preserve"> </w:t>
      </w:r>
      <w:r>
        <w:rPr>
          <w:w w:val="105"/>
          <w:sz w:val="20"/>
        </w:rPr>
        <w:t>of</w:t>
      </w:r>
      <w:r>
        <w:rPr>
          <w:spacing w:val="21"/>
          <w:w w:val="105"/>
          <w:sz w:val="20"/>
        </w:rPr>
        <w:t xml:space="preserve"> </w:t>
      </w:r>
      <w:r>
        <w:rPr>
          <w:w w:val="105"/>
          <w:sz w:val="20"/>
        </w:rPr>
        <w:t>IMR</w:t>
      </w:r>
      <w:r>
        <w:rPr>
          <w:spacing w:val="21"/>
          <w:w w:val="105"/>
          <w:sz w:val="20"/>
        </w:rPr>
        <w:t xml:space="preserve"> </w:t>
      </w:r>
      <w:r>
        <w:rPr>
          <w:w w:val="105"/>
          <w:sz w:val="20"/>
        </w:rPr>
        <w:t>in</w:t>
      </w:r>
      <w:r>
        <w:rPr>
          <w:spacing w:val="21"/>
          <w:w w:val="105"/>
          <w:sz w:val="20"/>
        </w:rPr>
        <w:t xml:space="preserve"> </w:t>
      </w:r>
      <w:r>
        <w:rPr>
          <w:w w:val="105"/>
          <w:sz w:val="20"/>
        </w:rPr>
        <w:t>Uzbekistan</w:t>
      </w:r>
      <w:r>
        <w:rPr>
          <w:spacing w:val="21"/>
          <w:w w:val="105"/>
          <w:sz w:val="20"/>
        </w:rPr>
        <w:t xml:space="preserve"> </w:t>
      </w:r>
      <w:r>
        <w:rPr>
          <w:w w:val="105"/>
          <w:sz w:val="20"/>
        </w:rPr>
        <w:t>decreased</w:t>
      </w:r>
      <w:r>
        <w:rPr>
          <w:spacing w:val="21"/>
          <w:w w:val="105"/>
          <w:sz w:val="20"/>
        </w:rPr>
        <w:t xml:space="preserve"> </w:t>
      </w:r>
      <w:r>
        <w:rPr>
          <w:w w:val="105"/>
          <w:sz w:val="20"/>
        </w:rPr>
        <w:t>by an</w:t>
      </w:r>
      <w:r>
        <w:rPr>
          <w:spacing w:val="-3"/>
          <w:w w:val="105"/>
          <w:sz w:val="20"/>
        </w:rPr>
        <w:t xml:space="preserve"> </w:t>
      </w:r>
      <w:r>
        <w:rPr>
          <w:w w:val="105"/>
          <w:sz w:val="20"/>
        </w:rPr>
        <w:t>average</w:t>
      </w:r>
      <w:r>
        <w:rPr>
          <w:spacing w:val="-3"/>
          <w:w w:val="105"/>
          <w:sz w:val="20"/>
        </w:rPr>
        <w:t xml:space="preserve"> </w:t>
      </w:r>
      <w:r>
        <w:rPr>
          <w:w w:val="105"/>
          <w:sz w:val="20"/>
        </w:rPr>
        <w:t>of</w:t>
      </w:r>
      <w:r>
        <w:rPr>
          <w:spacing w:val="-3"/>
          <w:w w:val="105"/>
          <w:sz w:val="20"/>
        </w:rPr>
        <w:t xml:space="preserve"> </w:t>
      </w:r>
      <w:r>
        <w:rPr>
          <w:w w:val="105"/>
          <w:sz w:val="20"/>
        </w:rPr>
        <w:t>1.97</w:t>
      </w:r>
      <w:r>
        <w:rPr>
          <w:spacing w:val="-3"/>
          <w:w w:val="105"/>
          <w:sz w:val="20"/>
        </w:rPr>
        <w:t xml:space="preserve"> </w:t>
      </w:r>
      <w:r>
        <w:rPr>
          <w:w w:val="105"/>
          <w:sz w:val="20"/>
        </w:rPr>
        <w:t>(b</w:t>
      </w:r>
      <w:r>
        <w:rPr>
          <w:spacing w:val="-2"/>
          <w:w w:val="105"/>
          <w:sz w:val="20"/>
        </w:rPr>
        <w:t xml:space="preserve"> </w:t>
      </w:r>
      <w:r>
        <w:rPr>
          <w:w w:val="105"/>
          <w:sz w:val="20"/>
        </w:rPr>
        <w:t xml:space="preserve">= </w:t>
      </w:r>
      <w:r>
        <w:rPr>
          <w:rFonts w:ascii="Lucida Sans Unicode" w:hAnsi="Lucida Sans Unicode"/>
          <w:w w:val="105"/>
          <w:sz w:val="20"/>
        </w:rPr>
        <w:t>−</w:t>
      </w:r>
      <w:r>
        <w:rPr>
          <w:w w:val="105"/>
          <w:sz w:val="20"/>
        </w:rPr>
        <w:t>1.97,</w:t>
      </w:r>
      <w:r>
        <w:rPr>
          <w:spacing w:val="-3"/>
          <w:w w:val="105"/>
          <w:sz w:val="20"/>
        </w:rPr>
        <w:t xml:space="preserve"> </w:t>
      </w:r>
      <w:r>
        <w:rPr>
          <w:w w:val="105"/>
          <w:sz w:val="20"/>
        </w:rPr>
        <w:t>intercept</w:t>
      </w:r>
      <w:r>
        <w:rPr>
          <w:spacing w:val="-3"/>
          <w:w w:val="105"/>
          <w:sz w:val="20"/>
        </w:rPr>
        <w:t xml:space="preserve"> </w:t>
      </w:r>
      <w:r>
        <w:rPr>
          <w:w w:val="105"/>
          <w:sz w:val="20"/>
        </w:rPr>
        <w:t>=</w:t>
      </w:r>
      <w:r>
        <w:rPr>
          <w:spacing w:val="-2"/>
          <w:w w:val="105"/>
          <w:sz w:val="20"/>
        </w:rPr>
        <w:t xml:space="preserve"> </w:t>
      </w:r>
      <w:r>
        <w:rPr>
          <w:w w:val="105"/>
          <w:sz w:val="20"/>
        </w:rPr>
        <w:t>3979.82;</w:t>
      </w:r>
      <w:r>
        <w:rPr>
          <w:spacing w:val="-3"/>
          <w:w w:val="105"/>
          <w:sz w:val="20"/>
        </w:rPr>
        <w:t xml:space="preserve"> </w:t>
      </w:r>
      <w:r>
        <w:rPr>
          <w:w w:val="105"/>
          <w:sz w:val="20"/>
        </w:rPr>
        <w:t>95%</w:t>
      </w:r>
      <w:r>
        <w:rPr>
          <w:spacing w:val="-3"/>
          <w:w w:val="105"/>
          <w:sz w:val="20"/>
        </w:rPr>
        <w:t xml:space="preserve"> </w:t>
      </w:r>
      <w:r>
        <w:rPr>
          <w:w w:val="105"/>
          <w:sz w:val="20"/>
        </w:rPr>
        <w:t xml:space="preserve">CI: </w:t>
      </w:r>
      <w:r>
        <w:rPr>
          <w:rFonts w:ascii="Lucida Sans Unicode" w:hAnsi="Lucida Sans Unicode"/>
          <w:w w:val="105"/>
          <w:sz w:val="20"/>
        </w:rPr>
        <w:t>−</w:t>
      </w:r>
      <w:r>
        <w:rPr>
          <w:w w:val="105"/>
          <w:sz w:val="20"/>
        </w:rPr>
        <w:t xml:space="preserve">2.13, </w:t>
      </w:r>
      <w:r>
        <w:rPr>
          <w:rFonts w:ascii="Lucida Sans Unicode" w:hAnsi="Lucida Sans Unicode"/>
          <w:w w:val="105"/>
          <w:sz w:val="20"/>
        </w:rPr>
        <w:t>−</w:t>
      </w:r>
      <w:r>
        <w:rPr>
          <w:w w:val="105"/>
          <w:sz w:val="20"/>
        </w:rPr>
        <w:t>1.79;</w:t>
      </w:r>
      <w:r>
        <w:rPr>
          <w:spacing w:val="-3"/>
          <w:w w:val="105"/>
          <w:sz w:val="20"/>
        </w:rPr>
        <w:t xml:space="preserve"> </w:t>
      </w:r>
      <w:r>
        <w:rPr>
          <w:rFonts w:ascii="Palatino Linotype" w:hAnsi="Palatino Linotype"/>
          <w:i/>
          <w:w w:val="105"/>
          <w:sz w:val="20"/>
        </w:rPr>
        <w:t>p</w:t>
      </w:r>
      <w:r>
        <w:rPr>
          <w:w w:val="105"/>
          <w:sz w:val="20"/>
        </w:rPr>
        <w:t>-value</w:t>
      </w:r>
      <w:r>
        <w:rPr>
          <w:spacing w:val="-3"/>
          <w:w w:val="105"/>
          <w:sz w:val="20"/>
        </w:rPr>
        <w:t xml:space="preserve"> </w:t>
      </w:r>
      <w:r>
        <w:rPr>
          <w:w w:val="105"/>
          <w:sz w:val="20"/>
        </w:rPr>
        <w:t>&lt;</w:t>
      </w:r>
      <w:r>
        <w:rPr>
          <w:spacing w:val="-3"/>
          <w:w w:val="105"/>
          <w:sz w:val="20"/>
        </w:rPr>
        <w:t xml:space="preserve"> </w:t>
      </w:r>
      <w:r>
        <w:rPr>
          <w:w w:val="105"/>
          <w:sz w:val="20"/>
        </w:rPr>
        <w:t>0.001), and the infant mortality rate in 2020 decreased by 75% compared to 2000. The annual IMR reduction</w:t>
      </w:r>
      <w:r>
        <w:rPr>
          <w:spacing w:val="-1"/>
          <w:w w:val="105"/>
          <w:sz w:val="20"/>
        </w:rPr>
        <w:t xml:space="preserve"> </w:t>
      </w:r>
      <w:r>
        <w:rPr>
          <w:w w:val="105"/>
          <w:sz w:val="20"/>
        </w:rPr>
        <w:t>in</w:t>
      </w:r>
      <w:r>
        <w:rPr>
          <w:spacing w:val="-1"/>
          <w:w w:val="105"/>
          <w:sz w:val="20"/>
        </w:rPr>
        <w:t xml:space="preserve"> </w:t>
      </w:r>
      <w:r>
        <w:rPr>
          <w:w w:val="105"/>
          <w:sz w:val="20"/>
        </w:rPr>
        <w:t>Turkmenistan</w:t>
      </w:r>
      <w:r>
        <w:rPr>
          <w:spacing w:val="-1"/>
          <w:w w:val="105"/>
          <w:sz w:val="20"/>
        </w:rPr>
        <w:t xml:space="preserve"> </w:t>
      </w:r>
      <w:r>
        <w:rPr>
          <w:w w:val="105"/>
          <w:sz w:val="20"/>
        </w:rPr>
        <w:t>over</w:t>
      </w:r>
      <w:r>
        <w:rPr>
          <w:spacing w:val="-1"/>
          <w:w w:val="105"/>
          <w:sz w:val="20"/>
        </w:rPr>
        <w:t xml:space="preserve"> </w:t>
      </w:r>
      <w:r>
        <w:rPr>
          <w:w w:val="105"/>
          <w:sz w:val="20"/>
        </w:rPr>
        <w:t>20</w:t>
      </w:r>
      <w:r>
        <w:rPr>
          <w:spacing w:val="-1"/>
          <w:w w:val="105"/>
          <w:sz w:val="20"/>
        </w:rPr>
        <w:t xml:space="preserve"> </w:t>
      </w:r>
      <w:r>
        <w:rPr>
          <w:w w:val="105"/>
          <w:sz w:val="20"/>
        </w:rPr>
        <w:t>years</w:t>
      </w:r>
      <w:r>
        <w:rPr>
          <w:spacing w:val="-1"/>
          <w:w w:val="105"/>
          <w:sz w:val="20"/>
        </w:rPr>
        <w:t xml:space="preserve"> </w:t>
      </w:r>
      <w:r>
        <w:rPr>
          <w:w w:val="105"/>
          <w:sz w:val="20"/>
        </w:rPr>
        <w:t>was</w:t>
      </w:r>
      <w:r>
        <w:rPr>
          <w:spacing w:val="-1"/>
          <w:w w:val="105"/>
          <w:sz w:val="20"/>
        </w:rPr>
        <w:t xml:space="preserve"> </w:t>
      </w:r>
      <w:r>
        <w:rPr>
          <w:w w:val="105"/>
          <w:sz w:val="20"/>
        </w:rPr>
        <w:t>on</w:t>
      </w:r>
      <w:r>
        <w:rPr>
          <w:spacing w:val="-1"/>
          <w:w w:val="105"/>
          <w:sz w:val="20"/>
        </w:rPr>
        <w:t xml:space="preserve"> </w:t>
      </w:r>
      <w:r>
        <w:rPr>
          <w:w w:val="105"/>
          <w:sz w:val="20"/>
        </w:rPr>
        <w:t>avera</w:t>
      </w:r>
      <w:r>
        <w:rPr>
          <w:w w:val="105"/>
          <w:sz w:val="20"/>
        </w:rPr>
        <w:t>ge</w:t>
      </w:r>
      <w:r>
        <w:rPr>
          <w:spacing w:val="-1"/>
          <w:w w:val="105"/>
          <w:sz w:val="20"/>
        </w:rPr>
        <w:t xml:space="preserve"> </w:t>
      </w:r>
      <w:r>
        <w:rPr>
          <w:w w:val="105"/>
          <w:sz w:val="20"/>
        </w:rPr>
        <w:t>0.94</w:t>
      </w:r>
      <w:r>
        <w:rPr>
          <w:spacing w:val="-1"/>
          <w:w w:val="105"/>
          <w:sz w:val="20"/>
        </w:rPr>
        <w:t xml:space="preserve"> </w:t>
      </w:r>
      <w:r>
        <w:rPr>
          <w:w w:val="105"/>
          <w:sz w:val="20"/>
        </w:rPr>
        <w:t>(b</w:t>
      </w:r>
      <w:r>
        <w:rPr>
          <w:spacing w:val="-1"/>
          <w:w w:val="105"/>
          <w:sz w:val="20"/>
        </w:rPr>
        <w:t xml:space="preserve"> </w:t>
      </w:r>
      <w:r>
        <w:rPr>
          <w:w w:val="105"/>
          <w:sz w:val="20"/>
        </w:rPr>
        <w:t xml:space="preserve">= </w:t>
      </w:r>
      <w:r>
        <w:rPr>
          <w:rFonts w:ascii="Lucida Sans Unicode" w:hAnsi="Lucida Sans Unicode"/>
          <w:w w:val="105"/>
          <w:sz w:val="20"/>
        </w:rPr>
        <w:t>−</w:t>
      </w:r>
      <w:r>
        <w:rPr>
          <w:w w:val="105"/>
          <w:sz w:val="20"/>
        </w:rPr>
        <w:t>0.94,</w:t>
      </w:r>
      <w:r>
        <w:rPr>
          <w:spacing w:val="-1"/>
          <w:w w:val="105"/>
          <w:sz w:val="20"/>
        </w:rPr>
        <w:t xml:space="preserve"> </w:t>
      </w:r>
      <w:r>
        <w:rPr>
          <w:w w:val="105"/>
          <w:sz w:val="20"/>
        </w:rPr>
        <w:t>intercept</w:t>
      </w:r>
      <w:r>
        <w:rPr>
          <w:spacing w:val="-1"/>
          <w:w w:val="105"/>
          <w:sz w:val="20"/>
        </w:rPr>
        <w:t xml:space="preserve"> </w:t>
      </w:r>
      <w:r>
        <w:rPr>
          <w:w w:val="105"/>
          <w:sz w:val="20"/>
        </w:rPr>
        <w:t>=</w:t>
      </w:r>
      <w:r>
        <w:rPr>
          <w:spacing w:val="-1"/>
          <w:w w:val="105"/>
          <w:sz w:val="20"/>
        </w:rPr>
        <w:t xml:space="preserve"> </w:t>
      </w:r>
      <w:r>
        <w:rPr>
          <w:w w:val="105"/>
          <w:sz w:val="20"/>
        </w:rPr>
        <w:t xml:space="preserve">1936.6; 95% CI: </w:t>
      </w:r>
      <w:r>
        <w:rPr>
          <w:rFonts w:ascii="Lucida Sans Unicode" w:hAnsi="Lucida Sans Unicode"/>
          <w:w w:val="105"/>
          <w:sz w:val="20"/>
        </w:rPr>
        <w:t>−</w:t>
      </w:r>
      <w:r>
        <w:rPr>
          <w:w w:val="105"/>
          <w:sz w:val="20"/>
        </w:rPr>
        <w:t xml:space="preserve">1.21, </w:t>
      </w:r>
      <w:r>
        <w:rPr>
          <w:rFonts w:ascii="Lucida Sans Unicode" w:hAnsi="Lucida Sans Unicode"/>
          <w:w w:val="105"/>
          <w:sz w:val="20"/>
        </w:rPr>
        <w:t>−</w:t>
      </w:r>
      <w:r>
        <w:rPr>
          <w:w w:val="105"/>
          <w:sz w:val="20"/>
        </w:rPr>
        <w:t xml:space="preserve">0.68; </w:t>
      </w:r>
      <w:r>
        <w:rPr>
          <w:rFonts w:ascii="Palatino Linotype" w:hAnsi="Palatino Linotype"/>
          <w:i/>
          <w:w w:val="105"/>
          <w:sz w:val="20"/>
        </w:rPr>
        <w:t>p</w:t>
      </w:r>
      <w:r>
        <w:rPr>
          <w:w w:val="105"/>
          <w:sz w:val="20"/>
        </w:rPr>
        <w:t>-value &lt; 0.001), and IMR in 2020 decreased by 37% compared to 2000, which is the lowest in CA. The annual IMR, decreasing in Kazakhstan over 20 years, was</w:t>
      </w:r>
      <w:r>
        <w:rPr>
          <w:spacing w:val="-13"/>
          <w:w w:val="105"/>
          <w:sz w:val="20"/>
        </w:rPr>
        <w:t xml:space="preserve"> </w:t>
      </w:r>
      <w:r>
        <w:rPr>
          <w:w w:val="105"/>
          <w:sz w:val="20"/>
        </w:rPr>
        <w:t>on</w:t>
      </w:r>
      <w:r>
        <w:rPr>
          <w:spacing w:val="-13"/>
          <w:w w:val="105"/>
          <w:sz w:val="20"/>
        </w:rPr>
        <w:t xml:space="preserve"> </w:t>
      </w:r>
      <w:r>
        <w:rPr>
          <w:w w:val="105"/>
          <w:sz w:val="20"/>
        </w:rPr>
        <w:t>average</w:t>
      </w:r>
      <w:r>
        <w:rPr>
          <w:spacing w:val="-12"/>
          <w:w w:val="105"/>
          <w:sz w:val="20"/>
        </w:rPr>
        <w:t xml:space="preserve"> </w:t>
      </w:r>
      <w:r>
        <w:rPr>
          <w:w w:val="105"/>
          <w:sz w:val="20"/>
        </w:rPr>
        <w:t>1.49</w:t>
      </w:r>
      <w:r>
        <w:rPr>
          <w:spacing w:val="-13"/>
          <w:w w:val="105"/>
          <w:sz w:val="20"/>
        </w:rPr>
        <w:t xml:space="preserve"> </w:t>
      </w:r>
      <w:r>
        <w:rPr>
          <w:w w:val="105"/>
          <w:sz w:val="20"/>
        </w:rPr>
        <w:t>(b</w:t>
      </w:r>
      <w:r>
        <w:rPr>
          <w:spacing w:val="-13"/>
          <w:w w:val="105"/>
          <w:sz w:val="20"/>
        </w:rPr>
        <w:t xml:space="preserve"> </w:t>
      </w:r>
      <w:r>
        <w:rPr>
          <w:w w:val="105"/>
          <w:sz w:val="20"/>
        </w:rPr>
        <w:t>=</w:t>
      </w:r>
      <w:r>
        <w:rPr>
          <w:spacing w:val="-10"/>
          <w:w w:val="105"/>
          <w:sz w:val="20"/>
        </w:rPr>
        <w:t xml:space="preserve"> </w:t>
      </w:r>
      <w:r>
        <w:rPr>
          <w:rFonts w:ascii="Lucida Sans Unicode" w:hAnsi="Lucida Sans Unicode"/>
          <w:w w:val="105"/>
          <w:sz w:val="20"/>
        </w:rPr>
        <w:t>−</w:t>
      </w:r>
      <w:r>
        <w:rPr>
          <w:w w:val="105"/>
          <w:sz w:val="20"/>
        </w:rPr>
        <w:t>1.49,</w:t>
      </w:r>
      <w:r>
        <w:rPr>
          <w:spacing w:val="-13"/>
          <w:w w:val="105"/>
          <w:sz w:val="20"/>
        </w:rPr>
        <w:t xml:space="preserve"> </w:t>
      </w:r>
      <w:r>
        <w:rPr>
          <w:w w:val="105"/>
          <w:sz w:val="20"/>
        </w:rPr>
        <w:t>intercept</w:t>
      </w:r>
      <w:r>
        <w:rPr>
          <w:spacing w:val="-13"/>
          <w:w w:val="105"/>
          <w:sz w:val="20"/>
        </w:rPr>
        <w:t xml:space="preserve"> </w:t>
      </w:r>
      <w:r>
        <w:rPr>
          <w:w w:val="105"/>
          <w:sz w:val="20"/>
        </w:rPr>
        <w:t>=</w:t>
      </w:r>
      <w:r>
        <w:rPr>
          <w:spacing w:val="-13"/>
          <w:w w:val="105"/>
          <w:sz w:val="20"/>
        </w:rPr>
        <w:t xml:space="preserve"> </w:t>
      </w:r>
      <w:r>
        <w:rPr>
          <w:w w:val="105"/>
          <w:sz w:val="20"/>
        </w:rPr>
        <w:t>3023.44;</w:t>
      </w:r>
      <w:r>
        <w:rPr>
          <w:spacing w:val="-12"/>
          <w:w w:val="105"/>
          <w:sz w:val="20"/>
        </w:rPr>
        <w:t xml:space="preserve"> </w:t>
      </w:r>
      <w:r>
        <w:rPr>
          <w:w w:val="105"/>
          <w:sz w:val="20"/>
        </w:rPr>
        <w:t>95%</w:t>
      </w:r>
      <w:r>
        <w:rPr>
          <w:spacing w:val="-13"/>
          <w:w w:val="105"/>
          <w:sz w:val="20"/>
        </w:rPr>
        <w:t xml:space="preserve"> </w:t>
      </w:r>
      <w:r>
        <w:rPr>
          <w:w w:val="105"/>
          <w:sz w:val="20"/>
        </w:rPr>
        <w:t>CI:</w:t>
      </w:r>
      <w:r>
        <w:rPr>
          <w:spacing w:val="-10"/>
          <w:w w:val="105"/>
          <w:sz w:val="20"/>
        </w:rPr>
        <w:t xml:space="preserve"> </w:t>
      </w:r>
      <w:r>
        <w:rPr>
          <w:rFonts w:ascii="Lucida Sans Unicode" w:hAnsi="Lucida Sans Unicode"/>
          <w:w w:val="105"/>
          <w:sz w:val="20"/>
        </w:rPr>
        <w:t>−</w:t>
      </w:r>
      <w:r>
        <w:rPr>
          <w:w w:val="105"/>
          <w:sz w:val="20"/>
        </w:rPr>
        <w:t>1.69,</w:t>
      </w:r>
      <w:r>
        <w:rPr>
          <w:spacing w:val="-10"/>
          <w:w w:val="105"/>
          <w:sz w:val="20"/>
        </w:rPr>
        <w:t xml:space="preserve"> </w:t>
      </w:r>
      <w:r>
        <w:rPr>
          <w:rFonts w:ascii="Lucida Sans Unicode" w:hAnsi="Lucida Sans Unicode"/>
          <w:w w:val="105"/>
          <w:sz w:val="20"/>
        </w:rPr>
        <w:t>−</w:t>
      </w:r>
      <w:r>
        <w:rPr>
          <w:w w:val="105"/>
          <w:sz w:val="20"/>
        </w:rPr>
        <w:t>1.36;</w:t>
      </w:r>
      <w:r>
        <w:rPr>
          <w:spacing w:val="-13"/>
          <w:w w:val="105"/>
          <w:sz w:val="20"/>
        </w:rPr>
        <w:t xml:space="preserve"> </w:t>
      </w:r>
      <w:r>
        <w:rPr>
          <w:rFonts w:ascii="Palatino Linotype" w:hAnsi="Palatino Linotype"/>
          <w:i/>
          <w:w w:val="105"/>
          <w:sz w:val="20"/>
        </w:rPr>
        <w:t>p</w:t>
      </w:r>
      <w:r>
        <w:rPr>
          <w:w w:val="105"/>
          <w:sz w:val="20"/>
        </w:rPr>
        <w:t>-value</w:t>
      </w:r>
      <w:r>
        <w:rPr>
          <w:spacing w:val="-13"/>
          <w:w w:val="105"/>
          <w:sz w:val="20"/>
        </w:rPr>
        <w:t xml:space="preserve"> </w:t>
      </w:r>
      <w:r>
        <w:rPr>
          <w:w w:val="105"/>
          <w:sz w:val="20"/>
        </w:rPr>
        <w:t>&lt;</w:t>
      </w:r>
      <w:r>
        <w:rPr>
          <w:spacing w:val="-13"/>
          <w:w w:val="105"/>
          <w:sz w:val="20"/>
        </w:rPr>
        <w:t xml:space="preserve"> </w:t>
      </w:r>
      <w:r>
        <w:rPr>
          <w:w w:val="105"/>
          <w:sz w:val="20"/>
        </w:rPr>
        <w:t>0.001), and IMR in 2020 decreased by 76% compared to 2000.</w:t>
      </w:r>
    </w:p>
    <w:p w:rsidR="009F269F" w:rsidRDefault="002C4AC7">
      <w:pPr>
        <w:pStyle w:val="a5"/>
        <w:numPr>
          <w:ilvl w:val="1"/>
          <w:numId w:val="8"/>
        </w:numPr>
        <w:tabs>
          <w:tab w:val="left" w:pos="3120"/>
        </w:tabs>
        <w:spacing w:before="180"/>
        <w:ind w:left="3120" w:hanging="359"/>
        <w:jc w:val="both"/>
        <w:rPr>
          <w:rFonts w:ascii="Palatino Linotype"/>
          <w:i/>
          <w:sz w:val="20"/>
        </w:rPr>
      </w:pPr>
      <w:bookmarkStart w:id="10" w:name="Description_of_Socioeconomic_and_Populat"/>
      <w:bookmarkEnd w:id="10"/>
      <w:r>
        <w:rPr>
          <w:rFonts w:ascii="Palatino Linotype"/>
          <w:i/>
          <w:sz w:val="20"/>
        </w:rPr>
        <w:t>Description</w:t>
      </w:r>
      <w:r>
        <w:rPr>
          <w:rFonts w:ascii="Palatino Linotype"/>
          <w:i/>
          <w:spacing w:val="-9"/>
          <w:sz w:val="20"/>
        </w:rPr>
        <w:t xml:space="preserve"> </w:t>
      </w:r>
      <w:r>
        <w:rPr>
          <w:rFonts w:ascii="Palatino Linotype"/>
          <w:i/>
          <w:sz w:val="20"/>
        </w:rPr>
        <w:t>of</w:t>
      </w:r>
      <w:r>
        <w:rPr>
          <w:rFonts w:ascii="Palatino Linotype"/>
          <w:i/>
          <w:spacing w:val="-9"/>
          <w:sz w:val="20"/>
        </w:rPr>
        <w:t xml:space="preserve"> </w:t>
      </w:r>
      <w:r>
        <w:rPr>
          <w:rFonts w:ascii="Palatino Linotype"/>
          <w:i/>
          <w:sz w:val="20"/>
        </w:rPr>
        <w:t>Socioeconomic</w:t>
      </w:r>
      <w:r>
        <w:rPr>
          <w:rFonts w:ascii="Palatino Linotype"/>
          <w:i/>
          <w:spacing w:val="-9"/>
          <w:sz w:val="20"/>
        </w:rPr>
        <w:t xml:space="preserve"> </w:t>
      </w:r>
      <w:r>
        <w:rPr>
          <w:rFonts w:ascii="Palatino Linotype"/>
          <w:i/>
          <w:sz w:val="20"/>
        </w:rPr>
        <w:t>and</w:t>
      </w:r>
      <w:r>
        <w:rPr>
          <w:rFonts w:ascii="Palatino Linotype"/>
          <w:i/>
          <w:spacing w:val="-9"/>
          <w:sz w:val="20"/>
        </w:rPr>
        <w:t xml:space="preserve"> </w:t>
      </w:r>
      <w:r>
        <w:rPr>
          <w:rFonts w:ascii="Palatino Linotype"/>
          <w:i/>
          <w:sz w:val="20"/>
        </w:rPr>
        <w:t>Population</w:t>
      </w:r>
      <w:r>
        <w:rPr>
          <w:rFonts w:ascii="Palatino Linotype"/>
          <w:i/>
          <w:spacing w:val="-9"/>
          <w:sz w:val="20"/>
        </w:rPr>
        <w:t xml:space="preserve"> </w:t>
      </w:r>
      <w:r>
        <w:rPr>
          <w:rFonts w:ascii="Palatino Linotype"/>
          <w:i/>
          <w:sz w:val="20"/>
        </w:rPr>
        <w:t>Health</w:t>
      </w:r>
      <w:r>
        <w:rPr>
          <w:rFonts w:ascii="Palatino Linotype"/>
          <w:i/>
          <w:spacing w:val="-8"/>
          <w:sz w:val="20"/>
        </w:rPr>
        <w:t xml:space="preserve"> </w:t>
      </w:r>
      <w:r>
        <w:rPr>
          <w:rFonts w:ascii="Palatino Linotype"/>
          <w:i/>
          <w:sz w:val="20"/>
        </w:rPr>
        <w:t>Indicators-Related</w:t>
      </w:r>
      <w:r>
        <w:rPr>
          <w:rFonts w:ascii="Palatino Linotype"/>
          <w:i/>
          <w:spacing w:val="-9"/>
          <w:sz w:val="20"/>
        </w:rPr>
        <w:t xml:space="preserve"> </w:t>
      </w:r>
      <w:r>
        <w:rPr>
          <w:rFonts w:ascii="Palatino Linotype"/>
          <w:i/>
          <w:spacing w:val="-2"/>
          <w:sz w:val="20"/>
        </w:rPr>
        <w:t>Factors</w:t>
      </w:r>
    </w:p>
    <w:p w:rsidR="009F269F" w:rsidRDefault="002C4AC7">
      <w:pPr>
        <w:spacing w:before="49" w:line="252" w:lineRule="exact"/>
        <w:ind w:left="2761" w:right="117" w:firstLine="425"/>
        <w:jc w:val="both"/>
        <w:rPr>
          <w:sz w:val="20"/>
        </w:rPr>
      </w:pPr>
      <w:r>
        <w:rPr>
          <w:w w:val="110"/>
          <w:sz w:val="20"/>
        </w:rPr>
        <w:t>The study included 21 observations collected between 2000 and 2021.</w:t>
      </w:r>
      <w:r>
        <w:rPr>
          <w:spacing w:val="40"/>
          <w:w w:val="110"/>
          <w:sz w:val="20"/>
        </w:rPr>
        <w:t xml:space="preserve"> </w:t>
      </w:r>
      <w:r>
        <w:rPr>
          <w:w w:val="110"/>
          <w:sz w:val="20"/>
        </w:rPr>
        <w:t xml:space="preserve">Among the socioeconomic factors analyzed, the Gini index, which measures income distribution, </w:t>
      </w:r>
      <w:r>
        <w:rPr>
          <w:sz w:val="20"/>
        </w:rPr>
        <w:t>ranged</w:t>
      </w:r>
      <w:r>
        <w:rPr>
          <w:spacing w:val="17"/>
          <w:sz w:val="20"/>
        </w:rPr>
        <w:t xml:space="preserve"> </w:t>
      </w:r>
      <w:r>
        <w:rPr>
          <w:sz w:val="20"/>
        </w:rPr>
        <w:t>from</w:t>
      </w:r>
      <w:r>
        <w:rPr>
          <w:spacing w:val="17"/>
          <w:sz w:val="20"/>
        </w:rPr>
        <w:t xml:space="preserve"> </w:t>
      </w:r>
      <w:r>
        <w:rPr>
          <w:sz w:val="20"/>
        </w:rPr>
        <w:t>27.00</w:t>
      </w:r>
      <w:r>
        <w:rPr>
          <w:spacing w:val="17"/>
          <w:sz w:val="20"/>
        </w:rPr>
        <w:t xml:space="preserve"> </w:t>
      </w:r>
      <w:r>
        <w:rPr>
          <w:sz w:val="20"/>
        </w:rPr>
        <w:t>to</w:t>
      </w:r>
      <w:r>
        <w:rPr>
          <w:spacing w:val="17"/>
          <w:sz w:val="20"/>
        </w:rPr>
        <w:t xml:space="preserve"> </w:t>
      </w:r>
      <w:r>
        <w:rPr>
          <w:sz w:val="20"/>
        </w:rPr>
        <w:t>40.00,</w:t>
      </w:r>
      <w:r>
        <w:rPr>
          <w:spacing w:val="19"/>
          <w:sz w:val="20"/>
        </w:rPr>
        <w:t xml:space="preserve"> </w:t>
      </w:r>
      <w:r>
        <w:rPr>
          <w:sz w:val="20"/>
        </w:rPr>
        <w:t>with</w:t>
      </w:r>
      <w:r>
        <w:rPr>
          <w:spacing w:val="17"/>
          <w:sz w:val="20"/>
        </w:rPr>
        <w:t xml:space="preserve"> </w:t>
      </w:r>
      <w:r>
        <w:rPr>
          <w:sz w:val="20"/>
        </w:rPr>
        <w:t>a</w:t>
      </w:r>
      <w:r>
        <w:rPr>
          <w:spacing w:val="17"/>
          <w:sz w:val="20"/>
        </w:rPr>
        <w:t xml:space="preserve"> </w:t>
      </w:r>
      <w:r>
        <w:rPr>
          <w:sz w:val="20"/>
        </w:rPr>
        <w:t>mean</w:t>
      </w:r>
      <w:r>
        <w:rPr>
          <w:spacing w:val="17"/>
          <w:sz w:val="20"/>
        </w:rPr>
        <w:t xml:space="preserve"> </w:t>
      </w:r>
      <w:r>
        <w:rPr>
          <w:sz w:val="20"/>
        </w:rPr>
        <w:t>value</w:t>
      </w:r>
      <w:r>
        <w:rPr>
          <w:spacing w:val="17"/>
          <w:sz w:val="20"/>
        </w:rPr>
        <w:t xml:space="preserve"> </w:t>
      </w:r>
      <w:r>
        <w:rPr>
          <w:sz w:val="20"/>
        </w:rPr>
        <w:t>of</w:t>
      </w:r>
      <w:r>
        <w:rPr>
          <w:spacing w:val="17"/>
          <w:sz w:val="20"/>
        </w:rPr>
        <w:t xml:space="preserve"> </w:t>
      </w:r>
      <w:r>
        <w:rPr>
          <w:sz w:val="20"/>
        </w:rPr>
        <w:t>30.04</w:t>
      </w:r>
      <w:r>
        <w:rPr>
          <w:spacing w:val="20"/>
          <w:sz w:val="20"/>
        </w:rPr>
        <w:t xml:space="preserve"> </w:t>
      </w:r>
      <w:r>
        <w:rPr>
          <w:rFonts w:ascii="Lucida Sans Unicode" w:hAnsi="Lucida Sans Unicode"/>
          <w:sz w:val="20"/>
        </w:rPr>
        <w:t xml:space="preserve">± </w:t>
      </w:r>
      <w:r>
        <w:rPr>
          <w:sz w:val="20"/>
        </w:rPr>
        <w:t>3.72.</w:t>
      </w:r>
      <w:r>
        <w:rPr>
          <w:spacing w:val="40"/>
          <w:sz w:val="20"/>
        </w:rPr>
        <w:t xml:space="preserve"> </w:t>
      </w:r>
      <w:r>
        <w:rPr>
          <w:sz w:val="20"/>
        </w:rPr>
        <w:t>The</w:t>
      </w:r>
      <w:r>
        <w:rPr>
          <w:spacing w:val="17"/>
          <w:sz w:val="20"/>
        </w:rPr>
        <w:t xml:space="preserve"> </w:t>
      </w:r>
      <w:r>
        <w:rPr>
          <w:sz w:val="20"/>
        </w:rPr>
        <w:t>average</w:t>
      </w:r>
      <w:r>
        <w:rPr>
          <w:spacing w:val="17"/>
          <w:sz w:val="20"/>
        </w:rPr>
        <w:t xml:space="preserve"> </w:t>
      </w:r>
      <w:r>
        <w:rPr>
          <w:sz w:val="20"/>
        </w:rPr>
        <w:t>gross</w:t>
      </w:r>
      <w:r>
        <w:rPr>
          <w:spacing w:val="17"/>
          <w:sz w:val="20"/>
        </w:rPr>
        <w:t xml:space="preserve"> </w:t>
      </w:r>
      <w:r>
        <w:rPr>
          <w:sz w:val="20"/>
        </w:rPr>
        <w:t xml:space="preserve">enrollment </w:t>
      </w:r>
      <w:r>
        <w:rPr>
          <w:w w:val="110"/>
          <w:sz w:val="20"/>
        </w:rPr>
        <w:t>in tertiary education, calculated as the number of postsecondary stude</w:t>
      </w:r>
      <w:r>
        <w:rPr>
          <w:w w:val="110"/>
          <w:sz w:val="20"/>
        </w:rPr>
        <w:t>nts divided by the corresponding</w:t>
      </w:r>
      <w:r>
        <w:rPr>
          <w:spacing w:val="-14"/>
          <w:w w:val="110"/>
          <w:sz w:val="20"/>
        </w:rPr>
        <w:t xml:space="preserve"> </w:t>
      </w:r>
      <w:r>
        <w:rPr>
          <w:w w:val="110"/>
          <w:sz w:val="20"/>
        </w:rPr>
        <w:t>population</w:t>
      </w:r>
      <w:r>
        <w:rPr>
          <w:spacing w:val="-14"/>
          <w:w w:val="110"/>
          <w:sz w:val="20"/>
        </w:rPr>
        <w:t xml:space="preserve"> </w:t>
      </w:r>
      <w:r>
        <w:rPr>
          <w:w w:val="110"/>
          <w:sz w:val="20"/>
        </w:rPr>
        <w:t>and</w:t>
      </w:r>
      <w:r>
        <w:rPr>
          <w:spacing w:val="-13"/>
          <w:w w:val="110"/>
          <w:sz w:val="20"/>
        </w:rPr>
        <w:t xml:space="preserve"> </w:t>
      </w:r>
      <w:r>
        <w:rPr>
          <w:w w:val="110"/>
          <w:sz w:val="20"/>
        </w:rPr>
        <w:t>multiplied</w:t>
      </w:r>
      <w:r>
        <w:rPr>
          <w:spacing w:val="-12"/>
          <w:w w:val="110"/>
          <w:sz w:val="20"/>
        </w:rPr>
        <w:t xml:space="preserve"> </w:t>
      </w:r>
      <w:r>
        <w:rPr>
          <w:w w:val="110"/>
          <w:sz w:val="20"/>
        </w:rPr>
        <w:t>by</w:t>
      </w:r>
      <w:r>
        <w:rPr>
          <w:spacing w:val="-12"/>
          <w:w w:val="110"/>
          <w:sz w:val="20"/>
        </w:rPr>
        <w:t xml:space="preserve"> </w:t>
      </w:r>
      <w:r>
        <w:rPr>
          <w:w w:val="110"/>
          <w:sz w:val="20"/>
        </w:rPr>
        <w:t>100,</w:t>
      </w:r>
      <w:r>
        <w:rPr>
          <w:spacing w:val="-11"/>
          <w:w w:val="110"/>
          <w:sz w:val="20"/>
        </w:rPr>
        <w:t xml:space="preserve"> </w:t>
      </w:r>
      <w:r>
        <w:rPr>
          <w:w w:val="110"/>
          <w:sz w:val="20"/>
        </w:rPr>
        <w:t>was</w:t>
      </w:r>
      <w:r>
        <w:rPr>
          <w:spacing w:val="-12"/>
          <w:w w:val="110"/>
          <w:sz w:val="20"/>
        </w:rPr>
        <w:t xml:space="preserve"> </w:t>
      </w:r>
      <w:r>
        <w:rPr>
          <w:w w:val="110"/>
          <w:sz w:val="20"/>
        </w:rPr>
        <w:t>52.47</w:t>
      </w:r>
      <w:r>
        <w:rPr>
          <w:spacing w:val="-10"/>
          <w:w w:val="110"/>
          <w:sz w:val="20"/>
        </w:rPr>
        <w:t xml:space="preserve"> </w:t>
      </w:r>
      <w:r>
        <w:rPr>
          <w:rFonts w:ascii="Lucida Sans Unicode" w:hAnsi="Lucida Sans Unicode"/>
          <w:w w:val="110"/>
          <w:sz w:val="20"/>
        </w:rPr>
        <w:t>±</w:t>
      </w:r>
      <w:r>
        <w:rPr>
          <w:rFonts w:ascii="Lucida Sans Unicode" w:hAnsi="Lucida Sans Unicode"/>
          <w:spacing w:val="-18"/>
          <w:w w:val="110"/>
          <w:sz w:val="20"/>
        </w:rPr>
        <w:t xml:space="preserve"> </w:t>
      </w:r>
      <w:r>
        <w:rPr>
          <w:w w:val="110"/>
          <w:sz w:val="20"/>
        </w:rPr>
        <w:t>6.49,</w:t>
      </w:r>
      <w:r>
        <w:rPr>
          <w:spacing w:val="-12"/>
          <w:w w:val="110"/>
          <w:sz w:val="20"/>
        </w:rPr>
        <w:t xml:space="preserve"> </w:t>
      </w:r>
      <w:r>
        <w:rPr>
          <w:w w:val="110"/>
          <w:sz w:val="20"/>
        </w:rPr>
        <w:t>ranging</w:t>
      </w:r>
      <w:r>
        <w:rPr>
          <w:spacing w:val="-11"/>
          <w:w w:val="110"/>
          <w:sz w:val="20"/>
        </w:rPr>
        <w:t xml:space="preserve"> </w:t>
      </w:r>
      <w:r>
        <w:rPr>
          <w:w w:val="110"/>
          <w:sz w:val="20"/>
        </w:rPr>
        <w:t>from</w:t>
      </w:r>
      <w:r>
        <w:rPr>
          <w:spacing w:val="-12"/>
          <w:w w:val="110"/>
          <w:sz w:val="20"/>
        </w:rPr>
        <w:t xml:space="preserve"> </w:t>
      </w:r>
      <w:r>
        <w:rPr>
          <w:w w:val="110"/>
          <w:sz w:val="20"/>
        </w:rPr>
        <w:t>38</w:t>
      </w:r>
      <w:r>
        <w:rPr>
          <w:spacing w:val="-12"/>
          <w:w w:val="110"/>
          <w:sz w:val="20"/>
        </w:rPr>
        <w:t xml:space="preserve"> </w:t>
      </w:r>
      <w:r>
        <w:rPr>
          <w:w w:val="110"/>
          <w:sz w:val="20"/>
        </w:rPr>
        <w:t>to</w:t>
      </w:r>
      <w:r>
        <w:rPr>
          <w:spacing w:val="-11"/>
          <w:w w:val="110"/>
          <w:sz w:val="20"/>
        </w:rPr>
        <w:t xml:space="preserve"> </w:t>
      </w:r>
      <w:r>
        <w:rPr>
          <w:w w:val="110"/>
          <w:sz w:val="20"/>
        </w:rPr>
        <w:t>67. Health</w:t>
      </w:r>
      <w:r>
        <w:rPr>
          <w:spacing w:val="6"/>
          <w:w w:val="110"/>
          <w:sz w:val="20"/>
        </w:rPr>
        <w:t xml:space="preserve"> </w:t>
      </w:r>
      <w:r>
        <w:rPr>
          <w:w w:val="110"/>
          <w:sz w:val="20"/>
        </w:rPr>
        <w:t>expenditure,</w:t>
      </w:r>
      <w:r>
        <w:rPr>
          <w:spacing w:val="7"/>
          <w:w w:val="110"/>
          <w:sz w:val="20"/>
        </w:rPr>
        <w:t xml:space="preserve"> </w:t>
      </w:r>
      <w:r>
        <w:rPr>
          <w:w w:val="110"/>
          <w:sz w:val="20"/>
        </w:rPr>
        <w:t>expressed</w:t>
      </w:r>
      <w:r>
        <w:rPr>
          <w:spacing w:val="6"/>
          <w:w w:val="110"/>
          <w:sz w:val="20"/>
        </w:rPr>
        <w:t xml:space="preserve"> </w:t>
      </w:r>
      <w:r>
        <w:rPr>
          <w:w w:val="110"/>
          <w:sz w:val="20"/>
        </w:rPr>
        <w:t>as</w:t>
      </w:r>
      <w:r>
        <w:rPr>
          <w:spacing w:val="7"/>
          <w:w w:val="110"/>
          <w:sz w:val="20"/>
        </w:rPr>
        <w:t xml:space="preserve"> </w:t>
      </w:r>
      <w:r>
        <w:rPr>
          <w:w w:val="110"/>
          <w:sz w:val="20"/>
        </w:rPr>
        <w:t>total</w:t>
      </w:r>
      <w:r>
        <w:rPr>
          <w:spacing w:val="7"/>
          <w:w w:val="110"/>
          <w:sz w:val="20"/>
        </w:rPr>
        <w:t xml:space="preserve"> </w:t>
      </w:r>
      <w:r>
        <w:rPr>
          <w:w w:val="110"/>
          <w:sz w:val="20"/>
        </w:rPr>
        <w:t>per</w:t>
      </w:r>
      <w:r>
        <w:rPr>
          <w:spacing w:val="6"/>
          <w:w w:val="110"/>
          <w:sz w:val="20"/>
        </w:rPr>
        <w:t xml:space="preserve"> </w:t>
      </w:r>
      <w:r>
        <w:rPr>
          <w:w w:val="110"/>
          <w:sz w:val="20"/>
        </w:rPr>
        <w:t>capita</w:t>
      </w:r>
      <w:r>
        <w:rPr>
          <w:spacing w:val="7"/>
          <w:w w:val="110"/>
          <w:sz w:val="20"/>
        </w:rPr>
        <w:t xml:space="preserve"> </w:t>
      </w:r>
      <w:r>
        <w:rPr>
          <w:w w:val="110"/>
          <w:sz w:val="20"/>
        </w:rPr>
        <w:t>at</w:t>
      </w:r>
      <w:r>
        <w:rPr>
          <w:spacing w:val="6"/>
          <w:w w:val="110"/>
          <w:sz w:val="20"/>
        </w:rPr>
        <w:t xml:space="preserve"> </w:t>
      </w:r>
      <w:r>
        <w:rPr>
          <w:w w:val="110"/>
          <w:sz w:val="20"/>
        </w:rPr>
        <w:t>the</w:t>
      </w:r>
      <w:r>
        <w:rPr>
          <w:spacing w:val="7"/>
          <w:w w:val="110"/>
          <w:sz w:val="20"/>
        </w:rPr>
        <w:t xml:space="preserve"> </w:t>
      </w:r>
      <w:r>
        <w:rPr>
          <w:w w:val="110"/>
          <w:sz w:val="20"/>
        </w:rPr>
        <w:t>average</w:t>
      </w:r>
      <w:r>
        <w:rPr>
          <w:spacing w:val="7"/>
          <w:w w:val="110"/>
          <w:sz w:val="20"/>
        </w:rPr>
        <w:t xml:space="preserve"> </w:t>
      </w:r>
      <w:r>
        <w:rPr>
          <w:w w:val="110"/>
          <w:sz w:val="20"/>
        </w:rPr>
        <w:t>exchange</w:t>
      </w:r>
      <w:r>
        <w:rPr>
          <w:spacing w:val="6"/>
          <w:w w:val="110"/>
          <w:sz w:val="20"/>
        </w:rPr>
        <w:t xml:space="preserve"> </w:t>
      </w:r>
      <w:r>
        <w:rPr>
          <w:w w:val="110"/>
          <w:sz w:val="20"/>
        </w:rPr>
        <w:t>rate,</w:t>
      </w:r>
      <w:r>
        <w:rPr>
          <w:spacing w:val="7"/>
          <w:w w:val="110"/>
          <w:sz w:val="20"/>
        </w:rPr>
        <w:t xml:space="preserve"> </w:t>
      </w:r>
      <w:r>
        <w:rPr>
          <w:spacing w:val="-2"/>
          <w:w w:val="110"/>
          <w:sz w:val="20"/>
        </w:rPr>
        <w:t>averaged</w:t>
      </w:r>
    </w:p>
    <w:p w:rsidR="009F269F" w:rsidRDefault="002C4AC7">
      <w:pPr>
        <w:spacing w:before="7" w:line="206" w:lineRule="auto"/>
        <w:ind w:left="2756" w:right="152" w:firstLine="5"/>
        <w:jc w:val="both"/>
        <w:rPr>
          <w:sz w:val="20"/>
        </w:rPr>
      </w:pPr>
      <w:r>
        <w:rPr>
          <w:w w:val="110"/>
          <w:sz w:val="20"/>
        </w:rPr>
        <w:t xml:space="preserve">223.75 </w:t>
      </w:r>
      <w:r>
        <w:rPr>
          <w:rFonts w:ascii="Lucida Sans Unicode" w:hAnsi="Lucida Sans Unicode"/>
          <w:w w:val="110"/>
          <w:sz w:val="20"/>
        </w:rPr>
        <w:t>±</w:t>
      </w:r>
      <w:r>
        <w:rPr>
          <w:rFonts w:ascii="Lucida Sans Unicode" w:hAnsi="Lucida Sans Unicode"/>
          <w:spacing w:val="-4"/>
          <w:w w:val="110"/>
          <w:sz w:val="20"/>
        </w:rPr>
        <w:t xml:space="preserve"> </w:t>
      </w:r>
      <w:r>
        <w:rPr>
          <w:w w:val="110"/>
          <w:sz w:val="20"/>
        </w:rPr>
        <w:t>105.88, ranging from 51 to 378.</w:t>
      </w:r>
      <w:r>
        <w:rPr>
          <w:spacing w:val="40"/>
          <w:w w:val="110"/>
          <w:sz w:val="20"/>
        </w:rPr>
        <w:t xml:space="preserve"> </w:t>
      </w:r>
      <w:r>
        <w:rPr>
          <w:w w:val="110"/>
          <w:sz w:val="20"/>
        </w:rPr>
        <w:t>GDP ranged from 3.00 to 4.00, with a mean value</w:t>
      </w:r>
      <w:r>
        <w:rPr>
          <w:spacing w:val="-14"/>
          <w:w w:val="110"/>
          <w:sz w:val="20"/>
        </w:rPr>
        <w:t xml:space="preserve"> </w:t>
      </w:r>
      <w:r>
        <w:rPr>
          <w:w w:val="110"/>
          <w:sz w:val="20"/>
        </w:rPr>
        <w:t>of</w:t>
      </w:r>
      <w:r>
        <w:rPr>
          <w:spacing w:val="-14"/>
          <w:w w:val="110"/>
          <w:sz w:val="20"/>
        </w:rPr>
        <w:t xml:space="preserve"> </w:t>
      </w:r>
      <w:r>
        <w:rPr>
          <w:w w:val="110"/>
          <w:sz w:val="20"/>
        </w:rPr>
        <w:t>3.22</w:t>
      </w:r>
      <w:r>
        <w:rPr>
          <w:spacing w:val="-14"/>
          <w:w w:val="110"/>
          <w:sz w:val="20"/>
        </w:rPr>
        <w:t xml:space="preserve"> </w:t>
      </w:r>
      <w:r>
        <w:rPr>
          <w:rFonts w:ascii="Lucida Sans Unicode" w:hAnsi="Lucida Sans Unicode"/>
          <w:w w:val="110"/>
          <w:sz w:val="20"/>
        </w:rPr>
        <w:t>±</w:t>
      </w:r>
      <w:r>
        <w:rPr>
          <w:rFonts w:ascii="Lucida Sans Unicode" w:hAnsi="Lucida Sans Unicode"/>
          <w:spacing w:val="-17"/>
          <w:w w:val="110"/>
          <w:sz w:val="20"/>
        </w:rPr>
        <w:t xml:space="preserve"> </w:t>
      </w:r>
      <w:r>
        <w:rPr>
          <w:w w:val="110"/>
          <w:sz w:val="20"/>
        </w:rPr>
        <w:t>0.47.</w:t>
      </w:r>
      <w:r>
        <w:rPr>
          <w:spacing w:val="-9"/>
          <w:w w:val="110"/>
          <w:sz w:val="20"/>
        </w:rPr>
        <w:t xml:space="preserve"> </w:t>
      </w:r>
      <w:r>
        <w:rPr>
          <w:w w:val="110"/>
          <w:sz w:val="20"/>
        </w:rPr>
        <w:t>The</w:t>
      </w:r>
      <w:r>
        <w:rPr>
          <w:spacing w:val="-14"/>
          <w:w w:val="110"/>
          <w:sz w:val="20"/>
        </w:rPr>
        <w:t xml:space="preserve"> </w:t>
      </w:r>
      <w:r>
        <w:rPr>
          <w:w w:val="110"/>
          <w:sz w:val="20"/>
        </w:rPr>
        <w:t>mean</w:t>
      </w:r>
      <w:r>
        <w:rPr>
          <w:spacing w:val="-14"/>
          <w:w w:val="110"/>
          <w:sz w:val="20"/>
        </w:rPr>
        <w:t xml:space="preserve"> </w:t>
      </w:r>
      <w:r>
        <w:rPr>
          <w:w w:val="110"/>
          <w:sz w:val="20"/>
        </w:rPr>
        <w:t>income</w:t>
      </w:r>
      <w:r>
        <w:rPr>
          <w:spacing w:val="-13"/>
          <w:w w:val="110"/>
          <w:sz w:val="20"/>
        </w:rPr>
        <w:t xml:space="preserve"> </w:t>
      </w:r>
      <w:r>
        <w:rPr>
          <w:w w:val="110"/>
          <w:sz w:val="20"/>
        </w:rPr>
        <w:t>per</w:t>
      </w:r>
      <w:r>
        <w:rPr>
          <w:spacing w:val="-14"/>
          <w:w w:val="110"/>
          <w:sz w:val="20"/>
        </w:rPr>
        <w:t xml:space="preserve"> </w:t>
      </w:r>
      <w:r>
        <w:rPr>
          <w:w w:val="110"/>
          <w:sz w:val="20"/>
        </w:rPr>
        <w:t>capita,</w:t>
      </w:r>
      <w:r>
        <w:rPr>
          <w:spacing w:val="-14"/>
          <w:w w:val="110"/>
          <w:sz w:val="20"/>
        </w:rPr>
        <w:t xml:space="preserve"> </w:t>
      </w:r>
      <w:r>
        <w:rPr>
          <w:w w:val="110"/>
          <w:sz w:val="20"/>
        </w:rPr>
        <w:t>a</w:t>
      </w:r>
      <w:r>
        <w:rPr>
          <w:spacing w:val="-14"/>
          <w:w w:val="110"/>
          <w:sz w:val="20"/>
        </w:rPr>
        <w:t xml:space="preserve"> </w:t>
      </w:r>
      <w:r>
        <w:rPr>
          <w:w w:val="110"/>
          <w:sz w:val="20"/>
        </w:rPr>
        <w:t>measure</w:t>
      </w:r>
      <w:r>
        <w:rPr>
          <w:spacing w:val="-13"/>
          <w:w w:val="110"/>
          <w:sz w:val="20"/>
        </w:rPr>
        <w:t xml:space="preserve"> </w:t>
      </w:r>
      <w:r>
        <w:rPr>
          <w:w w:val="110"/>
          <w:sz w:val="20"/>
        </w:rPr>
        <w:t>of</w:t>
      </w:r>
      <w:r>
        <w:rPr>
          <w:spacing w:val="-14"/>
          <w:w w:val="110"/>
          <w:sz w:val="20"/>
        </w:rPr>
        <w:t xml:space="preserve"> </w:t>
      </w:r>
      <w:r>
        <w:rPr>
          <w:w w:val="110"/>
          <w:sz w:val="20"/>
        </w:rPr>
        <w:t>economic</w:t>
      </w:r>
      <w:r>
        <w:rPr>
          <w:spacing w:val="-14"/>
          <w:w w:val="110"/>
          <w:sz w:val="20"/>
        </w:rPr>
        <w:t xml:space="preserve"> </w:t>
      </w:r>
      <w:r>
        <w:rPr>
          <w:w w:val="110"/>
          <w:sz w:val="20"/>
        </w:rPr>
        <w:t>well-being,</w:t>
      </w:r>
      <w:r>
        <w:rPr>
          <w:spacing w:val="-14"/>
          <w:w w:val="110"/>
          <w:sz w:val="20"/>
        </w:rPr>
        <w:t xml:space="preserve"> </w:t>
      </w:r>
      <w:r>
        <w:rPr>
          <w:w w:val="110"/>
          <w:sz w:val="20"/>
        </w:rPr>
        <w:t xml:space="preserve">was </w:t>
      </w:r>
      <w:r>
        <w:rPr>
          <w:sz w:val="20"/>
        </w:rPr>
        <w:t xml:space="preserve">USD 216.93 </w:t>
      </w:r>
      <w:r>
        <w:rPr>
          <w:rFonts w:ascii="Lucida Sans Unicode" w:hAnsi="Lucida Sans Unicode"/>
          <w:sz w:val="20"/>
        </w:rPr>
        <w:t xml:space="preserve">± </w:t>
      </w:r>
      <w:r>
        <w:rPr>
          <w:sz w:val="20"/>
        </w:rPr>
        <w:t>105.98, ranging from USD 45.00 to 371.00.</w:t>
      </w:r>
      <w:r>
        <w:rPr>
          <w:spacing w:val="40"/>
          <w:sz w:val="20"/>
        </w:rPr>
        <w:t xml:space="preserve"> </w:t>
      </w:r>
      <w:r>
        <w:rPr>
          <w:sz w:val="20"/>
        </w:rPr>
        <w:t xml:space="preserve">The proportion of people living </w:t>
      </w:r>
      <w:r>
        <w:rPr>
          <w:w w:val="110"/>
          <w:sz w:val="20"/>
        </w:rPr>
        <w:t>below</w:t>
      </w:r>
      <w:r>
        <w:rPr>
          <w:spacing w:val="-14"/>
          <w:w w:val="110"/>
          <w:sz w:val="20"/>
        </w:rPr>
        <w:t xml:space="preserve"> </w:t>
      </w:r>
      <w:r>
        <w:rPr>
          <w:w w:val="110"/>
          <w:sz w:val="20"/>
        </w:rPr>
        <w:t>the</w:t>
      </w:r>
      <w:r>
        <w:rPr>
          <w:spacing w:val="-14"/>
          <w:w w:val="110"/>
          <w:sz w:val="20"/>
        </w:rPr>
        <w:t xml:space="preserve"> </w:t>
      </w:r>
      <w:r>
        <w:rPr>
          <w:w w:val="110"/>
          <w:sz w:val="20"/>
        </w:rPr>
        <w:t>poverty</w:t>
      </w:r>
      <w:r>
        <w:rPr>
          <w:spacing w:val="-14"/>
          <w:w w:val="110"/>
          <w:sz w:val="20"/>
        </w:rPr>
        <w:t xml:space="preserve"> </w:t>
      </w:r>
      <w:r>
        <w:rPr>
          <w:w w:val="110"/>
          <w:sz w:val="20"/>
        </w:rPr>
        <w:t>line</w:t>
      </w:r>
      <w:r>
        <w:rPr>
          <w:spacing w:val="-13"/>
          <w:w w:val="110"/>
          <w:sz w:val="20"/>
        </w:rPr>
        <w:t xml:space="preserve"> </w:t>
      </w:r>
      <w:r>
        <w:rPr>
          <w:w w:val="110"/>
          <w:sz w:val="20"/>
        </w:rPr>
        <w:t>ranged</w:t>
      </w:r>
      <w:r>
        <w:rPr>
          <w:spacing w:val="-14"/>
          <w:w w:val="110"/>
          <w:sz w:val="20"/>
        </w:rPr>
        <w:t xml:space="preserve"> </w:t>
      </w:r>
      <w:r>
        <w:rPr>
          <w:w w:val="110"/>
          <w:sz w:val="20"/>
        </w:rPr>
        <w:t>from</w:t>
      </w:r>
      <w:r>
        <w:rPr>
          <w:spacing w:val="-14"/>
          <w:w w:val="110"/>
          <w:sz w:val="20"/>
        </w:rPr>
        <w:t xml:space="preserve"> </w:t>
      </w:r>
      <w:r>
        <w:rPr>
          <w:w w:val="110"/>
          <w:sz w:val="20"/>
        </w:rPr>
        <w:t>3.00</w:t>
      </w:r>
      <w:r>
        <w:rPr>
          <w:spacing w:val="-14"/>
          <w:w w:val="110"/>
          <w:sz w:val="20"/>
        </w:rPr>
        <w:t xml:space="preserve"> </w:t>
      </w:r>
      <w:r>
        <w:rPr>
          <w:w w:val="110"/>
          <w:sz w:val="20"/>
        </w:rPr>
        <w:t>to</w:t>
      </w:r>
      <w:r>
        <w:rPr>
          <w:spacing w:val="-13"/>
          <w:w w:val="110"/>
          <w:sz w:val="20"/>
        </w:rPr>
        <w:t xml:space="preserve"> </w:t>
      </w:r>
      <w:r>
        <w:rPr>
          <w:w w:val="110"/>
          <w:sz w:val="20"/>
        </w:rPr>
        <w:t>47.00,</w:t>
      </w:r>
      <w:r>
        <w:rPr>
          <w:spacing w:val="-14"/>
          <w:w w:val="110"/>
          <w:sz w:val="20"/>
        </w:rPr>
        <w:t xml:space="preserve"> </w:t>
      </w:r>
      <w:r>
        <w:rPr>
          <w:w w:val="110"/>
          <w:sz w:val="20"/>
        </w:rPr>
        <w:t>with</w:t>
      </w:r>
      <w:r>
        <w:rPr>
          <w:spacing w:val="-14"/>
          <w:w w:val="110"/>
          <w:sz w:val="20"/>
        </w:rPr>
        <w:t xml:space="preserve"> </w:t>
      </w:r>
      <w:r>
        <w:rPr>
          <w:w w:val="110"/>
          <w:sz w:val="20"/>
        </w:rPr>
        <w:t>a</w:t>
      </w:r>
      <w:r>
        <w:rPr>
          <w:spacing w:val="-14"/>
          <w:w w:val="110"/>
          <w:sz w:val="20"/>
        </w:rPr>
        <w:t xml:space="preserve"> </w:t>
      </w:r>
      <w:r>
        <w:rPr>
          <w:w w:val="110"/>
          <w:sz w:val="20"/>
        </w:rPr>
        <w:t>mean</w:t>
      </w:r>
      <w:r>
        <w:rPr>
          <w:spacing w:val="-13"/>
          <w:w w:val="110"/>
          <w:sz w:val="20"/>
        </w:rPr>
        <w:t xml:space="preserve"> </w:t>
      </w:r>
      <w:r>
        <w:rPr>
          <w:w w:val="110"/>
          <w:sz w:val="20"/>
        </w:rPr>
        <w:t>value</w:t>
      </w:r>
      <w:r>
        <w:rPr>
          <w:spacing w:val="-14"/>
          <w:w w:val="110"/>
          <w:sz w:val="20"/>
        </w:rPr>
        <w:t xml:space="preserve"> </w:t>
      </w:r>
      <w:r>
        <w:rPr>
          <w:w w:val="110"/>
          <w:sz w:val="20"/>
        </w:rPr>
        <w:t>of</w:t>
      </w:r>
      <w:r>
        <w:rPr>
          <w:spacing w:val="-14"/>
          <w:w w:val="110"/>
          <w:sz w:val="20"/>
        </w:rPr>
        <w:t xml:space="preserve"> </w:t>
      </w:r>
      <w:r>
        <w:rPr>
          <w:w w:val="110"/>
          <w:sz w:val="20"/>
        </w:rPr>
        <w:t>14.44</w:t>
      </w:r>
      <w:r>
        <w:rPr>
          <w:spacing w:val="-14"/>
          <w:w w:val="110"/>
          <w:sz w:val="20"/>
        </w:rPr>
        <w:t xml:space="preserve"> </w:t>
      </w:r>
      <w:r>
        <w:rPr>
          <w:rFonts w:ascii="Lucida Sans Unicode" w:hAnsi="Lucida Sans Unicode"/>
          <w:w w:val="110"/>
          <w:sz w:val="20"/>
        </w:rPr>
        <w:t>±</w:t>
      </w:r>
      <w:r>
        <w:rPr>
          <w:rFonts w:ascii="Lucida Sans Unicode" w:hAnsi="Lucida Sans Unicode"/>
          <w:spacing w:val="-17"/>
          <w:w w:val="110"/>
          <w:sz w:val="20"/>
        </w:rPr>
        <w:t xml:space="preserve"> </w:t>
      </w:r>
      <w:r>
        <w:rPr>
          <w:w w:val="110"/>
          <w:sz w:val="20"/>
        </w:rPr>
        <w:t>15.29.</w:t>
      </w:r>
      <w:r>
        <w:rPr>
          <w:spacing w:val="-14"/>
          <w:w w:val="110"/>
          <w:sz w:val="20"/>
        </w:rPr>
        <w:t xml:space="preserve"> </w:t>
      </w:r>
      <w:r>
        <w:rPr>
          <w:w w:val="110"/>
          <w:sz w:val="20"/>
        </w:rPr>
        <w:t>The number of births to mothers aged 15–19 ranged from 2.00 to 10.00,</w:t>
      </w:r>
      <w:r>
        <w:rPr>
          <w:spacing w:val="18"/>
          <w:w w:val="110"/>
          <w:sz w:val="20"/>
        </w:rPr>
        <w:t xml:space="preserve"> </w:t>
      </w:r>
      <w:r>
        <w:rPr>
          <w:w w:val="110"/>
          <w:sz w:val="20"/>
        </w:rPr>
        <w:t>with a mean value</w:t>
      </w:r>
      <w:r>
        <w:rPr>
          <w:spacing w:val="80"/>
          <w:w w:val="110"/>
          <w:sz w:val="20"/>
        </w:rPr>
        <w:t xml:space="preserve"> </w:t>
      </w:r>
      <w:r>
        <w:rPr>
          <w:w w:val="110"/>
          <w:sz w:val="20"/>
        </w:rPr>
        <w:t xml:space="preserve">of 5.08 </w:t>
      </w:r>
      <w:r>
        <w:rPr>
          <w:rFonts w:ascii="Lucida Sans Unicode" w:hAnsi="Lucida Sans Unicode"/>
          <w:w w:val="110"/>
          <w:sz w:val="20"/>
        </w:rPr>
        <w:t xml:space="preserve">± </w:t>
      </w:r>
      <w:r>
        <w:rPr>
          <w:w w:val="110"/>
          <w:sz w:val="20"/>
        </w:rPr>
        <w:t>1.94.</w:t>
      </w:r>
    </w:p>
    <w:p w:rsidR="009F269F" w:rsidRDefault="002C4AC7">
      <w:pPr>
        <w:spacing w:before="2" w:line="223" w:lineRule="auto"/>
        <w:ind w:left="2753" w:right="152" w:firstLine="432"/>
        <w:jc w:val="both"/>
        <w:rPr>
          <w:sz w:val="20"/>
        </w:rPr>
      </w:pPr>
      <w:r>
        <w:rPr>
          <w:sz w:val="20"/>
        </w:rPr>
        <w:t xml:space="preserve">Moving on to population health-related factors, the average bed density per 1000 children </w:t>
      </w:r>
      <w:r>
        <w:rPr>
          <w:w w:val="110"/>
          <w:sz w:val="20"/>
        </w:rPr>
        <w:t xml:space="preserve">was 5.08 </w:t>
      </w:r>
      <w:r>
        <w:rPr>
          <w:rFonts w:ascii="Lucida Sans Unicode" w:hAnsi="Lucida Sans Unicode"/>
          <w:w w:val="110"/>
          <w:sz w:val="20"/>
        </w:rPr>
        <w:t>±</w:t>
      </w:r>
      <w:r>
        <w:rPr>
          <w:rFonts w:ascii="Lucida Sans Unicode" w:hAnsi="Lucida Sans Unicode"/>
          <w:spacing w:val="-13"/>
          <w:w w:val="110"/>
          <w:sz w:val="20"/>
        </w:rPr>
        <w:t xml:space="preserve"> </w:t>
      </w:r>
      <w:r>
        <w:rPr>
          <w:w w:val="110"/>
          <w:sz w:val="20"/>
        </w:rPr>
        <w:t>1.94</w:t>
      </w:r>
      <w:r>
        <w:rPr>
          <w:w w:val="110"/>
          <w:sz w:val="20"/>
        </w:rPr>
        <w:t>, ranging from 3.49 to 5.34.</w:t>
      </w:r>
      <w:r>
        <w:rPr>
          <w:spacing w:val="28"/>
          <w:w w:val="110"/>
          <w:sz w:val="20"/>
        </w:rPr>
        <w:t xml:space="preserve"> </w:t>
      </w:r>
      <w:r>
        <w:rPr>
          <w:w w:val="110"/>
          <w:sz w:val="20"/>
        </w:rPr>
        <w:t>Maternal mortality ratio (MMR), defined as the</w:t>
      </w:r>
      <w:r>
        <w:rPr>
          <w:spacing w:val="2"/>
          <w:w w:val="110"/>
          <w:sz w:val="20"/>
        </w:rPr>
        <w:t xml:space="preserve"> </w:t>
      </w:r>
      <w:r>
        <w:rPr>
          <w:w w:val="110"/>
          <w:sz w:val="20"/>
        </w:rPr>
        <w:t>number</w:t>
      </w:r>
      <w:r>
        <w:rPr>
          <w:spacing w:val="3"/>
          <w:w w:val="110"/>
          <w:sz w:val="20"/>
        </w:rPr>
        <w:t xml:space="preserve"> </w:t>
      </w:r>
      <w:r>
        <w:rPr>
          <w:w w:val="110"/>
          <w:sz w:val="20"/>
        </w:rPr>
        <w:t>of</w:t>
      </w:r>
      <w:r>
        <w:rPr>
          <w:spacing w:val="3"/>
          <w:w w:val="110"/>
          <w:sz w:val="20"/>
        </w:rPr>
        <w:t xml:space="preserve"> </w:t>
      </w:r>
      <w:r>
        <w:rPr>
          <w:w w:val="110"/>
          <w:sz w:val="20"/>
        </w:rPr>
        <w:t>maternal</w:t>
      </w:r>
      <w:r>
        <w:rPr>
          <w:spacing w:val="3"/>
          <w:w w:val="110"/>
          <w:sz w:val="20"/>
        </w:rPr>
        <w:t xml:space="preserve"> </w:t>
      </w:r>
      <w:r>
        <w:rPr>
          <w:w w:val="110"/>
          <w:sz w:val="20"/>
        </w:rPr>
        <w:t>deaths</w:t>
      </w:r>
      <w:r>
        <w:rPr>
          <w:spacing w:val="3"/>
          <w:w w:val="110"/>
          <w:sz w:val="20"/>
        </w:rPr>
        <w:t xml:space="preserve"> </w:t>
      </w:r>
      <w:r>
        <w:rPr>
          <w:w w:val="110"/>
          <w:sz w:val="20"/>
        </w:rPr>
        <w:t>per</w:t>
      </w:r>
      <w:r>
        <w:rPr>
          <w:spacing w:val="3"/>
          <w:w w:val="110"/>
          <w:sz w:val="20"/>
        </w:rPr>
        <w:t xml:space="preserve"> </w:t>
      </w:r>
      <w:r>
        <w:rPr>
          <w:w w:val="110"/>
          <w:sz w:val="20"/>
        </w:rPr>
        <w:t>100,000</w:t>
      </w:r>
      <w:r>
        <w:rPr>
          <w:spacing w:val="2"/>
          <w:w w:val="110"/>
          <w:sz w:val="20"/>
        </w:rPr>
        <w:t xml:space="preserve"> </w:t>
      </w:r>
      <w:r>
        <w:rPr>
          <w:w w:val="110"/>
          <w:sz w:val="20"/>
        </w:rPr>
        <w:t>live</w:t>
      </w:r>
      <w:r>
        <w:rPr>
          <w:spacing w:val="3"/>
          <w:w w:val="110"/>
          <w:sz w:val="20"/>
        </w:rPr>
        <w:t xml:space="preserve"> </w:t>
      </w:r>
      <w:r>
        <w:rPr>
          <w:w w:val="110"/>
          <w:sz w:val="20"/>
        </w:rPr>
        <w:t>births</w:t>
      </w:r>
      <w:r>
        <w:rPr>
          <w:spacing w:val="3"/>
          <w:w w:val="110"/>
          <w:sz w:val="20"/>
        </w:rPr>
        <w:t xml:space="preserve"> </w:t>
      </w:r>
      <w:r>
        <w:rPr>
          <w:w w:val="110"/>
          <w:sz w:val="20"/>
        </w:rPr>
        <w:t>within</w:t>
      </w:r>
      <w:r>
        <w:rPr>
          <w:spacing w:val="3"/>
          <w:w w:val="110"/>
          <w:sz w:val="20"/>
        </w:rPr>
        <w:t xml:space="preserve"> </w:t>
      </w:r>
      <w:r>
        <w:rPr>
          <w:w w:val="110"/>
          <w:sz w:val="20"/>
        </w:rPr>
        <w:t>a</w:t>
      </w:r>
      <w:r>
        <w:rPr>
          <w:spacing w:val="3"/>
          <w:w w:val="110"/>
          <w:sz w:val="20"/>
        </w:rPr>
        <w:t xml:space="preserve"> </w:t>
      </w:r>
      <w:r>
        <w:rPr>
          <w:w w:val="110"/>
          <w:sz w:val="20"/>
        </w:rPr>
        <w:t>specific</w:t>
      </w:r>
      <w:r>
        <w:rPr>
          <w:spacing w:val="3"/>
          <w:w w:val="110"/>
          <w:sz w:val="20"/>
        </w:rPr>
        <w:t xml:space="preserve"> </w:t>
      </w:r>
      <w:r>
        <w:rPr>
          <w:w w:val="110"/>
          <w:sz w:val="20"/>
        </w:rPr>
        <w:t>period,</w:t>
      </w:r>
      <w:r>
        <w:rPr>
          <w:spacing w:val="3"/>
          <w:w w:val="110"/>
          <w:sz w:val="20"/>
        </w:rPr>
        <w:t xml:space="preserve"> </w:t>
      </w:r>
      <w:r>
        <w:rPr>
          <w:spacing w:val="-2"/>
          <w:w w:val="110"/>
          <w:sz w:val="20"/>
        </w:rPr>
        <w:t>averaged</w:t>
      </w:r>
    </w:p>
    <w:p w:rsidR="009F269F" w:rsidRDefault="002C4AC7">
      <w:pPr>
        <w:spacing w:before="18" w:line="213" w:lineRule="auto"/>
        <w:ind w:left="2755" w:right="152" w:firstLine="5"/>
        <w:jc w:val="both"/>
        <w:rPr>
          <w:sz w:val="20"/>
        </w:rPr>
      </w:pPr>
      <w:r>
        <w:rPr>
          <w:sz w:val="20"/>
        </w:rPr>
        <w:t>29.50</w:t>
      </w:r>
      <w:r>
        <w:rPr>
          <w:spacing w:val="27"/>
          <w:sz w:val="20"/>
        </w:rPr>
        <w:t xml:space="preserve"> </w:t>
      </w:r>
      <w:r>
        <w:rPr>
          <w:rFonts w:ascii="Lucida Sans Unicode" w:hAnsi="Lucida Sans Unicode"/>
          <w:sz w:val="20"/>
        </w:rPr>
        <w:t xml:space="preserve">± </w:t>
      </w:r>
      <w:r>
        <w:rPr>
          <w:sz w:val="20"/>
        </w:rPr>
        <w:t>16.12,</w:t>
      </w:r>
      <w:r>
        <w:rPr>
          <w:spacing w:val="24"/>
          <w:sz w:val="20"/>
        </w:rPr>
        <w:t xml:space="preserve"> </w:t>
      </w:r>
      <w:r>
        <w:rPr>
          <w:sz w:val="20"/>
        </w:rPr>
        <w:t>ranging from 12 to 61.00.</w:t>
      </w:r>
      <w:r>
        <w:rPr>
          <w:spacing w:val="40"/>
          <w:sz w:val="20"/>
        </w:rPr>
        <w:t xml:space="preserve"> </w:t>
      </w:r>
      <w:r>
        <w:rPr>
          <w:sz w:val="20"/>
        </w:rPr>
        <w:t xml:space="preserve">The mortality rate from respiratory system diseases </w:t>
      </w:r>
      <w:r>
        <w:rPr>
          <w:w w:val="110"/>
          <w:sz w:val="20"/>
        </w:rPr>
        <w:t>per</w:t>
      </w:r>
      <w:r>
        <w:rPr>
          <w:spacing w:val="-5"/>
          <w:w w:val="110"/>
          <w:sz w:val="20"/>
        </w:rPr>
        <w:t xml:space="preserve"> </w:t>
      </w:r>
      <w:r>
        <w:rPr>
          <w:w w:val="110"/>
          <w:sz w:val="20"/>
        </w:rPr>
        <w:t>1000 live</w:t>
      </w:r>
      <w:r>
        <w:rPr>
          <w:spacing w:val="-1"/>
          <w:w w:val="110"/>
          <w:sz w:val="20"/>
        </w:rPr>
        <w:t xml:space="preserve"> </w:t>
      </w:r>
      <w:r>
        <w:rPr>
          <w:w w:val="110"/>
          <w:sz w:val="20"/>
        </w:rPr>
        <w:t>births ranged from 5.00 to 52.90, with a mean</w:t>
      </w:r>
      <w:r>
        <w:rPr>
          <w:spacing w:val="-1"/>
          <w:w w:val="110"/>
          <w:sz w:val="20"/>
        </w:rPr>
        <w:t xml:space="preserve"> </w:t>
      </w:r>
      <w:r>
        <w:rPr>
          <w:w w:val="110"/>
          <w:sz w:val="20"/>
        </w:rPr>
        <w:t>value of 18.39</w:t>
      </w:r>
      <w:r>
        <w:rPr>
          <w:spacing w:val="-8"/>
          <w:w w:val="110"/>
          <w:sz w:val="20"/>
        </w:rPr>
        <w:t xml:space="preserve"> </w:t>
      </w:r>
      <w:r>
        <w:rPr>
          <w:rFonts w:ascii="Lucida Sans Unicode" w:hAnsi="Lucida Sans Unicode"/>
          <w:w w:val="110"/>
          <w:sz w:val="20"/>
        </w:rPr>
        <w:t>±</w:t>
      </w:r>
      <w:r>
        <w:rPr>
          <w:rFonts w:ascii="Lucida Sans Unicode" w:hAnsi="Lucida Sans Unicode"/>
          <w:spacing w:val="-18"/>
          <w:w w:val="110"/>
          <w:sz w:val="20"/>
        </w:rPr>
        <w:t xml:space="preserve"> </w:t>
      </w:r>
      <w:r>
        <w:rPr>
          <w:w w:val="110"/>
          <w:sz w:val="20"/>
        </w:rPr>
        <w:t>15.19.</w:t>
      </w:r>
      <w:r>
        <w:rPr>
          <w:spacing w:val="32"/>
          <w:w w:val="110"/>
          <w:sz w:val="20"/>
        </w:rPr>
        <w:t xml:space="preserve"> </w:t>
      </w:r>
      <w:r>
        <w:rPr>
          <w:w w:val="110"/>
          <w:sz w:val="20"/>
        </w:rPr>
        <w:t xml:space="preserve">The average mortality rate from acute upper respiratory infections, influenza, and pneumonia </w:t>
      </w:r>
      <w:r>
        <w:rPr>
          <w:sz w:val="20"/>
        </w:rPr>
        <w:t>per</w:t>
      </w:r>
      <w:r>
        <w:rPr>
          <w:spacing w:val="24"/>
          <w:sz w:val="20"/>
        </w:rPr>
        <w:t xml:space="preserve"> </w:t>
      </w:r>
      <w:r>
        <w:rPr>
          <w:sz w:val="20"/>
        </w:rPr>
        <w:t>1000</w:t>
      </w:r>
      <w:r>
        <w:rPr>
          <w:spacing w:val="24"/>
          <w:sz w:val="20"/>
        </w:rPr>
        <w:t xml:space="preserve"> </w:t>
      </w:r>
      <w:r>
        <w:rPr>
          <w:sz w:val="20"/>
        </w:rPr>
        <w:t>live</w:t>
      </w:r>
      <w:r>
        <w:rPr>
          <w:spacing w:val="25"/>
          <w:sz w:val="20"/>
        </w:rPr>
        <w:t xml:space="preserve"> </w:t>
      </w:r>
      <w:r>
        <w:rPr>
          <w:sz w:val="20"/>
        </w:rPr>
        <w:t>births</w:t>
      </w:r>
      <w:r>
        <w:rPr>
          <w:spacing w:val="24"/>
          <w:sz w:val="20"/>
        </w:rPr>
        <w:t xml:space="preserve"> </w:t>
      </w:r>
      <w:r>
        <w:rPr>
          <w:sz w:val="20"/>
        </w:rPr>
        <w:t>was</w:t>
      </w:r>
      <w:r>
        <w:rPr>
          <w:spacing w:val="24"/>
          <w:sz w:val="20"/>
        </w:rPr>
        <w:t xml:space="preserve"> </w:t>
      </w:r>
      <w:r>
        <w:rPr>
          <w:sz w:val="20"/>
        </w:rPr>
        <w:t>17.66</w:t>
      </w:r>
      <w:r>
        <w:rPr>
          <w:spacing w:val="29"/>
          <w:sz w:val="20"/>
        </w:rPr>
        <w:t xml:space="preserve"> </w:t>
      </w:r>
      <w:r>
        <w:rPr>
          <w:rFonts w:ascii="Lucida Sans Unicode" w:hAnsi="Lucida Sans Unicode"/>
          <w:sz w:val="20"/>
        </w:rPr>
        <w:t>±</w:t>
      </w:r>
      <w:r>
        <w:rPr>
          <w:rFonts w:ascii="Lucida Sans Unicode" w:hAnsi="Lucida Sans Unicode"/>
          <w:spacing w:val="15"/>
          <w:sz w:val="20"/>
        </w:rPr>
        <w:t xml:space="preserve"> </w:t>
      </w:r>
      <w:r>
        <w:rPr>
          <w:sz w:val="20"/>
        </w:rPr>
        <w:t>15.09,</w:t>
      </w:r>
      <w:r>
        <w:rPr>
          <w:spacing w:val="24"/>
          <w:sz w:val="20"/>
        </w:rPr>
        <w:t xml:space="preserve"> </w:t>
      </w:r>
      <w:r>
        <w:rPr>
          <w:sz w:val="20"/>
        </w:rPr>
        <w:t>ranging</w:t>
      </w:r>
      <w:r>
        <w:rPr>
          <w:spacing w:val="24"/>
          <w:sz w:val="20"/>
        </w:rPr>
        <w:t xml:space="preserve"> </w:t>
      </w:r>
      <w:r>
        <w:rPr>
          <w:sz w:val="20"/>
        </w:rPr>
        <w:t>from</w:t>
      </w:r>
      <w:r>
        <w:rPr>
          <w:spacing w:val="25"/>
          <w:sz w:val="20"/>
        </w:rPr>
        <w:t xml:space="preserve"> </w:t>
      </w:r>
      <w:r>
        <w:rPr>
          <w:sz w:val="20"/>
        </w:rPr>
        <w:t>4.44</w:t>
      </w:r>
      <w:r>
        <w:rPr>
          <w:spacing w:val="24"/>
          <w:sz w:val="20"/>
        </w:rPr>
        <w:t xml:space="preserve"> </w:t>
      </w:r>
      <w:r>
        <w:rPr>
          <w:sz w:val="20"/>
        </w:rPr>
        <w:t>to</w:t>
      </w:r>
      <w:r>
        <w:rPr>
          <w:spacing w:val="24"/>
          <w:sz w:val="20"/>
        </w:rPr>
        <w:t xml:space="preserve"> </w:t>
      </w:r>
      <w:r>
        <w:rPr>
          <w:sz w:val="20"/>
        </w:rPr>
        <w:t>51.80.</w:t>
      </w:r>
      <w:r>
        <w:rPr>
          <w:spacing w:val="43"/>
          <w:sz w:val="20"/>
        </w:rPr>
        <w:t xml:space="preserve"> </w:t>
      </w:r>
      <w:r>
        <w:rPr>
          <w:sz w:val="20"/>
        </w:rPr>
        <w:t>Infectious</w:t>
      </w:r>
      <w:r>
        <w:rPr>
          <w:spacing w:val="24"/>
          <w:sz w:val="20"/>
        </w:rPr>
        <w:t xml:space="preserve"> </w:t>
      </w:r>
      <w:r>
        <w:rPr>
          <w:sz w:val="20"/>
        </w:rPr>
        <w:t>and</w:t>
      </w:r>
      <w:r>
        <w:rPr>
          <w:spacing w:val="25"/>
          <w:sz w:val="20"/>
        </w:rPr>
        <w:t xml:space="preserve"> </w:t>
      </w:r>
      <w:r>
        <w:rPr>
          <w:spacing w:val="-2"/>
          <w:sz w:val="20"/>
        </w:rPr>
        <w:t>parasitic</w:t>
      </w:r>
    </w:p>
    <w:p w:rsidR="009F269F" w:rsidRDefault="009F269F">
      <w:pPr>
        <w:spacing w:line="213" w:lineRule="auto"/>
        <w:jc w:val="both"/>
        <w:rPr>
          <w:sz w:val="20"/>
        </w:rPr>
        <w:sectPr w:rsidR="009F269F">
          <w:headerReference w:type="default" r:id="rId66"/>
          <w:footerReference w:type="default" r:id="rId67"/>
          <w:pgSz w:w="11910" w:h="16840"/>
          <w:pgMar w:top="1400" w:right="566" w:bottom="560" w:left="566" w:header="1121" w:footer="366" w:gutter="0"/>
          <w:cols w:space="720"/>
        </w:sectPr>
      </w:pPr>
    </w:p>
    <w:p w:rsidR="009F269F" w:rsidRDefault="009F269F">
      <w:pPr>
        <w:pStyle w:val="a3"/>
        <w:rPr>
          <w:sz w:val="20"/>
        </w:rPr>
      </w:pPr>
    </w:p>
    <w:p w:rsidR="009F269F" w:rsidRDefault="009F269F">
      <w:pPr>
        <w:pStyle w:val="a3"/>
        <w:spacing w:before="15"/>
        <w:rPr>
          <w:sz w:val="20"/>
        </w:rPr>
      </w:pPr>
    </w:p>
    <w:p w:rsidR="009F269F" w:rsidRDefault="002C4AC7">
      <w:pPr>
        <w:spacing w:before="1" w:line="252" w:lineRule="exact"/>
        <w:ind w:left="2755" w:right="117" w:firstLine="6"/>
        <w:jc w:val="both"/>
        <w:rPr>
          <w:sz w:val="20"/>
        </w:rPr>
      </w:pPr>
      <w:r>
        <w:rPr>
          <w:sz w:val="20"/>
        </w:rPr>
        <w:t>diseases</w:t>
      </w:r>
      <w:r>
        <w:rPr>
          <w:spacing w:val="26"/>
          <w:sz w:val="20"/>
        </w:rPr>
        <w:t xml:space="preserve"> </w:t>
      </w:r>
      <w:r>
        <w:rPr>
          <w:sz w:val="20"/>
        </w:rPr>
        <w:t>had</w:t>
      </w:r>
      <w:r>
        <w:rPr>
          <w:spacing w:val="26"/>
          <w:sz w:val="20"/>
        </w:rPr>
        <w:t xml:space="preserve"> </w:t>
      </w:r>
      <w:r>
        <w:rPr>
          <w:sz w:val="20"/>
        </w:rPr>
        <w:t>an</w:t>
      </w:r>
      <w:r>
        <w:rPr>
          <w:spacing w:val="26"/>
          <w:sz w:val="20"/>
        </w:rPr>
        <w:t xml:space="preserve"> </w:t>
      </w:r>
      <w:r>
        <w:rPr>
          <w:sz w:val="20"/>
        </w:rPr>
        <w:t>average</w:t>
      </w:r>
      <w:r>
        <w:rPr>
          <w:spacing w:val="26"/>
          <w:sz w:val="20"/>
        </w:rPr>
        <w:t xml:space="preserve"> </w:t>
      </w:r>
      <w:r>
        <w:rPr>
          <w:sz w:val="20"/>
        </w:rPr>
        <w:t>mortality</w:t>
      </w:r>
      <w:r>
        <w:rPr>
          <w:spacing w:val="26"/>
          <w:sz w:val="20"/>
        </w:rPr>
        <w:t xml:space="preserve"> </w:t>
      </w:r>
      <w:r>
        <w:rPr>
          <w:sz w:val="20"/>
        </w:rPr>
        <w:t>rate</w:t>
      </w:r>
      <w:r>
        <w:rPr>
          <w:spacing w:val="26"/>
          <w:sz w:val="20"/>
        </w:rPr>
        <w:t xml:space="preserve"> </w:t>
      </w:r>
      <w:r>
        <w:rPr>
          <w:sz w:val="20"/>
        </w:rPr>
        <w:t>of</w:t>
      </w:r>
      <w:r>
        <w:rPr>
          <w:spacing w:val="26"/>
          <w:sz w:val="20"/>
        </w:rPr>
        <w:t xml:space="preserve"> </w:t>
      </w:r>
      <w:r>
        <w:rPr>
          <w:sz w:val="20"/>
        </w:rPr>
        <w:t>6.72</w:t>
      </w:r>
      <w:r>
        <w:rPr>
          <w:spacing w:val="31"/>
          <w:sz w:val="20"/>
        </w:rPr>
        <w:t xml:space="preserve"> </w:t>
      </w:r>
      <w:r>
        <w:rPr>
          <w:rFonts w:ascii="Lucida Sans Unicode" w:hAnsi="Lucida Sans Unicode"/>
          <w:sz w:val="20"/>
        </w:rPr>
        <w:t>±</w:t>
      </w:r>
      <w:r>
        <w:rPr>
          <w:rFonts w:ascii="Lucida Sans Unicode" w:hAnsi="Lucida Sans Unicode"/>
          <w:spacing w:val="17"/>
          <w:sz w:val="20"/>
        </w:rPr>
        <w:t xml:space="preserve"> </w:t>
      </w:r>
      <w:r>
        <w:rPr>
          <w:sz w:val="20"/>
        </w:rPr>
        <w:t>4.03</w:t>
      </w:r>
      <w:r>
        <w:rPr>
          <w:spacing w:val="26"/>
          <w:sz w:val="20"/>
        </w:rPr>
        <w:t xml:space="preserve"> </w:t>
      </w:r>
      <w:r>
        <w:rPr>
          <w:sz w:val="20"/>
        </w:rPr>
        <w:t>per</w:t>
      </w:r>
      <w:r>
        <w:rPr>
          <w:spacing w:val="26"/>
          <w:sz w:val="20"/>
        </w:rPr>
        <w:t xml:space="preserve"> </w:t>
      </w:r>
      <w:r>
        <w:rPr>
          <w:sz w:val="20"/>
        </w:rPr>
        <w:t>1000</w:t>
      </w:r>
      <w:r>
        <w:rPr>
          <w:spacing w:val="26"/>
          <w:sz w:val="20"/>
        </w:rPr>
        <w:t xml:space="preserve"> </w:t>
      </w:r>
      <w:r>
        <w:rPr>
          <w:sz w:val="20"/>
        </w:rPr>
        <w:t>live</w:t>
      </w:r>
      <w:r>
        <w:rPr>
          <w:spacing w:val="26"/>
          <w:sz w:val="20"/>
        </w:rPr>
        <w:t xml:space="preserve"> </w:t>
      </w:r>
      <w:r>
        <w:rPr>
          <w:sz w:val="20"/>
        </w:rPr>
        <w:t>births,</w:t>
      </w:r>
      <w:r>
        <w:rPr>
          <w:spacing w:val="26"/>
          <w:sz w:val="20"/>
        </w:rPr>
        <w:t xml:space="preserve"> </w:t>
      </w:r>
      <w:r>
        <w:rPr>
          <w:sz w:val="20"/>
        </w:rPr>
        <w:t>ranging</w:t>
      </w:r>
      <w:r>
        <w:rPr>
          <w:spacing w:val="26"/>
          <w:sz w:val="20"/>
        </w:rPr>
        <w:t xml:space="preserve"> </w:t>
      </w:r>
      <w:r>
        <w:rPr>
          <w:sz w:val="20"/>
        </w:rPr>
        <w:t>from</w:t>
      </w:r>
      <w:r>
        <w:rPr>
          <w:spacing w:val="26"/>
          <w:sz w:val="20"/>
        </w:rPr>
        <w:t xml:space="preserve"> </w:t>
      </w:r>
      <w:r>
        <w:rPr>
          <w:sz w:val="20"/>
        </w:rPr>
        <w:t xml:space="preserve">3.07 </w:t>
      </w:r>
      <w:r>
        <w:rPr>
          <w:w w:val="110"/>
          <w:sz w:val="20"/>
        </w:rPr>
        <w:t>to</w:t>
      </w:r>
      <w:r>
        <w:rPr>
          <w:spacing w:val="-3"/>
          <w:w w:val="110"/>
          <w:sz w:val="20"/>
        </w:rPr>
        <w:t xml:space="preserve"> </w:t>
      </w:r>
      <w:r>
        <w:rPr>
          <w:w w:val="110"/>
          <w:sz w:val="20"/>
        </w:rPr>
        <w:t>17.00. The</w:t>
      </w:r>
      <w:r>
        <w:rPr>
          <w:spacing w:val="-3"/>
          <w:w w:val="110"/>
          <w:sz w:val="20"/>
        </w:rPr>
        <w:t xml:space="preserve"> </w:t>
      </w:r>
      <w:r>
        <w:rPr>
          <w:w w:val="110"/>
          <w:sz w:val="20"/>
        </w:rPr>
        <w:t>mortality</w:t>
      </w:r>
      <w:r>
        <w:rPr>
          <w:spacing w:val="-3"/>
          <w:w w:val="110"/>
          <w:sz w:val="20"/>
        </w:rPr>
        <w:t xml:space="preserve"> </w:t>
      </w:r>
      <w:r>
        <w:rPr>
          <w:w w:val="110"/>
          <w:sz w:val="20"/>
        </w:rPr>
        <w:t>rate</w:t>
      </w:r>
      <w:r>
        <w:rPr>
          <w:spacing w:val="-3"/>
          <w:w w:val="110"/>
          <w:sz w:val="20"/>
        </w:rPr>
        <w:t xml:space="preserve"> </w:t>
      </w:r>
      <w:r>
        <w:rPr>
          <w:w w:val="110"/>
          <w:sz w:val="20"/>
        </w:rPr>
        <w:t>from</w:t>
      </w:r>
      <w:r>
        <w:rPr>
          <w:spacing w:val="-3"/>
          <w:w w:val="110"/>
          <w:sz w:val="20"/>
        </w:rPr>
        <w:t xml:space="preserve"> </w:t>
      </w:r>
      <w:r>
        <w:rPr>
          <w:w w:val="110"/>
          <w:sz w:val="20"/>
        </w:rPr>
        <w:t>intestinal</w:t>
      </w:r>
      <w:r>
        <w:rPr>
          <w:spacing w:val="-3"/>
          <w:w w:val="110"/>
          <w:sz w:val="20"/>
        </w:rPr>
        <w:t xml:space="preserve"> </w:t>
      </w:r>
      <w:r>
        <w:rPr>
          <w:w w:val="110"/>
          <w:sz w:val="20"/>
        </w:rPr>
        <w:t>infectious</w:t>
      </w:r>
      <w:r>
        <w:rPr>
          <w:spacing w:val="-3"/>
          <w:w w:val="110"/>
          <w:sz w:val="20"/>
        </w:rPr>
        <w:t xml:space="preserve"> </w:t>
      </w:r>
      <w:r>
        <w:rPr>
          <w:w w:val="110"/>
          <w:sz w:val="20"/>
        </w:rPr>
        <w:t>diseases</w:t>
      </w:r>
      <w:r>
        <w:rPr>
          <w:spacing w:val="-3"/>
          <w:w w:val="110"/>
          <w:sz w:val="20"/>
        </w:rPr>
        <w:t xml:space="preserve"> </w:t>
      </w:r>
      <w:r>
        <w:rPr>
          <w:w w:val="110"/>
          <w:sz w:val="20"/>
        </w:rPr>
        <w:t>per</w:t>
      </w:r>
      <w:r>
        <w:rPr>
          <w:spacing w:val="-3"/>
          <w:w w:val="110"/>
          <w:sz w:val="20"/>
        </w:rPr>
        <w:t xml:space="preserve"> </w:t>
      </w:r>
      <w:r>
        <w:rPr>
          <w:w w:val="110"/>
          <w:sz w:val="20"/>
        </w:rPr>
        <w:t>1000</w:t>
      </w:r>
      <w:r>
        <w:rPr>
          <w:spacing w:val="-3"/>
          <w:w w:val="110"/>
          <w:sz w:val="20"/>
        </w:rPr>
        <w:t xml:space="preserve"> </w:t>
      </w:r>
      <w:r>
        <w:rPr>
          <w:w w:val="110"/>
          <w:sz w:val="20"/>
        </w:rPr>
        <w:t>live</w:t>
      </w:r>
      <w:r>
        <w:rPr>
          <w:spacing w:val="-2"/>
          <w:w w:val="110"/>
          <w:sz w:val="20"/>
        </w:rPr>
        <w:t xml:space="preserve"> </w:t>
      </w:r>
      <w:r>
        <w:rPr>
          <w:w w:val="110"/>
          <w:sz w:val="20"/>
        </w:rPr>
        <w:t>births</w:t>
      </w:r>
      <w:r>
        <w:rPr>
          <w:spacing w:val="-3"/>
          <w:w w:val="110"/>
          <w:sz w:val="20"/>
        </w:rPr>
        <w:t xml:space="preserve"> </w:t>
      </w:r>
      <w:r>
        <w:rPr>
          <w:w w:val="110"/>
          <w:sz w:val="20"/>
        </w:rPr>
        <w:t xml:space="preserve">ranged from 0.10 to 7.70, with a mean value of 1.86 </w:t>
      </w:r>
      <w:r>
        <w:rPr>
          <w:rFonts w:ascii="Lucida Sans Unicode" w:hAnsi="Lucida Sans Unicode"/>
          <w:w w:val="110"/>
          <w:sz w:val="20"/>
        </w:rPr>
        <w:t>±</w:t>
      </w:r>
      <w:r>
        <w:rPr>
          <w:rFonts w:ascii="Lucida Sans Unicode" w:hAnsi="Lucida Sans Unicode"/>
          <w:spacing w:val="-8"/>
          <w:w w:val="110"/>
          <w:sz w:val="20"/>
        </w:rPr>
        <w:t xml:space="preserve"> </w:t>
      </w:r>
      <w:r>
        <w:rPr>
          <w:w w:val="110"/>
          <w:sz w:val="20"/>
        </w:rPr>
        <w:t>2.09.</w:t>
      </w:r>
      <w:r>
        <w:rPr>
          <w:spacing w:val="35"/>
          <w:w w:val="110"/>
          <w:sz w:val="20"/>
        </w:rPr>
        <w:t xml:space="preserve"> </w:t>
      </w:r>
      <w:r>
        <w:rPr>
          <w:w w:val="110"/>
          <w:sz w:val="20"/>
        </w:rPr>
        <w:t>The mortality rate from congenital malformations</w:t>
      </w:r>
      <w:r>
        <w:rPr>
          <w:spacing w:val="-11"/>
          <w:w w:val="110"/>
          <w:sz w:val="20"/>
        </w:rPr>
        <w:t xml:space="preserve"> </w:t>
      </w:r>
      <w:r>
        <w:rPr>
          <w:w w:val="110"/>
          <w:sz w:val="20"/>
        </w:rPr>
        <w:t>per</w:t>
      </w:r>
      <w:r>
        <w:rPr>
          <w:spacing w:val="-10"/>
          <w:w w:val="110"/>
          <w:sz w:val="20"/>
        </w:rPr>
        <w:t xml:space="preserve"> </w:t>
      </w:r>
      <w:r>
        <w:rPr>
          <w:w w:val="110"/>
          <w:sz w:val="20"/>
        </w:rPr>
        <w:t>1000</w:t>
      </w:r>
      <w:r>
        <w:rPr>
          <w:spacing w:val="-11"/>
          <w:w w:val="110"/>
          <w:sz w:val="20"/>
        </w:rPr>
        <w:t xml:space="preserve"> </w:t>
      </w:r>
      <w:r>
        <w:rPr>
          <w:w w:val="110"/>
          <w:sz w:val="20"/>
        </w:rPr>
        <w:t>live</w:t>
      </w:r>
      <w:r>
        <w:rPr>
          <w:spacing w:val="-10"/>
          <w:w w:val="110"/>
          <w:sz w:val="20"/>
        </w:rPr>
        <w:t xml:space="preserve"> </w:t>
      </w:r>
      <w:r>
        <w:rPr>
          <w:w w:val="110"/>
          <w:sz w:val="20"/>
        </w:rPr>
        <w:t>births</w:t>
      </w:r>
      <w:r>
        <w:rPr>
          <w:spacing w:val="-11"/>
          <w:w w:val="110"/>
          <w:sz w:val="20"/>
        </w:rPr>
        <w:t xml:space="preserve"> </w:t>
      </w:r>
      <w:r>
        <w:rPr>
          <w:w w:val="110"/>
          <w:sz w:val="20"/>
        </w:rPr>
        <w:t>ranged</w:t>
      </w:r>
      <w:r>
        <w:rPr>
          <w:spacing w:val="-10"/>
          <w:w w:val="110"/>
          <w:sz w:val="20"/>
        </w:rPr>
        <w:t xml:space="preserve"> </w:t>
      </w:r>
      <w:r>
        <w:rPr>
          <w:w w:val="110"/>
          <w:sz w:val="20"/>
        </w:rPr>
        <w:t>from</w:t>
      </w:r>
      <w:r>
        <w:rPr>
          <w:spacing w:val="-11"/>
          <w:w w:val="110"/>
          <w:sz w:val="20"/>
        </w:rPr>
        <w:t xml:space="preserve"> </w:t>
      </w:r>
      <w:r>
        <w:rPr>
          <w:w w:val="110"/>
          <w:sz w:val="20"/>
        </w:rPr>
        <w:t>15.61</w:t>
      </w:r>
      <w:r>
        <w:rPr>
          <w:spacing w:val="-10"/>
          <w:w w:val="110"/>
          <w:sz w:val="20"/>
        </w:rPr>
        <w:t xml:space="preserve"> </w:t>
      </w:r>
      <w:r>
        <w:rPr>
          <w:w w:val="110"/>
          <w:sz w:val="20"/>
        </w:rPr>
        <w:t>to</w:t>
      </w:r>
      <w:r>
        <w:rPr>
          <w:spacing w:val="-11"/>
          <w:w w:val="110"/>
          <w:sz w:val="20"/>
        </w:rPr>
        <w:t xml:space="preserve"> </w:t>
      </w:r>
      <w:r>
        <w:rPr>
          <w:w w:val="110"/>
          <w:sz w:val="20"/>
        </w:rPr>
        <w:t>38.90,</w:t>
      </w:r>
      <w:r>
        <w:rPr>
          <w:spacing w:val="-10"/>
          <w:w w:val="110"/>
          <w:sz w:val="20"/>
        </w:rPr>
        <w:t xml:space="preserve"> </w:t>
      </w:r>
      <w:r>
        <w:rPr>
          <w:w w:val="110"/>
          <w:sz w:val="20"/>
        </w:rPr>
        <w:t>with</w:t>
      </w:r>
      <w:r>
        <w:rPr>
          <w:spacing w:val="-11"/>
          <w:w w:val="110"/>
          <w:sz w:val="20"/>
        </w:rPr>
        <w:t xml:space="preserve"> </w:t>
      </w:r>
      <w:r>
        <w:rPr>
          <w:w w:val="110"/>
          <w:sz w:val="20"/>
        </w:rPr>
        <w:t>a</w:t>
      </w:r>
      <w:r>
        <w:rPr>
          <w:spacing w:val="-10"/>
          <w:w w:val="110"/>
          <w:sz w:val="20"/>
        </w:rPr>
        <w:t xml:space="preserve"> </w:t>
      </w:r>
      <w:r>
        <w:rPr>
          <w:w w:val="110"/>
          <w:sz w:val="20"/>
        </w:rPr>
        <w:t>mean</w:t>
      </w:r>
      <w:r>
        <w:rPr>
          <w:spacing w:val="-11"/>
          <w:w w:val="110"/>
          <w:sz w:val="20"/>
        </w:rPr>
        <w:t xml:space="preserve"> </w:t>
      </w:r>
      <w:r>
        <w:rPr>
          <w:w w:val="110"/>
          <w:sz w:val="20"/>
        </w:rPr>
        <w:t>value</w:t>
      </w:r>
      <w:r>
        <w:rPr>
          <w:spacing w:val="-11"/>
          <w:w w:val="110"/>
          <w:sz w:val="20"/>
        </w:rPr>
        <w:t xml:space="preserve"> </w:t>
      </w:r>
      <w:r>
        <w:rPr>
          <w:w w:val="110"/>
          <w:sz w:val="20"/>
        </w:rPr>
        <w:t>of</w:t>
      </w:r>
      <w:r>
        <w:rPr>
          <w:spacing w:val="-10"/>
          <w:w w:val="110"/>
          <w:sz w:val="20"/>
        </w:rPr>
        <w:t xml:space="preserve"> </w:t>
      </w:r>
      <w:r>
        <w:rPr>
          <w:w w:val="110"/>
          <w:sz w:val="20"/>
        </w:rPr>
        <w:t>25.95 and</w:t>
      </w:r>
      <w:r>
        <w:rPr>
          <w:spacing w:val="-3"/>
          <w:w w:val="110"/>
          <w:sz w:val="20"/>
        </w:rPr>
        <w:t xml:space="preserve"> </w:t>
      </w:r>
      <w:r>
        <w:rPr>
          <w:w w:val="110"/>
          <w:sz w:val="20"/>
        </w:rPr>
        <w:t>a</w:t>
      </w:r>
      <w:r>
        <w:rPr>
          <w:spacing w:val="-3"/>
          <w:w w:val="110"/>
          <w:sz w:val="20"/>
        </w:rPr>
        <w:t xml:space="preserve"> </w:t>
      </w:r>
      <w:r>
        <w:rPr>
          <w:w w:val="110"/>
          <w:sz w:val="20"/>
        </w:rPr>
        <w:t>standard</w:t>
      </w:r>
      <w:r>
        <w:rPr>
          <w:spacing w:val="-2"/>
          <w:w w:val="110"/>
          <w:sz w:val="20"/>
        </w:rPr>
        <w:t xml:space="preserve"> </w:t>
      </w:r>
      <w:r>
        <w:rPr>
          <w:w w:val="110"/>
          <w:sz w:val="20"/>
        </w:rPr>
        <w:t>deviation</w:t>
      </w:r>
      <w:r>
        <w:rPr>
          <w:spacing w:val="-3"/>
          <w:w w:val="110"/>
          <w:sz w:val="20"/>
        </w:rPr>
        <w:t xml:space="preserve"> </w:t>
      </w:r>
      <w:r>
        <w:rPr>
          <w:w w:val="110"/>
          <w:sz w:val="20"/>
        </w:rPr>
        <w:t>of</w:t>
      </w:r>
      <w:r>
        <w:rPr>
          <w:spacing w:val="-3"/>
          <w:w w:val="110"/>
          <w:sz w:val="20"/>
        </w:rPr>
        <w:t xml:space="preserve"> </w:t>
      </w:r>
      <w:r>
        <w:rPr>
          <w:w w:val="110"/>
          <w:sz w:val="20"/>
        </w:rPr>
        <w:t>6.81. Mortality</w:t>
      </w:r>
      <w:r>
        <w:rPr>
          <w:spacing w:val="-3"/>
          <w:w w:val="110"/>
          <w:sz w:val="20"/>
        </w:rPr>
        <w:t xml:space="preserve"> </w:t>
      </w:r>
      <w:r>
        <w:rPr>
          <w:w w:val="110"/>
          <w:sz w:val="20"/>
        </w:rPr>
        <w:t>rate</w:t>
      </w:r>
      <w:r>
        <w:rPr>
          <w:spacing w:val="-3"/>
          <w:w w:val="110"/>
          <w:sz w:val="20"/>
        </w:rPr>
        <w:t xml:space="preserve"> </w:t>
      </w:r>
      <w:r>
        <w:rPr>
          <w:w w:val="110"/>
          <w:sz w:val="20"/>
        </w:rPr>
        <w:t>from</w:t>
      </w:r>
      <w:r>
        <w:rPr>
          <w:spacing w:val="-2"/>
          <w:w w:val="110"/>
          <w:sz w:val="20"/>
        </w:rPr>
        <w:t xml:space="preserve"> </w:t>
      </w:r>
      <w:r>
        <w:rPr>
          <w:w w:val="110"/>
          <w:sz w:val="20"/>
        </w:rPr>
        <w:t>injury,</w:t>
      </w:r>
      <w:r>
        <w:rPr>
          <w:spacing w:val="-3"/>
          <w:w w:val="110"/>
          <w:sz w:val="20"/>
        </w:rPr>
        <w:t xml:space="preserve"> </w:t>
      </w:r>
      <w:r>
        <w:rPr>
          <w:w w:val="110"/>
          <w:sz w:val="20"/>
        </w:rPr>
        <w:t>poisoning,</w:t>
      </w:r>
      <w:r>
        <w:rPr>
          <w:spacing w:val="-2"/>
          <w:w w:val="110"/>
          <w:sz w:val="20"/>
        </w:rPr>
        <w:t xml:space="preserve"> </w:t>
      </w:r>
      <w:r>
        <w:rPr>
          <w:w w:val="110"/>
          <w:sz w:val="20"/>
        </w:rPr>
        <w:t>and</w:t>
      </w:r>
      <w:r>
        <w:rPr>
          <w:spacing w:val="-3"/>
          <w:w w:val="110"/>
          <w:sz w:val="20"/>
        </w:rPr>
        <w:t xml:space="preserve"> </w:t>
      </w:r>
      <w:r>
        <w:rPr>
          <w:w w:val="110"/>
          <w:sz w:val="20"/>
        </w:rPr>
        <w:t>other</w:t>
      </w:r>
      <w:r>
        <w:rPr>
          <w:spacing w:val="-3"/>
          <w:w w:val="110"/>
          <w:sz w:val="20"/>
        </w:rPr>
        <w:t xml:space="preserve"> </w:t>
      </w:r>
      <w:r>
        <w:rPr>
          <w:w w:val="110"/>
          <w:sz w:val="20"/>
        </w:rPr>
        <w:t xml:space="preserve">external causes per 1000 live births ranged from 2.64 to 10.30, with a mean value of 6.26 </w:t>
      </w:r>
      <w:r>
        <w:rPr>
          <w:rFonts w:ascii="Lucida Sans Unicode" w:hAnsi="Lucida Sans Unicode"/>
          <w:w w:val="110"/>
          <w:sz w:val="20"/>
        </w:rPr>
        <w:t>±</w:t>
      </w:r>
      <w:r>
        <w:rPr>
          <w:rFonts w:ascii="Lucida Sans Unicode" w:hAnsi="Lucida Sans Unicode"/>
          <w:spacing w:val="-10"/>
          <w:w w:val="110"/>
          <w:sz w:val="20"/>
        </w:rPr>
        <w:t xml:space="preserve"> </w:t>
      </w:r>
      <w:r>
        <w:rPr>
          <w:w w:val="110"/>
          <w:sz w:val="20"/>
        </w:rPr>
        <w:t xml:space="preserve">2.01. The average malnutrition rate was 26.48 </w:t>
      </w:r>
      <w:r>
        <w:rPr>
          <w:rFonts w:ascii="Lucida Sans Unicode" w:hAnsi="Lucida Sans Unicode"/>
          <w:w w:val="110"/>
          <w:sz w:val="20"/>
        </w:rPr>
        <w:t>±</w:t>
      </w:r>
      <w:r>
        <w:rPr>
          <w:rFonts w:ascii="Lucida Sans Unicode" w:hAnsi="Lucida Sans Unicode"/>
          <w:spacing w:val="-6"/>
          <w:w w:val="110"/>
          <w:sz w:val="20"/>
        </w:rPr>
        <w:t xml:space="preserve"> </w:t>
      </w:r>
      <w:r>
        <w:rPr>
          <w:w w:val="110"/>
          <w:sz w:val="20"/>
        </w:rPr>
        <w:t>19.26, with a range of 3.30 to 57.80.</w:t>
      </w:r>
      <w:r>
        <w:rPr>
          <w:spacing w:val="40"/>
          <w:w w:val="110"/>
          <w:sz w:val="20"/>
        </w:rPr>
        <w:t xml:space="preserve"> </w:t>
      </w:r>
      <w:r>
        <w:rPr>
          <w:w w:val="110"/>
          <w:sz w:val="20"/>
        </w:rPr>
        <w:t>For the remaining indicators, please refer to Tab</w:t>
      </w:r>
      <w:r>
        <w:rPr>
          <w:w w:val="110"/>
          <w:sz w:val="20"/>
        </w:rPr>
        <w:t xml:space="preserve">le </w:t>
      </w:r>
      <w:hyperlink w:anchor="_bookmark3" w:history="1">
        <w:r>
          <w:rPr>
            <w:color w:val="0774B6"/>
            <w:w w:val="110"/>
            <w:sz w:val="20"/>
          </w:rPr>
          <w:t>A1</w:t>
        </w:r>
      </w:hyperlink>
      <w:r>
        <w:rPr>
          <w:color w:val="0774B6"/>
          <w:w w:val="110"/>
          <w:sz w:val="20"/>
        </w:rPr>
        <w:t xml:space="preserve"> </w:t>
      </w:r>
      <w:r>
        <w:rPr>
          <w:w w:val="110"/>
          <w:sz w:val="20"/>
        </w:rPr>
        <w:t xml:space="preserve">in Appendix </w:t>
      </w:r>
      <w:hyperlink w:anchor="_bookmark2" w:history="1">
        <w:r>
          <w:rPr>
            <w:color w:val="0774B6"/>
            <w:w w:val="110"/>
            <w:sz w:val="20"/>
          </w:rPr>
          <w:t>A</w:t>
        </w:r>
      </w:hyperlink>
      <w:r>
        <w:rPr>
          <w:w w:val="110"/>
          <w:sz w:val="20"/>
        </w:rPr>
        <w:t>.</w:t>
      </w:r>
    </w:p>
    <w:p w:rsidR="009F269F" w:rsidRDefault="002C4AC7">
      <w:pPr>
        <w:pStyle w:val="a5"/>
        <w:numPr>
          <w:ilvl w:val="1"/>
          <w:numId w:val="8"/>
        </w:numPr>
        <w:tabs>
          <w:tab w:val="left" w:pos="3120"/>
        </w:tabs>
        <w:spacing w:before="181"/>
        <w:ind w:left="3120" w:hanging="359"/>
        <w:rPr>
          <w:rFonts w:ascii="Palatino Linotype"/>
          <w:i/>
          <w:sz w:val="20"/>
        </w:rPr>
      </w:pPr>
      <w:bookmarkStart w:id="11" w:name="IMR_and_Its_Associated_Factors_"/>
      <w:bookmarkEnd w:id="11"/>
      <w:r>
        <w:rPr>
          <w:rFonts w:ascii="Palatino Linotype"/>
          <w:i/>
          <w:sz w:val="20"/>
        </w:rPr>
        <w:t>IMR</w:t>
      </w:r>
      <w:r>
        <w:rPr>
          <w:rFonts w:ascii="Palatino Linotype"/>
          <w:i/>
          <w:spacing w:val="-6"/>
          <w:sz w:val="20"/>
        </w:rPr>
        <w:t xml:space="preserve"> </w:t>
      </w:r>
      <w:r>
        <w:rPr>
          <w:rFonts w:ascii="Palatino Linotype"/>
          <w:i/>
          <w:sz w:val="20"/>
        </w:rPr>
        <w:t>and</w:t>
      </w:r>
      <w:r>
        <w:rPr>
          <w:rFonts w:ascii="Palatino Linotype"/>
          <w:i/>
          <w:spacing w:val="-5"/>
          <w:sz w:val="20"/>
        </w:rPr>
        <w:t xml:space="preserve"> </w:t>
      </w:r>
      <w:r>
        <w:rPr>
          <w:rFonts w:ascii="Palatino Linotype"/>
          <w:i/>
          <w:sz w:val="20"/>
        </w:rPr>
        <w:t>Its</w:t>
      </w:r>
      <w:r>
        <w:rPr>
          <w:rFonts w:ascii="Palatino Linotype"/>
          <w:i/>
          <w:spacing w:val="-6"/>
          <w:sz w:val="20"/>
        </w:rPr>
        <w:t xml:space="preserve"> </w:t>
      </w:r>
      <w:r>
        <w:rPr>
          <w:rFonts w:ascii="Palatino Linotype"/>
          <w:i/>
          <w:sz w:val="20"/>
        </w:rPr>
        <w:t>Associated</w:t>
      </w:r>
      <w:r>
        <w:rPr>
          <w:rFonts w:ascii="Palatino Linotype"/>
          <w:i/>
          <w:spacing w:val="-5"/>
          <w:sz w:val="20"/>
        </w:rPr>
        <w:t xml:space="preserve"> </w:t>
      </w:r>
      <w:r>
        <w:rPr>
          <w:rFonts w:ascii="Palatino Linotype"/>
          <w:i/>
          <w:spacing w:val="-2"/>
          <w:sz w:val="20"/>
        </w:rPr>
        <w:t>Factors</w:t>
      </w:r>
    </w:p>
    <w:p w:rsidR="009F269F" w:rsidRDefault="002C4AC7">
      <w:pPr>
        <w:spacing w:before="49" w:line="252" w:lineRule="exact"/>
        <w:ind w:left="2761" w:right="127" w:firstLine="425"/>
        <w:jc w:val="both"/>
        <w:rPr>
          <w:sz w:val="20"/>
        </w:rPr>
      </w:pPr>
      <w:r>
        <w:rPr>
          <w:w w:val="110"/>
          <w:sz w:val="20"/>
        </w:rPr>
        <w:t xml:space="preserve">Regression analysis showed that socioeconomic indicators (Table </w:t>
      </w:r>
      <w:hyperlink w:anchor="_bookmark1" w:history="1">
        <w:r>
          <w:rPr>
            <w:color w:val="0774B6"/>
            <w:w w:val="110"/>
            <w:sz w:val="20"/>
          </w:rPr>
          <w:t>1</w:t>
        </w:r>
      </w:hyperlink>
      <w:r>
        <w:rPr>
          <w:w w:val="110"/>
          <w:sz w:val="20"/>
        </w:rPr>
        <w:t xml:space="preserve">), such as total </w:t>
      </w:r>
      <w:r>
        <w:rPr>
          <w:sz w:val="20"/>
        </w:rPr>
        <w:t xml:space="preserve">unemployment (0.163; 0.0001), Gini index (0.725; 0.005), current health expenditure (0.187; 0.0001), GDP (0.187; 0.0001), the proportion of people living below the poverty line (0.072; </w:t>
      </w:r>
      <w:r>
        <w:rPr>
          <w:w w:val="110"/>
          <w:sz w:val="20"/>
        </w:rPr>
        <w:t>0.0001), and babies born to 15–19 years old mothers (0.25; 0.0001) were</w:t>
      </w:r>
      <w:r>
        <w:rPr>
          <w:w w:val="110"/>
          <w:sz w:val="20"/>
        </w:rPr>
        <w:t xml:space="preserve"> associated with increased IMR. However, the next indicators from this category individuals using the internet</w:t>
      </w:r>
      <w:r>
        <w:rPr>
          <w:spacing w:val="3"/>
          <w:w w:val="110"/>
          <w:sz w:val="20"/>
        </w:rPr>
        <w:t xml:space="preserve"> </w:t>
      </w:r>
      <w:r>
        <w:rPr>
          <w:w w:val="110"/>
          <w:sz w:val="20"/>
        </w:rPr>
        <w:t>(</w:t>
      </w:r>
      <w:r>
        <w:rPr>
          <w:rFonts w:ascii="Lucida Sans Unicode" w:hAnsi="Lucida Sans Unicode"/>
          <w:w w:val="110"/>
          <w:sz w:val="20"/>
        </w:rPr>
        <w:t>−</w:t>
      </w:r>
      <w:r>
        <w:rPr>
          <w:w w:val="110"/>
          <w:sz w:val="20"/>
        </w:rPr>
        <w:t>0.006;</w:t>
      </w:r>
      <w:r>
        <w:rPr>
          <w:spacing w:val="12"/>
          <w:w w:val="110"/>
          <w:sz w:val="20"/>
        </w:rPr>
        <w:t xml:space="preserve"> </w:t>
      </w:r>
      <w:r>
        <w:rPr>
          <w:w w:val="110"/>
          <w:sz w:val="20"/>
        </w:rPr>
        <w:t>0.0001),</w:t>
      </w:r>
      <w:r>
        <w:rPr>
          <w:spacing w:val="7"/>
          <w:w w:val="110"/>
          <w:sz w:val="20"/>
        </w:rPr>
        <w:t xml:space="preserve"> </w:t>
      </w:r>
      <w:r>
        <w:rPr>
          <w:w w:val="110"/>
          <w:sz w:val="20"/>
        </w:rPr>
        <w:t>mean</w:t>
      </w:r>
      <w:r>
        <w:rPr>
          <w:spacing w:val="3"/>
          <w:w w:val="110"/>
          <w:sz w:val="20"/>
        </w:rPr>
        <w:t xml:space="preserve"> </w:t>
      </w:r>
      <w:r>
        <w:rPr>
          <w:w w:val="110"/>
          <w:sz w:val="20"/>
        </w:rPr>
        <w:t>age</w:t>
      </w:r>
      <w:r>
        <w:rPr>
          <w:spacing w:val="4"/>
          <w:w w:val="110"/>
          <w:sz w:val="20"/>
        </w:rPr>
        <w:t xml:space="preserve"> </w:t>
      </w:r>
      <w:r>
        <w:rPr>
          <w:w w:val="110"/>
          <w:sz w:val="20"/>
        </w:rPr>
        <w:t>of</w:t>
      </w:r>
      <w:r>
        <w:rPr>
          <w:spacing w:val="4"/>
          <w:w w:val="110"/>
          <w:sz w:val="20"/>
        </w:rPr>
        <w:t xml:space="preserve"> </w:t>
      </w:r>
      <w:r>
        <w:rPr>
          <w:w w:val="110"/>
          <w:sz w:val="20"/>
        </w:rPr>
        <w:t>the</w:t>
      </w:r>
      <w:r>
        <w:rPr>
          <w:spacing w:val="3"/>
          <w:w w:val="110"/>
          <w:sz w:val="20"/>
        </w:rPr>
        <w:t xml:space="preserve"> </w:t>
      </w:r>
      <w:r>
        <w:rPr>
          <w:w w:val="110"/>
          <w:sz w:val="20"/>
        </w:rPr>
        <w:t>population</w:t>
      </w:r>
      <w:r>
        <w:rPr>
          <w:spacing w:val="4"/>
          <w:w w:val="110"/>
          <w:sz w:val="20"/>
        </w:rPr>
        <w:t xml:space="preserve"> </w:t>
      </w:r>
      <w:r>
        <w:rPr>
          <w:w w:val="110"/>
          <w:sz w:val="20"/>
        </w:rPr>
        <w:t>(</w:t>
      </w:r>
      <w:r>
        <w:rPr>
          <w:rFonts w:ascii="Lucida Sans Unicode" w:hAnsi="Lucida Sans Unicode"/>
          <w:w w:val="110"/>
          <w:sz w:val="20"/>
        </w:rPr>
        <w:t>−</w:t>
      </w:r>
      <w:r>
        <w:rPr>
          <w:w w:val="110"/>
          <w:sz w:val="20"/>
        </w:rPr>
        <w:t>1.45;</w:t>
      </w:r>
      <w:r>
        <w:rPr>
          <w:spacing w:val="11"/>
          <w:w w:val="110"/>
          <w:sz w:val="20"/>
        </w:rPr>
        <w:t xml:space="preserve"> </w:t>
      </w:r>
      <w:r>
        <w:rPr>
          <w:w w:val="110"/>
          <w:sz w:val="20"/>
        </w:rPr>
        <w:t>0.001),</w:t>
      </w:r>
      <w:r>
        <w:rPr>
          <w:spacing w:val="7"/>
          <w:w w:val="110"/>
          <w:sz w:val="20"/>
        </w:rPr>
        <w:t xml:space="preserve"> </w:t>
      </w:r>
      <w:r>
        <w:rPr>
          <w:w w:val="110"/>
          <w:sz w:val="20"/>
        </w:rPr>
        <w:t>total</w:t>
      </w:r>
      <w:r>
        <w:rPr>
          <w:spacing w:val="4"/>
          <w:w w:val="110"/>
          <w:sz w:val="20"/>
        </w:rPr>
        <w:t xml:space="preserve"> </w:t>
      </w:r>
      <w:r>
        <w:rPr>
          <w:w w:val="110"/>
          <w:sz w:val="20"/>
        </w:rPr>
        <w:t>divorce</w:t>
      </w:r>
      <w:r>
        <w:rPr>
          <w:spacing w:val="4"/>
          <w:w w:val="110"/>
          <w:sz w:val="20"/>
        </w:rPr>
        <w:t xml:space="preserve"> </w:t>
      </w:r>
      <w:r>
        <w:rPr>
          <w:spacing w:val="-4"/>
          <w:w w:val="110"/>
          <w:sz w:val="20"/>
        </w:rPr>
        <w:t>rate</w:t>
      </w:r>
    </w:p>
    <w:p w:rsidR="009F269F" w:rsidRDefault="002C4AC7">
      <w:pPr>
        <w:spacing w:line="256" w:lineRule="exact"/>
        <w:ind w:left="2755"/>
        <w:jc w:val="both"/>
        <w:rPr>
          <w:sz w:val="20"/>
        </w:rPr>
      </w:pPr>
      <w:r>
        <w:rPr>
          <w:sz w:val="20"/>
        </w:rPr>
        <w:t>(</w:t>
      </w:r>
      <w:r>
        <w:rPr>
          <w:rFonts w:ascii="Lucida Sans Unicode" w:hAnsi="Lucida Sans Unicode"/>
          <w:sz w:val="20"/>
        </w:rPr>
        <w:t>−</w:t>
      </w:r>
      <w:r>
        <w:rPr>
          <w:sz w:val="20"/>
        </w:rPr>
        <w:t>0.753;</w:t>
      </w:r>
      <w:r>
        <w:rPr>
          <w:spacing w:val="16"/>
          <w:sz w:val="20"/>
        </w:rPr>
        <w:t xml:space="preserve"> </w:t>
      </w:r>
      <w:r>
        <w:rPr>
          <w:sz w:val="20"/>
        </w:rPr>
        <w:t>0.0001),</w:t>
      </w:r>
      <w:r>
        <w:rPr>
          <w:spacing w:val="17"/>
          <w:sz w:val="20"/>
        </w:rPr>
        <w:t xml:space="preserve"> </w:t>
      </w:r>
      <w:r>
        <w:rPr>
          <w:sz w:val="20"/>
        </w:rPr>
        <w:t>gross</w:t>
      </w:r>
      <w:r>
        <w:rPr>
          <w:spacing w:val="17"/>
          <w:sz w:val="20"/>
        </w:rPr>
        <w:t xml:space="preserve"> </w:t>
      </w:r>
      <w:r>
        <w:rPr>
          <w:sz w:val="20"/>
        </w:rPr>
        <w:t>enrollment</w:t>
      </w:r>
      <w:r>
        <w:rPr>
          <w:spacing w:val="16"/>
          <w:sz w:val="20"/>
        </w:rPr>
        <w:t xml:space="preserve"> </w:t>
      </w:r>
      <w:r>
        <w:rPr>
          <w:sz w:val="20"/>
        </w:rPr>
        <w:t>in</w:t>
      </w:r>
      <w:r>
        <w:rPr>
          <w:spacing w:val="17"/>
          <w:sz w:val="20"/>
        </w:rPr>
        <w:t xml:space="preserve"> </w:t>
      </w:r>
      <w:r>
        <w:rPr>
          <w:sz w:val="20"/>
        </w:rPr>
        <w:t>tertiary</w:t>
      </w:r>
      <w:r>
        <w:rPr>
          <w:spacing w:val="17"/>
          <w:sz w:val="20"/>
        </w:rPr>
        <w:t xml:space="preserve"> </w:t>
      </w:r>
      <w:r>
        <w:rPr>
          <w:sz w:val="20"/>
        </w:rPr>
        <w:t>education</w:t>
      </w:r>
      <w:r>
        <w:rPr>
          <w:spacing w:val="17"/>
          <w:sz w:val="20"/>
        </w:rPr>
        <w:t xml:space="preserve"> </w:t>
      </w:r>
      <w:r>
        <w:rPr>
          <w:sz w:val="20"/>
        </w:rPr>
        <w:t>(18–22</w:t>
      </w:r>
      <w:r>
        <w:rPr>
          <w:spacing w:val="16"/>
          <w:sz w:val="20"/>
        </w:rPr>
        <w:t xml:space="preserve"> </w:t>
      </w:r>
      <w:r>
        <w:rPr>
          <w:sz w:val="20"/>
        </w:rPr>
        <w:t>years)</w:t>
      </w:r>
      <w:r>
        <w:rPr>
          <w:spacing w:val="17"/>
          <w:sz w:val="20"/>
        </w:rPr>
        <w:t xml:space="preserve"> </w:t>
      </w:r>
      <w:r>
        <w:rPr>
          <w:sz w:val="20"/>
        </w:rPr>
        <w:t>(</w:t>
      </w:r>
      <w:r>
        <w:rPr>
          <w:rFonts w:ascii="Lucida Sans Unicode" w:hAnsi="Lucida Sans Unicode"/>
          <w:sz w:val="20"/>
        </w:rPr>
        <w:t>−</w:t>
      </w:r>
      <w:r>
        <w:rPr>
          <w:sz w:val="20"/>
        </w:rPr>
        <w:t>0.042;</w:t>
      </w:r>
      <w:r>
        <w:rPr>
          <w:spacing w:val="17"/>
          <w:sz w:val="20"/>
        </w:rPr>
        <w:t xml:space="preserve"> </w:t>
      </w:r>
      <w:r>
        <w:rPr>
          <w:sz w:val="20"/>
        </w:rPr>
        <w:t>0.002),</w:t>
      </w:r>
      <w:r>
        <w:rPr>
          <w:spacing w:val="16"/>
          <w:sz w:val="20"/>
        </w:rPr>
        <w:t xml:space="preserve"> </w:t>
      </w:r>
      <w:r>
        <w:rPr>
          <w:spacing w:val="-2"/>
          <w:sz w:val="20"/>
        </w:rPr>
        <w:t>health</w:t>
      </w:r>
    </w:p>
    <w:p w:rsidR="009F269F" w:rsidRDefault="002C4AC7">
      <w:pPr>
        <w:spacing w:line="251" w:lineRule="exact"/>
        <w:ind w:left="2761"/>
        <w:jc w:val="both"/>
        <w:rPr>
          <w:sz w:val="20"/>
        </w:rPr>
      </w:pPr>
      <w:r>
        <w:rPr>
          <w:w w:val="110"/>
          <w:sz w:val="20"/>
        </w:rPr>
        <w:t>expenditure</w:t>
      </w:r>
      <w:r>
        <w:rPr>
          <w:spacing w:val="7"/>
          <w:w w:val="110"/>
          <w:sz w:val="20"/>
        </w:rPr>
        <w:t xml:space="preserve"> </w:t>
      </w:r>
      <w:r>
        <w:rPr>
          <w:w w:val="110"/>
          <w:sz w:val="20"/>
        </w:rPr>
        <w:t>in</w:t>
      </w:r>
      <w:r>
        <w:rPr>
          <w:spacing w:val="7"/>
          <w:w w:val="110"/>
          <w:sz w:val="20"/>
        </w:rPr>
        <w:t xml:space="preserve"> </w:t>
      </w:r>
      <w:r>
        <w:rPr>
          <w:w w:val="110"/>
          <w:sz w:val="20"/>
        </w:rPr>
        <w:t>USD</w:t>
      </w:r>
      <w:r>
        <w:rPr>
          <w:spacing w:val="7"/>
          <w:w w:val="110"/>
          <w:sz w:val="20"/>
        </w:rPr>
        <w:t xml:space="preserve"> </w:t>
      </w:r>
      <w:r>
        <w:rPr>
          <w:w w:val="110"/>
          <w:sz w:val="20"/>
        </w:rPr>
        <w:t>(</w:t>
      </w:r>
      <w:r>
        <w:rPr>
          <w:rFonts w:ascii="Lucida Sans Unicode" w:hAnsi="Lucida Sans Unicode"/>
          <w:w w:val="110"/>
          <w:sz w:val="20"/>
        </w:rPr>
        <w:t>−</w:t>
      </w:r>
      <w:r>
        <w:rPr>
          <w:w w:val="110"/>
          <w:sz w:val="20"/>
        </w:rPr>
        <w:t>0.003;</w:t>
      </w:r>
      <w:r>
        <w:rPr>
          <w:spacing w:val="18"/>
          <w:w w:val="110"/>
          <w:sz w:val="20"/>
        </w:rPr>
        <w:t xml:space="preserve"> </w:t>
      </w:r>
      <w:r>
        <w:rPr>
          <w:w w:val="110"/>
          <w:sz w:val="20"/>
        </w:rPr>
        <w:t>0.003),</w:t>
      </w:r>
      <w:r>
        <w:rPr>
          <w:spacing w:val="14"/>
          <w:w w:val="110"/>
          <w:sz w:val="20"/>
        </w:rPr>
        <w:t xml:space="preserve"> </w:t>
      </w:r>
      <w:r>
        <w:rPr>
          <w:w w:val="110"/>
          <w:sz w:val="20"/>
        </w:rPr>
        <w:t>THE</w:t>
      </w:r>
      <w:r>
        <w:rPr>
          <w:spacing w:val="7"/>
          <w:w w:val="110"/>
          <w:sz w:val="20"/>
        </w:rPr>
        <w:t xml:space="preserve"> </w:t>
      </w:r>
      <w:r>
        <w:rPr>
          <w:w w:val="110"/>
          <w:sz w:val="20"/>
        </w:rPr>
        <w:t>(</w:t>
      </w:r>
      <w:r>
        <w:rPr>
          <w:rFonts w:ascii="Lucida Sans Unicode" w:hAnsi="Lucida Sans Unicode"/>
          <w:w w:val="110"/>
          <w:sz w:val="20"/>
        </w:rPr>
        <w:t>−</w:t>
      </w:r>
      <w:r>
        <w:rPr>
          <w:w w:val="110"/>
          <w:sz w:val="20"/>
        </w:rPr>
        <w:t>0.001;</w:t>
      </w:r>
      <w:r>
        <w:rPr>
          <w:spacing w:val="18"/>
          <w:w w:val="110"/>
          <w:sz w:val="20"/>
        </w:rPr>
        <w:t xml:space="preserve"> </w:t>
      </w:r>
      <w:r>
        <w:rPr>
          <w:w w:val="110"/>
          <w:sz w:val="20"/>
        </w:rPr>
        <w:t>0.001),</w:t>
      </w:r>
      <w:r>
        <w:rPr>
          <w:spacing w:val="13"/>
          <w:w w:val="110"/>
          <w:sz w:val="20"/>
        </w:rPr>
        <w:t xml:space="preserve"> </w:t>
      </w:r>
      <w:r>
        <w:rPr>
          <w:w w:val="110"/>
          <w:sz w:val="20"/>
        </w:rPr>
        <w:t>mean</w:t>
      </w:r>
      <w:r>
        <w:rPr>
          <w:spacing w:val="7"/>
          <w:w w:val="110"/>
          <w:sz w:val="20"/>
        </w:rPr>
        <w:t xml:space="preserve"> </w:t>
      </w:r>
      <w:r>
        <w:rPr>
          <w:w w:val="110"/>
          <w:sz w:val="20"/>
        </w:rPr>
        <w:t>income</w:t>
      </w:r>
      <w:r>
        <w:rPr>
          <w:spacing w:val="8"/>
          <w:w w:val="110"/>
          <w:sz w:val="20"/>
        </w:rPr>
        <w:t xml:space="preserve"> </w:t>
      </w:r>
      <w:r>
        <w:rPr>
          <w:w w:val="110"/>
          <w:sz w:val="20"/>
        </w:rPr>
        <w:t>per</w:t>
      </w:r>
      <w:r>
        <w:rPr>
          <w:spacing w:val="7"/>
          <w:w w:val="110"/>
          <w:sz w:val="20"/>
        </w:rPr>
        <w:t xml:space="preserve"> </w:t>
      </w:r>
      <w:r>
        <w:rPr>
          <w:w w:val="110"/>
          <w:sz w:val="20"/>
        </w:rPr>
        <w:t>capita</w:t>
      </w:r>
      <w:r>
        <w:rPr>
          <w:spacing w:val="7"/>
          <w:w w:val="110"/>
          <w:sz w:val="20"/>
        </w:rPr>
        <w:t xml:space="preserve"> </w:t>
      </w:r>
      <w:r>
        <w:rPr>
          <w:spacing w:val="-5"/>
          <w:w w:val="110"/>
          <w:sz w:val="20"/>
        </w:rPr>
        <w:t>in</w:t>
      </w:r>
    </w:p>
    <w:p w:rsidR="009F269F" w:rsidRDefault="002C4AC7">
      <w:pPr>
        <w:spacing w:line="218" w:lineRule="auto"/>
        <w:ind w:left="2761" w:right="152"/>
        <w:jc w:val="both"/>
        <w:rPr>
          <w:sz w:val="20"/>
        </w:rPr>
      </w:pPr>
      <w:r>
        <w:rPr>
          <w:w w:val="110"/>
          <w:sz w:val="20"/>
        </w:rPr>
        <w:t>USD</w:t>
      </w:r>
      <w:r>
        <w:rPr>
          <w:spacing w:val="-13"/>
          <w:w w:val="110"/>
          <w:sz w:val="20"/>
        </w:rPr>
        <w:t xml:space="preserve"> </w:t>
      </w:r>
      <w:r>
        <w:rPr>
          <w:w w:val="110"/>
          <w:sz w:val="20"/>
        </w:rPr>
        <w:t>(</w:t>
      </w:r>
      <w:r>
        <w:rPr>
          <w:rFonts w:ascii="Lucida Sans Unicode" w:hAnsi="Lucida Sans Unicode"/>
          <w:w w:val="110"/>
          <w:sz w:val="20"/>
        </w:rPr>
        <w:t>−</w:t>
      </w:r>
      <w:r>
        <w:rPr>
          <w:w w:val="110"/>
          <w:sz w:val="20"/>
        </w:rPr>
        <w:t>0.002;</w:t>
      </w:r>
      <w:r>
        <w:rPr>
          <w:spacing w:val="-12"/>
          <w:w w:val="110"/>
          <w:sz w:val="20"/>
        </w:rPr>
        <w:t xml:space="preserve"> </w:t>
      </w:r>
      <w:r>
        <w:rPr>
          <w:w w:val="110"/>
          <w:sz w:val="20"/>
        </w:rPr>
        <w:t>0.0001),</w:t>
      </w:r>
      <w:r>
        <w:rPr>
          <w:spacing w:val="-12"/>
          <w:w w:val="110"/>
          <w:sz w:val="20"/>
        </w:rPr>
        <w:t xml:space="preserve"> </w:t>
      </w:r>
      <w:r>
        <w:rPr>
          <w:w w:val="110"/>
          <w:sz w:val="20"/>
        </w:rPr>
        <w:t>and</w:t>
      </w:r>
      <w:r>
        <w:rPr>
          <w:spacing w:val="-14"/>
          <w:w w:val="110"/>
          <w:sz w:val="20"/>
        </w:rPr>
        <w:t xml:space="preserve"> </w:t>
      </w:r>
      <w:r>
        <w:rPr>
          <w:w w:val="110"/>
          <w:sz w:val="20"/>
        </w:rPr>
        <w:t>the</w:t>
      </w:r>
      <w:r>
        <w:rPr>
          <w:spacing w:val="-13"/>
          <w:w w:val="110"/>
          <w:sz w:val="20"/>
        </w:rPr>
        <w:t xml:space="preserve"> </w:t>
      </w:r>
      <w:r>
        <w:rPr>
          <w:w w:val="110"/>
          <w:sz w:val="20"/>
        </w:rPr>
        <w:t>value</w:t>
      </w:r>
      <w:r>
        <w:rPr>
          <w:spacing w:val="-14"/>
          <w:w w:val="110"/>
          <w:sz w:val="20"/>
        </w:rPr>
        <w:t xml:space="preserve"> </w:t>
      </w:r>
      <w:r>
        <w:rPr>
          <w:w w:val="110"/>
          <w:sz w:val="20"/>
        </w:rPr>
        <w:t>of</w:t>
      </w:r>
      <w:r>
        <w:rPr>
          <w:spacing w:val="-13"/>
          <w:w w:val="110"/>
          <w:sz w:val="20"/>
        </w:rPr>
        <w:t xml:space="preserve"> </w:t>
      </w:r>
      <w:r>
        <w:rPr>
          <w:w w:val="110"/>
          <w:sz w:val="20"/>
        </w:rPr>
        <w:t>the</w:t>
      </w:r>
      <w:r>
        <w:rPr>
          <w:spacing w:val="-13"/>
          <w:w w:val="110"/>
          <w:sz w:val="20"/>
        </w:rPr>
        <w:t xml:space="preserve"> </w:t>
      </w:r>
      <w:r>
        <w:rPr>
          <w:w w:val="110"/>
          <w:sz w:val="20"/>
        </w:rPr>
        <w:t>subsistence</w:t>
      </w:r>
      <w:r>
        <w:rPr>
          <w:spacing w:val="-13"/>
          <w:w w:val="110"/>
          <w:sz w:val="20"/>
        </w:rPr>
        <w:t xml:space="preserve"> </w:t>
      </w:r>
      <w:r>
        <w:rPr>
          <w:w w:val="110"/>
          <w:sz w:val="20"/>
        </w:rPr>
        <w:t>minimum</w:t>
      </w:r>
      <w:r>
        <w:rPr>
          <w:spacing w:val="-13"/>
          <w:w w:val="110"/>
          <w:sz w:val="20"/>
        </w:rPr>
        <w:t xml:space="preserve"> </w:t>
      </w:r>
      <w:r>
        <w:rPr>
          <w:w w:val="110"/>
          <w:sz w:val="20"/>
        </w:rPr>
        <w:t>(</w:t>
      </w:r>
      <w:r>
        <w:rPr>
          <w:rFonts w:ascii="Lucida Sans Unicode" w:hAnsi="Lucida Sans Unicode"/>
          <w:w w:val="110"/>
          <w:sz w:val="20"/>
        </w:rPr>
        <w:t>−</w:t>
      </w:r>
      <w:r>
        <w:rPr>
          <w:w w:val="110"/>
          <w:sz w:val="20"/>
        </w:rPr>
        <w:t>0.008;</w:t>
      </w:r>
      <w:r>
        <w:rPr>
          <w:spacing w:val="-12"/>
          <w:w w:val="110"/>
          <w:sz w:val="20"/>
        </w:rPr>
        <w:t xml:space="preserve"> </w:t>
      </w:r>
      <w:r>
        <w:rPr>
          <w:w w:val="110"/>
          <w:sz w:val="20"/>
        </w:rPr>
        <w:t>0.0001),</w:t>
      </w:r>
      <w:r>
        <w:rPr>
          <w:spacing w:val="-12"/>
          <w:w w:val="110"/>
          <w:sz w:val="20"/>
        </w:rPr>
        <w:t xml:space="preserve"> </w:t>
      </w:r>
      <w:r>
        <w:rPr>
          <w:w w:val="110"/>
          <w:sz w:val="20"/>
        </w:rPr>
        <w:t>were associated with decreased IMR.</w:t>
      </w:r>
    </w:p>
    <w:p w:rsidR="009F269F" w:rsidRDefault="002C4AC7">
      <w:pPr>
        <w:spacing w:before="3" w:line="252" w:lineRule="exact"/>
        <w:ind w:left="2755" w:right="127" w:firstLine="431"/>
        <w:jc w:val="both"/>
        <w:rPr>
          <w:sz w:val="20"/>
        </w:rPr>
      </w:pPr>
      <w:r>
        <w:rPr>
          <w:w w:val="110"/>
          <w:sz w:val="20"/>
        </w:rPr>
        <w:t>Additionally, bed density (</w:t>
      </w:r>
      <w:r>
        <w:rPr>
          <w:rFonts w:ascii="Lucida Sans Unicode" w:hAnsi="Lucida Sans Unicode"/>
          <w:w w:val="110"/>
          <w:sz w:val="20"/>
        </w:rPr>
        <w:t>−</w:t>
      </w:r>
      <w:r>
        <w:rPr>
          <w:w w:val="110"/>
          <w:sz w:val="20"/>
        </w:rPr>
        <w:t>0.008; 0.0001) was associated with decreased IMR. All population</w:t>
      </w:r>
      <w:r>
        <w:rPr>
          <w:spacing w:val="-13"/>
          <w:w w:val="110"/>
          <w:sz w:val="20"/>
        </w:rPr>
        <w:t xml:space="preserve"> </w:t>
      </w:r>
      <w:r>
        <w:rPr>
          <w:w w:val="110"/>
          <w:sz w:val="20"/>
        </w:rPr>
        <w:t>health-related</w:t>
      </w:r>
      <w:r>
        <w:rPr>
          <w:spacing w:val="-13"/>
          <w:w w:val="110"/>
          <w:sz w:val="20"/>
        </w:rPr>
        <w:t xml:space="preserve"> </w:t>
      </w:r>
      <w:r>
        <w:rPr>
          <w:w w:val="110"/>
          <w:sz w:val="20"/>
        </w:rPr>
        <w:t>factors</w:t>
      </w:r>
      <w:r>
        <w:rPr>
          <w:spacing w:val="-14"/>
          <w:w w:val="110"/>
          <w:sz w:val="20"/>
        </w:rPr>
        <w:t xml:space="preserve"> </w:t>
      </w:r>
      <w:r>
        <w:rPr>
          <w:w w:val="110"/>
          <w:sz w:val="20"/>
        </w:rPr>
        <w:t>were</w:t>
      </w:r>
      <w:r>
        <w:rPr>
          <w:spacing w:val="-13"/>
          <w:w w:val="110"/>
          <w:sz w:val="20"/>
        </w:rPr>
        <w:t xml:space="preserve"> </w:t>
      </w:r>
      <w:r>
        <w:rPr>
          <w:w w:val="110"/>
          <w:sz w:val="20"/>
        </w:rPr>
        <w:t>associated</w:t>
      </w:r>
      <w:r>
        <w:rPr>
          <w:spacing w:val="-13"/>
          <w:w w:val="110"/>
          <w:sz w:val="20"/>
        </w:rPr>
        <w:t xml:space="preserve"> </w:t>
      </w:r>
      <w:r>
        <w:rPr>
          <w:w w:val="110"/>
          <w:sz w:val="20"/>
        </w:rPr>
        <w:t>with</w:t>
      </w:r>
      <w:r>
        <w:rPr>
          <w:spacing w:val="-13"/>
          <w:w w:val="110"/>
          <w:sz w:val="20"/>
        </w:rPr>
        <w:t xml:space="preserve"> </w:t>
      </w:r>
      <w:r>
        <w:rPr>
          <w:w w:val="110"/>
          <w:sz w:val="20"/>
        </w:rPr>
        <w:t>increased</w:t>
      </w:r>
      <w:r>
        <w:rPr>
          <w:spacing w:val="-14"/>
          <w:w w:val="110"/>
          <w:sz w:val="20"/>
        </w:rPr>
        <w:t xml:space="preserve"> </w:t>
      </w:r>
      <w:r>
        <w:rPr>
          <w:w w:val="110"/>
          <w:sz w:val="20"/>
        </w:rPr>
        <w:t>IMR.</w:t>
      </w:r>
      <w:r>
        <w:rPr>
          <w:spacing w:val="-13"/>
          <w:w w:val="110"/>
          <w:sz w:val="20"/>
        </w:rPr>
        <w:t xml:space="preserve"> </w:t>
      </w:r>
      <w:r>
        <w:rPr>
          <w:w w:val="110"/>
          <w:sz w:val="20"/>
        </w:rPr>
        <w:t>Thus,</w:t>
      </w:r>
      <w:r>
        <w:rPr>
          <w:spacing w:val="-13"/>
          <w:w w:val="110"/>
          <w:sz w:val="20"/>
        </w:rPr>
        <w:t xml:space="preserve"> </w:t>
      </w:r>
      <w:r>
        <w:rPr>
          <w:w w:val="110"/>
          <w:sz w:val="20"/>
        </w:rPr>
        <w:t>MMR</w:t>
      </w:r>
      <w:r>
        <w:rPr>
          <w:spacing w:val="-13"/>
          <w:w w:val="110"/>
          <w:sz w:val="20"/>
        </w:rPr>
        <w:t xml:space="preserve"> </w:t>
      </w:r>
      <w:r>
        <w:rPr>
          <w:w w:val="110"/>
          <w:sz w:val="20"/>
        </w:rPr>
        <w:t xml:space="preserve">(0.009; </w:t>
      </w:r>
      <w:r>
        <w:rPr>
          <w:sz w:val="20"/>
        </w:rPr>
        <w:t>0.0001), the infant communicable diseases morbidity rate (0.012; 0.001), intestinal in</w:t>
      </w:r>
      <w:r>
        <w:rPr>
          <w:sz w:val="20"/>
        </w:rPr>
        <w:t xml:space="preserve">fectious </w:t>
      </w:r>
      <w:r>
        <w:rPr>
          <w:w w:val="110"/>
          <w:sz w:val="20"/>
        </w:rPr>
        <w:t>diseases</w:t>
      </w:r>
      <w:r>
        <w:rPr>
          <w:spacing w:val="3"/>
          <w:w w:val="110"/>
          <w:sz w:val="20"/>
        </w:rPr>
        <w:t xml:space="preserve"> </w:t>
      </w:r>
      <w:r>
        <w:rPr>
          <w:w w:val="110"/>
          <w:sz w:val="20"/>
        </w:rPr>
        <w:t>(0.015;</w:t>
      </w:r>
      <w:r>
        <w:rPr>
          <w:spacing w:val="12"/>
          <w:w w:val="110"/>
          <w:sz w:val="20"/>
        </w:rPr>
        <w:t xml:space="preserve"> </w:t>
      </w:r>
      <w:r>
        <w:rPr>
          <w:w w:val="110"/>
          <w:sz w:val="20"/>
        </w:rPr>
        <w:t>0.0001),</w:t>
      </w:r>
      <w:r>
        <w:rPr>
          <w:spacing w:val="7"/>
          <w:w w:val="110"/>
          <w:sz w:val="20"/>
        </w:rPr>
        <w:t xml:space="preserve"> </w:t>
      </w:r>
      <w:r>
        <w:rPr>
          <w:w w:val="110"/>
          <w:sz w:val="20"/>
        </w:rPr>
        <w:t>sepsis</w:t>
      </w:r>
      <w:r>
        <w:rPr>
          <w:spacing w:val="4"/>
          <w:w w:val="110"/>
          <w:sz w:val="20"/>
        </w:rPr>
        <w:t xml:space="preserve"> </w:t>
      </w:r>
      <w:r>
        <w:rPr>
          <w:w w:val="110"/>
          <w:sz w:val="20"/>
        </w:rPr>
        <w:t>(1.524;</w:t>
      </w:r>
      <w:r>
        <w:rPr>
          <w:spacing w:val="11"/>
          <w:w w:val="110"/>
          <w:sz w:val="20"/>
        </w:rPr>
        <w:t xml:space="preserve"> </w:t>
      </w:r>
      <w:r>
        <w:rPr>
          <w:w w:val="110"/>
          <w:sz w:val="20"/>
        </w:rPr>
        <w:t>0.001),</w:t>
      </w:r>
      <w:r>
        <w:rPr>
          <w:spacing w:val="8"/>
          <w:w w:val="110"/>
          <w:sz w:val="20"/>
        </w:rPr>
        <w:t xml:space="preserve"> </w:t>
      </w:r>
      <w:r>
        <w:rPr>
          <w:w w:val="110"/>
          <w:sz w:val="20"/>
        </w:rPr>
        <w:t>diseases</w:t>
      </w:r>
      <w:r>
        <w:rPr>
          <w:spacing w:val="3"/>
          <w:w w:val="110"/>
          <w:sz w:val="20"/>
        </w:rPr>
        <w:t xml:space="preserve"> </w:t>
      </w:r>
      <w:r>
        <w:rPr>
          <w:w w:val="110"/>
          <w:sz w:val="20"/>
        </w:rPr>
        <w:t>of</w:t>
      </w:r>
      <w:r>
        <w:rPr>
          <w:spacing w:val="4"/>
          <w:w w:val="110"/>
          <w:sz w:val="20"/>
        </w:rPr>
        <w:t xml:space="preserve"> </w:t>
      </w:r>
      <w:r>
        <w:rPr>
          <w:w w:val="110"/>
          <w:sz w:val="20"/>
        </w:rPr>
        <w:t>the</w:t>
      </w:r>
      <w:r>
        <w:rPr>
          <w:spacing w:val="3"/>
          <w:w w:val="110"/>
          <w:sz w:val="20"/>
        </w:rPr>
        <w:t xml:space="preserve"> </w:t>
      </w:r>
      <w:r>
        <w:rPr>
          <w:w w:val="110"/>
          <w:sz w:val="20"/>
        </w:rPr>
        <w:t>blood</w:t>
      </w:r>
      <w:r>
        <w:rPr>
          <w:spacing w:val="4"/>
          <w:w w:val="110"/>
          <w:sz w:val="20"/>
        </w:rPr>
        <w:t xml:space="preserve"> </w:t>
      </w:r>
      <w:r>
        <w:rPr>
          <w:w w:val="110"/>
          <w:sz w:val="20"/>
        </w:rPr>
        <w:t>and</w:t>
      </w:r>
      <w:r>
        <w:rPr>
          <w:spacing w:val="3"/>
          <w:w w:val="110"/>
          <w:sz w:val="20"/>
        </w:rPr>
        <w:t xml:space="preserve"> </w:t>
      </w:r>
      <w:r>
        <w:rPr>
          <w:w w:val="110"/>
          <w:sz w:val="20"/>
        </w:rPr>
        <w:t>blood-</w:t>
      </w:r>
      <w:r>
        <w:rPr>
          <w:spacing w:val="-2"/>
          <w:w w:val="110"/>
          <w:sz w:val="20"/>
        </w:rPr>
        <w:t>forming</w:t>
      </w:r>
    </w:p>
    <w:p w:rsidR="009F269F" w:rsidRDefault="002C4AC7">
      <w:pPr>
        <w:spacing w:before="11"/>
        <w:ind w:left="2761"/>
        <w:rPr>
          <w:sz w:val="20"/>
        </w:rPr>
      </w:pPr>
      <w:r>
        <w:rPr>
          <w:w w:val="110"/>
          <w:sz w:val="20"/>
        </w:rPr>
        <w:t>organs</w:t>
      </w:r>
      <w:r>
        <w:rPr>
          <w:spacing w:val="12"/>
          <w:w w:val="110"/>
          <w:sz w:val="20"/>
        </w:rPr>
        <w:t xml:space="preserve"> </w:t>
      </w:r>
      <w:r>
        <w:rPr>
          <w:w w:val="110"/>
          <w:sz w:val="20"/>
        </w:rPr>
        <w:t>(0.005;</w:t>
      </w:r>
      <w:r>
        <w:rPr>
          <w:spacing w:val="25"/>
          <w:w w:val="110"/>
          <w:sz w:val="20"/>
        </w:rPr>
        <w:t xml:space="preserve"> </w:t>
      </w:r>
      <w:r>
        <w:rPr>
          <w:w w:val="110"/>
          <w:sz w:val="20"/>
        </w:rPr>
        <w:t>0.0001),</w:t>
      </w:r>
      <w:r>
        <w:rPr>
          <w:spacing w:val="19"/>
          <w:w w:val="110"/>
          <w:sz w:val="20"/>
        </w:rPr>
        <w:t xml:space="preserve"> </w:t>
      </w:r>
      <w:r>
        <w:rPr>
          <w:w w:val="110"/>
          <w:sz w:val="20"/>
        </w:rPr>
        <w:t>nutritional</w:t>
      </w:r>
      <w:r>
        <w:rPr>
          <w:spacing w:val="13"/>
          <w:w w:val="110"/>
          <w:sz w:val="20"/>
        </w:rPr>
        <w:t xml:space="preserve"> </w:t>
      </w:r>
      <w:r>
        <w:rPr>
          <w:w w:val="110"/>
          <w:sz w:val="20"/>
        </w:rPr>
        <w:t>anemias</w:t>
      </w:r>
      <w:r>
        <w:rPr>
          <w:spacing w:val="13"/>
          <w:w w:val="110"/>
          <w:sz w:val="20"/>
        </w:rPr>
        <w:t xml:space="preserve"> </w:t>
      </w:r>
      <w:r>
        <w:rPr>
          <w:w w:val="110"/>
          <w:sz w:val="20"/>
        </w:rPr>
        <w:t>(0.005;</w:t>
      </w:r>
      <w:r>
        <w:rPr>
          <w:spacing w:val="25"/>
          <w:w w:val="110"/>
          <w:sz w:val="20"/>
        </w:rPr>
        <w:t xml:space="preserve"> </w:t>
      </w:r>
      <w:r>
        <w:rPr>
          <w:w w:val="110"/>
          <w:sz w:val="20"/>
        </w:rPr>
        <w:t>0.0001),</w:t>
      </w:r>
      <w:r>
        <w:rPr>
          <w:spacing w:val="19"/>
          <w:w w:val="110"/>
          <w:sz w:val="20"/>
        </w:rPr>
        <w:t xml:space="preserve"> </w:t>
      </w:r>
      <w:r>
        <w:rPr>
          <w:w w:val="110"/>
          <w:sz w:val="20"/>
        </w:rPr>
        <w:t>endocrine</w:t>
      </w:r>
      <w:r>
        <w:rPr>
          <w:spacing w:val="13"/>
          <w:w w:val="110"/>
          <w:sz w:val="20"/>
        </w:rPr>
        <w:t xml:space="preserve"> </w:t>
      </w:r>
      <w:r>
        <w:rPr>
          <w:w w:val="110"/>
          <w:sz w:val="20"/>
        </w:rPr>
        <w:t>disorders</w:t>
      </w:r>
      <w:r>
        <w:rPr>
          <w:spacing w:val="12"/>
          <w:w w:val="110"/>
          <w:sz w:val="20"/>
        </w:rPr>
        <w:t xml:space="preserve"> </w:t>
      </w:r>
      <w:r>
        <w:rPr>
          <w:spacing w:val="-2"/>
          <w:w w:val="110"/>
          <w:sz w:val="20"/>
        </w:rPr>
        <w:t>(0.007;</w:t>
      </w:r>
    </w:p>
    <w:p w:rsidR="009F269F" w:rsidRDefault="002C4AC7">
      <w:pPr>
        <w:spacing w:before="21"/>
        <w:ind w:left="2761"/>
        <w:rPr>
          <w:sz w:val="20"/>
        </w:rPr>
      </w:pPr>
      <w:r>
        <w:rPr>
          <w:sz w:val="20"/>
        </w:rPr>
        <w:t>0.0001),</w:t>
      </w:r>
      <w:r>
        <w:rPr>
          <w:spacing w:val="28"/>
          <w:sz w:val="20"/>
        </w:rPr>
        <w:t xml:space="preserve"> </w:t>
      </w:r>
      <w:r>
        <w:rPr>
          <w:sz w:val="20"/>
        </w:rPr>
        <w:t>malnutrition</w:t>
      </w:r>
      <w:r>
        <w:rPr>
          <w:spacing w:val="28"/>
          <w:sz w:val="20"/>
        </w:rPr>
        <w:t xml:space="preserve"> </w:t>
      </w:r>
      <w:r>
        <w:rPr>
          <w:sz w:val="20"/>
        </w:rPr>
        <w:t>(0.018;</w:t>
      </w:r>
      <w:r>
        <w:rPr>
          <w:spacing w:val="30"/>
          <w:sz w:val="20"/>
        </w:rPr>
        <w:t xml:space="preserve"> </w:t>
      </w:r>
      <w:r>
        <w:rPr>
          <w:sz w:val="20"/>
        </w:rPr>
        <w:t>0.0001),</w:t>
      </w:r>
      <w:r>
        <w:rPr>
          <w:spacing w:val="28"/>
          <w:sz w:val="20"/>
        </w:rPr>
        <w:t xml:space="preserve"> </w:t>
      </w:r>
      <w:r>
        <w:rPr>
          <w:sz w:val="20"/>
        </w:rPr>
        <w:t>disorders</w:t>
      </w:r>
      <w:r>
        <w:rPr>
          <w:spacing w:val="28"/>
          <w:sz w:val="20"/>
        </w:rPr>
        <w:t xml:space="preserve"> </w:t>
      </w:r>
      <w:r>
        <w:rPr>
          <w:sz w:val="20"/>
        </w:rPr>
        <w:t>of</w:t>
      </w:r>
      <w:r>
        <w:rPr>
          <w:spacing w:val="29"/>
          <w:sz w:val="20"/>
        </w:rPr>
        <w:t xml:space="preserve"> </w:t>
      </w:r>
      <w:r>
        <w:rPr>
          <w:sz w:val="20"/>
        </w:rPr>
        <w:t>the</w:t>
      </w:r>
      <w:r>
        <w:rPr>
          <w:spacing w:val="28"/>
          <w:sz w:val="20"/>
        </w:rPr>
        <w:t xml:space="preserve"> </w:t>
      </w:r>
      <w:r>
        <w:rPr>
          <w:sz w:val="20"/>
        </w:rPr>
        <w:t>central</w:t>
      </w:r>
      <w:r>
        <w:rPr>
          <w:spacing w:val="28"/>
          <w:sz w:val="20"/>
        </w:rPr>
        <w:t xml:space="preserve"> </w:t>
      </w:r>
      <w:r>
        <w:rPr>
          <w:sz w:val="20"/>
        </w:rPr>
        <w:t>nervous</w:t>
      </w:r>
      <w:r>
        <w:rPr>
          <w:spacing w:val="28"/>
          <w:sz w:val="20"/>
        </w:rPr>
        <w:t xml:space="preserve"> </w:t>
      </w:r>
      <w:r>
        <w:rPr>
          <w:sz w:val="20"/>
        </w:rPr>
        <w:t>system</w:t>
      </w:r>
      <w:r>
        <w:rPr>
          <w:spacing w:val="30"/>
          <w:sz w:val="20"/>
        </w:rPr>
        <w:t xml:space="preserve"> </w:t>
      </w:r>
      <w:r>
        <w:rPr>
          <w:sz w:val="20"/>
        </w:rPr>
        <w:t>(0.012;</w:t>
      </w:r>
      <w:r>
        <w:rPr>
          <w:spacing w:val="28"/>
          <w:sz w:val="20"/>
        </w:rPr>
        <w:t xml:space="preserve"> </w:t>
      </w:r>
      <w:r>
        <w:rPr>
          <w:spacing w:val="-2"/>
          <w:sz w:val="20"/>
        </w:rPr>
        <w:t>0.0001),</w:t>
      </w:r>
    </w:p>
    <w:p w:rsidR="009F269F" w:rsidRDefault="002C4AC7">
      <w:pPr>
        <w:spacing w:before="21"/>
        <w:ind w:left="2761"/>
        <w:rPr>
          <w:sz w:val="20"/>
        </w:rPr>
      </w:pPr>
      <w:r>
        <w:rPr>
          <w:w w:val="110"/>
          <w:sz w:val="20"/>
        </w:rPr>
        <w:t>respiratory</w:t>
      </w:r>
      <w:r>
        <w:rPr>
          <w:spacing w:val="20"/>
          <w:w w:val="110"/>
          <w:sz w:val="20"/>
        </w:rPr>
        <w:t xml:space="preserve"> </w:t>
      </w:r>
      <w:r>
        <w:rPr>
          <w:w w:val="110"/>
          <w:sz w:val="20"/>
        </w:rPr>
        <w:t>diseases</w:t>
      </w:r>
      <w:r>
        <w:rPr>
          <w:spacing w:val="20"/>
          <w:w w:val="110"/>
          <w:sz w:val="20"/>
        </w:rPr>
        <w:t xml:space="preserve"> </w:t>
      </w:r>
      <w:r>
        <w:rPr>
          <w:w w:val="110"/>
          <w:sz w:val="20"/>
        </w:rPr>
        <w:t>(0.001;</w:t>
      </w:r>
      <w:r>
        <w:rPr>
          <w:spacing w:val="34"/>
          <w:w w:val="110"/>
          <w:sz w:val="20"/>
        </w:rPr>
        <w:t xml:space="preserve"> </w:t>
      </w:r>
      <w:r>
        <w:rPr>
          <w:w w:val="110"/>
          <w:sz w:val="20"/>
        </w:rPr>
        <w:t>0.0001),</w:t>
      </w:r>
      <w:r>
        <w:rPr>
          <w:spacing w:val="27"/>
          <w:w w:val="110"/>
          <w:sz w:val="20"/>
        </w:rPr>
        <w:t xml:space="preserve"> </w:t>
      </w:r>
      <w:r>
        <w:rPr>
          <w:w w:val="110"/>
          <w:sz w:val="20"/>
        </w:rPr>
        <w:t>acute</w:t>
      </w:r>
      <w:r>
        <w:rPr>
          <w:spacing w:val="20"/>
          <w:w w:val="110"/>
          <w:sz w:val="20"/>
        </w:rPr>
        <w:t xml:space="preserve"> </w:t>
      </w:r>
      <w:r>
        <w:rPr>
          <w:w w:val="110"/>
          <w:sz w:val="20"/>
        </w:rPr>
        <w:t>upper</w:t>
      </w:r>
      <w:r>
        <w:rPr>
          <w:spacing w:val="21"/>
          <w:w w:val="110"/>
          <w:sz w:val="20"/>
        </w:rPr>
        <w:t xml:space="preserve"> </w:t>
      </w:r>
      <w:r>
        <w:rPr>
          <w:w w:val="110"/>
          <w:sz w:val="20"/>
        </w:rPr>
        <w:t>respiratory</w:t>
      </w:r>
      <w:r>
        <w:rPr>
          <w:spacing w:val="20"/>
          <w:w w:val="110"/>
          <w:sz w:val="20"/>
        </w:rPr>
        <w:t xml:space="preserve"> </w:t>
      </w:r>
      <w:r>
        <w:rPr>
          <w:w w:val="110"/>
          <w:sz w:val="20"/>
        </w:rPr>
        <w:t>infections</w:t>
      </w:r>
      <w:r>
        <w:rPr>
          <w:spacing w:val="20"/>
          <w:w w:val="110"/>
          <w:sz w:val="20"/>
        </w:rPr>
        <w:t xml:space="preserve"> </w:t>
      </w:r>
      <w:r>
        <w:rPr>
          <w:w w:val="110"/>
          <w:sz w:val="20"/>
        </w:rPr>
        <w:t>(0.001;</w:t>
      </w:r>
      <w:r>
        <w:rPr>
          <w:spacing w:val="34"/>
          <w:w w:val="110"/>
          <w:sz w:val="20"/>
        </w:rPr>
        <w:t xml:space="preserve"> </w:t>
      </w:r>
      <w:r>
        <w:rPr>
          <w:spacing w:val="-2"/>
          <w:w w:val="110"/>
          <w:sz w:val="20"/>
        </w:rPr>
        <w:t>0.0001),</w:t>
      </w:r>
    </w:p>
    <w:p w:rsidR="009F269F" w:rsidRDefault="002C4AC7">
      <w:pPr>
        <w:spacing w:before="21" w:line="261" w:lineRule="auto"/>
        <w:ind w:left="2753" w:right="127" w:firstLine="8"/>
        <w:jc w:val="both"/>
        <w:rPr>
          <w:sz w:val="20"/>
        </w:rPr>
      </w:pPr>
      <w:r>
        <w:rPr>
          <w:spacing w:val="-2"/>
          <w:w w:val="105"/>
          <w:sz w:val="20"/>
        </w:rPr>
        <w:t>digestive</w:t>
      </w:r>
      <w:r>
        <w:rPr>
          <w:spacing w:val="-4"/>
          <w:w w:val="105"/>
          <w:sz w:val="20"/>
        </w:rPr>
        <w:t xml:space="preserve"> </w:t>
      </w:r>
      <w:r>
        <w:rPr>
          <w:spacing w:val="-2"/>
          <w:w w:val="105"/>
          <w:sz w:val="20"/>
        </w:rPr>
        <w:t>system</w:t>
      </w:r>
      <w:r>
        <w:rPr>
          <w:spacing w:val="-4"/>
          <w:w w:val="105"/>
          <w:sz w:val="20"/>
        </w:rPr>
        <w:t xml:space="preserve"> </w:t>
      </w:r>
      <w:r>
        <w:rPr>
          <w:spacing w:val="-2"/>
          <w:w w:val="105"/>
          <w:sz w:val="20"/>
        </w:rPr>
        <w:t>diseases</w:t>
      </w:r>
      <w:r>
        <w:rPr>
          <w:spacing w:val="-4"/>
          <w:w w:val="105"/>
          <w:sz w:val="20"/>
        </w:rPr>
        <w:t xml:space="preserve"> </w:t>
      </w:r>
      <w:r>
        <w:rPr>
          <w:spacing w:val="-2"/>
          <w:w w:val="105"/>
          <w:sz w:val="20"/>
        </w:rPr>
        <w:t>(0.013; 0.0001), diseases</w:t>
      </w:r>
      <w:r>
        <w:rPr>
          <w:spacing w:val="-4"/>
          <w:w w:val="105"/>
          <w:sz w:val="20"/>
        </w:rPr>
        <w:t xml:space="preserve"> </w:t>
      </w:r>
      <w:r>
        <w:rPr>
          <w:spacing w:val="-2"/>
          <w:w w:val="105"/>
          <w:sz w:val="20"/>
        </w:rPr>
        <w:t>of</w:t>
      </w:r>
      <w:r>
        <w:rPr>
          <w:spacing w:val="-4"/>
          <w:w w:val="105"/>
          <w:sz w:val="20"/>
        </w:rPr>
        <w:t xml:space="preserve"> </w:t>
      </w:r>
      <w:r>
        <w:rPr>
          <w:spacing w:val="-2"/>
          <w:w w:val="105"/>
          <w:sz w:val="20"/>
        </w:rPr>
        <w:t>the</w:t>
      </w:r>
      <w:r>
        <w:rPr>
          <w:spacing w:val="-4"/>
          <w:w w:val="105"/>
          <w:sz w:val="20"/>
        </w:rPr>
        <w:t xml:space="preserve"> </w:t>
      </w:r>
      <w:r>
        <w:rPr>
          <w:spacing w:val="-2"/>
          <w:w w:val="105"/>
          <w:sz w:val="20"/>
        </w:rPr>
        <w:t>genitourinary</w:t>
      </w:r>
      <w:r>
        <w:rPr>
          <w:spacing w:val="-4"/>
          <w:w w:val="105"/>
          <w:sz w:val="20"/>
        </w:rPr>
        <w:t xml:space="preserve"> </w:t>
      </w:r>
      <w:r>
        <w:rPr>
          <w:spacing w:val="-2"/>
          <w:w w:val="105"/>
          <w:sz w:val="20"/>
        </w:rPr>
        <w:t>system</w:t>
      </w:r>
      <w:r>
        <w:rPr>
          <w:spacing w:val="-4"/>
          <w:w w:val="105"/>
          <w:sz w:val="20"/>
        </w:rPr>
        <w:t xml:space="preserve"> </w:t>
      </w:r>
      <w:r>
        <w:rPr>
          <w:spacing w:val="-2"/>
          <w:w w:val="105"/>
          <w:sz w:val="20"/>
        </w:rPr>
        <w:t xml:space="preserve">(0.034; 0.0001), </w:t>
      </w:r>
      <w:r>
        <w:rPr>
          <w:w w:val="105"/>
          <w:sz w:val="20"/>
        </w:rPr>
        <w:t>certain conditions originating in the perinatal period (0.003; 0.0001), injury, poisoning and certain other consequences of external causes (0.118; 0.0001), mortality rate from diseases of the respiratory system (0.031; 0.0001), mortality rate from acute u</w:t>
      </w:r>
      <w:r>
        <w:rPr>
          <w:w w:val="105"/>
          <w:sz w:val="20"/>
        </w:rPr>
        <w:t>pper respiratory infections, influenza and pneumonia (0.031; 0.0001), mortality rate from intestinal infectious diseases (0.042; 0.0001), mortality rate from congenital malformations (0.107; 0.012), and mortality rate from injury, poisoning and certain oth</w:t>
      </w:r>
      <w:r>
        <w:rPr>
          <w:w w:val="105"/>
          <w:sz w:val="20"/>
        </w:rPr>
        <w:t>er consequences of external causes (0.148; 0.0001) were associated with increased IMR.</w:t>
      </w:r>
    </w:p>
    <w:p w:rsidR="009F269F" w:rsidRDefault="002C4AC7">
      <w:pPr>
        <w:pStyle w:val="a3"/>
        <w:spacing w:before="193"/>
        <w:ind w:left="2755"/>
      </w:pPr>
      <w:r>
        <w:rPr>
          <w:noProof/>
          <w:lang w:eastAsia="ru-RU"/>
        </w:rPr>
        <mc:AlternateContent>
          <mc:Choice Requires="wps">
            <w:drawing>
              <wp:anchor distT="0" distB="0" distL="0" distR="0" simplePos="0" relativeHeight="15736320" behindDoc="0" locked="0" layoutInCell="1" allowOverlap="1">
                <wp:simplePos x="0" y="0"/>
                <wp:positionH relativeFrom="page">
                  <wp:posOffset>2075103</wp:posOffset>
                </wp:positionH>
                <wp:positionV relativeFrom="paragraph">
                  <wp:posOffset>508933</wp:posOffset>
                </wp:positionV>
                <wp:extent cx="5066030" cy="25590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030" cy="25590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88"/>
                              <w:gridCol w:w="1154"/>
                              <w:gridCol w:w="2173"/>
                              <w:gridCol w:w="1251"/>
                              <w:gridCol w:w="1590"/>
                            </w:tblGrid>
                            <w:tr w:rsidR="009F269F">
                              <w:trPr>
                                <w:trHeight w:val="319"/>
                              </w:trPr>
                              <w:tc>
                                <w:tcPr>
                                  <w:tcW w:w="1688" w:type="dxa"/>
                                  <w:tcBorders>
                                    <w:bottom w:val="single" w:sz="4" w:space="0" w:color="000000"/>
                                  </w:tcBorders>
                                </w:tcPr>
                                <w:p w:rsidR="009F269F" w:rsidRDefault="002C4AC7">
                                  <w:pPr>
                                    <w:pStyle w:val="TableParagraph"/>
                                    <w:spacing w:before="0" w:line="185" w:lineRule="exact"/>
                                    <w:ind w:left="112"/>
                                    <w:jc w:val="left"/>
                                    <w:rPr>
                                      <w:rFonts w:ascii="Palatino Linotype"/>
                                      <w:b/>
                                      <w:sz w:val="18"/>
                                    </w:rPr>
                                  </w:pPr>
                                  <w:r>
                                    <w:rPr>
                                      <w:rFonts w:ascii="Palatino Linotype"/>
                                      <w:b/>
                                      <w:spacing w:val="-2"/>
                                      <w:sz w:val="18"/>
                                    </w:rPr>
                                    <w:t>Variable</w:t>
                                  </w:r>
                                </w:p>
                              </w:tc>
                              <w:tc>
                                <w:tcPr>
                                  <w:tcW w:w="1154" w:type="dxa"/>
                                  <w:tcBorders>
                                    <w:bottom w:val="single" w:sz="4" w:space="0" w:color="000000"/>
                                  </w:tcBorders>
                                </w:tcPr>
                                <w:p w:rsidR="009F269F" w:rsidRDefault="002C4AC7">
                                  <w:pPr>
                                    <w:pStyle w:val="TableParagraph"/>
                                    <w:spacing w:before="32"/>
                                    <w:ind w:left="184"/>
                                    <w:rPr>
                                      <w:rFonts w:ascii="Palatino Linotype"/>
                                      <w:b/>
                                      <w:sz w:val="18"/>
                                    </w:rPr>
                                  </w:pPr>
                                  <w:r>
                                    <w:rPr>
                                      <w:rFonts w:ascii="Palatino Linotype"/>
                                      <w:b/>
                                      <w:spacing w:val="-10"/>
                                      <w:sz w:val="18"/>
                                    </w:rPr>
                                    <w:t>B</w:t>
                                  </w:r>
                                </w:p>
                              </w:tc>
                              <w:tc>
                                <w:tcPr>
                                  <w:tcW w:w="2173" w:type="dxa"/>
                                  <w:tcBorders>
                                    <w:bottom w:val="single" w:sz="4" w:space="0" w:color="000000"/>
                                  </w:tcBorders>
                                </w:tcPr>
                                <w:p w:rsidR="009F269F" w:rsidRDefault="002C4AC7">
                                  <w:pPr>
                                    <w:pStyle w:val="TableParagraph"/>
                                    <w:spacing w:before="32"/>
                                    <w:ind w:left="2" w:right="2"/>
                                    <w:rPr>
                                      <w:rFonts w:ascii="Palatino Linotype"/>
                                      <w:b/>
                                      <w:sz w:val="18"/>
                                    </w:rPr>
                                  </w:pPr>
                                  <w:r>
                                    <w:rPr>
                                      <w:rFonts w:ascii="Palatino Linotype"/>
                                      <w:b/>
                                      <w:spacing w:val="-2"/>
                                      <w:sz w:val="18"/>
                                    </w:rPr>
                                    <w:t>Lower</w:t>
                                  </w:r>
                                </w:p>
                              </w:tc>
                              <w:tc>
                                <w:tcPr>
                                  <w:tcW w:w="1251" w:type="dxa"/>
                                  <w:tcBorders>
                                    <w:bottom w:val="single" w:sz="4" w:space="0" w:color="000000"/>
                                  </w:tcBorders>
                                </w:tcPr>
                                <w:p w:rsidR="009F269F" w:rsidRDefault="002C4AC7">
                                  <w:pPr>
                                    <w:pStyle w:val="TableParagraph"/>
                                    <w:spacing w:before="32"/>
                                    <w:ind w:left="226"/>
                                    <w:jc w:val="left"/>
                                    <w:rPr>
                                      <w:rFonts w:ascii="Palatino Linotype"/>
                                      <w:b/>
                                      <w:sz w:val="18"/>
                                    </w:rPr>
                                  </w:pPr>
                                  <w:r>
                                    <w:rPr>
                                      <w:rFonts w:ascii="Palatino Linotype"/>
                                      <w:b/>
                                      <w:spacing w:val="-2"/>
                                      <w:sz w:val="18"/>
                                    </w:rPr>
                                    <w:t>Upper</w:t>
                                  </w:r>
                                </w:p>
                              </w:tc>
                              <w:tc>
                                <w:tcPr>
                                  <w:tcW w:w="1590" w:type="dxa"/>
                                  <w:tcBorders>
                                    <w:bottom w:val="single" w:sz="4" w:space="0" w:color="000000"/>
                                  </w:tcBorders>
                                </w:tcPr>
                                <w:p w:rsidR="009F269F" w:rsidRDefault="002C4AC7">
                                  <w:pPr>
                                    <w:pStyle w:val="TableParagraph"/>
                                    <w:spacing w:before="32"/>
                                    <w:ind w:left="21"/>
                                    <w:rPr>
                                      <w:rFonts w:ascii="Palatino Linotype"/>
                                      <w:b/>
                                      <w:sz w:val="18"/>
                                    </w:rPr>
                                  </w:pPr>
                                  <w:r>
                                    <w:rPr>
                                      <w:rFonts w:ascii="Palatino Linotype"/>
                                      <w:b/>
                                      <w:i/>
                                      <w:spacing w:val="-2"/>
                                      <w:sz w:val="18"/>
                                    </w:rPr>
                                    <w:t>p</w:t>
                                  </w:r>
                                  <w:r>
                                    <w:rPr>
                                      <w:rFonts w:ascii="Palatino Linotype"/>
                                      <w:b/>
                                      <w:spacing w:val="-2"/>
                                      <w:sz w:val="18"/>
                                    </w:rPr>
                                    <w:t>-</w:t>
                                  </w:r>
                                  <w:r>
                                    <w:rPr>
                                      <w:rFonts w:ascii="Palatino Linotype"/>
                                      <w:b/>
                                      <w:spacing w:val="-4"/>
                                      <w:sz w:val="18"/>
                                    </w:rPr>
                                    <w:t>Value</w:t>
                                  </w:r>
                                </w:p>
                              </w:tc>
                            </w:tr>
                            <w:tr w:rsidR="009F269F">
                              <w:trPr>
                                <w:trHeight w:val="305"/>
                              </w:trPr>
                              <w:tc>
                                <w:tcPr>
                                  <w:tcW w:w="1688" w:type="dxa"/>
                                  <w:tcBorders>
                                    <w:top w:val="single" w:sz="4" w:space="0" w:color="000000"/>
                                    <w:bottom w:val="single" w:sz="4" w:space="0" w:color="000000"/>
                                  </w:tcBorders>
                                </w:tcPr>
                                <w:p w:rsidR="009F269F" w:rsidRDefault="009F269F">
                                  <w:pPr>
                                    <w:pStyle w:val="TableParagraph"/>
                                    <w:spacing w:before="0"/>
                                    <w:ind w:left="0"/>
                                    <w:jc w:val="left"/>
                                    <w:rPr>
                                      <w:sz w:val="18"/>
                                    </w:rPr>
                                  </w:pPr>
                                </w:p>
                              </w:tc>
                              <w:tc>
                                <w:tcPr>
                                  <w:tcW w:w="1154" w:type="dxa"/>
                                  <w:tcBorders>
                                    <w:top w:val="single" w:sz="4" w:space="0" w:color="000000"/>
                                    <w:bottom w:val="single" w:sz="4" w:space="0" w:color="000000"/>
                                  </w:tcBorders>
                                </w:tcPr>
                                <w:p w:rsidR="009F269F" w:rsidRDefault="009F269F">
                                  <w:pPr>
                                    <w:pStyle w:val="TableParagraph"/>
                                    <w:spacing w:before="0"/>
                                    <w:ind w:left="0"/>
                                    <w:jc w:val="left"/>
                                    <w:rPr>
                                      <w:sz w:val="18"/>
                                    </w:rPr>
                                  </w:pPr>
                                </w:p>
                              </w:tc>
                              <w:tc>
                                <w:tcPr>
                                  <w:tcW w:w="2173" w:type="dxa"/>
                                  <w:tcBorders>
                                    <w:top w:val="single" w:sz="4" w:space="0" w:color="000000"/>
                                    <w:bottom w:val="single" w:sz="4" w:space="0" w:color="000000"/>
                                  </w:tcBorders>
                                </w:tcPr>
                                <w:p w:rsidR="009F269F" w:rsidRDefault="002C4AC7">
                                  <w:pPr>
                                    <w:pStyle w:val="TableParagraph"/>
                                    <w:spacing w:before="39"/>
                                    <w:ind w:left="2" w:right="2"/>
                                    <w:rPr>
                                      <w:sz w:val="18"/>
                                    </w:rPr>
                                  </w:pPr>
                                  <w:r>
                                    <w:rPr>
                                      <w:w w:val="105"/>
                                      <w:sz w:val="18"/>
                                    </w:rPr>
                                    <w:t>Socioeconomic</w:t>
                                  </w:r>
                                  <w:r>
                                    <w:rPr>
                                      <w:spacing w:val="7"/>
                                      <w:w w:val="105"/>
                                      <w:sz w:val="18"/>
                                    </w:rPr>
                                    <w:t xml:space="preserve"> </w:t>
                                  </w:r>
                                  <w:r>
                                    <w:rPr>
                                      <w:spacing w:val="-2"/>
                                      <w:w w:val="105"/>
                                      <w:sz w:val="18"/>
                                    </w:rPr>
                                    <w:t>factors</w:t>
                                  </w:r>
                                </w:p>
                              </w:tc>
                              <w:tc>
                                <w:tcPr>
                                  <w:tcW w:w="1251" w:type="dxa"/>
                                  <w:tcBorders>
                                    <w:top w:val="single" w:sz="4" w:space="0" w:color="000000"/>
                                    <w:bottom w:val="single" w:sz="4" w:space="0" w:color="000000"/>
                                  </w:tcBorders>
                                </w:tcPr>
                                <w:p w:rsidR="009F269F" w:rsidRDefault="009F269F">
                                  <w:pPr>
                                    <w:pStyle w:val="TableParagraph"/>
                                    <w:spacing w:before="0"/>
                                    <w:ind w:left="0"/>
                                    <w:jc w:val="left"/>
                                    <w:rPr>
                                      <w:sz w:val="18"/>
                                    </w:rPr>
                                  </w:pPr>
                                </w:p>
                              </w:tc>
                              <w:tc>
                                <w:tcPr>
                                  <w:tcW w:w="1590" w:type="dxa"/>
                                  <w:tcBorders>
                                    <w:top w:val="single" w:sz="4" w:space="0" w:color="000000"/>
                                    <w:bottom w:val="single" w:sz="4" w:space="0" w:color="000000"/>
                                  </w:tcBorders>
                                </w:tcPr>
                                <w:p w:rsidR="009F269F" w:rsidRDefault="009F269F">
                                  <w:pPr>
                                    <w:pStyle w:val="TableParagraph"/>
                                    <w:spacing w:before="0"/>
                                    <w:ind w:left="0"/>
                                    <w:jc w:val="left"/>
                                    <w:rPr>
                                      <w:sz w:val="18"/>
                                    </w:rPr>
                                  </w:pPr>
                                </w:p>
                              </w:tc>
                            </w:tr>
                            <w:tr w:rsidR="009F269F">
                              <w:trPr>
                                <w:trHeight w:val="248"/>
                              </w:trPr>
                              <w:tc>
                                <w:tcPr>
                                  <w:tcW w:w="1688" w:type="dxa"/>
                                  <w:tcBorders>
                                    <w:top w:val="single" w:sz="4" w:space="0" w:color="000000"/>
                                  </w:tcBorders>
                                </w:tcPr>
                                <w:p w:rsidR="009F269F" w:rsidRDefault="002C4AC7">
                                  <w:pPr>
                                    <w:pStyle w:val="TableParagraph"/>
                                    <w:spacing w:before="39" w:line="190" w:lineRule="exact"/>
                                    <w:ind w:left="119"/>
                                    <w:jc w:val="left"/>
                                    <w:rPr>
                                      <w:sz w:val="18"/>
                                    </w:rPr>
                                  </w:pPr>
                                  <w:r>
                                    <w:rPr>
                                      <w:spacing w:val="-5"/>
                                      <w:w w:val="105"/>
                                      <w:sz w:val="18"/>
                                    </w:rPr>
                                    <w:t>TU</w:t>
                                  </w:r>
                                </w:p>
                              </w:tc>
                              <w:tc>
                                <w:tcPr>
                                  <w:tcW w:w="1154" w:type="dxa"/>
                                  <w:tcBorders>
                                    <w:top w:val="single" w:sz="4" w:space="0" w:color="000000"/>
                                  </w:tcBorders>
                                </w:tcPr>
                                <w:p w:rsidR="009F269F" w:rsidRDefault="002C4AC7">
                                  <w:pPr>
                                    <w:pStyle w:val="TableParagraph"/>
                                    <w:spacing w:before="39" w:line="190" w:lineRule="exact"/>
                                    <w:ind w:left="467"/>
                                    <w:jc w:val="left"/>
                                    <w:rPr>
                                      <w:sz w:val="18"/>
                                    </w:rPr>
                                  </w:pPr>
                                  <w:r>
                                    <w:rPr>
                                      <w:spacing w:val="-2"/>
                                      <w:sz w:val="18"/>
                                    </w:rPr>
                                    <w:t>0.163</w:t>
                                  </w:r>
                                </w:p>
                              </w:tc>
                              <w:tc>
                                <w:tcPr>
                                  <w:tcW w:w="2173" w:type="dxa"/>
                                  <w:tcBorders>
                                    <w:top w:val="single" w:sz="4" w:space="0" w:color="000000"/>
                                  </w:tcBorders>
                                </w:tcPr>
                                <w:p w:rsidR="009F269F" w:rsidRDefault="002C4AC7">
                                  <w:pPr>
                                    <w:pStyle w:val="TableParagraph"/>
                                    <w:spacing w:before="39" w:line="190" w:lineRule="exact"/>
                                    <w:ind w:left="2" w:right="2"/>
                                    <w:rPr>
                                      <w:sz w:val="18"/>
                                    </w:rPr>
                                  </w:pPr>
                                  <w:r>
                                    <w:rPr>
                                      <w:spacing w:val="-2"/>
                                      <w:sz w:val="18"/>
                                    </w:rPr>
                                    <w:t>0.121</w:t>
                                  </w:r>
                                </w:p>
                              </w:tc>
                              <w:tc>
                                <w:tcPr>
                                  <w:tcW w:w="1251" w:type="dxa"/>
                                  <w:tcBorders>
                                    <w:top w:val="single" w:sz="4" w:space="0" w:color="000000"/>
                                  </w:tcBorders>
                                </w:tcPr>
                                <w:p w:rsidR="009F269F" w:rsidRDefault="002C4AC7">
                                  <w:pPr>
                                    <w:pStyle w:val="TableParagraph"/>
                                    <w:spacing w:before="39" w:line="190" w:lineRule="exact"/>
                                    <w:ind w:left="283"/>
                                    <w:jc w:val="left"/>
                                    <w:rPr>
                                      <w:sz w:val="18"/>
                                    </w:rPr>
                                  </w:pPr>
                                  <w:r>
                                    <w:rPr>
                                      <w:spacing w:val="-2"/>
                                      <w:sz w:val="18"/>
                                    </w:rPr>
                                    <w:t>0.206</w:t>
                                  </w:r>
                                </w:p>
                              </w:tc>
                              <w:tc>
                                <w:tcPr>
                                  <w:tcW w:w="1590" w:type="dxa"/>
                                  <w:tcBorders>
                                    <w:top w:val="single" w:sz="4" w:space="0" w:color="000000"/>
                                  </w:tcBorders>
                                </w:tcPr>
                                <w:p w:rsidR="009F269F" w:rsidRDefault="002C4AC7">
                                  <w:pPr>
                                    <w:pStyle w:val="TableParagraph"/>
                                    <w:spacing w:before="39" w:line="190" w:lineRule="exact"/>
                                    <w:ind w:left="21"/>
                                    <w:rPr>
                                      <w:sz w:val="18"/>
                                    </w:rPr>
                                  </w:pPr>
                                  <w:r>
                                    <w:rPr>
                                      <w:spacing w:val="-2"/>
                                      <w:sz w:val="18"/>
                                    </w:rPr>
                                    <w:t>0.0001</w:t>
                                  </w:r>
                                </w:p>
                              </w:tc>
                            </w:tr>
                            <w:tr w:rsidR="009F269F">
                              <w:trPr>
                                <w:trHeight w:val="234"/>
                              </w:trPr>
                              <w:tc>
                                <w:tcPr>
                                  <w:tcW w:w="1688" w:type="dxa"/>
                                </w:tcPr>
                                <w:p w:rsidR="009F269F" w:rsidRDefault="002C4AC7">
                                  <w:pPr>
                                    <w:pStyle w:val="TableParagraph"/>
                                    <w:spacing w:before="9" w:line="205" w:lineRule="exact"/>
                                    <w:ind w:left="119"/>
                                    <w:jc w:val="left"/>
                                    <w:rPr>
                                      <w:sz w:val="18"/>
                                    </w:rPr>
                                  </w:pPr>
                                  <w:r>
                                    <w:rPr>
                                      <w:spacing w:val="-2"/>
                                      <w:w w:val="105"/>
                                      <w:sz w:val="18"/>
                                    </w:rPr>
                                    <w:t>INTERNET</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0.006</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0.007</w:t>
                                  </w:r>
                                </w:p>
                              </w:tc>
                              <w:tc>
                                <w:tcPr>
                                  <w:tcW w:w="1251" w:type="dxa"/>
                                </w:tcPr>
                                <w:p w:rsidR="009F269F" w:rsidRDefault="002C4AC7">
                                  <w:pPr>
                                    <w:pStyle w:val="TableParagraph"/>
                                    <w:spacing w:before="0" w:line="215" w:lineRule="exact"/>
                                    <w:ind w:left="210"/>
                                    <w:jc w:val="left"/>
                                    <w:rPr>
                                      <w:sz w:val="18"/>
                                    </w:rPr>
                                  </w:pPr>
                                  <w:r>
                                    <w:rPr>
                                      <w:rFonts w:ascii="Lucida Sans Unicode" w:hAnsi="Lucida Sans Unicode"/>
                                      <w:spacing w:val="-2"/>
                                      <w:sz w:val="18"/>
                                    </w:rPr>
                                    <w:t>−</w:t>
                                  </w:r>
                                  <w:r>
                                    <w:rPr>
                                      <w:spacing w:val="-2"/>
                                      <w:sz w:val="18"/>
                                    </w:rPr>
                                    <w:t>0.006</w:t>
                                  </w:r>
                                </w:p>
                              </w:tc>
                              <w:tc>
                                <w:tcPr>
                                  <w:tcW w:w="1590" w:type="dxa"/>
                                </w:tcPr>
                                <w:p w:rsidR="009F269F" w:rsidRDefault="002C4AC7">
                                  <w:pPr>
                                    <w:pStyle w:val="TableParagraph"/>
                                    <w:spacing w:before="9" w:line="205" w:lineRule="exact"/>
                                    <w:ind w:left="21"/>
                                    <w:rPr>
                                      <w:sz w:val="18"/>
                                    </w:rPr>
                                  </w:pPr>
                                  <w:r>
                                    <w:rPr>
                                      <w:spacing w:val="-2"/>
                                      <w:sz w:val="18"/>
                                    </w:rPr>
                                    <w:t>0.0001</w:t>
                                  </w:r>
                                </w:p>
                              </w:tc>
                            </w:tr>
                            <w:tr w:rsidR="009F269F">
                              <w:trPr>
                                <w:trHeight w:val="203"/>
                              </w:trPr>
                              <w:tc>
                                <w:tcPr>
                                  <w:tcW w:w="1688" w:type="dxa"/>
                                </w:tcPr>
                                <w:p w:rsidR="009F269F" w:rsidRDefault="002C4AC7">
                                  <w:pPr>
                                    <w:pStyle w:val="TableParagraph"/>
                                    <w:spacing w:before="0" w:line="184" w:lineRule="exact"/>
                                    <w:ind w:left="119"/>
                                    <w:jc w:val="left"/>
                                    <w:rPr>
                                      <w:sz w:val="18"/>
                                    </w:rPr>
                                  </w:pPr>
                                  <w:r>
                                    <w:rPr>
                                      <w:sz w:val="18"/>
                                    </w:rPr>
                                    <w:t>G—</w:t>
                                  </w:r>
                                  <w:r>
                                    <w:rPr>
                                      <w:spacing w:val="-2"/>
                                      <w:sz w:val="18"/>
                                    </w:rPr>
                                    <w:t>INDEX</w:t>
                                  </w:r>
                                </w:p>
                              </w:tc>
                              <w:tc>
                                <w:tcPr>
                                  <w:tcW w:w="1154" w:type="dxa"/>
                                </w:tcPr>
                                <w:p w:rsidR="009F269F" w:rsidRDefault="002C4AC7">
                                  <w:pPr>
                                    <w:pStyle w:val="TableParagraph"/>
                                    <w:spacing w:before="0" w:line="184" w:lineRule="exact"/>
                                    <w:ind w:left="467"/>
                                    <w:jc w:val="left"/>
                                    <w:rPr>
                                      <w:sz w:val="18"/>
                                    </w:rPr>
                                  </w:pPr>
                                  <w:r>
                                    <w:rPr>
                                      <w:spacing w:val="-2"/>
                                      <w:sz w:val="18"/>
                                    </w:rPr>
                                    <w:t>0.725</w:t>
                                  </w:r>
                                </w:p>
                              </w:tc>
                              <w:tc>
                                <w:tcPr>
                                  <w:tcW w:w="2173" w:type="dxa"/>
                                </w:tcPr>
                                <w:p w:rsidR="009F269F" w:rsidRDefault="002C4AC7">
                                  <w:pPr>
                                    <w:pStyle w:val="TableParagraph"/>
                                    <w:spacing w:before="0" w:line="184" w:lineRule="exact"/>
                                    <w:ind w:left="2" w:right="2"/>
                                    <w:rPr>
                                      <w:sz w:val="18"/>
                                    </w:rPr>
                                  </w:pPr>
                                  <w:r>
                                    <w:rPr>
                                      <w:spacing w:val="-2"/>
                                      <w:sz w:val="18"/>
                                    </w:rPr>
                                    <w:t>0.215</w:t>
                                  </w:r>
                                </w:p>
                              </w:tc>
                              <w:tc>
                                <w:tcPr>
                                  <w:tcW w:w="1251" w:type="dxa"/>
                                </w:tcPr>
                                <w:p w:rsidR="009F269F" w:rsidRDefault="002C4AC7">
                                  <w:pPr>
                                    <w:pStyle w:val="TableParagraph"/>
                                    <w:spacing w:before="0" w:line="184" w:lineRule="exact"/>
                                    <w:ind w:left="283"/>
                                    <w:jc w:val="left"/>
                                    <w:rPr>
                                      <w:sz w:val="18"/>
                                    </w:rPr>
                                  </w:pPr>
                                  <w:r>
                                    <w:rPr>
                                      <w:spacing w:val="-2"/>
                                      <w:sz w:val="18"/>
                                    </w:rPr>
                                    <w:t>1.235</w:t>
                                  </w:r>
                                </w:p>
                              </w:tc>
                              <w:tc>
                                <w:tcPr>
                                  <w:tcW w:w="1590" w:type="dxa"/>
                                </w:tcPr>
                                <w:p w:rsidR="009F269F" w:rsidRDefault="002C4AC7">
                                  <w:pPr>
                                    <w:pStyle w:val="TableParagraph"/>
                                    <w:spacing w:before="0" w:line="184" w:lineRule="exact"/>
                                    <w:ind w:left="21"/>
                                    <w:rPr>
                                      <w:sz w:val="18"/>
                                    </w:rPr>
                                  </w:pPr>
                                  <w:r>
                                    <w:rPr>
                                      <w:spacing w:val="-2"/>
                                      <w:sz w:val="18"/>
                                    </w:rPr>
                                    <w:t>0.005</w:t>
                                  </w:r>
                                </w:p>
                              </w:tc>
                            </w:tr>
                            <w:tr w:rsidR="009F269F">
                              <w:trPr>
                                <w:trHeight w:val="219"/>
                              </w:trPr>
                              <w:tc>
                                <w:tcPr>
                                  <w:tcW w:w="1688" w:type="dxa"/>
                                </w:tcPr>
                                <w:p w:rsidR="009F269F" w:rsidRDefault="002C4AC7">
                                  <w:pPr>
                                    <w:pStyle w:val="TableParagraph"/>
                                    <w:spacing w:before="9" w:line="190" w:lineRule="exact"/>
                                    <w:ind w:left="119"/>
                                    <w:jc w:val="left"/>
                                    <w:rPr>
                                      <w:sz w:val="18"/>
                                    </w:rPr>
                                  </w:pPr>
                                  <w:r>
                                    <w:rPr>
                                      <w:spacing w:val="-5"/>
                                      <w:w w:val="105"/>
                                      <w:sz w:val="18"/>
                                    </w:rPr>
                                    <w:t>AGE</w:t>
                                  </w:r>
                                </w:p>
                              </w:tc>
                              <w:tc>
                                <w:tcPr>
                                  <w:tcW w:w="1154" w:type="dxa"/>
                                </w:tcPr>
                                <w:p w:rsidR="009F269F" w:rsidRDefault="002C4AC7">
                                  <w:pPr>
                                    <w:pStyle w:val="TableParagraph"/>
                                    <w:spacing w:before="0" w:line="199" w:lineRule="exact"/>
                                    <w:ind w:left="439"/>
                                    <w:jc w:val="left"/>
                                    <w:rPr>
                                      <w:sz w:val="18"/>
                                    </w:rPr>
                                  </w:pPr>
                                  <w:r>
                                    <w:rPr>
                                      <w:rFonts w:ascii="Lucida Sans Unicode" w:hAnsi="Lucida Sans Unicode"/>
                                      <w:spacing w:val="-2"/>
                                      <w:sz w:val="18"/>
                                    </w:rPr>
                                    <w:t>−</w:t>
                                  </w:r>
                                  <w:r>
                                    <w:rPr>
                                      <w:spacing w:val="-2"/>
                                      <w:sz w:val="18"/>
                                    </w:rPr>
                                    <w:t>1.45</w:t>
                                  </w:r>
                                </w:p>
                              </w:tc>
                              <w:tc>
                                <w:tcPr>
                                  <w:tcW w:w="2173" w:type="dxa"/>
                                </w:tcPr>
                                <w:p w:rsidR="009F269F" w:rsidRDefault="002C4AC7">
                                  <w:pPr>
                                    <w:pStyle w:val="TableParagraph"/>
                                    <w:spacing w:before="0" w:line="199" w:lineRule="exact"/>
                                    <w:ind w:left="2"/>
                                    <w:rPr>
                                      <w:sz w:val="18"/>
                                    </w:rPr>
                                  </w:pPr>
                                  <w:r>
                                    <w:rPr>
                                      <w:rFonts w:ascii="Lucida Sans Unicode" w:hAnsi="Lucida Sans Unicode"/>
                                      <w:spacing w:val="-2"/>
                                      <w:sz w:val="18"/>
                                    </w:rPr>
                                    <w:t>−</w:t>
                                  </w:r>
                                  <w:r>
                                    <w:rPr>
                                      <w:spacing w:val="-2"/>
                                      <w:sz w:val="18"/>
                                    </w:rPr>
                                    <w:t>2.47</w:t>
                                  </w:r>
                                </w:p>
                              </w:tc>
                              <w:tc>
                                <w:tcPr>
                                  <w:tcW w:w="1251" w:type="dxa"/>
                                </w:tcPr>
                                <w:p w:rsidR="009F269F" w:rsidRDefault="002C4AC7">
                                  <w:pPr>
                                    <w:pStyle w:val="TableParagraph"/>
                                    <w:spacing w:before="0" w:line="199" w:lineRule="exact"/>
                                    <w:ind w:left="255"/>
                                    <w:jc w:val="left"/>
                                    <w:rPr>
                                      <w:sz w:val="18"/>
                                    </w:rPr>
                                  </w:pPr>
                                  <w:r>
                                    <w:rPr>
                                      <w:rFonts w:ascii="Lucida Sans Unicode" w:hAnsi="Lucida Sans Unicode"/>
                                      <w:spacing w:val="-2"/>
                                      <w:sz w:val="18"/>
                                    </w:rPr>
                                    <w:t>−</w:t>
                                  </w:r>
                                  <w:r>
                                    <w:rPr>
                                      <w:spacing w:val="-2"/>
                                      <w:sz w:val="18"/>
                                    </w:rPr>
                                    <w:t>0.43</w:t>
                                  </w:r>
                                </w:p>
                              </w:tc>
                              <w:tc>
                                <w:tcPr>
                                  <w:tcW w:w="1590" w:type="dxa"/>
                                </w:tcPr>
                                <w:p w:rsidR="009F269F" w:rsidRDefault="002C4AC7">
                                  <w:pPr>
                                    <w:pStyle w:val="TableParagraph"/>
                                    <w:spacing w:before="9" w:line="190" w:lineRule="exact"/>
                                    <w:ind w:left="21"/>
                                    <w:rPr>
                                      <w:sz w:val="18"/>
                                    </w:rPr>
                                  </w:pPr>
                                  <w:r>
                                    <w:rPr>
                                      <w:spacing w:val="-2"/>
                                      <w:sz w:val="18"/>
                                    </w:rPr>
                                    <w:t>0.005</w:t>
                                  </w:r>
                                </w:p>
                              </w:tc>
                            </w:tr>
                            <w:tr w:rsidR="009F269F">
                              <w:trPr>
                                <w:trHeight w:val="219"/>
                              </w:trPr>
                              <w:tc>
                                <w:tcPr>
                                  <w:tcW w:w="1688" w:type="dxa"/>
                                </w:tcPr>
                                <w:p w:rsidR="009F269F" w:rsidRDefault="002C4AC7">
                                  <w:pPr>
                                    <w:pStyle w:val="TableParagraph"/>
                                    <w:spacing w:before="9" w:line="190" w:lineRule="exact"/>
                                    <w:ind w:left="119"/>
                                    <w:jc w:val="left"/>
                                    <w:rPr>
                                      <w:sz w:val="18"/>
                                    </w:rPr>
                                  </w:pPr>
                                  <w:r>
                                    <w:rPr>
                                      <w:spacing w:val="-5"/>
                                      <w:sz w:val="18"/>
                                    </w:rPr>
                                    <w:t>TDR</w:t>
                                  </w:r>
                                </w:p>
                              </w:tc>
                              <w:tc>
                                <w:tcPr>
                                  <w:tcW w:w="1154" w:type="dxa"/>
                                </w:tcPr>
                                <w:p w:rsidR="009F269F" w:rsidRDefault="002C4AC7">
                                  <w:pPr>
                                    <w:pStyle w:val="TableParagraph"/>
                                    <w:spacing w:before="0" w:line="199" w:lineRule="exact"/>
                                    <w:ind w:left="394"/>
                                    <w:jc w:val="left"/>
                                    <w:rPr>
                                      <w:sz w:val="18"/>
                                    </w:rPr>
                                  </w:pPr>
                                  <w:r>
                                    <w:rPr>
                                      <w:rFonts w:ascii="Lucida Sans Unicode" w:hAnsi="Lucida Sans Unicode"/>
                                      <w:spacing w:val="-2"/>
                                      <w:sz w:val="18"/>
                                    </w:rPr>
                                    <w:t>−</w:t>
                                  </w:r>
                                  <w:r>
                                    <w:rPr>
                                      <w:spacing w:val="-2"/>
                                      <w:sz w:val="18"/>
                                    </w:rPr>
                                    <w:t>0.753</w:t>
                                  </w:r>
                                </w:p>
                              </w:tc>
                              <w:tc>
                                <w:tcPr>
                                  <w:tcW w:w="2173" w:type="dxa"/>
                                </w:tcPr>
                                <w:p w:rsidR="009F269F" w:rsidRDefault="002C4AC7">
                                  <w:pPr>
                                    <w:pStyle w:val="TableParagraph"/>
                                    <w:spacing w:before="0" w:line="199" w:lineRule="exact"/>
                                    <w:ind w:left="2"/>
                                    <w:rPr>
                                      <w:sz w:val="18"/>
                                    </w:rPr>
                                  </w:pPr>
                                  <w:r>
                                    <w:rPr>
                                      <w:rFonts w:ascii="Lucida Sans Unicode" w:hAnsi="Lucida Sans Unicode"/>
                                      <w:spacing w:val="-2"/>
                                      <w:sz w:val="18"/>
                                    </w:rPr>
                                    <w:t>−</w:t>
                                  </w:r>
                                  <w:r>
                                    <w:rPr>
                                      <w:spacing w:val="-2"/>
                                      <w:sz w:val="18"/>
                                    </w:rPr>
                                    <w:t>0.841</w:t>
                                  </w:r>
                                </w:p>
                              </w:tc>
                              <w:tc>
                                <w:tcPr>
                                  <w:tcW w:w="1251" w:type="dxa"/>
                                </w:tcPr>
                                <w:p w:rsidR="009F269F" w:rsidRDefault="002C4AC7">
                                  <w:pPr>
                                    <w:pStyle w:val="TableParagraph"/>
                                    <w:spacing w:before="0" w:line="199" w:lineRule="exact"/>
                                    <w:ind w:left="210"/>
                                    <w:jc w:val="left"/>
                                    <w:rPr>
                                      <w:sz w:val="18"/>
                                    </w:rPr>
                                  </w:pPr>
                                  <w:r>
                                    <w:rPr>
                                      <w:rFonts w:ascii="Lucida Sans Unicode" w:hAnsi="Lucida Sans Unicode"/>
                                      <w:spacing w:val="-2"/>
                                      <w:sz w:val="18"/>
                                    </w:rPr>
                                    <w:t>−</w:t>
                                  </w:r>
                                  <w:r>
                                    <w:rPr>
                                      <w:spacing w:val="-2"/>
                                      <w:sz w:val="18"/>
                                    </w:rPr>
                                    <w:t>0.664</w:t>
                                  </w:r>
                                </w:p>
                              </w:tc>
                              <w:tc>
                                <w:tcPr>
                                  <w:tcW w:w="1590" w:type="dxa"/>
                                </w:tcPr>
                                <w:p w:rsidR="009F269F" w:rsidRDefault="002C4AC7">
                                  <w:pPr>
                                    <w:pStyle w:val="TableParagraph"/>
                                    <w:spacing w:before="9" w:line="190" w:lineRule="exact"/>
                                    <w:ind w:left="21"/>
                                    <w:rPr>
                                      <w:sz w:val="18"/>
                                    </w:rPr>
                                  </w:pPr>
                                  <w:r>
                                    <w:rPr>
                                      <w:spacing w:val="-2"/>
                                      <w:sz w:val="18"/>
                                    </w:rPr>
                                    <w:t>0.0001</w:t>
                                  </w:r>
                                </w:p>
                              </w:tc>
                            </w:tr>
                            <w:tr w:rsidR="009F269F">
                              <w:trPr>
                                <w:trHeight w:val="234"/>
                              </w:trPr>
                              <w:tc>
                                <w:tcPr>
                                  <w:tcW w:w="1688" w:type="dxa"/>
                                </w:tcPr>
                                <w:p w:rsidR="009F269F" w:rsidRDefault="002C4AC7">
                                  <w:pPr>
                                    <w:pStyle w:val="TableParagraph"/>
                                    <w:spacing w:before="9" w:line="205" w:lineRule="exact"/>
                                    <w:ind w:left="119"/>
                                    <w:jc w:val="left"/>
                                    <w:rPr>
                                      <w:sz w:val="18"/>
                                    </w:rPr>
                                  </w:pPr>
                                  <w:r>
                                    <w:rPr>
                                      <w:spacing w:val="-2"/>
                                      <w:w w:val="105"/>
                                      <w:sz w:val="18"/>
                                    </w:rPr>
                                    <w:t>GENROLL</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0.042</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0.07</w:t>
                                  </w:r>
                                </w:p>
                              </w:tc>
                              <w:tc>
                                <w:tcPr>
                                  <w:tcW w:w="1251" w:type="dxa"/>
                                </w:tcPr>
                                <w:p w:rsidR="009F269F" w:rsidRDefault="002C4AC7">
                                  <w:pPr>
                                    <w:pStyle w:val="TableParagraph"/>
                                    <w:spacing w:before="0" w:line="215" w:lineRule="exact"/>
                                    <w:ind w:left="210"/>
                                    <w:jc w:val="left"/>
                                    <w:rPr>
                                      <w:sz w:val="18"/>
                                    </w:rPr>
                                  </w:pPr>
                                  <w:r>
                                    <w:rPr>
                                      <w:rFonts w:ascii="Lucida Sans Unicode" w:hAnsi="Lucida Sans Unicode"/>
                                      <w:spacing w:val="-2"/>
                                      <w:sz w:val="18"/>
                                    </w:rPr>
                                    <w:t>−</w:t>
                                  </w:r>
                                  <w:r>
                                    <w:rPr>
                                      <w:spacing w:val="-2"/>
                                      <w:sz w:val="18"/>
                                    </w:rPr>
                                    <w:t>0.015</w:t>
                                  </w:r>
                                </w:p>
                              </w:tc>
                              <w:tc>
                                <w:tcPr>
                                  <w:tcW w:w="1590" w:type="dxa"/>
                                </w:tcPr>
                                <w:p w:rsidR="009F269F" w:rsidRDefault="002C4AC7">
                                  <w:pPr>
                                    <w:pStyle w:val="TableParagraph"/>
                                    <w:spacing w:before="9" w:line="205" w:lineRule="exact"/>
                                    <w:ind w:left="21"/>
                                    <w:rPr>
                                      <w:sz w:val="18"/>
                                    </w:rPr>
                                  </w:pPr>
                                  <w:r>
                                    <w:rPr>
                                      <w:spacing w:val="-2"/>
                                      <w:sz w:val="18"/>
                                    </w:rPr>
                                    <w:t>0.002</w:t>
                                  </w:r>
                                </w:p>
                              </w:tc>
                            </w:tr>
                            <w:tr w:rsidR="009F269F">
                              <w:trPr>
                                <w:trHeight w:val="203"/>
                              </w:trPr>
                              <w:tc>
                                <w:tcPr>
                                  <w:tcW w:w="1688" w:type="dxa"/>
                                </w:tcPr>
                                <w:p w:rsidR="009F269F" w:rsidRDefault="002C4AC7">
                                  <w:pPr>
                                    <w:pStyle w:val="TableParagraph"/>
                                    <w:spacing w:before="0" w:line="184" w:lineRule="exact"/>
                                    <w:ind w:left="119"/>
                                    <w:jc w:val="left"/>
                                    <w:rPr>
                                      <w:sz w:val="18"/>
                                    </w:rPr>
                                  </w:pPr>
                                  <w:r>
                                    <w:rPr>
                                      <w:spacing w:val="-5"/>
                                      <w:w w:val="105"/>
                                      <w:sz w:val="18"/>
                                    </w:rPr>
                                    <w:t>CHE</w:t>
                                  </w:r>
                                </w:p>
                              </w:tc>
                              <w:tc>
                                <w:tcPr>
                                  <w:tcW w:w="1154" w:type="dxa"/>
                                </w:tcPr>
                                <w:p w:rsidR="009F269F" w:rsidRDefault="002C4AC7">
                                  <w:pPr>
                                    <w:pStyle w:val="TableParagraph"/>
                                    <w:spacing w:before="0" w:line="184" w:lineRule="exact"/>
                                    <w:ind w:left="467"/>
                                    <w:jc w:val="left"/>
                                    <w:rPr>
                                      <w:sz w:val="18"/>
                                    </w:rPr>
                                  </w:pPr>
                                  <w:r>
                                    <w:rPr>
                                      <w:spacing w:val="-2"/>
                                      <w:sz w:val="18"/>
                                    </w:rPr>
                                    <w:t>0.187</w:t>
                                  </w:r>
                                </w:p>
                              </w:tc>
                              <w:tc>
                                <w:tcPr>
                                  <w:tcW w:w="2173" w:type="dxa"/>
                                </w:tcPr>
                                <w:p w:rsidR="009F269F" w:rsidRDefault="002C4AC7">
                                  <w:pPr>
                                    <w:pStyle w:val="TableParagraph"/>
                                    <w:spacing w:before="0" w:line="184" w:lineRule="exact"/>
                                    <w:ind w:left="2" w:right="2"/>
                                    <w:rPr>
                                      <w:sz w:val="18"/>
                                    </w:rPr>
                                  </w:pPr>
                                  <w:r>
                                    <w:rPr>
                                      <w:spacing w:val="-2"/>
                                      <w:sz w:val="18"/>
                                    </w:rPr>
                                    <w:t>0.095</w:t>
                                  </w:r>
                                </w:p>
                              </w:tc>
                              <w:tc>
                                <w:tcPr>
                                  <w:tcW w:w="1251" w:type="dxa"/>
                                </w:tcPr>
                                <w:p w:rsidR="009F269F" w:rsidRDefault="002C4AC7">
                                  <w:pPr>
                                    <w:pStyle w:val="TableParagraph"/>
                                    <w:spacing w:before="0" w:line="184" w:lineRule="exact"/>
                                    <w:ind w:left="328"/>
                                    <w:jc w:val="left"/>
                                    <w:rPr>
                                      <w:sz w:val="18"/>
                                    </w:rPr>
                                  </w:pPr>
                                  <w:r>
                                    <w:rPr>
                                      <w:spacing w:val="-4"/>
                                      <w:sz w:val="18"/>
                                    </w:rPr>
                                    <w:t>0.28</w:t>
                                  </w:r>
                                </w:p>
                              </w:tc>
                              <w:tc>
                                <w:tcPr>
                                  <w:tcW w:w="1590" w:type="dxa"/>
                                </w:tcPr>
                                <w:p w:rsidR="009F269F" w:rsidRDefault="002C4AC7">
                                  <w:pPr>
                                    <w:pStyle w:val="TableParagraph"/>
                                    <w:spacing w:before="0" w:line="184" w:lineRule="exact"/>
                                    <w:ind w:left="21"/>
                                    <w:rPr>
                                      <w:sz w:val="18"/>
                                    </w:rPr>
                                  </w:pPr>
                                  <w:r>
                                    <w:rPr>
                                      <w:spacing w:val="-2"/>
                                      <w:sz w:val="18"/>
                                    </w:rPr>
                                    <w:t>0.0001</w:t>
                                  </w:r>
                                </w:p>
                              </w:tc>
                            </w:tr>
                            <w:tr w:rsidR="009F269F">
                              <w:trPr>
                                <w:trHeight w:val="219"/>
                              </w:trPr>
                              <w:tc>
                                <w:tcPr>
                                  <w:tcW w:w="1688" w:type="dxa"/>
                                </w:tcPr>
                                <w:p w:rsidR="009F269F" w:rsidRDefault="002C4AC7">
                                  <w:pPr>
                                    <w:pStyle w:val="TableParagraph"/>
                                    <w:spacing w:before="9" w:line="190" w:lineRule="exact"/>
                                    <w:ind w:left="119"/>
                                    <w:jc w:val="left"/>
                                    <w:rPr>
                                      <w:sz w:val="18"/>
                                    </w:rPr>
                                  </w:pPr>
                                  <w:r>
                                    <w:rPr>
                                      <w:w w:val="105"/>
                                      <w:sz w:val="18"/>
                                    </w:rPr>
                                    <w:t>HE</w:t>
                                  </w:r>
                                  <w:r>
                                    <w:rPr>
                                      <w:spacing w:val="1"/>
                                      <w:w w:val="105"/>
                                      <w:sz w:val="18"/>
                                    </w:rPr>
                                    <w:t xml:space="preserve"> </w:t>
                                  </w:r>
                                  <w:r>
                                    <w:rPr>
                                      <w:spacing w:val="-5"/>
                                      <w:w w:val="105"/>
                                      <w:sz w:val="18"/>
                                    </w:rPr>
                                    <w:t>USD</w:t>
                                  </w:r>
                                </w:p>
                              </w:tc>
                              <w:tc>
                                <w:tcPr>
                                  <w:tcW w:w="1154" w:type="dxa"/>
                                </w:tcPr>
                                <w:p w:rsidR="009F269F" w:rsidRDefault="002C4AC7">
                                  <w:pPr>
                                    <w:pStyle w:val="TableParagraph"/>
                                    <w:spacing w:before="0" w:line="199" w:lineRule="exact"/>
                                    <w:ind w:left="394"/>
                                    <w:jc w:val="left"/>
                                    <w:rPr>
                                      <w:sz w:val="18"/>
                                    </w:rPr>
                                  </w:pPr>
                                  <w:r>
                                    <w:rPr>
                                      <w:rFonts w:ascii="Lucida Sans Unicode" w:hAnsi="Lucida Sans Unicode"/>
                                      <w:spacing w:val="-2"/>
                                      <w:sz w:val="18"/>
                                    </w:rPr>
                                    <w:t>−</w:t>
                                  </w:r>
                                  <w:r>
                                    <w:rPr>
                                      <w:spacing w:val="-2"/>
                                      <w:sz w:val="18"/>
                                    </w:rPr>
                                    <w:t>0.003</w:t>
                                  </w:r>
                                </w:p>
                              </w:tc>
                              <w:tc>
                                <w:tcPr>
                                  <w:tcW w:w="2173" w:type="dxa"/>
                                </w:tcPr>
                                <w:p w:rsidR="009F269F" w:rsidRDefault="002C4AC7">
                                  <w:pPr>
                                    <w:pStyle w:val="TableParagraph"/>
                                    <w:spacing w:before="0" w:line="199" w:lineRule="exact"/>
                                    <w:ind w:left="2"/>
                                    <w:rPr>
                                      <w:sz w:val="18"/>
                                    </w:rPr>
                                  </w:pPr>
                                  <w:r>
                                    <w:rPr>
                                      <w:rFonts w:ascii="Lucida Sans Unicode" w:hAnsi="Lucida Sans Unicode"/>
                                      <w:spacing w:val="-2"/>
                                      <w:sz w:val="18"/>
                                    </w:rPr>
                                    <w:t>−</w:t>
                                  </w:r>
                                  <w:r>
                                    <w:rPr>
                                      <w:spacing w:val="-2"/>
                                      <w:sz w:val="18"/>
                                    </w:rPr>
                                    <w:t>0.005</w:t>
                                  </w:r>
                                </w:p>
                              </w:tc>
                              <w:tc>
                                <w:tcPr>
                                  <w:tcW w:w="1251" w:type="dxa"/>
                                </w:tcPr>
                                <w:p w:rsidR="009F269F" w:rsidRDefault="002C4AC7">
                                  <w:pPr>
                                    <w:pStyle w:val="TableParagraph"/>
                                    <w:spacing w:before="0" w:line="199" w:lineRule="exact"/>
                                    <w:ind w:left="210"/>
                                    <w:jc w:val="left"/>
                                    <w:rPr>
                                      <w:sz w:val="18"/>
                                    </w:rPr>
                                  </w:pPr>
                                  <w:r>
                                    <w:rPr>
                                      <w:rFonts w:ascii="Lucida Sans Unicode" w:hAnsi="Lucida Sans Unicode"/>
                                      <w:spacing w:val="-2"/>
                                      <w:sz w:val="18"/>
                                    </w:rPr>
                                    <w:t>−</w:t>
                                  </w:r>
                                  <w:r>
                                    <w:rPr>
                                      <w:spacing w:val="-2"/>
                                      <w:sz w:val="18"/>
                                    </w:rPr>
                                    <w:t>0.001</w:t>
                                  </w:r>
                                </w:p>
                              </w:tc>
                              <w:tc>
                                <w:tcPr>
                                  <w:tcW w:w="1590" w:type="dxa"/>
                                </w:tcPr>
                                <w:p w:rsidR="009F269F" w:rsidRDefault="002C4AC7">
                                  <w:pPr>
                                    <w:pStyle w:val="TableParagraph"/>
                                    <w:spacing w:before="9" w:line="190" w:lineRule="exact"/>
                                    <w:ind w:left="21"/>
                                    <w:rPr>
                                      <w:sz w:val="18"/>
                                    </w:rPr>
                                  </w:pPr>
                                  <w:r>
                                    <w:rPr>
                                      <w:spacing w:val="-2"/>
                                      <w:sz w:val="18"/>
                                    </w:rPr>
                                    <w:t>0.003</w:t>
                                  </w:r>
                                </w:p>
                              </w:tc>
                            </w:tr>
                            <w:tr w:rsidR="009F269F">
                              <w:trPr>
                                <w:trHeight w:val="234"/>
                              </w:trPr>
                              <w:tc>
                                <w:tcPr>
                                  <w:tcW w:w="1688" w:type="dxa"/>
                                </w:tcPr>
                                <w:p w:rsidR="009F269F" w:rsidRDefault="002C4AC7">
                                  <w:pPr>
                                    <w:pStyle w:val="TableParagraph"/>
                                    <w:spacing w:before="9" w:line="205" w:lineRule="exact"/>
                                    <w:ind w:left="119"/>
                                    <w:jc w:val="left"/>
                                    <w:rPr>
                                      <w:sz w:val="18"/>
                                    </w:rPr>
                                  </w:pPr>
                                  <w:r>
                                    <w:rPr>
                                      <w:w w:val="105"/>
                                      <w:sz w:val="18"/>
                                    </w:rPr>
                                    <w:t>THE</w:t>
                                  </w:r>
                                  <w:r>
                                    <w:rPr>
                                      <w:spacing w:val="-4"/>
                                      <w:w w:val="105"/>
                                      <w:sz w:val="18"/>
                                    </w:rPr>
                                    <w:t xml:space="preserve"> </w:t>
                                  </w:r>
                                  <w:r>
                                    <w:rPr>
                                      <w:spacing w:val="-5"/>
                                      <w:w w:val="105"/>
                                      <w:sz w:val="18"/>
                                    </w:rPr>
                                    <w:t>KZT</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0.001</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0.002</w:t>
                                  </w:r>
                                </w:p>
                              </w:tc>
                              <w:tc>
                                <w:tcPr>
                                  <w:tcW w:w="1251" w:type="dxa"/>
                                </w:tcPr>
                                <w:p w:rsidR="009F269F" w:rsidRDefault="002C4AC7">
                                  <w:pPr>
                                    <w:pStyle w:val="TableParagraph"/>
                                    <w:spacing w:before="9" w:line="205" w:lineRule="exact"/>
                                    <w:ind w:left="0" w:right="278"/>
                                    <w:rPr>
                                      <w:sz w:val="18"/>
                                    </w:rPr>
                                  </w:pPr>
                                  <w:r>
                                    <w:rPr>
                                      <w:spacing w:val="-10"/>
                                      <w:sz w:val="18"/>
                                    </w:rPr>
                                    <w:t>0</w:t>
                                  </w:r>
                                </w:p>
                              </w:tc>
                              <w:tc>
                                <w:tcPr>
                                  <w:tcW w:w="1590" w:type="dxa"/>
                                </w:tcPr>
                                <w:p w:rsidR="009F269F" w:rsidRDefault="002C4AC7">
                                  <w:pPr>
                                    <w:pStyle w:val="TableParagraph"/>
                                    <w:spacing w:before="9" w:line="205" w:lineRule="exact"/>
                                    <w:ind w:left="21"/>
                                    <w:rPr>
                                      <w:sz w:val="18"/>
                                    </w:rPr>
                                  </w:pPr>
                                  <w:r>
                                    <w:rPr>
                                      <w:spacing w:val="-2"/>
                                      <w:sz w:val="18"/>
                                    </w:rPr>
                                    <w:t>0.001</w:t>
                                  </w:r>
                                </w:p>
                              </w:tc>
                            </w:tr>
                            <w:tr w:rsidR="009F269F">
                              <w:trPr>
                                <w:trHeight w:val="203"/>
                              </w:trPr>
                              <w:tc>
                                <w:tcPr>
                                  <w:tcW w:w="1688" w:type="dxa"/>
                                </w:tcPr>
                                <w:p w:rsidR="009F269F" w:rsidRDefault="002C4AC7">
                                  <w:pPr>
                                    <w:pStyle w:val="TableParagraph"/>
                                    <w:spacing w:before="0" w:line="184" w:lineRule="exact"/>
                                    <w:ind w:left="119"/>
                                    <w:jc w:val="left"/>
                                    <w:rPr>
                                      <w:sz w:val="18"/>
                                    </w:rPr>
                                  </w:pPr>
                                  <w:r>
                                    <w:rPr>
                                      <w:w w:val="105"/>
                                      <w:sz w:val="18"/>
                                    </w:rPr>
                                    <w:t xml:space="preserve">GDP </w:t>
                                  </w:r>
                                  <w:r>
                                    <w:rPr>
                                      <w:spacing w:val="-5"/>
                                      <w:w w:val="105"/>
                                      <w:sz w:val="18"/>
                                    </w:rPr>
                                    <w:t>KZT</w:t>
                                  </w:r>
                                </w:p>
                              </w:tc>
                              <w:tc>
                                <w:tcPr>
                                  <w:tcW w:w="1154" w:type="dxa"/>
                                </w:tcPr>
                                <w:p w:rsidR="009F269F" w:rsidRDefault="002C4AC7">
                                  <w:pPr>
                                    <w:pStyle w:val="TableParagraph"/>
                                    <w:spacing w:before="0" w:line="184" w:lineRule="exact"/>
                                    <w:ind w:left="467"/>
                                    <w:jc w:val="left"/>
                                    <w:rPr>
                                      <w:sz w:val="18"/>
                                    </w:rPr>
                                  </w:pPr>
                                  <w:r>
                                    <w:rPr>
                                      <w:spacing w:val="-2"/>
                                      <w:sz w:val="18"/>
                                    </w:rPr>
                                    <w:t>0.187</w:t>
                                  </w:r>
                                </w:p>
                              </w:tc>
                              <w:tc>
                                <w:tcPr>
                                  <w:tcW w:w="2173" w:type="dxa"/>
                                </w:tcPr>
                                <w:p w:rsidR="009F269F" w:rsidRDefault="002C4AC7">
                                  <w:pPr>
                                    <w:pStyle w:val="TableParagraph"/>
                                    <w:spacing w:before="0" w:line="184" w:lineRule="exact"/>
                                    <w:ind w:left="2" w:right="2"/>
                                    <w:rPr>
                                      <w:sz w:val="18"/>
                                    </w:rPr>
                                  </w:pPr>
                                  <w:r>
                                    <w:rPr>
                                      <w:spacing w:val="-2"/>
                                      <w:sz w:val="18"/>
                                    </w:rPr>
                                    <w:t>0.095</w:t>
                                  </w:r>
                                </w:p>
                              </w:tc>
                              <w:tc>
                                <w:tcPr>
                                  <w:tcW w:w="1251" w:type="dxa"/>
                                </w:tcPr>
                                <w:p w:rsidR="009F269F" w:rsidRDefault="002C4AC7">
                                  <w:pPr>
                                    <w:pStyle w:val="TableParagraph"/>
                                    <w:spacing w:before="0" w:line="184" w:lineRule="exact"/>
                                    <w:ind w:left="328"/>
                                    <w:jc w:val="left"/>
                                    <w:rPr>
                                      <w:sz w:val="18"/>
                                    </w:rPr>
                                  </w:pPr>
                                  <w:r>
                                    <w:rPr>
                                      <w:spacing w:val="-4"/>
                                      <w:sz w:val="18"/>
                                    </w:rPr>
                                    <w:t>0.28</w:t>
                                  </w:r>
                                </w:p>
                              </w:tc>
                              <w:tc>
                                <w:tcPr>
                                  <w:tcW w:w="1590" w:type="dxa"/>
                                </w:tcPr>
                                <w:p w:rsidR="009F269F" w:rsidRDefault="002C4AC7">
                                  <w:pPr>
                                    <w:pStyle w:val="TableParagraph"/>
                                    <w:spacing w:before="0" w:line="184" w:lineRule="exact"/>
                                    <w:ind w:left="21"/>
                                    <w:rPr>
                                      <w:sz w:val="18"/>
                                    </w:rPr>
                                  </w:pPr>
                                  <w:r>
                                    <w:rPr>
                                      <w:spacing w:val="-2"/>
                                      <w:sz w:val="18"/>
                                    </w:rPr>
                                    <w:t>0.0001</w:t>
                                  </w:r>
                                </w:p>
                              </w:tc>
                            </w:tr>
                            <w:tr w:rsidR="009F269F">
                              <w:trPr>
                                <w:trHeight w:val="234"/>
                              </w:trPr>
                              <w:tc>
                                <w:tcPr>
                                  <w:tcW w:w="1688" w:type="dxa"/>
                                </w:tcPr>
                                <w:p w:rsidR="009F269F" w:rsidRDefault="002C4AC7">
                                  <w:pPr>
                                    <w:pStyle w:val="TableParagraph"/>
                                    <w:spacing w:before="9" w:line="205" w:lineRule="exact"/>
                                    <w:ind w:left="119"/>
                                    <w:jc w:val="left"/>
                                    <w:rPr>
                                      <w:sz w:val="18"/>
                                    </w:rPr>
                                  </w:pPr>
                                  <w:r>
                                    <w:rPr>
                                      <w:w w:val="105"/>
                                      <w:sz w:val="18"/>
                                    </w:rPr>
                                    <w:t>INCOME</w:t>
                                  </w:r>
                                  <w:r>
                                    <w:rPr>
                                      <w:spacing w:val="3"/>
                                      <w:w w:val="105"/>
                                      <w:sz w:val="18"/>
                                    </w:rPr>
                                    <w:t xml:space="preserve"> </w:t>
                                  </w:r>
                                  <w:r>
                                    <w:rPr>
                                      <w:spacing w:val="-5"/>
                                      <w:w w:val="105"/>
                                      <w:sz w:val="18"/>
                                    </w:rPr>
                                    <w:t>USD</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0.002</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0.003</w:t>
                                  </w:r>
                                </w:p>
                              </w:tc>
                              <w:tc>
                                <w:tcPr>
                                  <w:tcW w:w="1251" w:type="dxa"/>
                                </w:tcPr>
                                <w:p w:rsidR="009F269F" w:rsidRDefault="002C4AC7">
                                  <w:pPr>
                                    <w:pStyle w:val="TableParagraph"/>
                                    <w:spacing w:before="0" w:line="215" w:lineRule="exact"/>
                                    <w:ind w:left="210"/>
                                    <w:jc w:val="left"/>
                                    <w:rPr>
                                      <w:sz w:val="18"/>
                                    </w:rPr>
                                  </w:pPr>
                                  <w:r>
                                    <w:rPr>
                                      <w:rFonts w:ascii="Lucida Sans Unicode" w:hAnsi="Lucida Sans Unicode"/>
                                      <w:spacing w:val="-2"/>
                                      <w:sz w:val="18"/>
                                    </w:rPr>
                                    <w:t>−</w:t>
                                  </w:r>
                                  <w:r>
                                    <w:rPr>
                                      <w:spacing w:val="-2"/>
                                      <w:sz w:val="18"/>
                                    </w:rPr>
                                    <w:t>0.002</w:t>
                                  </w:r>
                                </w:p>
                              </w:tc>
                              <w:tc>
                                <w:tcPr>
                                  <w:tcW w:w="1590" w:type="dxa"/>
                                </w:tcPr>
                                <w:p w:rsidR="009F269F" w:rsidRDefault="002C4AC7">
                                  <w:pPr>
                                    <w:pStyle w:val="TableParagraph"/>
                                    <w:spacing w:before="9" w:line="205" w:lineRule="exact"/>
                                    <w:ind w:left="21"/>
                                    <w:rPr>
                                      <w:sz w:val="18"/>
                                    </w:rPr>
                                  </w:pPr>
                                  <w:r>
                                    <w:rPr>
                                      <w:spacing w:val="-2"/>
                                      <w:sz w:val="18"/>
                                    </w:rPr>
                                    <w:t>0.0001</w:t>
                                  </w:r>
                                </w:p>
                              </w:tc>
                            </w:tr>
                            <w:tr w:rsidR="009F269F">
                              <w:trPr>
                                <w:trHeight w:val="203"/>
                              </w:trPr>
                              <w:tc>
                                <w:tcPr>
                                  <w:tcW w:w="1688" w:type="dxa"/>
                                </w:tcPr>
                                <w:p w:rsidR="009F269F" w:rsidRDefault="002C4AC7">
                                  <w:pPr>
                                    <w:pStyle w:val="TableParagraph"/>
                                    <w:spacing w:before="0" w:line="184" w:lineRule="exact"/>
                                    <w:ind w:left="119"/>
                                    <w:jc w:val="left"/>
                                    <w:rPr>
                                      <w:sz w:val="18"/>
                                    </w:rPr>
                                  </w:pPr>
                                  <w:r>
                                    <w:rPr>
                                      <w:spacing w:val="-2"/>
                                      <w:sz w:val="18"/>
                                    </w:rPr>
                                    <w:t>POVERTY</w:t>
                                  </w:r>
                                </w:p>
                              </w:tc>
                              <w:tc>
                                <w:tcPr>
                                  <w:tcW w:w="1154" w:type="dxa"/>
                                </w:tcPr>
                                <w:p w:rsidR="009F269F" w:rsidRDefault="002C4AC7">
                                  <w:pPr>
                                    <w:pStyle w:val="TableParagraph"/>
                                    <w:spacing w:before="0" w:line="184" w:lineRule="exact"/>
                                    <w:ind w:left="467"/>
                                    <w:jc w:val="left"/>
                                    <w:rPr>
                                      <w:sz w:val="18"/>
                                    </w:rPr>
                                  </w:pPr>
                                  <w:r>
                                    <w:rPr>
                                      <w:spacing w:val="-2"/>
                                      <w:sz w:val="18"/>
                                    </w:rPr>
                                    <w:t>0.072</w:t>
                                  </w:r>
                                </w:p>
                              </w:tc>
                              <w:tc>
                                <w:tcPr>
                                  <w:tcW w:w="2173" w:type="dxa"/>
                                </w:tcPr>
                                <w:p w:rsidR="009F269F" w:rsidRDefault="002C4AC7">
                                  <w:pPr>
                                    <w:pStyle w:val="TableParagraph"/>
                                    <w:spacing w:before="0" w:line="184" w:lineRule="exact"/>
                                    <w:ind w:left="2" w:right="2"/>
                                    <w:rPr>
                                      <w:sz w:val="18"/>
                                    </w:rPr>
                                  </w:pPr>
                                  <w:r>
                                    <w:rPr>
                                      <w:spacing w:val="-2"/>
                                      <w:sz w:val="18"/>
                                    </w:rPr>
                                    <w:t>0.057</w:t>
                                  </w:r>
                                </w:p>
                              </w:tc>
                              <w:tc>
                                <w:tcPr>
                                  <w:tcW w:w="1251" w:type="dxa"/>
                                </w:tcPr>
                                <w:p w:rsidR="009F269F" w:rsidRDefault="002C4AC7">
                                  <w:pPr>
                                    <w:pStyle w:val="TableParagraph"/>
                                    <w:spacing w:before="0" w:line="184" w:lineRule="exact"/>
                                    <w:ind w:left="283"/>
                                    <w:jc w:val="left"/>
                                    <w:rPr>
                                      <w:sz w:val="18"/>
                                    </w:rPr>
                                  </w:pPr>
                                  <w:r>
                                    <w:rPr>
                                      <w:spacing w:val="-2"/>
                                      <w:sz w:val="18"/>
                                    </w:rPr>
                                    <w:t>0.086</w:t>
                                  </w:r>
                                </w:p>
                              </w:tc>
                              <w:tc>
                                <w:tcPr>
                                  <w:tcW w:w="1590" w:type="dxa"/>
                                </w:tcPr>
                                <w:p w:rsidR="009F269F" w:rsidRDefault="002C4AC7">
                                  <w:pPr>
                                    <w:pStyle w:val="TableParagraph"/>
                                    <w:spacing w:before="0" w:line="184" w:lineRule="exact"/>
                                    <w:ind w:left="21"/>
                                    <w:rPr>
                                      <w:sz w:val="18"/>
                                    </w:rPr>
                                  </w:pPr>
                                  <w:r>
                                    <w:rPr>
                                      <w:spacing w:val="-2"/>
                                      <w:sz w:val="18"/>
                                    </w:rPr>
                                    <w:t>0.0001</w:t>
                                  </w:r>
                                </w:p>
                              </w:tc>
                            </w:tr>
                            <w:tr w:rsidR="009F269F">
                              <w:trPr>
                                <w:trHeight w:val="228"/>
                              </w:trPr>
                              <w:tc>
                                <w:tcPr>
                                  <w:tcW w:w="1688" w:type="dxa"/>
                                </w:tcPr>
                                <w:p w:rsidR="009F269F" w:rsidRDefault="002C4AC7">
                                  <w:pPr>
                                    <w:pStyle w:val="TableParagraph"/>
                                    <w:spacing w:before="9" w:line="199" w:lineRule="exact"/>
                                    <w:ind w:left="119"/>
                                    <w:jc w:val="left"/>
                                    <w:rPr>
                                      <w:sz w:val="18"/>
                                    </w:rPr>
                                  </w:pPr>
                                  <w:r>
                                    <w:rPr>
                                      <w:sz w:val="18"/>
                                    </w:rPr>
                                    <w:t>SUBMIN</w:t>
                                  </w:r>
                                  <w:r>
                                    <w:rPr>
                                      <w:spacing w:val="20"/>
                                      <w:sz w:val="18"/>
                                    </w:rPr>
                                    <w:t xml:space="preserve"> </w:t>
                                  </w:r>
                                  <w:r>
                                    <w:rPr>
                                      <w:spacing w:val="-5"/>
                                      <w:sz w:val="18"/>
                                    </w:rPr>
                                    <w:t>USD</w:t>
                                  </w:r>
                                </w:p>
                              </w:tc>
                              <w:tc>
                                <w:tcPr>
                                  <w:tcW w:w="1154" w:type="dxa"/>
                                </w:tcPr>
                                <w:p w:rsidR="009F269F" w:rsidRDefault="002C4AC7">
                                  <w:pPr>
                                    <w:pStyle w:val="TableParagraph"/>
                                    <w:spacing w:before="0" w:line="208" w:lineRule="exact"/>
                                    <w:ind w:left="394"/>
                                    <w:jc w:val="left"/>
                                    <w:rPr>
                                      <w:sz w:val="18"/>
                                    </w:rPr>
                                  </w:pPr>
                                  <w:r>
                                    <w:rPr>
                                      <w:rFonts w:ascii="Lucida Sans Unicode" w:hAnsi="Lucida Sans Unicode"/>
                                      <w:spacing w:val="-2"/>
                                      <w:sz w:val="18"/>
                                    </w:rPr>
                                    <w:t>−</w:t>
                                  </w:r>
                                  <w:r>
                                    <w:rPr>
                                      <w:spacing w:val="-2"/>
                                      <w:sz w:val="18"/>
                                    </w:rPr>
                                    <w:t>0.008</w:t>
                                  </w:r>
                                </w:p>
                              </w:tc>
                              <w:tc>
                                <w:tcPr>
                                  <w:tcW w:w="2173" w:type="dxa"/>
                                </w:tcPr>
                                <w:p w:rsidR="009F269F" w:rsidRDefault="002C4AC7">
                                  <w:pPr>
                                    <w:pStyle w:val="TableParagraph"/>
                                    <w:spacing w:before="0" w:line="208" w:lineRule="exact"/>
                                    <w:ind w:left="2"/>
                                    <w:rPr>
                                      <w:sz w:val="18"/>
                                    </w:rPr>
                                  </w:pPr>
                                  <w:r>
                                    <w:rPr>
                                      <w:rFonts w:ascii="Lucida Sans Unicode" w:hAnsi="Lucida Sans Unicode"/>
                                      <w:spacing w:val="-2"/>
                                      <w:sz w:val="18"/>
                                    </w:rPr>
                                    <w:t>−</w:t>
                                  </w:r>
                                  <w:r>
                                    <w:rPr>
                                      <w:spacing w:val="-2"/>
                                      <w:sz w:val="18"/>
                                    </w:rPr>
                                    <w:t>0.01</w:t>
                                  </w:r>
                                </w:p>
                              </w:tc>
                              <w:tc>
                                <w:tcPr>
                                  <w:tcW w:w="1251" w:type="dxa"/>
                                </w:tcPr>
                                <w:p w:rsidR="009F269F" w:rsidRDefault="002C4AC7">
                                  <w:pPr>
                                    <w:pStyle w:val="TableParagraph"/>
                                    <w:spacing w:before="0" w:line="208" w:lineRule="exact"/>
                                    <w:ind w:left="210"/>
                                    <w:jc w:val="left"/>
                                    <w:rPr>
                                      <w:sz w:val="18"/>
                                    </w:rPr>
                                  </w:pPr>
                                  <w:r>
                                    <w:rPr>
                                      <w:rFonts w:ascii="Lucida Sans Unicode" w:hAnsi="Lucida Sans Unicode"/>
                                      <w:spacing w:val="-2"/>
                                      <w:sz w:val="18"/>
                                    </w:rPr>
                                    <w:t>−</w:t>
                                  </w:r>
                                  <w:r>
                                    <w:rPr>
                                      <w:spacing w:val="-2"/>
                                      <w:sz w:val="18"/>
                                    </w:rPr>
                                    <w:t>0.006</w:t>
                                  </w:r>
                                </w:p>
                              </w:tc>
                              <w:tc>
                                <w:tcPr>
                                  <w:tcW w:w="1590" w:type="dxa"/>
                                </w:tcPr>
                                <w:p w:rsidR="009F269F" w:rsidRDefault="002C4AC7">
                                  <w:pPr>
                                    <w:pStyle w:val="TableParagraph"/>
                                    <w:spacing w:before="9" w:line="199" w:lineRule="exact"/>
                                    <w:ind w:left="21"/>
                                    <w:rPr>
                                      <w:sz w:val="18"/>
                                    </w:rPr>
                                  </w:pPr>
                                  <w:r>
                                    <w:rPr>
                                      <w:spacing w:val="-2"/>
                                      <w:sz w:val="18"/>
                                    </w:rPr>
                                    <w:t>0.0001</w:t>
                                  </w:r>
                                </w:p>
                              </w:tc>
                            </w:tr>
                            <w:tr w:rsidR="009F269F">
                              <w:trPr>
                                <w:trHeight w:val="485"/>
                              </w:trPr>
                              <w:tc>
                                <w:tcPr>
                                  <w:tcW w:w="2842" w:type="dxa"/>
                                  <w:gridSpan w:val="2"/>
                                  <w:tcBorders>
                                    <w:bottom w:val="single" w:sz="8" w:space="0" w:color="000000"/>
                                  </w:tcBorders>
                                </w:tcPr>
                                <w:p w:rsidR="009F269F" w:rsidRDefault="002C4AC7">
                                  <w:pPr>
                                    <w:pStyle w:val="TableParagraph"/>
                                    <w:tabs>
                                      <w:tab w:val="right" w:pos="2514"/>
                                    </w:tabs>
                                    <w:spacing w:before="0"/>
                                    <w:ind w:left="119"/>
                                    <w:jc w:val="left"/>
                                    <w:rPr>
                                      <w:position w:val="-10"/>
                                      <w:sz w:val="18"/>
                                    </w:rPr>
                                  </w:pPr>
                                  <w:r>
                                    <w:rPr>
                                      <w:spacing w:val="-2"/>
                                      <w:sz w:val="18"/>
                                    </w:rPr>
                                    <w:t>YOUNG</w:t>
                                  </w:r>
                                  <w:r>
                                    <w:rPr>
                                      <w:sz w:val="18"/>
                                    </w:rPr>
                                    <w:tab/>
                                  </w:r>
                                  <w:r>
                                    <w:rPr>
                                      <w:spacing w:val="-4"/>
                                      <w:position w:val="-10"/>
                                      <w:sz w:val="18"/>
                                    </w:rPr>
                                    <w:t>0.25</w:t>
                                  </w:r>
                                </w:p>
                              </w:tc>
                              <w:tc>
                                <w:tcPr>
                                  <w:tcW w:w="2173" w:type="dxa"/>
                                  <w:tcBorders>
                                    <w:bottom w:val="single" w:sz="8" w:space="0" w:color="000000"/>
                                  </w:tcBorders>
                                </w:tcPr>
                                <w:p w:rsidR="009F269F" w:rsidRDefault="002C4AC7">
                                  <w:pPr>
                                    <w:pStyle w:val="TableParagraph"/>
                                    <w:spacing w:before="110"/>
                                    <w:ind w:left="2" w:right="2"/>
                                    <w:rPr>
                                      <w:sz w:val="18"/>
                                    </w:rPr>
                                  </w:pPr>
                                  <w:r>
                                    <w:rPr>
                                      <w:spacing w:val="-2"/>
                                      <w:sz w:val="18"/>
                                    </w:rPr>
                                    <w:t>0.142</w:t>
                                  </w:r>
                                </w:p>
                              </w:tc>
                              <w:tc>
                                <w:tcPr>
                                  <w:tcW w:w="1251" w:type="dxa"/>
                                  <w:tcBorders>
                                    <w:bottom w:val="single" w:sz="8" w:space="0" w:color="000000"/>
                                  </w:tcBorders>
                                </w:tcPr>
                                <w:p w:rsidR="009F269F" w:rsidRDefault="002C4AC7">
                                  <w:pPr>
                                    <w:pStyle w:val="TableParagraph"/>
                                    <w:spacing w:before="110"/>
                                    <w:ind w:left="283"/>
                                    <w:jc w:val="left"/>
                                    <w:rPr>
                                      <w:sz w:val="18"/>
                                    </w:rPr>
                                  </w:pPr>
                                  <w:r>
                                    <w:rPr>
                                      <w:spacing w:val="-2"/>
                                      <w:sz w:val="18"/>
                                    </w:rPr>
                                    <w:t>0.358</w:t>
                                  </w:r>
                                </w:p>
                              </w:tc>
                              <w:tc>
                                <w:tcPr>
                                  <w:tcW w:w="1590" w:type="dxa"/>
                                  <w:tcBorders>
                                    <w:bottom w:val="single" w:sz="8" w:space="0" w:color="000000"/>
                                  </w:tcBorders>
                                </w:tcPr>
                                <w:p w:rsidR="009F269F" w:rsidRDefault="002C4AC7">
                                  <w:pPr>
                                    <w:pStyle w:val="TableParagraph"/>
                                    <w:spacing w:before="110"/>
                                    <w:ind w:left="21"/>
                                    <w:rPr>
                                      <w:sz w:val="18"/>
                                    </w:rPr>
                                  </w:pPr>
                                  <w:r>
                                    <w:rPr>
                                      <w:spacing w:val="-2"/>
                                      <w:sz w:val="18"/>
                                    </w:rPr>
                                    <w:t>0.0001</w:t>
                                  </w:r>
                                </w:p>
                              </w:tc>
                            </w:tr>
                          </w:tbl>
                          <w:p w:rsidR="009F269F" w:rsidRDefault="009F269F">
                            <w:pPr>
                              <w:pStyle w:val="a3"/>
                            </w:pPr>
                          </w:p>
                        </w:txbxContent>
                      </wps:txbx>
                      <wps:bodyPr wrap="square" lIns="0" tIns="0" rIns="0" bIns="0" rtlCol="0">
                        <a:noAutofit/>
                      </wps:bodyPr>
                    </wps:wsp>
                  </a:graphicData>
                </a:graphic>
              </wp:anchor>
            </w:drawing>
          </mc:Choice>
          <mc:Fallback>
            <w:pict>
              <v:shape id="Textbox 66" o:spid="_x0000_s1042" type="#_x0000_t202" style="position:absolute;left:0;text-align:left;margin-left:163.4pt;margin-top:40.05pt;width:398.9pt;height:201.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688"/>
                        <w:gridCol w:w="1154"/>
                        <w:gridCol w:w="2173"/>
                        <w:gridCol w:w="1251"/>
                        <w:gridCol w:w="1590"/>
                      </w:tblGrid>
                      <w:tr w:rsidR="009F269F">
                        <w:trPr>
                          <w:trHeight w:val="319"/>
                        </w:trPr>
                        <w:tc>
                          <w:tcPr>
                            <w:tcW w:w="1688" w:type="dxa"/>
                            <w:tcBorders>
                              <w:bottom w:val="single" w:sz="4" w:space="0" w:color="000000"/>
                            </w:tcBorders>
                          </w:tcPr>
                          <w:p w:rsidR="009F269F" w:rsidRDefault="002C4AC7">
                            <w:pPr>
                              <w:pStyle w:val="TableParagraph"/>
                              <w:spacing w:before="0" w:line="185" w:lineRule="exact"/>
                              <w:ind w:left="112"/>
                              <w:jc w:val="left"/>
                              <w:rPr>
                                <w:rFonts w:ascii="Palatino Linotype"/>
                                <w:b/>
                                <w:sz w:val="18"/>
                              </w:rPr>
                            </w:pPr>
                            <w:r>
                              <w:rPr>
                                <w:rFonts w:ascii="Palatino Linotype"/>
                                <w:b/>
                                <w:spacing w:val="-2"/>
                                <w:sz w:val="18"/>
                              </w:rPr>
                              <w:t>Variable</w:t>
                            </w:r>
                          </w:p>
                        </w:tc>
                        <w:tc>
                          <w:tcPr>
                            <w:tcW w:w="1154" w:type="dxa"/>
                            <w:tcBorders>
                              <w:bottom w:val="single" w:sz="4" w:space="0" w:color="000000"/>
                            </w:tcBorders>
                          </w:tcPr>
                          <w:p w:rsidR="009F269F" w:rsidRDefault="002C4AC7">
                            <w:pPr>
                              <w:pStyle w:val="TableParagraph"/>
                              <w:spacing w:before="32"/>
                              <w:ind w:left="184"/>
                              <w:rPr>
                                <w:rFonts w:ascii="Palatino Linotype"/>
                                <w:b/>
                                <w:sz w:val="18"/>
                              </w:rPr>
                            </w:pPr>
                            <w:r>
                              <w:rPr>
                                <w:rFonts w:ascii="Palatino Linotype"/>
                                <w:b/>
                                <w:spacing w:val="-10"/>
                                <w:sz w:val="18"/>
                              </w:rPr>
                              <w:t>B</w:t>
                            </w:r>
                          </w:p>
                        </w:tc>
                        <w:tc>
                          <w:tcPr>
                            <w:tcW w:w="2173" w:type="dxa"/>
                            <w:tcBorders>
                              <w:bottom w:val="single" w:sz="4" w:space="0" w:color="000000"/>
                            </w:tcBorders>
                          </w:tcPr>
                          <w:p w:rsidR="009F269F" w:rsidRDefault="002C4AC7">
                            <w:pPr>
                              <w:pStyle w:val="TableParagraph"/>
                              <w:spacing w:before="32"/>
                              <w:ind w:left="2" w:right="2"/>
                              <w:rPr>
                                <w:rFonts w:ascii="Palatino Linotype"/>
                                <w:b/>
                                <w:sz w:val="18"/>
                              </w:rPr>
                            </w:pPr>
                            <w:r>
                              <w:rPr>
                                <w:rFonts w:ascii="Palatino Linotype"/>
                                <w:b/>
                                <w:spacing w:val="-2"/>
                                <w:sz w:val="18"/>
                              </w:rPr>
                              <w:t>Lower</w:t>
                            </w:r>
                          </w:p>
                        </w:tc>
                        <w:tc>
                          <w:tcPr>
                            <w:tcW w:w="1251" w:type="dxa"/>
                            <w:tcBorders>
                              <w:bottom w:val="single" w:sz="4" w:space="0" w:color="000000"/>
                            </w:tcBorders>
                          </w:tcPr>
                          <w:p w:rsidR="009F269F" w:rsidRDefault="002C4AC7">
                            <w:pPr>
                              <w:pStyle w:val="TableParagraph"/>
                              <w:spacing w:before="32"/>
                              <w:ind w:left="226"/>
                              <w:jc w:val="left"/>
                              <w:rPr>
                                <w:rFonts w:ascii="Palatino Linotype"/>
                                <w:b/>
                                <w:sz w:val="18"/>
                              </w:rPr>
                            </w:pPr>
                            <w:r>
                              <w:rPr>
                                <w:rFonts w:ascii="Palatino Linotype"/>
                                <w:b/>
                                <w:spacing w:val="-2"/>
                                <w:sz w:val="18"/>
                              </w:rPr>
                              <w:t>Upper</w:t>
                            </w:r>
                          </w:p>
                        </w:tc>
                        <w:tc>
                          <w:tcPr>
                            <w:tcW w:w="1590" w:type="dxa"/>
                            <w:tcBorders>
                              <w:bottom w:val="single" w:sz="4" w:space="0" w:color="000000"/>
                            </w:tcBorders>
                          </w:tcPr>
                          <w:p w:rsidR="009F269F" w:rsidRDefault="002C4AC7">
                            <w:pPr>
                              <w:pStyle w:val="TableParagraph"/>
                              <w:spacing w:before="32"/>
                              <w:ind w:left="21"/>
                              <w:rPr>
                                <w:rFonts w:ascii="Palatino Linotype"/>
                                <w:b/>
                                <w:sz w:val="18"/>
                              </w:rPr>
                            </w:pPr>
                            <w:r>
                              <w:rPr>
                                <w:rFonts w:ascii="Palatino Linotype"/>
                                <w:b/>
                                <w:i/>
                                <w:spacing w:val="-2"/>
                                <w:sz w:val="18"/>
                              </w:rPr>
                              <w:t>p</w:t>
                            </w:r>
                            <w:r>
                              <w:rPr>
                                <w:rFonts w:ascii="Palatino Linotype"/>
                                <w:b/>
                                <w:spacing w:val="-2"/>
                                <w:sz w:val="18"/>
                              </w:rPr>
                              <w:t>-</w:t>
                            </w:r>
                            <w:r>
                              <w:rPr>
                                <w:rFonts w:ascii="Palatino Linotype"/>
                                <w:b/>
                                <w:spacing w:val="-4"/>
                                <w:sz w:val="18"/>
                              </w:rPr>
                              <w:t>Value</w:t>
                            </w:r>
                          </w:p>
                        </w:tc>
                      </w:tr>
                      <w:tr w:rsidR="009F269F">
                        <w:trPr>
                          <w:trHeight w:val="305"/>
                        </w:trPr>
                        <w:tc>
                          <w:tcPr>
                            <w:tcW w:w="1688" w:type="dxa"/>
                            <w:tcBorders>
                              <w:top w:val="single" w:sz="4" w:space="0" w:color="000000"/>
                              <w:bottom w:val="single" w:sz="4" w:space="0" w:color="000000"/>
                            </w:tcBorders>
                          </w:tcPr>
                          <w:p w:rsidR="009F269F" w:rsidRDefault="009F269F">
                            <w:pPr>
                              <w:pStyle w:val="TableParagraph"/>
                              <w:spacing w:before="0"/>
                              <w:ind w:left="0"/>
                              <w:jc w:val="left"/>
                              <w:rPr>
                                <w:sz w:val="18"/>
                              </w:rPr>
                            </w:pPr>
                          </w:p>
                        </w:tc>
                        <w:tc>
                          <w:tcPr>
                            <w:tcW w:w="1154" w:type="dxa"/>
                            <w:tcBorders>
                              <w:top w:val="single" w:sz="4" w:space="0" w:color="000000"/>
                              <w:bottom w:val="single" w:sz="4" w:space="0" w:color="000000"/>
                            </w:tcBorders>
                          </w:tcPr>
                          <w:p w:rsidR="009F269F" w:rsidRDefault="009F269F">
                            <w:pPr>
                              <w:pStyle w:val="TableParagraph"/>
                              <w:spacing w:before="0"/>
                              <w:ind w:left="0"/>
                              <w:jc w:val="left"/>
                              <w:rPr>
                                <w:sz w:val="18"/>
                              </w:rPr>
                            </w:pPr>
                          </w:p>
                        </w:tc>
                        <w:tc>
                          <w:tcPr>
                            <w:tcW w:w="2173" w:type="dxa"/>
                            <w:tcBorders>
                              <w:top w:val="single" w:sz="4" w:space="0" w:color="000000"/>
                              <w:bottom w:val="single" w:sz="4" w:space="0" w:color="000000"/>
                            </w:tcBorders>
                          </w:tcPr>
                          <w:p w:rsidR="009F269F" w:rsidRDefault="002C4AC7">
                            <w:pPr>
                              <w:pStyle w:val="TableParagraph"/>
                              <w:spacing w:before="39"/>
                              <w:ind w:left="2" w:right="2"/>
                              <w:rPr>
                                <w:sz w:val="18"/>
                              </w:rPr>
                            </w:pPr>
                            <w:r>
                              <w:rPr>
                                <w:w w:val="105"/>
                                <w:sz w:val="18"/>
                              </w:rPr>
                              <w:t>Socioeconomic</w:t>
                            </w:r>
                            <w:r>
                              <w:rPr>
                                <w:spacing w:val="7"/>
                                <w:w w:val="105"/>
                                <w:sz w:val="18"/>
                              </w:rPr>
                              <w:t xml:space="preserve"> </w:t>
                            </w:r>
                            <w:r>
                              <w:rPr>
                                <w:spacing w:val="-2"/>
                                <w:w w:val="105"/>
                                <w:sz w:val="18"/>
                              </w:rPr>
                              <w:t>factors</w:t>
                            </w:r>
                          </w:p>
                        </w:tc>
                        <w:tc>
                          <w:tcPr>
                            <w:tcW w:w="1251" w:type="dxa"/>
                            <w:tcBorders>
                              <w:top w:val="single" w:sz="4" w:space="0" w:color="000000"/>
                              <w:bottom w:val="single" w:sz="4" w:space="0" w:color="000000"/>
                            </w:tcBorders>
                          </w:tcPr>
                          <w:p w:rsidR="009F269F" w:rsidRDefault="009F269F">
                            <w:pPr>
                              <w:pStyle w:val="TableParagraph"/>
                              <w:spacing w:before="0"/>
                              <w:ind w:left="0"/>
                              <w:jc w:val="left"/>
                              <w:rPr>
                                <w:sz w:val="18"/>
                              </w:rPr>
                            </w:pPr>
                          </w:p>
                        </w:tc>
                        <w:tc>
                          <w:tcPr>
                            <w:tcW w:w="1590" w:type="dxa"/>
                            <w:tcBorders>
                              <w:top w:val="single" w:sz="4" w:space="0" w:color="000000"/>
                              <w:bottom w:val="single" w:sz="4" w:space="0" w:color="000000"/>
                            </w:tcBorders>
                          </w:tcPr>
                          <w:p w:rsidR="009F269F" w:rsidRDefault="009F269F">
                            <w:pPr>
                              <w:pStyle w:val="TableParagraph"/>
                              <w:spacing w:before="0"/>
                              <w:ind w:left="0"/>
                              <w:jc w:val="left"/>
                              <w:rPr>
                                <w:sz w:val="18"/>
                              </w:rPr>
                            </w:pPr>
                          </w:p>
                        </w:tc>
                      </w:tr>
                      <w:tr w:rsidR="009F269F">
                        <w:trPr>
                          <w:trHeight w:val="248"/>
                        </w:trPr>
                        <w:tc>
                          <w:tcPr>
                            <w:tcW w:w="1688" w:type="dxa"/>
                            <w:tcBorders>
                              <w:top w:val="single" w:sz="4" w:space="0" w:color="000000"/>
                            </w:tcBorders>
                          </w:tcPr>
                          <w:p w:rsidR="009F269F" w:rsidRDefault="002C4AC7">
                            <w:pPr>
                              <w:pStyle w:val="TableParagraph"/>
                              <w:spacing w:before="39" w:line="190" w:lineRule="exact"/>
                              <w:ind w:left="119"/>
                              <w:jc w:val="left"/>
                              <w:rPr>
                                <w:sz w:val="18"/>
                              </w:rPr>
                            </w:pPr>
                            <w:r>
                              <w:rPr>
                                <w:spacing w:val="-5"/>
                                <w:w w:val="105"/>
                                <w:sz w:val="18"/>
                              </w:rPr>
                              <w:t>TU</w:t>
                            </w:r>
                          </w:p>
                        </w:tc>
                        <w:tc>
                          <w:tcPr>
                            <w:tcW w:w="1154" w:type="dxa"/>
                            <w:tcBorders>
                              <w:top w:val="single" w:sz="4" w:space="0" w:color="000000"/>
                            </w:tcBorders>
                          </w:tcPr>
                          <w:p w:rsidR="009F269F" w:rsidRDefault="002C4AC7">
                            <w:pPr>
                              <w:pStyle w:val="TableParagraph"/>
                              <w:spacing w:before="39" w:line="190" w:lineRule="exact"/>
                              <w:ind w:left="467"/>
                              <w:jc w:val="left"/>
                              <w:rPr>
                                <w:sz w:val="18"/>
                              </w:rPr>
                            </w:pPr>
                            <w:r>
                              <w:rPr>
                                <w:spacing w:val="-2"/>
                                <w:sz w:val="18"/>
                              </w:rPr>
                              <w:t>0.163</w:t>
                            </w:r>
                          </w:p>
                        </w:tc>
                        <w:tc>
                          <w:tcPr>
                            <w:tcW w:w="2173" w:type="dxa"/>
                            <w:tcBorders>
                              <w:top w:val="single" w:sz="4" w:space="0" w:color="000000"/>
                            </w:tcBorders>
                          </w:tcPr>
                          <w:p w:rsidR="009F269F" w:rsidRDefault="002C4AC7">
                            <w:pPr>
                              <w:pStyle w:val="TableParagraph"/>
                              <w:spacing w:before="39" w:line="190" w:lineRule="exact"/>
                              <w:ind w:left="2" w:right="2"/>
                              <w:rPr>
                                <w:sz w:val="18"/>
                              </w:rPr>
                            </w:pPr>
                            <w:r>
                              <w:rPr>
                                <w:spacing w:val="-2"/>
                                <w:sz w:val="18"/>
                              </w:rPr>
                              <w:t>0.121</w:t>
                            </w:r>
                          </w:p>
                        </w:tc>
                        <w:tc>
                          <w:tcPr>
                            <w:tcW w:w="1251" w:type="dxa"/>
                            <w:tcBorders>
                              <w:top w:val="single" w:sz="4" w:space="0" w:color="000000"/>
                            </w:tcBorders>
                          </w:tcPr>
                          <w:p w:rsidR="009F269F" w:rsidRDefault="002C4AC7">
                            <w:pPr>
                              <w:pStyle w:val="TableParagraph"/>
                              <w:spacing w:before="39" w:line="190" w:lineRule="exact"/>
                              <w:ind w:left="283"/>
                              <w:jc w:val="left"/>
                              <w:rPr>
                                <w:sz w:val="18"/>
                              </w:rPr>
                            </w:pPr>
                            <w:r>
                              <w:rPr>
                                <w:spacing w:val="-2"/>
                                <w:sz w:val="18"/>
                              </w:rPr>
                              <w:t>0.206</w:t>
                            </w:r>
                          </w:p>
                        </w:tc>
                        <w:tc>
                          <w:tcPr>
                            <w:tcW w:w="1590" w:type="dxa"/>
                            <w:tcBorders>
                              <w:top w:val="single" w:sz="4" w:space="0" w:color="000000"/>
                            </w:tcBorders>
                          </w:tcPr>
                          <w:p w:rsidR="009F269F" w:rsidRDefault="002C4AC7">
                            <w:pPr>
                              <w:pStyle w:val="TableParagraph"/>
                              <w:spacing w:before="39" w:line="190" w:lineRule="exact"/>
                              <w:ind w:left="21"/>
                              <w:rPr>
                                <w:sz w:val="18"/>
                              </w:rPr>
                            </w:pPr>
                            <w:r>
                              <w:rPr>
                                <w:spacing w:val="-2"/>
                                <w:sz w:val="18"/>
                              </w:rPr>
                              <w:t>0.0001</w:t>
                            </w:r>
                          </w:p>
                        </w:tc>
                      </w:tr>
                      <w:tr w:rsidR="009F269F">
                        <w:trPr>
                          <w:trHeight w:val="234"/>
                        </w:trPr>
                        <w:tc>
                          <w:tcPr>
                            <w:tcW w:w="1688" w:type="dxa"/>
                          </w:tcPr>
                          <w:p w:rsidR="009F269F" w:rsidRDefault="002C4AC7">
                            <w:pPr>
                              <w:pStyle w:val="TableParagraph"/>
                              <w:spacing w:before="9" w:line="205" w:lineRule="exact"/>
                              <w:ind w:left="119"/>
                              <w:jc w:val="left"/>
                              <w:rPr>
                                <w:sz w:val="18"/>
                              </w:rPr>
                            </w:pPr>
                            <w:r>
                              <w:rPr>
                                <w:spacing w:val="-2"/>
                                <w:w w:val="105"/>
                                <w:sz w:val="18"/>
                              </w:rPr>
                              <w:t>INTERNET</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0.006</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0.007</w:t>
                            </w:r>
                          </w:p>
                        </w:tc>
                        <w:tc>
                          <w:tcPr>
                            <w:tcW w:w="1251" w:type="dxa"/>
                          </w:tcPr>
                          <w:p w:rsidR="009F269F" w:rsidRDefault="002C4AC7">
                            <w:pPr>
                              <w:pStyle w:val="TableParagraph"/>
                              <w:spacing w:before="0" w:line="215" w:lineRule="exact"/>
                              <w:ind w:left="210"/>
                              <w:jc w:val="left"/>
                              <w:rPr>
                                <w:sz w:val="18"/>
                              </w:rPr>
                            </w:pPr>
                            <w:r>
                              <w:rPr>
                                <w:rFonts w:ascii="Lucida Sans Unicode" w:hAnsi="Lucida Sans Unicode"/>
                                <w:spacing w:val="-2"/>
                                <w:sz w:val="18"/>
                              </w:rPr>
                              <w:t>−</w:t>
                            </w:r>
                            <w:r>
                              <w:rPr>
                                <w:spacing w:val="-2"/>
                                <w:sz w:val="18"/>
                              </w:rPr>
                              <w:t>0.006</w:t>
                            </w:r>
                          </w:p>
                        </w:tc>
                        <w:tc>
                          <w:tcPr>
                            <w:tcW w:w="1590" w:type="dxa"/>
                          </w:tcPr>
                          <w:p w:rsidR="009F269F" w:rsidRDefault="002C4AC7">
                            <w:pPr>
                              <w:pStyle w:val="TableParagraph"/>
                              <w:spacing w:before="9" w:line="205" w:lineRule="exact"/>
                              <w:ind w:left="21"/>
                              <w:rPr>
                                <w:sz w:val="18"/>
                              </w:rPr>
                            </w:pPr>
                            <w:r>
                              <w:rPr>
                                <w:spacing w:val="-2"/>
                                <w:sz w:val="18"/>
                              </w:rPr>
                              <w:t>0.0001</w:t>
                            </w:r>
                          </w:p>
                        </w:tc>
                      </w:tr>
                      <w:tr w:rsidR="009F269F">
                        <w:trPr>
                          <w:trHeight w:val="203"/>
                        </w:trPr>
                        <w:tc>
                          <w:tcPr>
                            <w:tcW w:w="1688" w:type="dxa"/>
                          </w:tcPr>
                          <w:p w:rsidR="009F269F" w:rsidRDefault="002C4AC7">
                            <w:pPr>
                              <w:pStyle w:val="TableParagraph"/>
                              <w:spacing w:before="0" w:line="184" w:lineRule="exact"/>
                              <w:ind w:left="119"/>
                              <w:jc w:val="left"/>
                              <w:rPr>
                                <w:sz w:val="18"/>
                              </w:rPr>
                            </w:pPr>
                            <w:r>
                              <w:rPr>
                                <w:sz w:val="18"/>
                              </w:rPr>
                              <w:t>G—</w:t>
                            </w:r>
                            <w:r>
                              <w:rPr>
                                <w:spacing w:val="-2"/>
                                <w:sz w:val="18"/>
                              </w:rPr>
                              <w:t>INDEX</w:t>
                            </w:r>
                          </w:p>
                        </w:tc>
                        <w:tc>
                          <w:tcPr>
                            <w:tcW w:w="1154" w:type="dxa"/>
                          </w:tcPr>
                          <w:p w:rsidR="009F269F" w:rsidRDefault="002C4AC7">
                            <w:pPr>
                              <w:pStyle w:val="TableParagraph"/>
                              <w:spacing w:before="0" w:line="184" w:lineRule="exact"/>
                              <w:ind w:left="467"/>
                              <w:jc w:val="left"/>
                              <w:rPr>
                                <w:sz w:val="18"/>
                              </w:rPr>
                            </w:pPr>
                            <w:r>
                              <w:rPr>
                                <w:spacing w:val="-2"/>
                                <w:sz w:val="18"/>
                              </w:rPr>
                              <w:t>0.725</w:t>
                            </w:r>
                          </w:p>
                        </w:tc>
                        <w:tc>
                          <w:tcPr>
                            <w:tcW w:w="2173" w:type="dxa"/>
                          </w:tcPr>
                          <w:p w:rsidR="009F269F" w:rsidRDefault="002C4AC7">
                            <w:pPr>
                              <w:pStyle w:val="TableParagraph"/>
                              <w:spacing w:before="0" w:line="184" w:lineRule="exact"/>
                              <w:ind w:left="2" w:right="2"/>
                              <w:rPr>
                                <w:sz w:val="18"/>
                              </w:rPr>
                            </w:pPr>
                            <w:r>
                              <w:rPr>
                                <w:spacing w:val="-2"/>
                                <w:sz w:val="18"/>
                              </w:rPr>
                              <w:t>0.215</w:t>
                            </w:r>
                          </w:p>
                        </w:tc>
                        <w:tc>
                          <w:tcPr>
                            <w:tcW w:w="1251" w:type="dxa"/>
                          </w:tcPr>
                          <w:p w:rsidR="009F269F" w:rsidRDefault="002C4AC7">
                            <w:pPr>
                              <w:pStyle w:val="TableParagraph"/>
                              <w:spacing w:before="0" w:line="184" w:lineRule="exact"/>
                              <w:ind w:left="283"/>
                              <w:jc w:val="left"/>
                              <w:rPr>
                                <w:sz w:val="18"/>
                              </w:rPr>
                            </w:pPr>
                            <w:r>
                              <w:rPr>
                                <w:spacing w:val="-2"/>
                                <w:sz w:val="18"/>
                              </w:rPr>
                              <w:t>1.235</w:t>
                            </w:r>
                          </w:p>
                        </w:tc>
                        <w:tc>
                          <w:tcPr>
                            <w:tcW w:w="1590" w:type="dxa"/>
                          </w:tcPr>
                          <w:p w:rsidR="009F269F" w:rsidRDefault="002C4AC7">
                            <w:pPr>
                              <w:pStyle w:val="TableParagraph"/>
                              <w:spacing w:before="0" w:line="184" w:lineRule="exact"/>
                              <w:ind w:left="21"/>
                              <w:rPr>
                                <w:sz w:val="18"/>
                              </w:rPr>
                            </w:pPr>
                            <w:r>
                              <w:rPr>
                                <w:spacing w:val="-2"/>
                                <w:sz w:val="18"/>
                              </w:rPr>
                              <w:t>0.005</w:t>
                            </w:r>
                          </w:p>
                        </w:tc>
                      </w:tr>
                      <w:tr w:rsidR="009F269F">
                        <w:trPr>
                          <w:trHeight w:val="219"/>
                        </w:trPr>
                        <w:tc>
                          <w:tcPr>
                            <w:tcW w:w="1688" w:type="dxa"/>
                          </w:tcPr>
                          <w:p w:rsidR="009F269F" w:rsidRDefault="002C4AC7">
                            <w:pPr>
                              <w:pStyle w:val="TableParagraph"/>
                              <w:spacing w:before="9" w:line="190" w:lineRule="exact"/>
                              <w:ind w:left="119"/>
                              <w:jc w:val="left"/>
                              <w:rPr>
                                <w:sz w:val="18"/>
                              </w:rPr>
                            </w:pPr>
                            <w:r>
                              <w:rPr>
                                <w:spacing w:val="-5"/>
                                <w:w w:val="105"/>
                                <w:sz w:val="18"/>
                              </w:rPr>
                              <w:t>AGE</w:t>
                            </w:r>
                          </w:p>
                        </w:tc>
                        <w:tc>
                          <w:tcPr>
                            <w:tcW w:w="1154" w:type="dxa"/>
                          </w:tcPr>
                          <w:p w:rsidR="009F269F" w:rsidRDefault="002C4AC7">
                            <w:pPr>
                              <w:pStyle w:val="TableParagraph"/>
                              <w:spacing w:before="0" w:line="199" w:lineRule="exact"/>
                              <w:ind w:left="439"/>
                              <w:jc w:val="left"/>
                              <w:rPr>
                                <w:sz w:val="18"/>
                              </w:rPr>
                            </w:pPr>
                            <w:r>
                              <w:rPr>
                                <w:rFonts w:ascii="Lucida Sans Unicode" w:hAnsi="Lucida Sans Unicode"/>
                                <w:spacing w:val="-2"/>
                                <w:sz w:val="18"/>
                              </w:rPr>
                              <w:t>−</w:t>
                            </w:r>
                            <w:r>
                              <w:rPr>
                                <w:spacing w:val="-2"/>
                                <w:sz w:val="18"/>
                              </w:rPr>
                              <w:t>1.45</w:t>
                            </w:r>
                          </w:p>
                        </w:tc>
                        <w:tc>
                          <w:tcPr>
                            <w:tcW w:w="2173" w:type="dxa"/>
                          </w:tcPr>
                          <w:p w:rsidR="009F269F" w:rsidRDefault="002C4AC7">
                            <w:pPr>
                              <w:pStyle w:val="TableParagraph"/>
                              <w:spacing w:before="0" w:line="199" w:lineRule="exact"/>
                              <w:ind w:left="2"/>
                              <w:rPr>
                                <w:sz w:val="18"/>
                              </w:rPr>
                            </w:pPr>
                            <w:r>
                              <w:rPr>
                                <w:rFonts w:ascii="Lucida Sans Unicode" w:hAnsi="Lucida Sans Unicode"/>
                                <w:spacing w:val="-2"/>
                                <w:sz w:val="18"/>
                              </w:rPr>
                              <w:t>−</w:t>
                            </w:r>
                            <w:r>
                              <w:rPr>
                                <w:spacing w:val="-2"/>
                                <w:sz w:val="18"/>
                              </w:rPr>
                              <w:t>2.47</w:t>
                            </w:r>
                          </w:p>
                        </w:tc>
                        <w:tc>
                          <w:tcPr>
                            <w:tcW w:w="1251" w:type="dxa"/>
                          </w:tcPr>
                          <w:p w:rsidR="009F269F" w:rsidRDefault="002C4AC7">
                            <w:pPr>
                              <w:pStyle w:val="TableParagraph"/>
                              <w:spacing w:before="0" w:line="199" w:lineRule="exact"/>
                              <w:ind w:left="255"/>
                              <w:jc w:val="left"/>
                              <w:rPr>
                                <w:sz w:val="18"/>
                              </w:rPr>
                            </w:pPr>
                            <w:r>
                              <w:rPr>
                                <w:rFonts w:ascii="Lucida Sans Unicode" w:hAnsi="Lucida Sans Unicode"/>
                                <w:spacing w:val="-2"/>
                                <w:sz w:val="18"/>
                              </w:rPr>
                              <w:t>−</w:t>
                            </w:r>
                            <w:r>
                              <w:rPr>
                                <w:spacing w:val="-2"/>
                                <w:sz w:val="18"/>
                              </w:rPr>
                              <w:t>0.43</w:t>
                            </w:r>
                          </w:p>
                        </w:tc>
                        <w:tc>
                          <w:tcPr>
                            <w:tcW w:w="1590" w:type="dxa"/>
                          </w:tcPr>
                          <w:p w:rsidR="009F269F" w:rsidRDefault="002C4AC7">
                            <w:pPr>
                              <w:pStyle w:val="TableParagraph"/>
                              <w:spacing w:before="9" w:line="190" w:lineRule="exact"/>
                              <w:ind w:left="21"/>
                              <w:rPr>
                                <w:sz w:val="18"/>
                              </w:rPr>
                            </w:pPr>
                            <w:r>
                              <w:rPr>
                                <w:spacing w:val="-2"/>
                                <w:sz w:val="18"/>
                              </w:rPr>
                              <w:t>0.005</w:t>
                            </w:r>
                          </w:p>
                        </w:tc>
                      </w:tr>
                      <w:tr w:rsidR="009F269F">
                        <w:trPr>
                          <w:trHeight w:val="219"/>
                        </w:trPr>
                        <w:tc>
                          <w:tcPr>
                            <w:tcW w:w="1688" w:type="dxa"/>
                          </w:tcPr>
                          <w:p w:rsidR="009F269F" w:rsidRDefault="002C4AC7">
                            <w:pPr>
                              <w:pStyle w:val="TableParagraph"/>
                              <w:spacing w:before="9" w:line="190" w:lineRule="exact"/>
                              <w:ind w:left="119"/>
                              <w:jc w:val="left"/>
                              <w:rPr>
                                <w:sz w:val="18"/>
                              </w:rPr>
                            </w:pPr>
                            <w:r>
                              <w:rPr>
                                <w:spacing w:val="-5"/>
                                <w:sz w:val="18"/>
                              </w:rPr>
                              <w:t>TDR</w:t>
                            </w:r>
                          </w:p>
                        </w:tc>
                        <w:tc>
                          <w:tcPr>
                            <w:tcW w:w="1154" w:type="dxa"/>
                          </w:tcPr>
                          <w:p w:rsidR="009F269F" w:rsidRDefault="002C4AC7">
                            <w:pPr>
                              <w:pStyle w:val="TableParagraph"/>
                              <w:spacing w:before="0" w:line="199" w:lineRule="exact"/>
                              <w:ind w:left="394"/>
                              <w:jc w:val="left"/>
                              <w:rPr>
                                <w:sz w:val="18"/>
                              </w:rPr>
                            </w:pPr>
                            <w:r>
                              <w:rPr>
                                <w:rFonts w:ascii="Lucida Sans Unicode" w:hAnsi="Lucida Sans Unicode"/>
                                <w:spacing w:val="-2"/>
                                <w:sz w:val="18"/>
                              </w:rPr>
                              <w:t>−</w:t>
                            </w:r>
                            <w:r>
                              <w:rPr>
                                <w:spacing w:val="-2"/>
                                <w:sz w:val="18"/>
                              </w:rPr>
                              <w:t>0.753</w:t>
                            </w:r>
                          </w:p>
                        </w:tc>
                        <w:tc>
                          <w:tcPr>
                            <w:tcW w:w="2173" w:type="dxa"/>
                          </w:tcPr>
                          <w:p w:rsidR="009F269F" w:rsidRDefault="002C4AC7">
                            <w:pPr>
                              <w:pStyle w:val="TableParagraph"/>
                              <w:spacing w:before="0" w:line="199" w:lineRule="exact"/>
                              <w:ind w:left="2"/>
                              <w:rPr>
                                <w:sz w:val="18"/>
                              </w:rPr>
                            </w:pPr>
                            <w:r>
                              <w:rPr>
                                <w:rFonts w:ascii="Lucida Sans Unicode" w:hAnsi="Lucida Sans Unicode"/>
                                <w:spacing w:val="-2"/>
                                <w:sz w:val="18"/>
                              </w:rPr>
                              <w:t>−</w:t>
                            </w:r>
                            <w:r>
                              <w:rPr>
                                <w:spacing w:val="-2"/>
                                <w:sz w:val="18"/>
                              </w:rPr>
                              <w:t>0.841</w:t>
                            </w:r>
                          </w:p>
                        </w:tc>
                        <w:tc>
                          <w:tcPr>
                            <w:tcW w:w="1251" w:type="dxa"/>
                          </w:tcPr>
                          <w:p w:rsidR="009F269F" w:rsidRDefault="002C4AC7">
                            <w:pPr>
                              <w:pStyle w:val="TableParagraph"/>
                              <w:spacing w:before="0" w:line="199" w:lineRule="exact"/>
                              <w:ind w:left="210"/>
                              <w:jc w:val="left"/>
                              <w:rPr>
                                <w:sz w:val="18"/>
                              </w:rPr>
                            </w:pPr>
                            <w:r>
                              <w:rPr>
                                <w:rFonts w:ascii="Lucida Sans Unicode" w:hAnsi="Lucida Sans Unicode"/>
                                <w:spacing w:val="-2"/>
                                <w:sz w:val="18"/>
                              </w:rPr>
                              <w:t>−</w:t>
                            </w:r>
                            <w:r>
                              <w:rPr>
                                <w:spacing w:val="-2"/>
                                <w:sz w:val="18"/>
                              </w:rPr>
                              <w:t>0.664</w:t>
                            </w:r>
                          </w:p>
                        </w:tc>
                        <w:tc>
                          <w:tcPr>
                            <w:tcW w:w="1590" w:type="dxa"/>
                          </w:tcPr>
                          <w:p w:rsidR="009F269F" w:rsidRDefault="002C4AC7">
                            <w:pPr>
                              <w:pStyle w:val="TableParagraph"/>
                              <w:spacing w:before="9" w:line="190" w:lineRule="exact"/>
                              <w:ind w:left="21"/>
                              <w:rPr>
                                <w:sz w:val="18"/>
                              </w:rPr>
                            </w:pPr>
                            <w:r>
                              <w:rPr>
                                <w:spacing w:val="-2"/>
                                <w:sz w:val="18"/>
                              </w:rPr>
                              <w:t>0.0001</w:t>
                            </w:r>
                          </w:p>
                        </w:tc>
                      </w:tr>
                      <w:tr w:rsidR="009F269F">
                        <w:trPr>
                          <w:trHeight w:val="234"/>
                        </w:trPr>
                        <w:tc>
                          <w:tcPr>
                            <w:tcW w:w="1688" w:type="dxa"/>
                          </w:tcPr>
                          <w:p w:rsidR="009F269F" w:rsidRDefault="002C4AC7">
                            <w:pPr>
                              <w:pStyle w:val="TableParagraph"/>
                              <w:spacing w:before="9" w:line="205" w:lineRule="exact"/>
                              <w:ind w:left="119"/>
                              <w:jc w:val="left"/>
                              <w:rPr>
                                <w:sz w:val="18"/>
                              </w:rPr>
                            </w:pPr>
                            <w:r>
                              <w:rPr>
                                <w:spacing w:val="-2"/>
                                <w:w w:val="105"/>
                                <w:sz w:val="18"/>
                              </w:rPr>
                              <w:t>GENROLL</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0.042</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0.07</w:t>
                            </w:r>
                          </w:p>
                        </w:tc>
                        <w:tc>
                          <w:tcPr>
                            <w:tcW w:w="1251" w:type="dxa"/>
                          </w:tcPr>
                          <w:p w:rsidR="009F269F" w:rsidRDefault="002C4AC7">
                            <w:pPr>
                              <w:pStyle w:val="TableParagraph"/>
                              <w:spacing w:before="0" w:line="215" w:lineRule="exact"/>
                              <w:ind w:left="210"/>
                              <w:jc w:val="left"/>
                              <w:rPr>
                                <w:sz w:val="18"/>
                              </w:rPr>
                            </w:pPr>
                            <w:r>
                              <w:rPr>
                                <w:rFonts w:ascii="Lucida Sans Unicode" w:hAnsi="Lucida Sans Unicode"/>
                                <w:spacing w:val="-2"/>
                                <w:sz w:val="18"/>
                              </w:rPr>
                              <w:t>−</w:t>
                            </w:r>
                            <w:r>
                              <w:rPr>
                                <w:spacing w:val="-2"/>
                                <w:sz w:val="18"/>
                              </w:rPr>
                              <w:t>0.015</w:t>
                            </w:r>
                          </w:p>
                        </w:tc>
                        <w:tc>
                          <w:tcPr>
                            <w:tcW w:w="1590" w:type="dxa"/>
                          </w:tcPr>
                          <w:p w:rsidR="009F269F" w:rsidRDefault="002C4AC7">
                            <w:pPr>
                              <w:pStyle w:val="TableParagraph"/>
                              <w:spacing w:before="9" w:line="205" w:lineRule="exact"/>
                              <w:ind w:left="21"/>
                              <w:rPr>
                                <w:sz w:val="18"/>
                              </w:rPr>
                            </w:pPr>
                            <w:r>
                              <w:rPr>
                                <w:spacing w:val="-2"/>
                                <w:sz w:val="18"/>
                              </w:rPr>
                              <w:t>0.002</w:t>
                            </w:r>
                          </w:p>
                        </w:tc>
                      </w:tr>
                      <w:tr w:rsidR="009F269F">
                        <w:trPr>
                          <w:trHeight w:val="203"/>
                        </w:trPr>
                        <w:tc>
                          <w:tcPr>
                            <w:tcW w:w="1688" w:type="dxa"/>
                          </w:tcPr>
                          <w:p w:rsidR="009F269F" w:rsidRDefault="002C4AC7">
                            <w:pPr>
                              <w:pStyle w:val="TableParagraph"/>
                              <w:spacing w:before="0" w:line="184" w:lineRule="exact"/>
                              <w:ind w:left="119"/>
                              <w:jc w:val="left"/>
                              <w:rPr>
                                <w:sz w:val="18"/>
                              </w:rPr>
                            </w:pPr>
                            <w:r>
                              <w:rPr>
                                <w:spacing w:val="-5"/>
                                <w:w w:val="105"/>
                                <w:sz w:val="18"/>
                              </w:rPr>
                              <w:t>CHE</w:t>
                            </w:r>
                          </w:p>
                        </w:tc>
                        <w:tc>
                          <w:tcPr>
                            <w:tcW w:w="1154" w:type="dxa"/>
                          </w:tcPr>
                          <w:p w:rsidR="009F269F" w:rsidRDefault="002C4AC7">
                            <w:pPr>
                              <w:pStyle w:val="TableParagraph"/>
                              <w:spacing w:before="0" w:line="184" w:lineRule="exact"/>
                              <w:ind w:left="467"/>
                              <w:jc w:val="left"/>
                              <w:rPr>
                                <w:sz w:val="18"/>
                              </w:rPr>
                            </w:pPr>
                            <w:r>
                              <w:rPr>
                                <w:spacing w:val="-2"/>
                                <w:sz w:val="18"/>
                              </w:rPr>
                              <w:t>0.187</w:t>
                            </w:r>
                          </w:p>
                        </w:tc>
                        <w:tc>
                          <w:tcPr>
                            <w:tcW w:w="2173" w:type="dxa"/>
                          </w:tcPr>
                          <w:p w:rsidR="009F269F" w:rsidRDefault="002C4AC7">
                            <w:pPr>
                              <w:pStyle w:val="TableParagraph"/>
                              <w:spacing w:before="0" w:line="184" w:lineRule="exact"/>
                              <w:ind w:left="2" w:right="2"/>
                              <w:rPr>
                                <w:sz w:val="18"/>
                              </w:rPr>
                            </w:pPr>
                            <w:r>
                              <w:rPr>
                                <w:spacing w:val="-2"/>
                                <w:sz w:val="18"/>
                              </w:rPr>
                              <w:t>0.095</w:t>
                            </w:r>
                          </w:p>
                        </w:tc>
                        <w:tc>
                          <w:tcPr>
                            <w:tcW w:w="1251" w:type="dxa"/>
                          </w:tcPr>
                          <w:p w:rsidR="009F269F" w:rsidRDefault="002C4AC7">
                            <w:pPr>
                              <w:pStyle w:val="TableParagraph"/>
                              <w:spacing w:before="0" w:line="184" w:lineRule="exact"/>
                              <w:ind w:left="328"/>
                              <w:jc w:val="left"/>
                              <w:rPr>
                                <w:sz w:val="18"/>
                              </w:rPr>
                            </w:pPr>
                            <w:r>
                              <w:rPr>
                                <w:spacing w:val="-4"/>
                                <w:sz w:val="18"/>
                              </w:rPr>
                              <w:t>0.28</w:t>
                            </w:r>
                          </w:p>
                        </w:tc>
                        <w:tc>
                          <w:tcPr>
                            <w:tcW w:w="1590" w:type="dxa"/>
                          </w:tcPr>
                          <w:p w:rsidR="009F269F" w:rsidRDefault="002C4AC7">
                            <w:pPr>
                              <w:pStyle w:val="TableParagraph"/>
                              <w:spacing w:before="0" w:line="184" w:lineRule="exact"/>
                              <w:ind w:left="21"/>
                              <w:rPr>
                                <w:sz w:val="18"/>
                              </w:rPr>
                            </w:pPr>
                            <w:r>
                              <w:rPr>
                                <w:spacing w:val="-2"/>
                                <w:sz w:val="18"/>
                              </w:rPr>
                              <w:t>0.0001</w:t>
                            </w:r>
                          </w:p>
                        </w:tc>
                      </w:tr>
                      <w:tr w:rsidR="009F269F">
                        <w:trPr>
                          <w:trHeight w:val="219"/>
                        </w:trPr>
                        <w:tc>
                          <w:tcPr>
                            <w:tcW w:w="1688" w:type="dxa"/>
                          </w:tcPr>
                          <w:p w:rsidR="009F269F" w:rsidRDefault="002C4AC7">
                            <w:pPr>
                              <w:pStyle w:val="TableParagraph"/>
                              <w:spacing w:before="9" w:line="190" w:lineRule="exact"/>
                              <w:ind w:left="119"/>
                              <w:jc w:val="left"/>
                              <w:rPr>
                                <w:sz w:val="18"/>
                              </w:rPr>
                            </w:pPr>
                            <w:r>
                              <w:rPr>
                                <w:w w:val="105"/>
                                <w:sz w:val="18"/>
                              </w:rPr>
                              <w:t>HE</w:t>
                            </w:r>
                            <w:r>
                              <w:rPr>
                                <w:spacing w:val="1"/>
                                <w:w w:val="105"/>
                                <w:sz w:val="18"/>
                              </w:rPr>
                              <w:t xml:space="preserve"> </w:t>
                            </w:r>
                            <w:r>
                              <w:rPr>
                                <w:spacing w:val="-5"/>
                                <w:w w:val="105"/>
                                <w:sz w:val="18"/>
                              </w:rPr>
                              <w:t>USD</w:t>
                            </w:r>
                          </w:p>
                        </w:tc>
                        <w:tc>
                          <w:tcPr>
                            <w:tcW w:w="1154" w:type="dxa"/>
                          </w:tcPr>
                          <w:p w:rsidR="009F269F" w:rsidRDefault="002C4AC7">
                            <w:pPr>
                              <w:pStyle w:val="TableParagraph"/>
                              <w:spacing w:before="0" w:line="199" w:lineRule="exact"/>
                              <w:ind w:left="394"/>
                              <w:jc w:val="left"/>
                              <w:rPr>
                                <w:sz w:val="18"/>
                              </w:rPr>
                            </w:pPr>
                            <w:r>
                              <w:rPr>
                                <w:rFonts w:ascii="Lucida Sans Unicode" w:hAnsi="Lucida Sans Unicode"/>
                                <w:spacing w:val="-2"/>
                                <w:sz w:val="18"/>
                              </w:rPr>
                              <w:t>−</w:t>
                            </w:r>
                            <w:r>
                              <w:rPr>
                                <w:spacing w:val="-2"/>
                                <w:sz w:val="18"/>
                              </w:rPr>
                              <w:t>0.003</w:t>
                            </w:r>
                          </w:p>
                        </w:tc>
                        <w:tc>
                          <w:tcPr>
                            <w:tcW w:w="2173" w:type="dxa"/>
                          </w:tcPr>
                          <w:p w:rsidR="009F269F" w:rsidRDefault="002C4AC7">
                            <w:pPr>
                              <w:pStyle w:val="TableParagraph"/>
                              <w:spacing w:before="0" w:line="199" w:lineRule="exact"/>
                              <w:ind w:left="2"/>
                              <w:rPr>
                                <w:sz w:val="18"/>
                              </w:rPr>
                            </w:pPr>
                            <w:r>
                              <w:rPr>
                                <w:rFonts w:ascii="Lucida Sans Unicode" w:hAnsi="Lucida Sans Unicode"/>
                                <w:spacing w:val="-2"/>
                                <w:sz w:val="18"/>
                              </w:rPr>
                              <w:t>−</w:t>
                            </w:r>
                            <w:r>
                              <w:rPr>
                                <w:spacing w:val="-2"/>
                                <w:sz w:val="18"/>
                              </w:rPr>
                              <w:t>0.005</w:t>
                            </w:r>
                          </w:p>
                        </w:tc>
                        <w:tc>
                          <w:tcPr>
                            <w:tcW w:w="1251" w:type="dxa"/>
                          </w:tcPr>
                          <w:p w:rsidR="009F269F" w:rsidRDefault="002C4AC7">
                            <w:pPr>
                              <w:pStyle w:val="TableParagraph"/>
                              <w:spacing w:before="0" w:line="199" w:lineRule="exact"/>
                              <w:ind w:left="210"/>
                              <w:jc w:val="left"/>
                              <w:rPr>
                                <w:sz w:val="18"/>
                              </w:rPr>
                            </w:pPr>
                            <w:r>
                              <w:rPr>
                                <w:rFonts w:ascii="Lucida Sans Unicode" w:hAnsi="Lucida Sans Unicode"/>
                                <w:spacing w:val="-2"/>
                                <w:sz w:val="18"/>
                              </w:rPr>
                              <w:t>−</w:t>
                            </w:r>
                            <w:r>
                              <w:rPr>
                                <w:spacing w:val="-2"/>
                                <w:sz w:val="18"/>
                              </w:rPr>
                              <w:t>0.001</w:t>
                            </w:r>
                          </w:p>
                        </w:tc>
                        <w:tc>
                          <w:tcPr>
                            <w:tcW w:w="1590" w:type="dxa"/>
                          </w:tcPr>
                          <w:p w:rsidR="009F269F" w:rsidRDefault="002C4AC7">
                            <w:pPr>
                              <w:pStyle w:val="TableParagraph"/>
                              <w:spacing w:before="9" w:line="190" w:lineRule="exact"/>
                              <w:ind w:left="21"/>
                              <w:rPr>
                                <w:sz w:val="18"/>
                              </w:rPr>
                            </w:pPr>
                            <w:r>
                              <w:rPr>
                                <w:spacing w:val="-2"/>
                                <w:sz w:val="18"/>
                              </w:rPr>
                              <w:t>0.003</w:t>
                            </w:r>
                          </w:p>
                        </w:tc>
                      </w:tr>
                      <w:tr w:rsidR="009F269F">
                        <w:trPr>
                          <w:trHeight w:val="234"/>
                        </w:trPr>
                        <w:tc>
                          <w:tcPr>
                            <w:tcW w:w="1688" w:type="dxa"/>
                          </w:tcPr>
                          <w:p w:rsidR="009F269F" w:rsidRDefault="002C4AC7">
                            <w:pPr>
                              <w:pStyle w:val="TableParagraph"/>
                              <w:spacing w:before="9" w:line="205" w:lineRule="exact"/>
                              <w:ind w:left="119"/>
                              <w:jc w:val="left"/>
                              <w:rPr>
                                <w:sz w:val="18"/>
                              </w:rPr>
                            </w:pPr>
                            <w:r>
                              <w:rPr>
                                <w:w w:val="105"/>
                                <w:sz w:val="18"/>
                              </w:rPr>
                              <w:t>THE</w:t>
                            </w:r>
                            <w:r>
                              <w:rPr>
                                <w:spacing w:val="-4"/>
                                <w:w w:val="105"/>
                                <w:sz w:val="18"/>
                              </w:rPr>
                              <w:t xml:space="preserve"> </w:t>
                            </w:r>
                            <w:r>
                              <w:rPr>
                                <w:spacing w:val="-5"/>
                                <w:w w:val="105"/>
                                <w:sz w:val="18"/>
                              </w:rPr>
                              <w:t>KZT</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0.001</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0.002</w:t>
                            </w:r>
                          </w:p>
                        </w:tc>
                        <w:tc>
                          <w:tcPr>
                            <w:tcW w:w="1251" w:type="dxa"/>
                          </w:tcPr>
                          <w:p w:rsidR="009F269F" w:rsidRDefault="002C4AC7">
                            <w:pPr>
                              <w:pStyle w:val="TableParagraph"/>
                              <w:spacing w:before="9" w:line="205" w:lineRule="exact"/>
                              <w:ind w:left="0" w:right="278"/>
                              <w:rPr>
                                <w:sz w:val="18"/>
                              </w:rPr>
                            </w:pPr>
                            <w:r>
                              <w:rPr>
                                <w:spacing w:val="-10"/>
                                <w:sz w:val="18"/>
                              </w:rPr>
                              <w:t>0</w:t>
                            </w:r>
                          </w:p>
                        </w:tc>
                        <w:tc>
                          <w:tcPr>
                            <w:tcW w:w="1590" w:type="dxa"/>
                          </w:tcPr>
                          <w:p w:rsidR="009F269F" w:rsidRDefault="002C4AC7">
                            <w:pPr>
                              <w:pStyle w:val="TableParagraph"/>
                              <w:spacing w:before="9" w:line="205" w:lineRule="exact"/>
                              <w:ind w:left="21"/>
                              <w:rPr>
                                <w:sz w:val="18"/>
                              </w:rPr>
                            </w:pPr>
                            <w:r>
                              <w:rPr>
                                <w:spacing w:val="-2"/>
                                <w:sz w:val="18"/>
                              </w:rPr>
                              <w:t>0.001</w:t>
                            </w:r>
                          </w:p>
                        </w:tc>
                      </w:tr>
                      <w:tr w:rsidR="009F269F">
                        <w:trPr>
                          <w:trHeight w:val="203"/>
                        </w:trPr>
                        <w:tc>
                          <w:tcPr>
                            <w:tcW w:w="1688" w:type="dxa"/>
                          </w:tcPr>
                          <w:p w:rsidR="009F269F" w:rsidRDefault="002C4AC7">
                            <w:pPr>
                              <w:pStyle w:val="TableParagraph"/>
                              <w:spacing w:before="0" w:line="184" w:lineRule="exact"/>
                              <w:ind w:left="119"/>
                              <w:jc w:val="left"/>
                              <w:rPr>
                                <w:sz w:val="18"/>
                              </w:rPr>
                            </w:pPr>
                            <w:r>
                              <w:rPr>
                                <w:w w:val="105"/>
                                <w:sz w:val="18"/>
                              </w:rPr>
                              <w:t xml:space="preserve">GDP </w:t>
                            </w:r>
                            <w:r>
                              <w:rPr>
                                <w:spacing w:val="-5"/>
                                <w:w w:val="105"/>
                                <w:sz w:val="18"/>
                              </w:rPr>
                              <w:t>KZT</w:t>
                            </w:r>
                          </w:p>
                        </w:tc>
                        <w:tc>
                          <w:tcPr>
                            <w:tcW w:w="1154" w:type="dxa"/>
                          </w:tcPr>
                          <w:p w:rsidR="009F269F" w:rsidRDefault="002C4AC7">
                            <w:pPr>
                              <w:pStyle w:val="TableParagraph"/>
                              <w:spacing w:before="0" w:line="184" w:lineRule="exact"/>
                              <w:ind w:left="467"/>
                              <w:jc w:val="left"/>
                              <w:rPr>
                                <w:sz w:val="18"/>
                              </w:rPr>
                            </w:pPr>
                            <w:r>
                              <w:rPr>
                                <w:spacing w:val="-2"/>
                                <w:sz w:val="18"/>
                              </w:rPr>
                              <w:t>0.187</w:t>
                            </w:r>
                          </w:p>
                        </w:tc>
                        <w:tc>
                          <w:tcPr>
                            <w:tcW w:w="2173" w:type="dxa"/>
                          </w:tcPr>
                          <w:p w:rsidR="009F269F" w:rsidRDefault="002C4AC7">
                            <w:pPr>
                              <w:pStyle w:val="TableParagraph"/>
                              <w:spacing w:before="0" w:line="184" w:lineRule="exact"/>
                              <w:ind w:left="2" w:right="2"/>
                              <w:rPr>
                                <w:sz w:val="18"/>
                              </w:rPr>
                            </w:pPr>
                            <w:r>
                              <w:rPr>
                                <w:spacing w:val="-2"/>
                                <w:sz w:val="18"/>
                              </w:rPr>
                              <w:t>0.095</w:t>
                            </w:r>
                          </w:p>
                        </w:tc>
                        <w:tc>
                          <w:tcPr>
                            <w:tcW w:w="1251" w:type="dxa"/>
                          </w:tcPr>
                          <w:p w:rsidR="009F269F" w:rsidRDefault="002C4AC7">
                            <w:pPr>
                              <w:pStyle w:val="TableParagraph"/>
                              <w:spacing w:before="0" w:line="184" w:lineRule="exact"/>
                              <w:ind w:left="328"/>
                              <w:jc w:val="left"/>
                              <w:rPr>
                                <w:sz w:val="18"/>
                              </w:rPr>
                            </w:pPr>
                            <w:r>
                              <w:rPr>
                                <w:spacing w:val="-4"/>
                                <w:sz w:val="18"/>
                              </w:rPr>
                              <w:t>0.28</w:t>
                            </w:r>
                          </w:p>
                        </w:tc>
                        <w:tc>
                          <w:tcPr>
                            <w:tcW w:w="1590" w:type="dxa"/>
                          </w:tcPr>
                          <w:p w:rsidR="009F269F" w:rsidRDefault="002C4AC7">
                            <w:pPr>
                              <w:pStyle w:val="TableParagraph"/>
                              <w:spacing w:before="0" w:line="184" w:lineRule="exact"/>
                              <w:ind w:left="21"/>
                              <w:rPr>
                                <w:sz w:val="18"/>
                              </w:rPr>
                            </w:pPr>
                            <w:r>
                              <w:rPr>
                                <w:spacing w:val="-2"/>
                                <w:sz w:val="18"/>
                              </w:rPr>
                              <w:t>0.0001</w:t>
                            </w:r>
                          </w:p>
                        </w:tc>
                      </w:tr>
                      <w:tr w:rsidR="009F269F">
                        <w:trPr>
                          <w:trHeight w:val="234"/>
                        </w:trPr>
                        <w:tc>
                          <w:tcPr>
                            <w:tcW w:w="1688" w:type="dxa"/>
                          </w:tcPr>
                          <w:p w:rsidR="009F269F" w:rsidRDefault="002C4AC7">
                            <w:pPr>
                              <w:pStyle w:val="TableParagraph"/>
                              <w:spacing w:before="9" w:line="205" w:lineRule="exact"/>
                              <w:ind w:left="119"/>
                              <w:jc w:val="left"/>
                              <w:rPr>
                                <w:sz w:val="18"/>
                              </w:rPr>
                            </w:pPr>
                            <w:r>
                              <w:rPr>
                                <w:w w:val="105"/>
                                <w:sz w:val="18"/>
                              </w:rPr>
                              <w:t>INCOME</w:t>
                            </w:r>
                            <w:r>
                              <w:rPr>
                                <w:spacing w:val="3"/>
                                <w:w w:val="105"/>
                                <w:sz w:val="18"/>
                              </w:rPr>
                              <w:t xml:space="preserve"> </w:t>
                            </w:r>
                            <w:r>
                              <w:rPr>
                                <w:spacing w:val="-5"/>
                                <w:w w:val="105"/>
                                <w:sz w:val="18"/>
                              </w:rPr>
                              <w:t>USD</w:t>
                            </w:r>
                          </w:p>
                        </w:tc>
                        <w:tc>
                          <w:tcPr>
                            <w:tcW w:w="1154" w:type="dxa"/>
                          </w:tcPr>
                          <w:p w:rsidR="009F269F" w:rsidRDefault="002C4AC7">
                            <w:pPr>
                              <w:pStyle w:val="TableParagraph"/>
                              <w:spacing w:before="0" w:line="215" w:lineRule="exact"/>
                              <w:ind w:left="394"/>
                              <w:jc w:val="left"/>
                              <w:rPr>
                                <w:sz w:val="18"/>
                              </w:rPr>
                            </w:pPr>
                            <w:r>
                              <w:rPr>
                                <w:rFonts w:ascii="Lucida Sans Unicode" w:hAnsi="Lucida Sans Unicode"/>
                                <w:spacing w:val="-2"/>
                                <w:sz w:val="18"/>
                              </w:rPr>
                              <w:t>−</w:t>
                            </w:r>
                            <w:r>
                              <w:rPr>
                                <w:spacing w:val="-2"/>
                                <w:sz w:val="18"/>
                              </w:rPr>
                              <w:t>0.002</w:t>
                            </w:r>
                          </w:p>
                        </w:tc>
                        <w:tc>
                          <w:tcPr>
                            <w:tcW w:w="2173" w:type="dxa"/>
                          </w:tcPr>
                          <w:p w:rsidR="009F269F" w:rsidRDefault="002C4AC7">
                            <w:pPr>
                              <w:pStyle w:val="TableParagraph"/>
                              <w:spacing w:before="0" w:line="215" w:lineRule="exact"/>
                              <w:ind w:left="2"/>
                              <w:rPr>
                                <w:sz w:val="18"/>
                              </w:rPr>
                            </w:pPr>
                            <w:r>
                              <w:rPr>
                                <w:rFonts w:ascii="Lucida Sans Unicode" w:hAnsi="Lucida Sans Unicode"/>
                                <w:spacing w:val="-2"/>
                                <w:sz w:val="18"/>
                              </w:rPr>
                              <w:t>−</w:t>
                            </w:r>
                            <w:r>
                              <w:rPr>
                                <w:spacing w:val="-2"/>
                                <w:sz w:val="18"/>
                              </w:rPr>
                              <w:t>0.003</w:t>
                            </w:r>
                          </w:p>
                        </w:tc>
                        <w:tc>
                          <w:tcPr>
                            <w:tcW w:w="1251" w:type="dxa"/>
                          </w:tcPr>
                          <w:p w:rsidR="009F269F" w:rsidRDefault="002C4AC7">
                            <w:pPr>
                              <w:pStyle w:val="TableParagraph"/>
                              <w:spacing w:before="0" w:line="215" w:lineRule="exact"/>
                              <w:ind w:left="210"/>
                              <w:jc w:val="left"/>
                              <w:rPr>
                                <w:sz w:val="18"/>
                              </w:rPr>
                            </w:pPr>
                            <w:r>
                              <w:rPr>
                                <w:rFonts w:ascii="Lucida Sans Unicode" w:hAnsi="Lucida Sans Unicode"/>
                                <w:spacing w:val="-2"/>
                                <w:sz w:val="18"/>
                              </w:rPr>
                              <w:t>−</w:t>
                            </w:r>
                            <w:r>
                              <w:rPr>
                                <w:spacing w:val="-2"/>
                                <w:sz w:val="18"/>
                              </w:rPr>
                              <w:t>0.002</w:t>
                            </w:r>
                          </w:p>
                        </w:tc>
                        <w:tc>
                          <w:tcPr>
                            <w:tcW w:w="1590" w:type="dxa"/>
                          </w:tcPr>
                          <w:p w:rsidR="009F269F" w:rsidRDefault="002C4AC7">
                            <w:pPr>
                              <w:pStyle w:val="TableParagraph"/>
                              <w:spacing w:before="9" w:line="205" w:lineRule="exact"/>
                              <w:ind w:left="21"/>
                              <w:rPr>
                                <w:sz w:val="18"/>
                              </w:rPr>
                            </w:pPr>
                            <w:r>
                              <w:rPr>
                                <w:spacing w:val="-2"/>
                                <w:sz w:val="18"/>
                              </w:rPr>
                              <w:t>0.0001</w:t>
                            </w:r>
                          </w:p>
                        </w:tc>
                      </w:tr>
                      <w:tr w:rsidR="009F269F">
                        <w:trPr>
                          <w:trHeight w:val="203"/>
                        </w:trPr>
                        <w:tc>
                          <w:tcPr>
                            <w:tcW w:w="1688" w:type="dxa"/>
                          </w:tcPr>
                          <w:p w:rsidR="009F269F" w:rsidRDefault="002C4AC7">
                            <w:pPr>
                              <w:pStyle w:val="TableParagraph"/>
                              <w:spacing w:before="0" w:line="184" w:lineRule="exact"/>
                              <w:ind w:left="119"/>
                              <w:jc w:val="left"/>
                              <w:rPr>
                                <w:sz w:val="18"/>
                              </w:rPr>
                            </w:pPr>
                            <w:r>
                              <w:rPr>
                                <w:spacing w:val="-2"/>
                                <w:sz w:val="18"/>
                              </w:rPr>
                              <w:t>POVERTY</w:t>
                            </w:r>
                          </w:p>
                        </w:tc>
                        <w:tc>
                          <w:tcPr>
                            <w:tcW w:w="1154" w:type="dxa"/>
                          </w:tcPr>
                          <w:p w:rsidR="009F269F" w:rsidRDefault="002C4AC7">
                            <w:pPr>
                              <w:pStyle w:val="TableParagraph"/>
                              <w:spacing w:before="0" w:line="184" w:lineRule="exact"/>
                              <w:ind w:left="467"/>
                              <w:jc w:val="left"/>
                              <w:rPr>
                                <w:sz w:val="18"/>
                              </w:rPr>
                            </w:pPr>
                            <w:r>
                              <w:rPr>
                                <w:spacing w:val="-2"/>
                                <w:sz w:val="18"/>
                              </w:rPr>
                              <w:t>0.072</w:t>
                            </w:r>
                          </w:p>
                        </w:tc>
                        <w:tc>
                          <w:tcPr>
                            <w:tcW w:w="2173" w:type="dxa"/>
                          </w:tcPr>
                          <w:p w:rsidR="009F269F" w:rsidRDefault="002C4AC7">
                            <w:pPr>
                              <w:pStyle w:val="TableParagraph"/>
                              <w:spacing w:before="0" w:line="184" w:lineRule="exact"/>
                              <w:ind w:left="2" w:right="2"/>
                              <w:rPr>
                                <w:sz w:val="18"/>
                              </w:rPr>
                            </w:pPr>
                            <w:r>
                              <w:rPr>
                                <w:spacing w:val="-2"/>
                                <w:sz w:val="18"/>
                              </w:rPr>
                              <w:t>0.057</w:t>
                            </w:r>
                          </w:p>
                        </w:tc>
                        <w:tc>
                          <w:tcPr>
                            <w:tcW w:w="1251" w:type="dxa"/>
                          </w:tcPr>
                          <w:p w:rsidR="009F269F" w:rsidRDefault="002C4AC7">
                            <w:pPr>
                              <w:pStyle w:val="TableParagraph"/>
                              <w:spacing w:before="0" w:line="184" w:lineRule="exact"/>
                              <w:ind w:left="283"/>
                              <w:jc w:val="left"/>
                              <w:rPr>
                                <w:sz w:val="18"/>
                              </w:rPr>
                            </w:pPr>
                            <w:r>
                              <w:rPr>
                                <w:spacing w:val="-2"/>
                                <w:sz w:val="18"/>
                              </w:rPr>
                              <w:t>0.086</w:t>
                            </w:r>
                          </w:p>
                        </w:tc>
                        <w:tc>
                          <w:tcPr>
                            <w:tcW w:w="1590" w:type="dxa"/>
                          </w:tcPr>
                          <w:p w:rsidR="009F269F" w:rsidRDefault="002C4AC7">
                            <w:pPr>
                              <w:pStyle w:val="TableParagraph"/>
                              <w:spacing w:before="0" w:line="184" w:lineRule="exact"/>
                              <w:ind w:left="21"/>
                              <w:rPr>
                                <w:sz w:val="18"/>
                              </w:rPr>
                            </w:pPr>
                            <w:r>
                              <w:rPr>
                                <w:spacing w:val="-2"/>
                                <w:sz w:val="18"/>
                              </w:rPr>
                              <w:t>0.0001</w:t>
                            </w:r>
                          </w:p>
                        </w:tc>
                      </w:tr>
                      <w:tr w:rsidR="009F269F">
                        <w:trPr>
                          <w:trHeight w:val="228"/>
                        </w:trPr>
                        <w:tc>
                          <w:tcPr>
                            <w:tcW w:w="1688" w:type="dxa"/>
                          </w:tcPr>
                          <w:p w:rsidR="009F269F" w:rsidRDefault="002C4AC7">
                            <w:pPr>
                              <w:pStyle w:val="TableParagraph"/>
                              <w:spacing w:before="9" w:line="199" w:lineRule="exact"/>
                              <w:ind w:left="119"/>
                              <w:jc w:val="left"/>
                              <w:rPr>
                                <w:sz w:val="18"/>
                              </w:rPr>
                            </w:pPr>
                            <w:r>
                              <w:rPr>
                                <w:sz w:val="18"/>
                              </w:rPr>
                              <w:t>SUBMIN</w:t>
                            </w:r>
                            <w:r>
                              <w:rPr>
                                <w:spacing w:val="20"/>
                                <w:sz w:val="18"/>
                              </w:rPr>
                              <w:t xml:space="preserve"> </w:t>
                            </w:r>
                            <w:r>
                              <w:rPr>
                                <w:spacing w:val="-5"/>
                                <w:sz w:val="18"/>
                              </w:rPr>
                              <w:t>USD</w:t>
                            </w:r>
                          </w:p>
                        </w:tc>
                        <w:tc>
                          <w:tcPr>
                            <w:tcW w:w="1154" w:type="dxa"/>
                          </w:tcPr>
                          <w:p w:rsidR="009F269F" w:rsidRDefault="002C4AC7">
                            <w:pPr>
                              <w:pStyle w:val="TableParagraph"/>
                              <w:spacing w:before="0" w:line="208" w:lineRule="exact"/>
                              <w:ind w:left="394"/>
                              <w:jc w:val="left"/>
                              <w:rPr>
                                <w:sz w:val="18"/>
                              </w:rPr>
                            </w:pPr>
                            <w:r>
                              <w:rPr>
                                <w:rFonts w:ascii="Lucida Sans Unicode" w:hAnsi="Lucida Sans Unicode"/>
                                <w:spacing w:val="-2"/>
                                <w:sz w:val="18"/>
                              </w:rPr>
                              <w:t>−</w:t>
                            </w:r>
                            <w:r>
                              <w:rPr>
                                <w:spacing w:val="-2"/>
                                <w:sz w:val="18"/>
                              </w:rPr>
                              <w:t>0.008</w:t>
                            </w:r>
                          </w:p>
                        </w:tc>
                        <w:tc>
                          <w:tcPr>
                            <w:tcW w:w="2173" w:type="dxa"/>
                          </w:tcPr>
                          <w:p w:rsidR="009F269F" w:rsidRDefault="002C4AC7">
                            <w:pPr>
                              <w:pStyle w:val="TableParagraph"/>
                              <w:spacing w:before="0" w:line="208" w:lineRule="exact"/>
                              <w:ind w:left="2"/>
                              <w:rPr>
                                <w:sz w:val="18"/>
                              </w:rPr>
                            </w:pPr>
                            <w:r>
                              <w:rPr>
                                <w:rFonts w:ascii="Lucida Sans Unicode" w:hAnsi="Lucida Sans Unicode"/>
                                <w:spacing w:val="-2"/>
                                <w:sz w:val="18"/>
                              </w:rPr>
                              <w:t>−</w:t>
                            </w:r>
                            <w:r>
                              <w:rPr>
                                <w:spacing w:val="-2"/>
                                <w:sz w:val="18"/>
                              </w:rPr>
                              <w:t>0.01</w:t>
                            </w:r>
                          </w:p>
                        </w:tc>
                        <w:tc>
                          <w:tcPr>
                            <w:tcW w:w="1251" w:type="dxa"/>
                          </w:tcPr>
                          <w:p w:rsidR="009F269F" w:rsidRDefault="002C4AC7">
                            <w:pPr>
                              <w:pStyle w:val="TableParagraph"/>
                              <w:spacing w:before="0" w:line="208" w:lineRule="exact"/>
                              <w:ind w:left="210"/>
                              <w:jc w:val="left"/>
                              <w:rPr>
                                <w:sz w:val="18"/>
                              </w:rPr>
                            </w:pPr>
                            <w:r>
                              <w:rPr>
                                <w:rFonts w:ascii="Lucida Sans Unicode" w:hAnsi="Lucida Sans Unicode"/>
                                <w:spacing w:val="-2"/>
                                <w:sz w:val="18"/>
                              </w:rPr>
                              <w:t>−</w:t>
                            </w:r>
                            <w:r>
                              <w:rPr>
                                <w:spacing w:val="-2"/>
                                <w:sz w:val="18"/>
                              </w:rPr>
                              <w:t>0.006</w:t>
                            </w:r>
                          </w:p>
                        </w:tc>
                        <w:tc>
                          <w:tcPr>
                            <w:tcW w:w="1590" w:type="dxa"/>
                          </w:tcPr>
                          <w:p w:rsidR="009F269F" w:rsidRDefault="002C4AC7">
                            <w:pPr>
                              <w:pStyle w:val="TableParagraph"/>
                              <w:spacing w:before="9" w:line="199" w:lineRule="exact"/>
                              <w:ind w:left="21"/>
                              <w:rPr>
                                <w:sz w:val="18"/>
                              </w:rPr>
                            </w:pPr>
                            <w:r>
                              <w:rPr>
                                <w:spacing w:val="-2"/>
                                <w:sz w:val="18"/>
                              </w:rPr>
                              <w:t>0.0001</w:t>
                            </w:r>
                          </w:p>
                        </w:tc>
                      </w:tr>
                      <w:tr w:rsidR="009F269F">
                        <w:trPr>
                          <w:trHeight w:val="485"/>
                        </w:trPr>
                        <w:tc>
                          <w:tcPr>
                            <w:tcW w:w="2842" w:type="dxa"/>
                            <w:gridSpan w:val="2"/>
                            <w:tcBorders>
                              <w:bottom w:val="single" w:sz="8" w:space="0" w:color="000000"/>
                            </w:tcBorders>
                          </w:tcPr>
                          <w:p w:rsidR="009F269F" w:rsidRDefault="002C4AC7">
                            <w:pPr>
                              <w:pStyle w:val="TableParagraph"/>
                              <w:tabs>
                                <w:tab w:val="right" w:pos="2514"/>
                              </w:tabs>
                              <w:spacing w:before="0"/>
                              <w:ind w:left="119"/>
                              <w:jc w:val="left"/>
                              <w:rPr>
                                <w:position w:val="-10"/>
                                <w:sz w:val="18"/>
                              </w:rPr>
                            </w:pPr>
                            <w:r>
                              <w:rPr>
                                <w:spacing w:val="-2"/>
                                <w:sz w:val="18"/>
                              </w:rPr>
                              <w:t>YOUNG</w:t>
                            </w:r>
                            <w:r>
                              <w:rPr>
                                <w:sz w:val="18"/>
                              </w:rPr>
                              <w:tab/>
                            </w:r>
                            <w:r>
                              <w:rPr>
                                <w:spacing w:val="-4"/>
                                <w:position w:val="-10"/>
                                <w:sz w:val="18"/>
                              </w:rPr>
                              <w:t>0.25</w:t>
                            </w:r>
                          </w:p>
                        </w:tc>
                        <w:tc>
                          <w:tcPr>
                            <w:tcW w:w="2173" w:type="dxa"/>
                            <w:tcBorders>
                              <w:bottom w:val="single" w:sz="8" w:space="0" w:color="000000"/>
                            </w:tcBorders>
                          </w:tcPr>
                          <w:p w:rsidR="009F269F" w:rsidRDefault="002C4AC7">
                            <w:pPr>
                              <w:pStyle w:val="TableParagraph"/>
                              <w:spacing w:before="110"/>
                              <w:ind w:left="2" w:right="2"/>
                              <w:rPr>
                                <w:sz w:val="18"/>
                              </w:rPr>
                            </w:pPr>
                            <w:r>
                              <w:rPr>
                                <w:spacing w:val="-2"/>
                                <w:sz w:val="18"/>
                              </w:rPr>
                              <w:t>0.142</w:t>
                            </w:r>
                          </w:p>
                        </w:tc>
                        <w:tc>
                          <w:tcPr>
                            <w:tcW w:w="1251" w:type="dxa"/>
                            <w:tcBorders>
                              <w:bottom w:val="single" w:sz="8" w:space="0" w:color="000000"/>
                            </w:tcBorders>
                          </w:tcPr>
                          <w:p w:rsidR="009F269F" w:rsidRDefault="002C4AC7">
                            <w:pPr>
                              <w:pStyle w:val="TableParagraph"/>
                              <w:spacing w:before="110"/>
                              <w:ind w:left="283"/>
                              <w:jc w:val="left"/>
                              <w:rPr>
                                <w:sz w:val="18"/>
                              </w:rPr>
                            </w:pPr>
                            <w:r>
                              <w:rPr>
                                <w:spacing w:val="-2"/>
                                <w:sz w:val="18"/>
                              </w:rPr>
                              <w:t>0.358</w:t>
                            </w:r>
                          </w:p>
                        </w:tc>
                        <w:tc>
                          <w:tcPr>
                            <w:tcW w:w="1590" w:type="dxa"/>
                            <w:tcBorders>
                              <w:bottom w:val="single" w:sz="8" w:space="0" w:color="000000"/>
                            </w:tcBorders>
                          </w:tcPr>
                          <w:p w:rsidR="009F269F" w:rsidRDefault="002C4AC7">
                            <w:pPr>
                              <w:pStyle w:val="TableParagraph"/>
                              <w:spacing w:before="110"/>
                              <w:ind w:left="21"/>
                              <w:rPr>
                                <w:sz w:val="18"/>
                              </w:rPr>
                            </w:pPr>
                            <w:r>
                              <w:rPr>
                                <w:spacing w:val="-2"/>
                                <w:sz w:val="18"/>
                              </w:rPr>
                              <w:t>0.0001</w:t>
                            </w:r>
                          </w:p>
                        </w:tc>
                      </w:tr>
                    </w:tbl>
                    <w:p w:rsidR="009F269F" w:rsidRDefault="009F269F">
                      <w:pPr>
                        <w:pStyle w:val="a3"/>
                      </w:pPr>
                    </w:p>
                  </w:txbxContent>
                </v:textbox>
                <w10:wrap anchorx="page"/>
              </v:shape>
            </w:pict>
          </mc:Fallback>
        </mc:AlternateContent>
      </w:r>
      <w:r>
        <w:rPr>
          <w:rFonts w:ascii="Palatino Linotype"/>
          <w:b/>
          <w:w w:val="105"/>
        </w:rPr>
        <w:t>Table</w:t>
      </w:r>
      <w:r>
        <w:rPr>
          <w:rFonts w:ascii="Palatino Linotype"/>
          <w:b/>
          <w:spacing w:val="-5"/>
          <w:w w:val="105"/>
        </w:rPr>
        <w:t xml:space="preserve"> </w:t>
      </w:r>
      <w:r>
        <w:rPr>
          <w:rFonts w:ascii="Palatino Linotype"/>
          <w:b/>
          <w:w w:val="105"/>
        </w:rPr>
        <w:t>1.</w:t>
      </w:r>
      <w:r>
        <w:rPr>
          <w:rFonts w:ascii="Palatino Linotype"/>
          <w:b/>
          <w:spacing w:val="6"/>
          <w:w w:val="105"/>
        </w:rPr>
        <w:t xml:space="preserve"> </w:t>
      </w:r>
      <w:r>
        <w:rPr>
          <w:w w:val="105"/>
        </w:rPr>
        <w:t>Regression</w:t>
      </w:r>
      <w:r>
        <w:rPr>
          <w:spacing w:val="-4"/>
          <w:w w:val="105"/>
        </w:rPr>
        <w:t xml:space="preserve"> </w:t>
      </w:r>
      <w:r>
        <w:rPr>
          <w:w w:val="105"/>
        </w:rPr>
        <w:t>model</w:t>
      </w:r>
      <w:r>
        <w:rPr>
          <w:spacing w:val="-5"/>
          <w:w w:val="105"/>
        </w:rPr>
        <w:t xml:space="preserve"> </w:t>
      </w:r>
      <w:r>
        <w:rPr>
          <w:w w:val="105"/>
        </w:rPr>
        <w:t>coefficient</w:t>
      </w:r>
      <w:r>
        <w:rPr>
          <w:spacing w:val="-4"/>
          <w:w w:val="105"/>
        </w:rPr>
        <w:t xml:space="preserve"> </w:t>
      </w:r>
      <w:r>
        <w:rPr>
          <w:spacing w:val="-2"/>
          <w:w w:val="105"/>
        </w:rPr>
        <w:t>estimates.</w:t>
      </w:r>
    </w:p>
    <w:p w:rsidR="009F269F" w:rsidRDefault="002C4AC7">
      <w:pPr>
        <w:pStyle w:val="a3"/>
        <w:rPr>
          <w:sz w:val="11"/>
        </w:rPr>
      </w:pPr>
      <w:r>
        <w:rPr>
          <w:noProof/>
          <w:sz w:val="11"/>
          <w:lang w:eastAsia="ru-RU"/>
        </w:rPr>
        <mc:AlternateContent>
          <mc:Choice Requires="wps">
            <w:drawing>
              <wp:anchor distT="0" distB="0" distL="0" distR="0" simplePos="0" relativeHeight="487595008" behindDoc="1" locked="0" layoutInCell="1" allowOverlap="1">
                <wp:simplePos x="0" y="0"/>
                <wp:positionH relativeFrom="page">
                  <wp:posOffset>2113203</wp:posOffset>
                </wp:positionH>
                <wp:positionV relativeFrom="paragraph">
                  <wp:posOffset>95832</wp:posOffset>
                </wp:positionV>
                <wp:extent cx="498983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191C72" id="Graphic 67" o:spid="_x0000_s1026" style="position:absolute;margin-left:166.4pt;margin-top:7.55pt;width:392.9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" path="m,l4989601,e" filled="f" strokeweight=".28114mm">
                <v:path arrowok="t"/>
                <w10:wrap type="topAndBottom" anchorx="page"/>
              </v:shape>
            </w:pict>
          </mc:Fallback>
        </mc:AlternateContent>
      </w:r>
    </w:p>
    <w:p w:rsidR="009F269F" w:rsidRDefault="002C4AC7">
      <w:pPr>
        <w:spacing w:before="20"/>
        <w:ind w:left="6240"/>
        <w:rPr>
          <w:rFonts w:ascii="Palatino Linotype"/>
          <w:b/>
          <w:sz w:val="18"/>
        </w:rPr>
      </w:pPr>
      <w:r>
        <w:rPr>
          <w:rFonts w:ascii="Palatino Linotype"/>
          <w:b/>
          <w:spacing w:val="-2"/>
          <w:sz w:val="18"/>
        </w:rPr>
        <w:t>95%</w:t>
      </w:r>
      <w:r>
        <w:rPr>
          <w:rFonts w:ascii="Palatino Linotype"/>
          <w:b/>
          <w:spacing w:val="-7"/>
          <w:sz w:val="18"/>
        </w:rPr>
        <w:t xml:space="preserve"> </w:t>
      </w:r>
      <w:r>
        <w:rPr>
          <w:rFonts w:ascii="Palatino Linotype"/>
          <w:b/>
          <w:spacing w:val="-2"/>
          <w:sz w:val="18"/>
        </w:rPr>
        <w:t>Wald</w:t>
      </w:r>
      <w:r>
        <w:rPr>
          <w:rFonts w:ascii="Palatino Linotype"/>
          <w:b/>
          <w:spacing w:val="-6"/>
          <w:sz w:val="18"/>
        </w:rPr>
        <w:t xml:space="preserve"> </w:t>
      </w:r>
      <w:r>
        <w:rPr>
          <w:rFonts w:ascii="Palatino Linotype"/>
          <w:b/>
          <w:spacing w:val="-2"/>
          <w:sz w:val="18"/>
        </w:rPr>
        <w:t>Confidence</w:t>
      </w:r>
      <w:r>
        <w:rPr>
          <w:rFonts w:ascii="Palatino Linotype"/>
          <w:b/>
          <w:spacing w:val="-7"/>
          <w:sz w:val="18"/>
        </w:rPr>
        <w:t xml:space="preserve"> </w:t>
      </w:r>
      <w:r>
        <w:rPr>
          <w:rFonts w:ascii="Palatino Linotype"/>
          <w:b/>
          <w:spacing w:val="-2"/>
          <w:sz w:val="18"/>
        </w:rPr>
        <w:t>Interval</w:t>
      </w: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rPr>
          <w:rFonts w:ascii="Palatino Linotype"/>
          <w:b/>
        </w:rPr>
      </w:pPr>
    </w:p>
    <w:p w:rsidR="009F269F" w:rsidRDefault="009F269F">
      <w:pPr>
        <w:pStyle w:val="a3"/>
        <w:spacing w:before="53"/>
        <w:rPr>
          <w:rFonts w:ascii="Palatino Linotype"/>
          <w:b/>
        </w:rPr>
      </w:pPr>
    </w:p>
    <w:p w:rsidR="009F269F" w:rsidRDefault="002C4AC7">
      <w:pPr>
        <w:pStyle w:val="a3"/>
        <w:ind w:left="2881"/>
      </w:pPr>
      <w:r>
        <w:rPr>
          <w:spacing w:val="-2"/>
          <w:w w:val="105"/>
        </w:rPr>
        <w:t>MOTHER</w:t>
      </w:r>
    </w:p>
    <w:p w:rsidR="009F269F" w:rsidRDefault="009F269F">
      <w:pPr>
        <w:pStyle w:val="a3"/>
        <w:sectPr w:rsidR="009F269F">
          <w:headerReference w:type="default" r:id="rId68"/>
          <w:footerReference w:type="default" r:id="rId69"/>
          <w:pgSz w:w="11910" w:h="16840"/>
          <w:pgMar w:top="1400" w:right="566" w:bottom="560" w:left="566" w:header="1121" w:footer="366" w:gutter="0"/>
          <w:cols w:space="720"/>
        </w:sectPr>
      </w:pPr>
    </w:p>
    <w:p w:rsidR="009F269F" w:rsidRDefault="009F269F">
      <w:pPr>
        <w:pStyle w:val="a3"/>
      </w:pPr>
    </w:p>
    <w:p w:rsidR="009F269F" w:rsidRDefault="009F269F">
      <w:pPr>
        <w:pStyle w:val="a3"/>
        <w:spacing w:before="54"/>
      </w:pPr>
    </w:p>
    <w:p w:rsidR="009F269F" w:rsidRDefault="002C4AC7">
      <w:pPr>
        <w:ind w:left="2755"/>
        <w:rPr>
          <w:sz w:val="18"/>
        </w:rPr>
      </w:pPr>
      <w:bookmarkStart w:id="12" w:name="_bookmark1"/>
      <w:bookmarkEnd w:id="12"/>
      <w:r>
        <w:rPr>
          <w:rFonts w:ascii="Palatino Linotype"/>
          <w:b/>
          <w:sz w:val="18"/>
        </w:rPr>
        <w:t>Table</w:t>
      </w:r>
      <w:r>
        <w:rPr>
          <w:rFonts w:ascii="Palatino Linotype"/>
          <w:b/>
          <w:spacing w:val="-12"/>
          <w:sz w:val="18"/>
        </w:rPr>
        <w:t xml:space="preserve"> </w:t>
      </w:r>
      <w:r>
        <w:rPr>
          <w:rFonts w:ascii="Palatino Linotype"/>
          <w:b/>
          <w:sz w:val="18"/>
        </w:rPr>
        <w:t>1.</w:t>
      </w:r>
      <w:r>
        <w:rPr>
          <w:rFonts w:ascii="Palatino Linotype"/>
          <w:b/>
          <w:spacing w:val="-6"/>
          <w:sz w:val="18"/>
        </w:rPr>
        <w:t xml:space="preserve"> </w:t>
      </w:r>
      <w:r>
        <w:rPr>
          <w:rFonts w:ascii="Palatino Linotype"/>
          <w:i/>
          <w:spacing w:val="-2"/>
          <w:sz w:val="18"/>
        </w:rPr>
        <w:t>Cont</w:t>
      </w:r>
      <w:r>
        <w:rPr>
          <w:spacing w:val="-2"/>
          <w:sz w:val="18"/>
        </w:rPr>
        <w:t>.</w:t>
      </w:r>
    </w:p>
    <w:p w:rsidR="009F269F" w:rsidRDefault="009F269F">
      <w:pPr>
        <w:pStyle w:val="a3"/>
        <w:spacing w:before="1" w:after="1"/>
        <w:rPr>
          <w:sz w:val="13"/>
        </w:rPr>
      </w:pPr>
    </w:p>
    <w:p w:rsidR="009F269F" w:rsidRDefault="002C4AC7">
      <w:pPr>
        <w:pStyle w:val="a3"/>
        <w:spacing w:line="20" w:lineRule="exact"/>
        <w:ind w:left="2761"/>
        <w:rPr>
          <w:sz w:val="2"/>
        </w:rPr>
      </w:pPr>
      <w:r>
        <w:rPr>
          <w:noProof/>
          <w:sz w:val="2"/>
          <w:lang w:eastAsia="ru-RU"/>
        </w:rPr>
        <mc:AlternateContent>
          <mc:Choice Requires="wpg">
            <w:drawing>
              <wp:inline distT="0" distB="0" distL="0" distR="0">
                <wp:extent cx="4989830" cy="10160"/>
                <wp:effectExtent l="9525" t="0" r="1270" b="889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10160"/>
                          <a:chOff x="0" y="0"/>
                          <a:chExt cx="4989830" cy="10160"/>
                        </a:xfrm>
                      </wpg:grpSpPr>
                      <wps:wsp>
                        <wps:cNvPr id="73" name="Graphic 73"/>
                        <wps:cNvSpPr/>
                        <wps:spPr>
                          <a:xfrm>
                            <a:off x="0" y="5060"/>
                            <a:ext cx="4989830" cy="1270"/>
                          </a:xfrm>
                          <a:custGeom>
                            <a:avLst/>
                            <a:gdLst/>
                            <a:ahLst/>
                            <a:cxnLst/>
                            <a:rect l="l" t="t" r="r" b="b"/>
                            <a:pathLst>
                              <a:path w="4989830">
                                <a:moveTo>
                                  <a:pt x="0" y="0"/>
                                </a:moveTo>
                                <a:lnTo>
                                  <a:pt x="4989601"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A5315C" id="Group 72" o:spid="_x0000_s1026" style="width:392.9pt;height:.8pt;mso-position-horizontal-relative:char;mso-position-vertical-relative:line" coordsize="4989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">
                <v:shape id="Graphic 73" o:spid="_x0000_s1027" style="position:absolute;top:50;width:49898;height:13;visibility:visible;mso-wrap-style:square;v-text-anchor:top" coordsize="4989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JjsUA&#10;AADbAAAADwAAAGRycy9kb3ducmV2LnhtbESP3WoCMRSE7wu+QziF3hTN2kKrq1HEIhQvKv48wDE5&#10;3V3cnKxJ6q4+vSkUejnMzDfMdN7ZWlzIh8qxguEgA0Gsnam4UHDYr/ojECEiG6wdk4IrBZjPeg9T&#10;zI1reUuXXSxEgnDIUUEZY5NLGXRJFsPANcTJ+3beYkzSF9J4bBPc1vIly96kxYrTQokNLUvSp92P&#10;VXA2m9XRPy+OX3qdtVs3/sCTvin19NgtJiAidfE//Nf+NAreX+H3S/o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omOxQAAANsAAAAPAAAAAAAAAAAAAAAAAJgCAABkcnMv&#10;ZG93bnJldi54bWxQSwUGAAAAAAQABAD1AAAAigMAAAAA&#10;" path="m,l4989601,e" filled="f" strokeweight=".28114mm">
                  <v:path arrowok="t"/>
                </v:shape>
                <w10:anchorlock/>
              </v:group>
            </w:pict>
          </mc:Fallback>
        </mc:AlternateContent>
      </w:r>
    </w:p>
    <w:p w:rsidR="009F269F" w:rsidRDefault="009F269F">
      <w:pPr>
        <w:pStyle w:val="a3"/>
        <w:spacing w:line="20" w:lineRule="exact"/>
        <w:rPr>
          <w:sz w:val="2"/>
        </w:rPr>
        <w:sectPr w:rsidR="009F269F">
          <w:headerReference w:type="default" r:id="rId70"/>
          <w:footerReference w:type="default" r:id="rId71"/>
          <w:pgSz w:w="11910" w:h="16840"/>
          <w:pgMar w:top="1400" w:right="566" w:bottom="560" w:left="566" w:header="1121" w:footer="366" w:gutter="0"/>
          <w:cols w:space="720"/>
        </w:sectPr>
      </w:pPr>
    </w:p>
    <w:p w:rsidR="009F269F" w:rsidRDefault="002C4AC7">
      <w:pPr>
        <w:spacing w:before="136"/>
        <w:jc w:val="right"/>
        <w:rPr>
          <w:rFonts w:ascii="Palatino Linotype"/>
          <w:b/>
          <w:sz w:val="18"/>
        </w:rPr>
      </w:pPr>
      <w:r>
        <w:rPr>
          <w:rFonts w:ascii="Palatino Linotype"/>
          <w:b/>
          <w:spacing w:val="-2"/>
          <w:sz w:val="18"/>
        </w:rPr>
        <w:t>Variable</w:t>
      </w:r>
    </w:p>
    <w:p w:rsidR="009F269F" w:rsidRDefault="002C4AC7">
      <w:pPr>
        <w:spacing w:before="8" w:line="231" w:lineRule="exact"/>
        <w:ind w:left="2638"/>
        <w:rPr>
          <w:rFonts w:ascii="Palatino Linotype"/>
          <w:b/>
          <w:sz w:val="18"/>
        </w:rPr>
      </w:pPr>
      <w:r>
        <w:br w:type="column"/>
      </w:r>
      <w:r>
        <w:rPr>
          <w:rFonts w:ascii="Palatino Linotype"/>
          <w:b/>
          <w:spacing w:val="-2"/>
          <w:sz w:val="18"/>
        </w:rPr>
        <w:t>95%</w:t>
      </w:r>
      <w:r>
        <w:rPr>
          <w:rFonts w:ascii="Palatino Linotype"/>
          <w:b/>
          <w:spacing w:val="-7"/>
          <w:sz w:val="18"/>
        </w:rPr>
        <w:t xml:space="preserve"> </w:t>
      </w:r>
      <w:r>
        <w:rPr>
          <w:rFonts w:ascii="Palatino Linotype"/>
          <w:b/>
          <w:spacing w:val="-2"/>
          <w:sz w:val="18"/>
        </w:rPr>
        <w:t>Wald</w:t>
      </w:r>
      <w:r>
        <w:rPr>
          <w:rFonts w:ascii="Palatino Linotype"/>
          <w:b/>
          <w:spacing w:val="-6"/>
          <w:sz w:val="18"/>
        </w:rPr>
        <w:t xml:space="preserve"> </w:t>
      </w:r>
      <w:r>
        <w:rPr>
          <w:rFonts w:ascii="Palatino Linotype"/>
          <w:b/>
          <w:spacing w:val="-2"/>
          <w:sz w:val="18"/>
        </w:rPr>
        <w:t>Confidence</w:t>
      </w:r>
      <w:r>
        <w:rPr>
          <w:rFonts w:ascii="Palatino Linotype"/>
          <w:b/>
          <w:spacing w:val="-7"/>
          <w:sz w:val="18"/>
        </w:rPr>
        <w:t xml:space="preserve"> </w:t>
      </w:r>
      <w:r>
        <w:rPr>
          <w:rFonts w:ascii="Palatino Linotype"/>
          <w:b/>
          <w:spacing w:val="-2"/>
          <w:sz w:val="18"/>
        </w:rPr>
        <w:t>Interval</w:t>
      </w:r>
    </w:p>
    <w:p w:rsidR="009F269F" w:rsidRDefault="002C4AC7">
      <w:pPr>
        <w:tabs>
          <w:tab w:val="left" w:pos="2829"/>
          <w:tab w:val="left" w:pos="4401"/>
          <w:tab w:val="left" w:pos="5918"/>
        </w:tabs>
        <w:spacing w:line="231" w:lineRule="exact"/>
        <w:ind w:left="1457"/>
        <w:rPr>
          <w:rFonts w:ascii="Palatino Linotype"/>
          <w:b/>
          <w:sz w:val="18"/>
        </w:rPr>
      </w:pPr>
      <w:r>
        <w:rPr>
          <w:rFonts w:ascii="Palatino Linotype"/>
          <w:b/>
          <w:noProof/>
          <w:sz w:val="18"/>
          <w:lang w:eastAsia="ru-RU"/>
        </w:rPr>
        <mc:AlternateContent>
          <mc:Choice Requires="wps">
            <w:drawing>
              <wp:anchor distT="0" distB="0" distL="0" distR="0" simplePos="0" relativeHeight="15737344" behindDoc="0" locked="0" layoutInCell="1" allowOverlap="1">
                <wp:simplePos x="0" y="0"/>
                <wp:positionH relativeFrom="page">
                  <wp:posOffset>2113203</wp:posOffset>
                </wp:positionH>
                <wp:positionV relativeFrom="paragraph">
                  <wp:posOffset>178042</wp:posOffset>
                </wp:positionV>
                <wp:extent cx="498983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FC4C24" id="Graphic 74" o:spid="_x0000_s1026" style="position:absolute;margin-left:166.4pt;margin-top:14pt;width:392.9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" path="m,l4989601,e" filled="f" strokeweight=".1055mm">
                <v:path arrowok="t"/>
                <w10:wrap anchorx="page"/>
              </v:shape>
            </w:pict>
          </mc:Fallback>
        </mc:AlternateContent>
      </w:r>
      <w:r>
        <w:rPr>
          <w:rFonts w:ascii="Palatino Linotype"/>
          <w:b/>
          <w:spacing w:val="-10"/>
          <w:sz w:val="18"/>
        </w:rPr>
        <w:t>B</w:t>
      </w:r>
      <w:r>
        <w:rPr>
          <w:rFonts w:ascii="Palatino Linotype"/>
          <w:b/>
          <w:sz w:val="18"/>
        </w:rPr>
        <w:tab/>
      </w:r>
      <w:r>
        <w:rPr>
          <w:rFonts w:ascii="Palatino Linotype"/>
          <w:b/>
          <w:spacing w:val="-2"/>
          <w:sz w:val="18"/>
        </w:rPr>
        <w:t>Lower</w:t>
      </w:r>
      <w:r>
        <w:rPr>
          <w:rFonts w:ascii="Palatino Linotype"/>
          <w:b/>
          <w:sz w:val="18"/>
        </w:rPr>
        <w:tab/>
      </w:r>
      <w:r>
        <w:rPr>
          <w:rFonts w:ascii="Palatino Linotype"/>
          <w:b/>
          <w:spacing w:val="-2"/>
          <w:sz w:val="18"/>
        </w:rPr>
        <w:t>Upper</w:t>
      </w:r>
      <w:r>
        <w:rPr>
          <w:rFonts w:ascii="Palatino Linotype"/>
          <w:b/>
          <w:sz w:val="18"/>
        </w:rPr>
        <w:tab/>
      </w:r>
      <w:r>
        <w:rPr>
          <w:rFonts w:ascii="Palatino Linotype"/>
          <w:b/>
          <w:i/>
          <w:spacing w:val="-2"/>
          <w:sz w:val="18"/>
        </w:rPr>
        <w:t>p</w:t>
      </w:r>
      <w:r>
        <w:rPr>
          <w:rFonts w:ascii="Palatino Linotype"/>
          <w:b/>
          <w:spacing w:val="-2"/>
          <w:sz w:val="18"/>
        </w:rPr>
        <w:t>-Value</w:t>
      </w:r>
    </w:p>
    <w:p w:rsidR="009F269F" w:rsidRDefault="002C4AC7">
      <w:pPr>
        <w:pStyle w:val="a3"/>
        <w:spacing w:before="93"/>
        <w:ind w:left="1787"/>
      </w:pPr>
      <w:r>
        <w:rPr>
          <w:w w:val="110"/>
        </w:rPr>
        <w:t>Population</w:t>
      </w:r>
      <w:r>
        <w:rPr>
          <w:spacing w:val="7"/>
          <w:w w:val="110"/>
        </w:rPr>
        <w:t xml:space="preserve"> </w:t>
      </w:r>
      <w:r>
        <w:rPr>
          <w:w w:val="110"/>
        </w:rPr>
        <w:t>health-related</w:t>
      </w:r>
      <w:r>
        <w:rPr>
          <w:spacing w:val="7"/>
          <w:w w:val="110"/>
        </w:rPr>
        <w:t xml:space="preserve"> </w:t>
      </w:r>
      <w:r>
        <w:rPr>
          <w:spacing w:val="-2"/>
          <w:w w:val="110"/>
        </w:rPr>
        <w:t>factors</w:t>
      </w:r>
    </w:p>
    <w:p w:rsidR="009F269F" w:rsidRDefault="009F269F">
      <w:pPr>
        <w:pStyle w:val="a3"/>
        <w:sectPr w:rsidR="009F269F">
          <w:type w:val="continuous"/>
          <w:pgSz w:w="11910" w:h="16840"/>
          <w:pgMar w:top="1040" w:right="566" w:bottom="280" w:left="566" w:header="1121" w:footer="366" w:gutter="0"/>
          <w:cols w:num="2" w:space="720" w:equalWidth="0">
            <w:col w:w="3562" w:space="40"/>
            <w:col w:w="7176"/>
          </w:cols>
        </w:sectPr>
      </w:pPr>
    </w:p>
    <w:p w:rsidR="009F269F" w:rsidRDefault="009F269F">
      <w:pPr>
        <w:pStyle w:val="a3"/>
        <w:spacing w:before="7"/>
        <w:rPr>
          <w:sz w:val="5"/>
        </w:rPr>
      </w:pPr>
    </w:p>
    <w:tbl>
      <w:tblPr>
        <w:tblStyle w:val="TableNormal"/>
        <w:tblW w:w="0" w:type="auto"/>
        <w:tblInd w:w="2769" w:type="dxa"/>
        <w:tblLayout w:type="fixed"/>
        <w:tblLook w:val="01E0" w:firstRow="1" w:lastRow="1" w:firstColumn="1" w:lastColumn="1" w:noHBand="0" w:noVBand="0"/>
      </w:tblPr>
      <w:tblGrid>
        <w:gridCol w:w="2041"/>
        <w:gridCol w:w="1116"/>
        <w:gridCol w:w="1578"/>
        <w:gridCol w:w="1526"/>
        <w:gridCol w:w="1593"/>
      </w:tblGrid>
      <w:tr w:rsidR="009F269F">
        <w:trPr>
          <w:trHeight w:val="264"/>
        </w:trPr>
        <w:tc>
          <w:tcPr>
            <w:tcW w:w="2041" w:type="dxa"/>
            <w:tcBorders>
              <w:top w:val="single" w:sz="4" w:space="0" w:color="000000"/>
            </w:tcBorders>
          </w:tcPr>
          <w:p w:rsidR="009F269F" w:rsidRDefault="002C4AC7">
            <w:pPr>
              <w:pStyle w:val="TableParagraph"/>
              <w:spacing w:before="39" w:line="205" w:lineRule="exact"/>
              <w:ind w:left="119"/>
              <w:jc w:val="left"/>
              <w:rPr>
                <w:sz w:val="18"/>
              </w:rPr>
            </w:pPr>
            <w:r>
              <w:rPr>
                <w:spacing w:val="-5"/>
                <w:sz w:val="18"/>
              </w:rPr>
              <w:t>BED</w:t>
            </w:r>
          </w:p>
        </w:tc>
        <w:tc>
          <w:tcPr>
            <w:tcW w:w="1116" w:type="dxa"/>
            <w:tcBorders>
              <w:top w:val="single" w:sz="4" w:space="0" w:color="000000"/>
            </w:tcBorders>
          </w:tcPr>
          <w:p w:rsidR="009F269F" w:rsidRDefault="002C4AC7">
            <w:pPr>
              <w:pStyle w:val="TableParagraph"/>
              <w:spacing w:before="9" w:line="235" w:lineRule="exact"/>
              <w:ind w:left="41"/>
              <w:jc w:val="left"/>
              <w:rPr>
                <w:sz w:val="18"/>
              </w:rPr>
            </w:pPr>
            <w:r>
              <w:rPr>
                <w:rFonts w:ascii="Lucida Sans Unicode" w:hAnsi="Lucida Sans Unicode"/>
                <w:spacing w:val="-2"/>
                <w:sz w:val="18"/>
              </w:rPr>
              <w:t>−</w:t>
            </w:r>
            <w:r>
              <w:rPr>
                <w:spacing w:val="-2"/>
                <w:sz w:val="18"/>
              </w:rPr>
              <w:t>0.008</w:t>
            </w:r>
          </w:p>
        </w:tc>
        <w:tc>
          <w:tcPr>
            <w:tcW w:w="1578" w:type="dxa"/>
            <w:tcBorders>
              <w:top w:val="single" w:sz="4" w:space="0" w:color="000000"/>
            </w:tcBorders>
          </w:tcPr>
          <w:p w:rsidR="009F269F" w:rsidRDefault="002C4AC7">
            <w:pPr>
              <w:pStyle w:val="TableParagraph"/>
              <w:spacing w:before="39" w:line="205" w:lineRule="exact"/>
              <w:ind w:left="0" w:right="32"/>
              <w:rPr>
                <w:sz w:val="18"/>
              </w:rPr>
            </w:pPr>
            <w:r>
              <w:rPr>
                <w:spacing w:val="-2"/>
                <w:sz w:val="18"/>
              </w:rPr>
              <w:t>0.574</w:t>
            </w:r>
          </w:p>
        </w:tc>
        <w:tc>
          <w:tcPr>
            <w:tcW w:w="1526" w:type="dxa"/>
            <w:tcBorders>
              <w:top w:val="single" w:sz="4" w:space="0" w:color="000000"/>
            </w:tcBorders>
          </w:tcPr>
          <w:p w:rsidR="009F269F" w:rsidRDefault="002C4AC7">
            <w:pPr>
              <w:pStyle w:val="TableParagraph"/>
              <w:spacing w:before="39" w:line="205" w:lineRule="exact"/>
              <w:rPr>
                <w:sz w:val="18"/>
              </w:rPr>
            </w:pPr>
            <w:r>
              <w:rPr>
                <w:spacing w:val="-2"/>
                <w:sz w:val="18"/>
              </w:rPr>
              <w:t>0.891</w:t>
            </w:r>
          </w:p>
        </w:tc>
        <w:tc>
          <w:tcPr>
            <w:tcW w:w="1593" w:type="dxa"/>
            <w:tcBorders>
              <w:top w:val="single" w:sz="4" w:space="0" w:color="000000"/>
            </w:tcBorders>
          </w:tcPr>
          <w:p w:rsidR="009F269F" w:rsidRDefault="002C4AC7">
            <w:pPr>
              <w:pStyle w:val="TableParagraph"/>
              <w:spacing w:before="39" w:line="205"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5"/>
                <w:w w:val="105"/>
                <w:sz w:val="18"/>
              </w:rPr>
              <w:t>MMR</w:t>
            </w:r>
          </w:p>
        </w:tc>
        <w:tc>
          <w:tcPr>
            <w:tcW w:w="1116" w:type="dxa"/>
          </w:tcPr>
          <w:p w:rsidR="009F269F" w:rsidRDefault="002C4AC7">
            <w:pPr>
              <w:pStyle w:val="TableParagraph"/>
              <w:spacing w:before="0" w:line="199" w:lineRule="exact"/>
              <w:ind w:left="114"/>
              <w:jc w:val="left"/>
              <w:rPr>
                <w:sz w:val="18"/>
              </w:rPr>
            </w:pPr>
            <w:r>
              <w:rPr>
                <w:spacing w:val="-2"/>
                <w:sz w:val="18"/>
              </w:rPr>
              <w:t>0.009</w:t>
            </w:r>
          </w:p>
        </w:tc>
        <w:tc>
          <w:tcPr>
            <w:tcW w:w="1578" w:type="dxa"/>
          </w:tcPr>
          <w:p w:rsidR="009F269F" w:rsidRDefault="002C4AC7">
            <w:pPr>
              <w:pStyle w:val="TableParagraph"/>
              <w:spacing w:before="0" w:line="199" w:lineRule="exact"/>
              <w:ind w:left="0" w:right="32"/>
              <w:rPr>
                <w:sz w:val="18"/>
              </w:rPr>
            </w:pPr>
            <w:r>
              <w:rPr>
                <w:spacing w:val="-4"/>
                <w:sz w:val="18"/>
              </w:rPr>
              <w:t>0006</w:t>
            </w:r>
          </w:p>
        </w:tc>
        <w:tc>
          <w:tcPr>
            <w:tcW w:w="1526" w:type="dxa"/>
          </w:tcPr>
          <w:p w:rsidR="009F269F" w:rsidRDefault="002C4AC7">
            <w:pPr>
              <w:pStyle w:val="TableParagraph"/>
              <w:spacing w:before="0" w:line="199" w:lineRule="exact"/>
              <w:rPr>
                <w:sz w:val="18"/>
              </w:rPr>
            </w:pPr>
            <w:r>
              <w:rPr>
                <w:spacing w:val="-2"/>
                <w:sz w:val="18"/>
              </w:rPr>
              <w:t>0.013</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MORBIDITY</w:t>
            </w:r>
          </w:p>
        </w:tc>
        <w:tc>
          <w:tcPr>
            <w:tcW w:w="1116" w:type="dxa"/>
          </w:tcPr>
          <w:p w:rsidR="009F269F" w:rsidRDefault="002C4AC7">
            <w:pPr>
              <w:pStyle w:val="TableParagraph"/>
              <w:spacing w:before="0" w:line="199" w:lineRule="exact"/>
              <w:ind w:left="69"/>
              <w:jc w:val="left"/>
              <w:rPr>
                <w:sz w:val="18"/>
              </w:rPr>
            </w:pPr>
            <w:r>
              <w:rPr>
                <w:spacing w:val="-2"/>
                <w:sz w:val="18"/>
              </w:rPr>
              <w:t>0.0004</w:t>
            </w:r>
          </w:p>
        </w:tc>
        <w:tc>
          <w:tcPr>
            <w:tcW w:w="1578" w:type="dxa"/>
          </w:tcPr>
          <w:p w:rsidR="009F269F" w:rsidRDefault="002C4AC7">
            <w:pPr>
              <w:pStyle w:val="TableParagraph"/>
              <w:spacing w:before="0" w:line="199" w:lineRule="exact"/>
              <w:ind w:left="0" w:right="32"/>
              <w:rPr>
                <w:sz w:val="18"/>
              </w:rPr>
            </w:pPr>
            <w:r>
              <w:rPr>
                <w:spacing w:val="-2"/>
                <w:sz w:val="18"/>
              </w:rPr>
              <w:t>0.0004</w:t>
            </w:r>
          </w:p>
        </w:tc>
        <w:tc>
          <w:tcPr>
            <w:tcW w:w="1526" w:type="dxa"/>
          </w:tcPr>
          <w:p w:rsidR="009F269F" w:rsidRDefault="002C4AC7">
            <w:pPr>
              <w:pStyle w:val="TableParagraph"/>
              <w:spacing w:before="0" w:line="199" w:lineRule="exact"/>
              <w:rPr>
                <w:sz w:val="18"/>
              </w:rPr>
            </w:pPr>
            <w:r>
              <w:rPr>
                <w:spacing w:val="-2"/>
                <w:sz w:val="18"/>
              </w:rPr>
              <w:t>0.001</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4"/>
                <w:w w:val="105"/>
                <w:sz w:val="18"/>
              </w:rPr>
              <w:t>COMD</w:t>
            </w:r>
          </w:p>
        </w:tc>
        <w:tc>
          <w:tcPr>
            <w:tcW w:w="1116" w:type="dxa"/>
          </w:tcPr>
          <w:p w:rsidR="009F269F" w:rsidRDefault="002C4AC7">
            <w:pPr>
              <w:pStyle w:val="TableParagraph"/>
              <w:spacing w:before="0" w:line="199" w:lineRule="exact"/>
              <w:ind w:left="114"/>
              <w:jc w:val="left"/>
              <w:rPr>
                <w:sz w:val="18"/>
              </w:rPr>
            </w:pPr>
            <w:r>
              <w:rPr>
                <w:spacing w:val="-2"/>
                <w:sz w:val="18"/>
              </w:rPr>
              <w:t>0.012</w:t>
            </w:r>
          </w:p>
        </w:tc>
        <w:tc>
          <w:tcPr>
            <w:tcW w:w="1578" w:type="dxa"/>
          </w:tcPr>
          <w:p w:rsidR="009F269F" w:rsidRDefault="002C4AC7">
            <w:pPr>
              <w:pStyle w:val="TableParagraph"/>
              <w:spacing w:before="0" w:line="199" w:lineRule="exact"/>
              <w:ind w:left="0" w:right="32"/>
              <w:rPr>
                <w:sz w:val="18"/>
              </w:rPr>
            </w:pPr>
            <w:r>
              <w:rPr>
                <w:spacing w:val="-4"/>
                <w:sz w:val="18"/>
              </w:rPr>
              <w:t>0.01</w:t>
            </w:r>
          </w:p>
        </w:tc>
        <w:tc>
          <w:tcPr>
            <w:tcW w:w="1526" w:type="dxa"/>
          </w:tcPr>
          <w:p w:rsidR="009F269F" w:rsidRDefault="002C4AC7">
            <w:pPr>
              <w:pStyle w:val="TableParagraph"/>
              <w:spacing w:before="0" w:line="199" w:lineRule="exact"/>
              <w:rPr>
                <w:sz w:val="18"/>
              </w:rPr>
            </w:pPr>
            <w:r>
              <w:rPr>
                <w:spacing w:val="-2"/>
                <w:sz w:val="18"/>
              </w:rPr>
              <w:t>0.013</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INTESTID</w:t>
            </w:r>
          </w:p>
        </w:tc>
        <w:tc>
          <w:tcPr>
            <w:tcW w:w="1116" w:type="dxa"/>
          </w:tcPr>
          <w:p w:rsidR="009F269F" w:rsidRDefault="002C4AC7">
            <w:pPr>
              <w:pStyle w:val="TableParagraph"/>
              <w:spacing w:before="0" w:line="199" w:lineRule="exact"/>
              <w:ind w:left="114"/>
              <w:jc w:val="left"/>
              <w:rPr>
                <w:sz w:val="18"/>
              </w:rPr>
            </w:pPr>
            <w:r>
              <w:rPr>
                <w:spacing w:val="-2"/>
                <w:sz w:val="18"/>
              </w:rPr>
              <w:t>0.015</w:t>
            </w:r>
          </w:p>
        </w:tc>
        <w:tc>
          <w:tcPr>
            <w:tcW w:w="1578" w:type="dxa"/>
          </w:tcPr>
          <w:p w:rsidR="009F269F" w:rsidRDefault="002C4AC7">
            <w:pPr>
              <w:pStyle w:val="TableParagraph"/>
              <w:spacing w:before="0" w:line="199" w:lineRule="exact"/>
              <w:ind w:left="0" w:right="32"/>
              <w:rPr>
                <w:sz w:val="18"/>
              </w:rPr>
            </w:pPr>
            <w:r>
              <w:rPr>
                <w:spacing w:val="-2"/>
                <w:sz w:val="18"/>
              </w:rPr>
              <w:t>0.013</w:t>
            </w:r>
          </w:p>
        </w:tc>
        <w:tc>
          <w:tcPr>
            <w:tcW w:w="1526" w:type="dxa"/>
          </w:tcPr>
          <w:p w:rsidR="009F269F" w:rsidRDefault="002C4AC7">
            <w:pPr>
              <w:pStyle w:val="TableParagraph"/>
              <w:spacing w:before="0" w:line="199" w:lineRule="exact"/>
              <w:rPr>
                <w:sz w:val="18"/>
              </w:rPr>
            </w:pPr>
            <w:r>
              <w:rPr>
                <w:spacing w:val="-2"/>
                <w:sz w:val="18"/>
              </w:rPr>
              <w:t>0.017</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SEPSIS</w:t>
            </w:r>
          </w:p>
        </w:tc>
        <w:tc>
          <w:tcPr>
            <w:tcW w:w="1116" w:type="dxa"/>
          </w:tcPr>
          <w:p w:rsidR="009F269F" w:rsidRDefault="002C4AC7">
            <w:pPr>
              <w:pStyle w:val="TableParagraph"/>
              <w:spacing w:before="0" w:line="199" w:lineRule="exact"/>
              <w:ind w:left="114"/>
              <w:jc w:val="left"/>
              <w:rPr>
                <w:sz w:val="18"/>
              </w:rPr>
            </w:pPr>
            <w:r>
              <w:rPr>
                <w:spacing w:val="-2"/>
                <w:sz w:val="18"/>
              </w:rPr>
              <w:t>1.524</w:t>
            </w:r>
          </w:p>
        </w:tc>
        <w:tc>
          <w:tcPr>
            <w:tcW w:w="1578" w:type="dxa"/>
          </w:tcPr>
          <w:p w:rsidR="009F269F" w:rsidRDefault="002C4AC7">
            <w:pPr>
              <w:pStyle w:val="TableParagraph"/>
              <w:spacing w:before="0" w:line="199" w:lineRule="exact"/>
              <w:ind w:left="0" w:right="32"/>
              <w:rPr>
                <w:sz w:val="18"/>
              </w:rPr>
            </w:pPr>
            <w:r>
              <w:rPr>
                <w:spacing w:val="-5"/>
                <w:sz w:val="18"/>
              </w:rPr>
              <w:t>0.6</w:t>
            </w:r>
          </w:p>
        </w:tc>
        <w:tc>
          <w:tcPr>
            <w:tcW w:w="1526" w:type="dxa"/>
          </w:tcPr>
          <w:p w:rsidR="009F269F" w:rsidRDefault="002C4AC7">
            <w:pPr>
              <w:pStyle w:val="TableParagraph"/>
              <w:spacing w:before="0" w:line="199" w:lineRule="exact"/>
              <w:rPr>
                <w:sz w:val="18"/>
              </w:rPr>
            </w:pPr>
            <w:r>
              <w:rPr>
                <w:spacing w:val="-2"/>
                <w:sz w:val="18"/>
              </w:rPr>
              <w:t>2.448</w:t>
            </w:r>
          </w:p>
        </w:tc>
        <w:tc>
          <w:tcPr>
            <w:tcW w:w="1593" w:type="dxa"/>
          </w:tcPr>
          <w:p w:rsidR="009F269F" w:rsidRDefault="002C4AC7">
            <w:pPr>
              <w:pStyle w:val="TableParagraph"/>
              <w:spacing w:before="0" w:line="199" w:lineRule="exact"/>
              <w:ind w:left="28"/>
              <w:rPr>
                <w:sz w:val="18"/>
              </w:rPr>
            </w:pPr>
            <w:r>
              <w:rPr>
                <w:spacing w:val="-2"/>
                <w:sz w:val="18"/>
              </w:rPr>
              <w:t>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BLOOD</w:t>
            </w:r>
          </w:p>
        </w:tc>
        <w:tc>
          <w:tcPr>
            <w:tcW w:w="1116" w:type="dxa"/>
          </w:tcPr>
          <w:p w:rsidR="009F269F" w:rsidRDefault="002C4AC7">
            <w:pPr>
              <w:pStyle w:val="TableParagraph"/>
              <w:spacing w:before="0" w:line="199" w:lineRule="exact"/>
              <w:ind w:left="114"/>
              <w:jc w:val="left"/>
              <w:rPr>
                <w:sz w:val="18"/>
              </w:rPr>
            </w:pPr>
            <w:r>
              <w:rPr>
                <w:spacing w:val="-2"/>
                <w:sz w:val="18"/>
              </w:rPr>
              <w:t>0.005</w:t>
            </w:r>
          </w:p>
        </w:tc>
        <w:tc>
          <w:tcPr>
            <w:tcW w:w="1578" w:type="dxa"/>
          </w:tcPr>
          <w:p w:rsidR="009F269F" w:rsidRDefault="002C4AC7">
            <w:pPr>
              <w:pStyle w:val="TableParagraph"/>
              <w:spacing w:before="0" w:line="199" w:lineRule="exact"/>
              <w:ind w:left="0" w:right="32"/>
              <w:rPr>
                <w:sz w:val="18"/>
              </w:rPr>
            </w:pPr>
            <w:r>
              <w:rPr>
                <w:spacing w:val="-2"/>
                <w:sz w:val="18"/>
              </w:rPr>
              <w:t>0.004</w:t>
            </w:r>
          </w:p>
        </w:tc>
        <w:tc>
          <w:tcPr>
            <w:tcW w:w="1526" w:type="dxa"/>
          </w:tcPr>
          <w:p w:rsidR="009F269F" w:rsidRDefault="002C4AC7">
            <w:pPr>
              <w:pStyle w:val="TableParagraph"/>
              <w:spacing w:before="0" w:line="199" w:lineRule="exact"/>
              <w:rPr>
                <w:sz w:val="18"/>
              </w:rPr>
            </w:pPr>
            <w:r>
              <w:rPr>
                <w:spacing w:val="-2"/>
                <w:sz w:val="18"/>
              </w:rPr>
              <w:t>0.007</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ANAEMIA</w:t>
            </w:r>
          </w:p>
        </w:tc>
        <w:tc>
          <w:tcPr>
            <w:tcW w:w="1116" w:type="dxa"/>
          </w:tcPr>
          <w:p w:rsidR="009F269F" w:rsidRDefault="002C4AC7">
            <w:pPr>
              <w:pStyle w:val="TableParagraph"/>
              <w:spacing w:before="0" w:line="199" w:lineRule="exact"/>
              <w:ind w:left="114"/>
              <w:jc w:val="left"/>
              <w:rPr>
                <w:sz w:val="18"/>
              </w:rPr>
            </w:pPr>
            <w:r>
              <w:rPr>
                <w:spacing w:val="-2"/>
                <w:sz w:val="18"/>
              </w:rPr>
              <w:t>0.005</w:t>
            </w:r>
          </w:p>
        </w:tc>
        <w:tc>
          <w:tcPr>
            <w:tcW w:w="1578" w:type="dxa"/>
          </w:tcPr>
          <w:p w:rsidR="009F269F" w:rsidRDefault="002C4AC7">
            <w:pPr>
              <w:pStyle w:val="TableParagraph"/>
              <w:spacing w:before="0" w:line="199" w:lineRule="exact"/>
              <w:ind w:left="0" w:right="32"/>
              <w:rPr>
                <w:sz w:val="18"/>
              </w:rPr>
            </w:pPr>
            <w:r>
              <w:rPr>
                <w:spacing w:val="-2"/>
                <w:sz w:val="18"/>
              </w:rPr>
              <w:t>0.004</w:t>
            </w:r>
          </w:p>
        </w:tc>
        <w:tc>
          <w:tcPr>
            <w:tcW w:w="1526" w:type="dxa"/>
          </w:tcPr>
          <w:p w:rsidR="009F269F" w:rsidRDefault="002C4AC7">
            <w:pPr>
              <w:pStyle w:val="TableParagraph"/>
              <w:spacing w:before="0" w:line="199" w:lineRule="exact"/>
              <w:rPr>
                <w:sz w:val="18"/>
              </w:rPr>
            </w:pPr>
            <w:r>
              <w:rPr>
                <w:spacing w:val="-2"/>
                <w:sz w:val="18"/>
              </w:rPr>
              <w:t>0.006</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ENDOCRINE</w:t>
            </w:r>
          </w:p>
        </w:tc>
        <w:tc>
          <w:tcPr>
            <w:tcW w:w="1116" w:type="dxa"/>
          </w:tcPr>
          <w:p w:rsidR="009F269F" w:rsidRDefault="002C4AC7">
            <w:pPr>
              <w:pStyle w:val="TableParagraph"/>
              <w:spacing w:before="0" w:line="199" w:lineRule="exact"/>
              <w:ind w:left="114"/>
              <w:jc w:val="left"/>
              <w:rPr>
                <w:sz w:val="18"/>
              </w:rPr>
            </w:pPr>
            <w:r>
              <w:rPr>
                <w:spacing w:val="-2"/>
                <w:sz w:val="18"/>
              </w:rPr>
              <w:t>0.007</w:t>
            </w:r>
          </w:p>
        </w:tc>
        <w:tc>
          <w:tcPr>
            <w:tcW w:w="1578" w:type="dxa"/>
          </w:tcPr>
          <w:p w:rsidR="009F269F" w:rsidRDefault="002C4AC7">
            <w:pPr>
              <w:pStyle w:val="TableParagraph"/>
              <w:spacing w:before="0" w:line="199" w:lineRule="exact"/>
              <w:ind w:left="0" w:right="32"/>
              <w:rPr>
                <w:sz w:val="18"/>
              </w:rPr>
            </w:pPr>
            <w:r>
              <w:rPr>
                <w:spacing w:val="-2"/>
                <w:sz w:val="18"/>
              </w:rPr>
              <w:t>0.007</w:t>
            </w:r>
          </w:p>
        </w:tc>
        <w:tc>
          <w:tcPr>
            <w:tcW w:w="1526" w:type="dxa"/>
          </w:tcPr>
          <w:p w:rsidR="009F269F" w:rsidRDefault="002C4AC7">
            <w:pPr>
              <w:pStyle w:val="TableParagraph"/>
              <w:spacing w:before="0" w:line="199" w:lineRule="exact"/>
              <w:rPr>
                <w:sz w:val="18"/>
              </w:rPr>
            </w:pPr>
            <w:r>
              <w:rPr>
                <w:spacing w:val="-2"/>
                <w:sz w:val="18"/>
              </w:rPr>
              <w:t>0.008</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MALNUTRITION</w:t>
            </w:r>
          </w:p>
        </w:tc>
        <w:tc>
          <w:tcPr>
            <w:tcW w:w="1116" w:type="dxa"/>
          </w:tcPr>
          <w:p w:rsidR="009F269F" w:rsidRDefault="002C4AC7">
            <w:pPr>
              <w:pStyle w:val="TableParagraph"/>
              <w:spacing w:before="0" w:line="199" w:lineRule="exact"/>
              <w:ind w:left="114"/>
              <w:jc w:val="left"/>
              <w:rPr>
                <w:sz w:val="18"/>
              </w:rPr>
            </w:pPr>
            <w:r>
              <w:rPr>
                <w:spacing w:val="-2"/>
                <w:sz w:val="18"/>
              </w:rPr>
              <w:t>0.018</w:t>
            </w:r>
          </w:p>
        </w:tc>
        <w:tc>
          <w:tcPr>
            <w:tcW w:w="1578" w:type="dxa"/>
          </w:tcPr>
          <w:p w:rsidR="009F269F" w:rsidRDefault="002C4AC7">
            <w:pPr>
              <w:pStyle w:val="TableParagraph"/>
              <w:spacing w:before="0" w:line="199" w:lineRule="exact"/>
              <w:ind w:left="0" w:right="32"/>
              <w:rPr>
                <w:sz w:val="18"/>
              </w:rPr>
            </w:pPr>
            <w:r>
              <w:rPr>
                <w:spacing w:val="-2"/>
                <w:sz w:val="18"/>
              </w:rPr>
              <w:t>0.017</w:t>
            </w:r>
          </w:p>
        </w:tc>
        <w:tc>
          <w:tcPr>
            <w:tcW w:w="1526" w:type="dxa"/>
          </w:tcPr>
          <w:p w:rsidR="009F269F" w:rsidRDefault="002C4AC7">
            <w:pPr>
              <w:pStyle w:val="TableParagraph"/>
              <w:spacing w:before="0" w:line="199" w:lineRule="exact"/>
              <w:rPr>
                <w:sz w:val="18"/>
              </w:rPr>
            </w:pPr>
            <w:r>
              <w:rPr>
                <w:spacing w:val="-2"/>
                <w:sz w:val="18"/>
              </w:rPr>
              <w:t>0.019</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CNERVE</w:t>
            </w:r>
          </w:p>
        </w:tc>
        <w:tc>
          <w:tcPr>
            <w:tcW w:w="1116" w:type="dxa"/>
          </w:tcPr>
          <w:p w:rsidR="009F269F" w:rsidRDefault="002C4AC7">
            <w:pPr>
              <w:pStyle w:val="TableParagraph"/>
              <w:spacing w:before="0" w:line="199" w:lineRule="exact"/>
              <w:ind w:left="114"/>
              <w:jc w:val="left"/>
              <w:rPr>
                <w:sz w:val="18"/>
              </w:rPr>
            </w:pPr>
            <w:r>
              <w:rPr>
                <w:spacing w:val="-2"/>
                <w:sz w:val="18"/>
              </w:rPr>
              <w:t>0.012</w:t>
            </w:r>
          </w:p>
        </w:tc>
        <w:tc>
          <w:tcPr>
            <w:tcW w:w="1578" w:type="dxa"/>
          </w:tcPr>
          <w:p w:rsidR="009F269F" w:rsidRDefault="002C4AC7">
            <w:pPr>
              <w:pStyle w:val="TableParagraph"/>
              <w:spacing w:before="0" w:line="199" w:lineRule="exact"/>
              <w:ind w:left="0" w:right="32"/>
              <w:rPr>
                <w:sz w:val="18"/>
              </w:rPr>
            </w:pPr>
            <w:r>
              <w:rPr>
                <w:spacing w:val="-4"/>
                <w:sz w:val="18"/>
              </w:rPr>
              <w:t>0.01</w:t>
            </w:r>
          </w:p>
        </w:tc>
        <w:tc>
          <w:tcPr>
            <w:tcW w:w="1526" w:type="dxa"/>
          </w:tcPr>
          <w:p w:rsidR="009F269F" w:rsidRDefault="002C4AC7">
            <w:pPr>
              <w:pStyle w:val="TableParagraph"/>
              <w:spacing w:before="0" w:line="199" w:lineRule="exact"/>
              <w:rPr>
                <w:sz w:val="18"/>
              </w:rPr>
            </w:pPr>
            <w:r>
              <w:rPr>
                <w:spacing w:val="-2"/>
                <w:sz w:val="18"/>
              </w:rPr>
              <w:t>0.015</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4"/>
                <w:w w:val="105"/>
                <w:sz w:val="18"/>
              </w:rPr>
              <w:t>NERVE</w:t>
            </w:r>
          </w:p>
        </w:tc>
        <w:tc>
          <w:tcPr>
            <w:tcW w:w="1116" w:type="dxa"/>
          </w:tcPr>
          <w:p w:rsidR="009F269F" w:rsidRDefault="002C4AC7">
            <w:pPr>
              <w:pStyle w:val="TableParagraph"/>
              <w:spacing w:before="0" w:line="199" w:lineRule="exact"/>
              <w:ind w:left="114"/>
              <w:jc w:val="left"/>
              <w:rPr>
                <w:sz w:val="18"/>
              </w:rPr>
            </w:pPr>
            <w:r>
              <w:rPr>
                <w:spacing w:val="-2"/>
                <w:sz w:val="18"/>
              </w:rPr>
              <w:t>0.011</w:t>
            </w:r>
          </w:p>
        </w:tc>
        <w:tc>
          <w:tcPr>
            <w:tcW w:w="1578" w:type="dxa"/>
          </w:tcPr>
          <w:p w:rsidR="009F269F" w:rsidRDefault="002C4AC7">
            <w:pPr>
              <w:pStyle w:val="TableParagraph"/>
              <w:spacing w:before="0" w:line="199" w:lineRule="exact"/>
              <w:ind w:left="0" w:right="32"/>
              <w:rPr>
                <w:sz w:val="18"/>
              </w:rPr>
            </w:pPr>
            <w:r>
              <w:rPr>
                <w:spacing w:val="-4"/>
                <w:sz w:val="18"/>
              </w:rPr>
              <w:t>0.01</w:t>
            </w:r>
          </w:p>
        </w:tc>
        <w:tc>
          <w:tcPr>
            <w:tcW w:w="1526" w:type="dxa"/>
          </w:tcPr>
          <w:p w:rsidR="009F269F" w:rsidRDefault="002C4AC7">
            <w:pPr>
              <w:pStyle w:val="TableParagraph"/>
              <w:spacing w:before="0" w:line="199" w:lineRule="exact"/>
              <w:rPr>
                <w:sz w:val="18"/>
              </w:rPr>
            </w:pPr>
            <w:r>
              <w:rPr>
                <w:spacing w:val="-2"/>
                <w:sz w:val="18"/>
              </w:rPr>
              <w:t>0.011</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4"/>
                <w:sz w:val="18"/>
              </w:rPr>
              <w:t>RESP</w:t>
            </w:r>
          </w:p>
        </w:tc>
        <w:tc>
          <w:tcPr>
            <w:tcW w:w="1116" w:type="dxa"/>
          </w:tcPr>
          <w:p w:rsidR="009F269F" w:rsidRDefault="002C4AC7">
            <w:pPr>
              <w:pStyle w:val="TableParagraph"/>
              <w:spacing w:before="0" w:line="199" w:lineRule="exact"/>
              <w:ind w:left="114"/>
              <w:jc w:val="left"/>
              <w:rPr>
                <w:sz w:val="18"/>
              </w:rPr>
            </w:pPr>
            <w:r>
              <w:rPr>
                <w:spacing w:val="-2"/>
                <w:sz w:val="18"/>
              </w:rPr>
              <w:t>0.001</w:t>
            </w:r>
          </w:p>
        </w:tc>
        <w:tc>
          <w:tcPr>
            <w:tcW w:w="1578" w:type="dxa"/>
          </w:tcPr>
          <w:p w:rsidR="009F269F" w:rsidRDefault="002C4AC7">
            <w:pPr>
              <w:pStyle w:val="TableParagraph"/>
              <w:spacing w:before="0" w:line="199" w:lineRule="exact"/>
              <w:ind w:left="0" w:right="32"/>
              <w:rPr>
                <w:sz w:val="18"/>
              </w:rPr>
            </w:pPr>
            <w:r>
              <w:rPr>
                <w:spacing w:val="-2"/>
                <w:sz w:val="18"/>
              </w:rPr>
              <w:t>0.001</w:t>
            </w:r>
          </w:p>
        </w:tc>
        <w:tc>
          <w:tcPr>
            <w:tcW w:w="1526" w:type="dxa"/>
          </w:tcPr>
          <w:p w:rsidR="009F269F" w:rsidRDefault="002C4AC7">
            <w:pPr>
              <w:pStyle w:val="TableParagraph"/>
              <w:spacing w:before="0" w:line="199" w:lineRule="exact"/>
              <w:rPr>
                <w:sz w:val="18"/>
              </w:rPr>
            </w:pPr>
            <w:r>
              <w:rPr>
                <w:spacing w:val="-2"/>
                <w:sz w:val="18"/>
              </w:rPr>
              <w:t>0.001</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ARESP</w:t>
            </w:r>
          </w:p>
        </w:tc>
        <w:tc>
          <w:tcPr>
            <w:tcW w:w="1116" w:type="dxa"/>
          </w:tcPr>
          <w:p w:rsidR="009F269F" w:rsidRDefault="002C4AC7">
            <w:pPr>
              <w:pStyle w:val="TableParagraph"/>
              <w:spacing w:before="0" w:line="199" w:lineRule="exact"/>
              <w:ind w:left="114"/>
              <w:jc w:val="left"/>
              <w:rPr>
                <w:sz w:val="18"/>
              </w:rPr>
            </w:pPr>
            <w:r>
              <w:rPr>
                <w:spacing w:val="-2"/>
                <w:sz w:val="18"/>
              </w:rPr>
              <w:t>0.001</w:t>
            </w:r>
          </w:p>
        </w:tc>
        <w:tc>
          <w:tcPr>
            <w:tcW w:w="1578" w:type="dxa"/>
          </w:tcPr>
          <w:p w:rsidR="009F269F" w:rsidRDefault="002C4AC7">
            <w:pPr>
              <w:pStyle w:val="TableParagraph"/>
              <w:spacing w:before="0" w:line="199" w:lineRule="exact"/>
              <w:ind w:left="0" w:right="32"/>
              <w:rPr>
                <w:sz w:val="18"/>
              </w:rPr>
            </w:pPr>
            <w:r>
              <w:rPr>
                <w:spacing w:val="-2"/>
                <w:sz w:val="18"/>
              </w:rPr>
              <w:t>0.001</w:t>
            </w:r>
          </w:p>
        </w:tc>
        <w:tc>
          <w:tcPr>
            <w:tcW w:w="1526" w:type="dxa"/>
          </w:tcPr>
          <w:p w:rsidR="009F269F" w:rsidRDefault="002C4AC7">
            <w:pPr>
              <w:pStyle w:val="TableParagraph"/>
              <w:spacing w:before="0" w:line="199" w:lineRule="exact"/>
              <w:rPr>
                <w:sz w:val="18"/>
              </w:rPr>
            </w:pPr>
            <w:r>
              <w:rPr>
                <w:spacing w:val="-2"/>
                <w:sz w:val="18"/>
              </w:rPr>
              <w:t>0.001</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DIGESTIVES</w:t>
            </w:r>
          </w:p>
        </w:tc>
        <w:tc>
          <w:tcPr>
            <w:tcW w:w="1116" w:type="dxa"/>
          </w:tcPr>
          <w:p w:rsidR="009F269F" w:rsidRDefault="002C4AC7">
            <w:pPr>
              <w:pStyle w:val="TableParagraph"/>
              <w:spacing w:before="0" w:line="199" w:lineRule="exact"/>
              <w:ind w:left="114"/>
              <w:jc w:val="left"/>
              <w:rPr>
                <w:sz w:val="18"/>
              </w:rPr>
            </w:pPr>
            <w:r>
              <w:rPr>
                <w:spacing w:val="-2"/>
                <w:sz w:val="18"/>
              </w:rPr>
              <w:t>0.013</w:t>
            </w:r>
          </w:p>
        </w:tc>
        <w:tc>
          <w:tcPr>
            <w:tcW w:w="1578" w:type="dxa"/>
          </w:tcPr>
          <w:p w:rsidR="009F269F" w:rsidRDefault="002C4AC7">
            <w:pPr>
              <w:pStyle w:val="TableParagraph"/>
              <w:spacing w:before="0" w:line="199" w:lineRule="exact"/>
              <w:ind w:left="0" w:right="32"/>
              <w:rPr>
                <w:sz w:val="18"/>
              </w:rPr>
            </w:pPr>
            <w:r>
              <w:rPr>
                <w:spacing w:val="-2"/>
                <w:sz w:val="18"/>
              </w:rPr>
              <w:t>0.012</w:t>
            </w:r>
          </w:p>
        </w:tc>
        <w:tc>
          <w:tcPr>
            <w:tcW w:w="1526" w:type="dxa"/>
          </w:tcPr>
          <w:p w:rsidR="009F269F" w:rsidRDefault="002C4AC7">
            <w:pPr>
              <w:pStyle w:val="TableParagraph"/>
              <w:spacing w:before="0" w:line="199" w:lineRule="exact"/>
              <w:rPr>
                <w:sz w:val="18"/>
              </w:rPr>
            </w:pPr>
            <w:r>
              <w:rPr>
                <w:spacing w:val="-2"/>
                <w:sz w:val="18"/>
              </w:rPr>
              <w:t>0.014</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GENITS</w:t>
            </w:r>
          </w:p>
        </w:tc>
        <w:tc>
          <w:tcPr>
            <w:tcW w:w="1116" w:type="dxa"/>
          </w:tcPr>
          <w:p w:rsidR="009F269F" w:rsidRDefault="002C4AC7">
            <w:pPr>
              <w:pStyle w:val="TableParagraph"/>
              <w:spacing w:before="0" w:line="199" w:lineRule="exact"/>
              <w:ind w:left="114"/>
              <w:jc w:val="left"/>
              <w:rPr>
                <w:sz w:val="18"/>
              </w:rPr>
            </w:pPr>
            <w:r>
              <w:rPr>
                <w:spacing w:val="-2"/>
                <w:sz w:val="18"/>
              </w:rPr>
              <w:t>0.034</w:t>
            </w:r>
          </w:p>
        </w:tc>
        <w:tc>
          <w:tcPr>
            <w:tcW w:w="1578" w:type="dxa"/>
          </w:tcPr>
          <w:p w:rsidR="009F269F" w:rsidRDefault="002C4AC7">
            <w:pPr>
              <w:pStyle w:val="TableParagraph"/>
              <w:spacing w:before="0" w:line="199" w:lineRule="exact"/>
              <w:ind w:left="0" w:right="32"/>
              <w:rPr>
                <w:sz w:val="18"/>
              </w:rPr>
            </w:pPr>
            <w:r>
              <w:rPr>
                <w:spacing w:val="-2"/>
                <w:sz w:val="18"/>
              </w:rPr>
              <w:t>0.023</w:t>
            </w:r>
          </w:p>
        </w:tc>
        <w:tc>
          <w:tcPr>
            <w:tcW w:w="1526" w:type="dxa"/>
          </w:tcPr>
          <w:p w:rsidR="009F269F" w:rsidRDefault="002C4AC7">
            <w:pPr>
              <w:pStyle w:val="TableParagraph"/>
              <w:spacing w:before="0" w:line="199" w:lineRule="exact"/>
              <w:rPr>
                <w:sz w:val="18"/>
              </w:rPr>
            </w:pPr>
            <w:r>
              <w:rPr>
                <w:spacing w:val="-2"/>
                <w:sz w:val="18"/>
              </w:rPr>
              <w:t>0.045</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CERTAIN</w:t>
            </w:r>
          </w:p>
        </w:tc>
        <w:tc>
          <w:tcPr>
            <w:tcW w:w="1116" w:type="dxa"/>
          </w:tcPr>
          <w:p w:rsidR="009F269F" w:rsidRDefault="002C4AC7">
            <w:pPr>
              <w:pStyle w:val="TableParagraph"/>
              <w:spacing w:before="0" w:line="199" w:lineRule="exact"/>
              <w:ind w:left="114"/>
              <w:jc w:val="left"/>
              <w:rPr>
                <w:sz w:val="18"/>
              </w:rPr>
            </w:pPr>
            <w:r>
              <w:rPr>
                <w:spacing w:val="-2"/>
                <w:sz w:val="18"/>
              </w:rPr>
              <w:t>0.003</w:t>
            </w:r>
          </w:p>
        </w:tc>
        <w:tc>
          <w:tcPr>
            <w:tcW w:w="1578" w:type="dxa"/>
          </w:tcPr>
          <w:p w:rsidR="009F269F" w:rsidRDefault="002C4AC7">
            <w:pPr>
              <w:pStyle w:val="TableParagraph"/>
              <w:spacing w:before="0" w:line="199" w:lineRule="exact"/>
              <w:ind w:left="0" w:right="32"/>
              <w:rPr>
                <w:sz w:val="18"/>
              </w:rPr>
            </w:pPr>
            <w:r>
              <w:rPr>
                <w:spacing w:val="-2"/>
                <w:sz w:val="18"/>
              </w:rPr>
              <w:t>0.003</w:t>
            </w:r>
          </w:p>
        </w:tc>
        <w:tc>
          <w:tcPr>
            <w:tcW w:w="1526" w:type="dxa"/>
          </w:tcPr>
          <w:p w:rsidR="009F269F" w:rsidRDefault="002C4AC7">
            <w:pPr>
              <w:pStyle w:val="TableParagraph"/>
              <w:spacing w:before="0" w:line="199" w:lineRule="exact"/>
              <w:rPr>
                <w:sz w:val="18"/>
              </w:rPr>
            </w:pPr>
            <w:r>
              <w:rPr>
                <w:spacing w:val="-2"/>
                <w:sz w:val="18"/>
              </w:rPr>
              <w:t>0.003</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INJURY</w:t>
            </w:r>
          </w:p>
        </w:tc>
        <w:tc>
          <w:tcPr>
            <w:tcW w:w="1116" w:type="dxa"/>
          </w:tcPr>
          <w:p w:rsidR="009F269F" w:rsidRDefault="002C4AC7">
            <w:pPr>
              <w:pStyle w:val="TableParagraph"/>
              <w:spacing w:before="0" w:line="199" w:lineRule="exact"/>
              <w:ind w:left="114"/>
              <w:jc w:val="left"/>
              <w:rPr>
                <w:sz w:val="18"/>
              </w:rPr>
            </w:pPr>
            <w:r>
              <w:rPr>
                <w:spacing w:val="-2"/>
                <w:sz w:val="18"/>
              </w:rPr>
              <w:t>0.118</w:t>
            </w:r>
          </w:p>
        </w:tc>
        <w:tc>
          <w:tcPr>
            <w:tcW w:w="1578" w:type="dxa"/>
          </w:tcPr>
          <w:p w:rsidR="009F269F" w:rsidRDefault="002C4AC7">
            <w:pPr>
              <w:pStyle w:val="TableParagraph"/>
              <w:spacing w:before="0" w:line="199" w:lineRule="exact"/>
              <w:ind w:left="0" w:right="32"/>
              <w:rPr>
                <w:sz w:val="18"/>
              </w:rPr>
            </w:pPr>
            <w:r>
              <w:rPr>
                <w:spacing w:val="-2"/>
                <w:sz w:val="18"/>
              </w:rPr>
              <w:t>0.085</w:t>
            </w:r>
          </w:p>
        </w:tc>
        <w:tc>
          <w:tcPr>
            <w:tcW w:w="1526" w:type="dxa"/>
          </w:tcPr>
          <w:p w:rsidR="009F269F" w:rsidRDefault="002C4AC7">
            <w:pPr>
              <w:pStyle w:val="TableParagraph"/>
              <w:spacing w:before="0" w:line="199" w:lineRule="exact"/>
              <w:rPr>
                <w:sz w:val="18"/>
              </w:rPr>
            </w:pPr>
            <w:r>
              <w:rPr>
                <w:spacing w:val="-2"/>
                <w:sz w:val="18"/>
              </w:rPr>
              <w:t>0.151</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MRRESP</w:t>
            </w:r>
          </w:p>
        </w:tc>
        <w:tc>
          <w:tcPr>
            <w:tcW w:w="1116" w:type="dxa"/>
          </w:tcPr>
          <w:p w:rsidR="009F269F" w:rsidRDefault="002C4AC7">
            <w:pPr>
              <w:pStyle w:val="TableParagraph"/>
              <w:spacing w:before="0" w:line="199" w:lineRule="exact"/>
              <w:ind w:left="114"/>
              <w:jc w:val="left"/>
              <w:rPr>
                <w:sz w:val="18"/>
              </w:rPr>
            </w:pPr>
            <w:r>
              <w:rPr>
                <w:spacing w:val="-2"/>
                <w:sz w:val="18"/>
              </w:rPr>
              <w:t>0.031</w:t>
            </w:r>
          </w:p>
        </w:tc>
        <w:tc>
          <w:tcPr>
            <w:tcW w:w="1578" w:type="dxa"/>
          </w:tcPr>
          <w:p w:rsidR="009F269F" w:rsidRDefault="002C4AC7">
            <w:pPr>
              <w:pStyle w:val="TableParagraph"/>
              <w:spacing w:before="0" w:line="199" w:lineRule="exact"/>
              <w:ind w:left="0" w:right="32"/>
              <w:rPr>
                <w:sz w:val="18"/>
              </w:rPr>
            </w:pPr>
            <w:r>
              <w:rPr>
                <w:spacing w:val="-2"/>
                <w:sz w:val="18"/>
              </w:rPr>
              <w:t>0.026</w:t>
            </w:r>
          </w:p>
        </w:tc>
        <w:tc>
          <w:tcPr>
            <w:tcW w:w="1526" w:type="dxa"/>
          </w:tcPr>
          <w:p w:rsidR="009F269F" w:rsidRDefault="002C4AC7">
            <w:pPr>
              <w:pStyle w:val="TableParagraph"/>
              <w:spacing w:before="0" w:line="199" w:lineRule="exact"/>
              <w:rPr>
                <w:sz w:val="18"/>
              </w:rPr>
            </w:pPr>
            <w:r>
              <w:rPr>
                <w:spacing w:val="-2"/>
                <w:sz w:val="18"/>
              </w:rPr>
              <w:t>0.035</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10"/>
                <w:sz w:val="18"/>
              </w:rPr>
              <w:t>/MRARESP</w:t>
            </w:r>
          </w:p>
        </w:tc>
        <w:tc>
          <w:tcPr>
            <w:tcW w:w="1116" w:type="dxa"/>
          </w:tcPr>
          <w:p w:rsidR="009F269F" w:rsidRDefault="002C4AC7">
            <w:pPr>
              <w:pStyle w:val="TableParagraph"/>
              <w:spacing w:before="0" w:line="199" w:lineRule="exact"/>
              <w:ind w:left="114"/>
              <w:jc w:val="left"/>
              <w:rPr>
                <w:sz w:val="18"/>
              </w:rPr>
            </w:pPr>
            <w:r>
              <w:rPr>
                <w:spacing w:val="-2"/>
                <w:sz w:val="18"/>
              </w:rPr>
              <w:t>0.031</w:t>
            </w:r>
          </w:p>
        </w:tc>
        <w:tc>
          <w:tcPr>
            <w:tcW w:w="1578" w:type="dxa"/>
          </w:tcPr>
          <w:p w:rsidR="009F269F" w:rsidRDefault="002C4AC7">
            <w:pPr>
              <w:pStyle w:val="TableParagraph"/>
              <w:spacing w:before="0" w:line="199" w:lineRule="exact"/>
              <w:ind w:left="0" w:right="32"/>
              <w:rPr>
                <w:sz w:val="18"/>
              </w:rPr>
            </w:pPr>
            <w:r>
              <w:rPr>
                <w:spacing w:val="-2"/>
                <w:sz w:val="18"/>
              </w:rPr>
              <w:t>0.026</w:t>
            </w:r>
          </w:p>
        </w:tc>
        <w:tc>
          <w:tcPr>
            <w:tcW w:w="1526" w:type="dxa"/>
          </w:tcPr>
          <w:p w:rsidR="009F269F" w:rsidRDefault="002C4AC7">
            <w:pPr>
              <w:pStyle w:val="TableParagraph"/>
              <w:spacing w:before="0" w:line="199" w:lineRule="exact"/>
              <w:rPr>
                <w:sz w:val="18"/>
              </w:rPr>
            </w:pPr>
            <w:r>
              <w:rPr>
                <w:spacing w:val="-2"/>
                <w:sz w:val="18"/>
              </w:rPr>
              <w:t>0.035</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MRINFECT</w:t>
            </w:r>
          </w:p>
        </w:tc>
        <w:tc>
          <w:tcPr>
            <w:tcW w:w="1116" w:type="dxa"/>
          </w:tcPr>
          <w:p w:rsidR="009F269F" w:rsidRDefault="002C4AC7">
            <w:pPr>
              <w:pStyle w:val="TableParagraph"/>
              <w:spacing w:before="0" w:line="199" w:lineRule="exact"/>
              <w:ind w:left="114"/>
              <w:jc w:val="left"/>
              <w:rPr>
                <w:sz w:val="18"/>
              </w:rPr>
            </w:pPr>
            <w:r>
              <w:rPr>
                <w:spacing w:val="-2"/>
                <w:sz w:val="18"/>
              </w:rPr>
              <w:t>0.331</w:t>
            </w:r>
          </w:p>
        </w:tc>
        <w:tc>
          <w:tcPr>
            <w:tcW w:w="1578" w:type="dxa"/>
          </w:tcPr>
          <w:p w:rsidR="009F269F" w:rsidRDefault="002C4AC7">
            <w:pPr>
              <w:pStyle w:val="TableParagraph"/>
              <w:spacing w:before="0" w:line="199" w:lineRule="exact"/>
              <w:ind w:left="0" w:right="32"/>
              <w:rPr>
                <w:sz w:val="18"/>
              </w:rPr>
            </w:pPr>
            <w:r>
              <w:rPr>
                <w:spacing w:val="-2"/>
                <w:sz w:val="18"/>
              </w:rPr>
              <w:t>0.239</w:t>
            </w:r>
          </w:p>
        </w:tc>
        <w:tc>
          <w:tcPr>
            <w:tcW w:w="1526" w:type="dxa"/>
          </w:tcPr>
          <w:p w:rsidR="009F269F" w:rsidRDefault="002C4AC7">
            <w:pPr>
              <w:pStyle w:val="TableParagraph"/>
              <w:spacing w:before="0" w:line="199" w:lineRule="exact"/>
              <w:rPr>
                <w:sz w:val="18"/>
              </w:rPr>
            </w:pPr>
            <w:r>
              <w:rPr>
                <w:spacing w:val="-2"/>
                <w:sz w:val="18"/>
              </w:rPr>
              <w:t>0.422</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w w:val="105"/>
                <w:sz w:val="18"/>
              </w:rPr>
              <w:t>MRINFECT</w:t>
            </w:r>
          </w:p>
        </w:tc>
        <w:tc>
          <w:tcPr>
            <w:tcW w:w="1116" w:type="dxa"/>
          </w:tcPr>
          <w:p w:rsidR="009F269F" w:rsidRDefault="002C4AC7">
            <w:pPr>
              <w:pStyle w:val="TableParagraph"/>
              <w:spacing w:before="0" w:line="199" w:lineRule="exact"/>
              <w:ind w:left="159"/>
              <w:jc w:val="left"/>
              <w:rPr>
                <w:sz w:val="18"/>
              </w:rPr>
            </w:pPr>
            <w:r>
              <w:rPr>
                <w:spacing w:val="-4"/>
                <w:sz w:val="18"/>
              </w:rPr>
              <w:t>0.42</w:t>
            </w:r>
          </w:p>
        </w:tc>
        <w:tc>
          <w:tcPr>
            <w:tcW w:w="1578" w:type="dxa"/>
          </w:tcPr>
          <w:p w:rsidR="009F269F" w:rsidRDefault="002C4AC7">
            <w:pPr>
              <w:pStyle w:val="TableParagraph"/>
              <w:spacing w:before="0" w:line="199" w:lineRule="exact"/>
              <w:ind w:left="0" w:right="32"/>
              <w:rPr>
                <w:sz w:val="18"/>
              </w:rPr>
            </w:pPr>
            <w:r>
              <w:rPr>
                <w:spacing w:val="-2"/>
                <w:sz w:val="18"/>
              </w:rPr>
              <w:t>0.209</w:t>
            </w:r>
          </w:p>
        </w:tc>
        <w:tc>
          <w:tcPr>
            <w:tcW w:w="1526" w:type="dxa"/>
          </w:tcPr>
          <w:p w:rsidR="009F269F" w:rsidRDefault="002C4AC7">
            <w:pPr>
              <w:pStyle w:val="TableParagraph"/>
              <w:spacing w:before="0" w:line="199" w:lineRule="exact"/>
              <w:rPr>
                <w:sz w:val="18"/>
              </w:rPr>
            </w:pPr>
            <w:r>
              <w:rPr>
                <w:spacing w:val="-4"/>
                <w:sz w:val="18"/>
              </w:rPr>
              <w:t>0.63</w:t>
            </w:r>
          </w:p>
        </w:tc>
        <w:tc>
          <w:tcPr>
            <w:tcW w:w="1593" w:type="dxa"/>
          </w:tcPr>
          <w:p w:rsidR="009F269F" w:rsidRDefault="002C4AC7">
            <w:pPr>
              <w:pStyle w:val="TableParagraph"/>
              <w:spacing w:before="0" w:line="199" w:lineRule="exact"/>
              <w:ind w:left="28"/>
              <w:rPr>
                <w:sz w:val="18"/>
              </w:rPr>
            </w:pPr>
            <w:r>
              <w:rPr>
                <w:spacing w:val="-2"/>
                <w:sz w:val="18"/>
              </w:rPr>
              <w:t>0.0001</w:t>
            </w:r>
          </w:p>
        </w:tc>
      </w:tr>
      <w:tr w:rsidR="009F269F">
        <w:trPr>
          <w:trHeight w:val="219"/>
        </w:trPr>
        <w:tc>
          <w:tcPr>
            <w:tcW w:w="2041" w:type="dxa"/>
          </w:tcPr>
          <w:p w:rsidR="009F269F" w:rsidRDefault="002C4AC7">
            <w:pPr>
              <w:pStyle w:val="TableParagraph"/>
              <w:spacing w:before="0" w:line="199" w:lineRule="exact"/>
              <w:ind w:left="119"/>
              <w:jc w:val="left"/>
              <w:rPr>
                <w:sz w:val="18"/>
              </w:rPr>
            </w:pPr>
            <w:r>
              <w:rPr>
                <w:spacing w:val="-2"/>
                <w:sz w:val="18"/>
              </w:rPr>
              <w:t>MRMALFORMATIONS</w:t>
            </w:r>
          </w:p>
        </w:tc>
        <w:tc>
          <w:tcPr>
            <w:tcW w:w="1116" w:type="dxa"/>
          </w:tcPr>
          <w:p w:rsidR="009F269F" w:rsidRDefault="002C4AC7">
            <w:pPr>
              <w:pStyle w:val="TableParagraph"/>
              <w:spacing w:before="0" w:line="199" w:lineRule="exact"/>
              <w:ind w:left="114"/>
              <w:jc w:val="left"/>
              <w:rPr>
                <w:sz w:val="18"/>
              </w:rPr>
            </w:pPr>
            <w:r>
              <w:rPr>
                <w:spacing w:val="-2"/>
                <w:sz w:val="18"/>
              </w:rPr>
              <w:t>0.107</w:t>
            </w:r>
          </w:p>
        </w:tc>
        <w:tc>
          <w:tcPr>
            <w:tcW w:w="1578" w:type="dxa"/>
          </w:tcPr>
          <w:p w:rsidR="009F269F" w:rsidRDefault="002C4AC7">
            <w:pPr>
              <w:pStyle w:val="TableParagraph"/>
              <w:spacing w:before="0" w:line="199" w:lineRule="exact"/>
              <w:ind w:left="0" w:right="32"/>
              <w:rPr>
                <w:sz w:val="18"/>
              </w:rPr>
            </w:pPr>
            <w:r>
              <w:rPr>
                <w:spacing w:val="-2"/>
                <w:sz w:val="18"/>
              </w:rPr>
              <w:t>0.024</w:t>
            </w:r>
          </w:p>
        </w:tc>
        <w:tc>
          <w:tcPr>
            <w:tcW w:w="1526" w:type="dxa"/>
          </w:tcPr>
          <w:p w:rsidR="009F269F" w:rsidRDefault="002C4AC7">
            <w:pPr>
              <w:pStyle w:val="TableParagraph"/>
              <w:spacing w:before="0" w:line="199" w:lineRule="exact"/>
              <w:rPr>
                <w:sz w:val="18"/>
              </w:rPr>
            </w:pPr>
            <w:r>
              <w:rPr>
                <w:spacing w:val="-4"/>
                <w:sz w:val="18"/>
              </w:rPr>
              <w:t>0.19</w:t>
            </w:r>
          </w:p>
        </w:tc>
        <w:tc>
          <w:tcPr>
            <w:tcW w:w="1593" w:type="dxa"/>
          </w:tcPr>
          <w:p w:rsidR="009F269F" w:rsidRDefault="002C4AC7">
            <w:pPr>
              <w:pStyle w:val="TableParagraph"/>
              <w:spacing w:before="0" w:line="199" w:lineRule="exact"/>
              <w:ind w:left="28"/>
              <w:rPr>
                <w:sz w:val="18"/>
              </w:rPr>
            </w:pPr>
            <w:r>
              <w:rPr>
                <w:spacing w:val="-2"/>
                <w:sz w:val="18"/>
              </w:rPr>
              <w:t>0.012</w:t>
            </w:r>
          </w:p>
        </w:tc>
      </w:tr>
      <w:tr w:rsidR="009F269F">
        <w:trPr>
          <w:trHeight w:val="260"/>
        </w:trPr>
        <w:tc>
          <w:tcPr>
            <w:tcW w:w="2041" w:type="dxa"/>
            <w:tcBorders>
              <w:bottom w:val="single" w:sz="8" w:space="0" w:color="000000"/>
            </w:tcBorders>
          </w:tcPr>
          <w:p w:rsidR="009F269F" w:rsidRDefault="002C4AC7">
            <w:pPr>
              <w:pStyle w:val="TableParagraph"/>
              <w:spacing w:before="0" w:line="201" w:lineRule="exact"/>
              <w:ind w:left="119"/>
              <w:jc w:val="left"/>
              <w:rPr>
                <w:sz w:val="18"/>
              </w:rPr>
            </w:pPr>
            <w:r>
              <w:rPr>
                <w:spacing w:val="-2"/>
                <w:sz w:val="18"/>
              </w:rPr>
              <w:t>MRINJURY</w:t>
            </w:r>
          </w:p>
        </w:tc>
        <w:tc>
          <w:tcPr>
            <w:tcW w:w="1116" w:type="dxa"/>
            <w:tcBorders>
              <w:bottom w:val="single" w:sz="8" w:space="0" w:color="000000"/>
            </w:tcBorders>
          </w:tcPr>
          <w:p w:rsidR="009F269F" w:rsidRDefault="002C4AC7">
            <w:pPr>
              <w:pStyle w:val="TableParagraph"/>
              <w:spacing w:before="0" w:line="201" w:lineRule="exact"/>
              <w:ind w:left="114"/>
              <w:jc w:val="left"/>
              <w:rPr>
                <w:sz w:val="18"/>
              </w:rPr>
            </w:pPr>
            <w:r>
              <w:rPr>
                <w:spacing w:val="-2"/>
                <w:sz w:val="18"/>
              </w:rPr>
              <w:t>0.148</w:t>
            </w:r>
          </w:p>
        </w:tc>
        <w:tc>
          <w:tcPr>
            <w:tcW w:w="1578" w:type="dxa"/>
            <w:tcBorders>
              <w:bottom w:val="single" w:sz="8" w:space="0" w:color="000000"/>
            </w:tcBorders>
          </w:tcPr>
          <w:p w:rsidR="009F269F" w:rsidRDefault="002C4AC7">
            <w:pPr>
              <w:pStyle w:val="TableParagraph"/>
              <w:spacing w:before="0" w:line="201" w:lineRule="exact"/>
              <w:ind w:left="0" w:right="32"/>
              <w:rPr>
                <w:sz w:val="18"/>
              </w:rPr>
            </w:pPr>
            <w:r>
              <w:rPr>
                <w:spacing w:val="-2"/>
                <w:sz w:val="18"/>
              </w:rPr>
              <w:t>0.122</w:t>
            </w:r>
          </w:p>
        </w:tc>
        <w:tc>
          <w:tcPr>
            <w:tcW w:w="1526" w:type="dxa"/>
            <w:tcBorders>
              <w:bottom w:val="single" w:sz="8" w:space="0" w:color="000000"/>
            </w:tcBorders>
          </w:tcPr>
          <w:p w:rsidR="009F269F" w:rsidRDefault="002C4AC7">
            <w:pPr>
              <w:pStyle w:val="TableParagraph"/>
              <w:spacing w:before="0" w:line="201" w:lineRule="exact"/>
              <w:rPr>
                <w:sz w:val="18"/>
              </w:rPr>
            </w:pPr>
            <w:r>
              <w:rPr>
                <w:spacing w:val="-2"/>
                <w:sz w:val="18"/>
              </w:rPr>
              <w:t>0.173</w:t>
            </w:r>
          </w:p>
        </w:tc>
        <w:tc>
          <w:tcPr>
            <w:tcW w:w="1593" w:type="dxa"/>
            <w:tcBorders>
              <w:bottom w:val="single" w:sz="8" w:space="0" w:color="000000"/>
            </w:tcBorders>
          </w:tcPr>
          <w:p w:rsidR="009F269F" w:rsidRDefault="002C4AC7">
            <w:pPr>
              <w:pStyle w:val="TableParagraph"/>
              <w:spacing w:before="0" w:line="201" w:lineRule="exact"/>
              <w:ind w:left="28"/>
              <w:rPr>
                <w:sz w:val="18"/>
              </w:rPr>
            </w:pPr>
            <w:r>
              <w:rPr>
                <w:spacing w:val="-2"/>
                <w:sz w:val="18"/>
              </w:rPr>
              <w:t>0.0001</w:t>
            </w:r>
          </w:p>
        </w:tc>
      </w:tr>
    </w:tbl>
    <w:p w:rsidR="009F269F" w:rsidRDefault="009F269F">
      <w:pPr>
        <w:pStyle w:val="a3"/>
        <w:spacing w:before="5"/>
        <w:rPr>
          <w:sz w:val="20"/>
        </w:rPr>
      </w:pPr>
    </w:p>
    <w:p w:rsidR="009F269F" w:rsidRDefault="002C4AC7">
      <w:pPr>
        <w:pStyle w:val="6"/>
        <w:numPr>
          <w:ilvl w:val="0"/>
          <w:numId w:val="8"/>
        </w:numPr>
        <w:tabs>
          <w:tab w:val="left" w:pos="2971"/>
        </w:tabs>
        <w:ind w:left="2971" w:hanging="210"/>
        <w:jc w:val="left"/>
      </w:pPr>
      <w:bookmarkStart w:id="13" w:name="Discussion_"/>
      <w:bookmarkEnd w:id="13"/>
      <w:r>
        <w:rPr>
          <w:spacing w:val="-2"/>
        </w:rPr>
        <w:t>Discussion</w:t>
      </w:r>
    </w:p>
    <w:p w:rsidR="009F269F" w:rsidRDefault="002C4AC7">
      <w:pPr>
        <w:spacing w:before="65" w:line="261" w:lineRule="auto"/>
        <w:ind w:left="2755" w:right="117" w:firstLine="431"/>
        <w:jc w:val="both"/>
        <w:rPr>
          <w:sz w:val="20"/>
        </w:rPr>
      </w:pPr>
      <w:r>
        <w:rPr>
          <w:w w:val="110"/>
          <w:sz w:val="20"/>
        </w:rPr>
        <w:t>In this study, we analyzed trends in infant mortality rates in CA countries and its determinants in Kazakhstan. We found that all CA countries have successfully decreased their</w:t>
      </w:r>
      <w:r>
        <w:rPr>
          <w:spacing w:val="-5"/>
          <w:w w:val="110"/>
          <w:sz w:val="20"/>
        </w:rPr>
        <w:t xml:space="preserve"> </w:t>
      </w:r>
      <w:r>
        <w:rPr>
          <w:w w:val="110"/>
          <w:sz w:val="20"/>
        </w:rPr>
        <w:t>IMR</w:t>
      </w:r>
      <w:r>
        <w:rPr>
          <w:spacing w:val="-5"/>
          <w:w w:val="110"/>
          <w:sz w:val="20"/>
        </w:rPr>
        <w:t xml:space="preserve"> </w:t>
      </w:r>
      <w:r>
        <w:rPr>
          <w:w w:val="110"/>
          <w:sz w:val="20"/>
        </w:rPr>
        <w:t>from</w:t>
      </w:r>
      <w:r>
        <w:rPr>
          <w:spacing w:val="-5"/>
          <w:w w:val="110"/>
          <w:sz w:val="20"/>
        </w:rPr>
        <w:t xml:space="preserve"> </w:t>
      </w:r>
      <w:r>
        <w:rPr>
          <w:w w:val="110"/>
          <w:sz w:val="20"/>
        </w:rPr>
        <w:t>relatively</w:t>
      </w:r>
      <w:r>
        <w:rPr>
          <w:spacing w:val="-5"/>
          <w:w w:val="110"/>
          <w:sz w:val="20"/>
        </w:rPr>
        <w:t xml:space="preserve"> </w:t>
      </w:r>
      <w:r>
        <w:rPr>
          <w:w w:val="110"/>
          <w:sz w:val="20"/>
        </w:rPr>
        <w:t>high</w:t>
      </w:r>
      <w:r>
        <w:rPr>
          <w:spacing w:val="-5"/>
          <w:w w:val="110"/>
          <w:sz w:val="20"/>
        </w:rPr>
        <w:t xml:space="preserve"> </w:t>
      </w:r>
      <w:r>
        <w:rPr>
          <w:w w:val="110"/>
          <w:sz w:val="20"/>
        </w:rPr>
        <w:t>levels,</w:t>
      </w:r>
      <w:r>
        <w:rPr>
          <w:spacing w:val="-5"/>
          <w:w w:val="110"/>
          <w:sz w:val="20"/>
        </w:rPr>
        <w:t xml:space="preserve"> </w:t>
      </w:r>
      <w:r>
        <w:rPr>
          <w:w w:val="110"/>
          <w:sz w:val="20"/>
        </w:rPr>
        <w:t>with</w:t>
      </w:r>
      <w:r>
        <w:rPr>
          <w:spacing w:val="-5"/>
          <w:w w:val="110"/>
          <w:sz w:val="20"/>
        </w:rPr>
        <w:t xml:space="preserve"> </w:t>
      </w:r>
      <w:r>
        <w:rPr>
          <w:w w:val="110"/>
          <w:sz w:val="20"/>
        </w:rPr>
        <w:t>Kazakhstan</w:t>
      </w:r>
      <w:r>
        <w:rPr>
          <w:spacing w:val="-5"/>
          <w:w w:val="110"/>
          <w:sz w:val="20"/>
        </w:rPr>
        <w:t xml:space="preserve"> </w:t>
      </w:r>
      <w:r>
        <w:rPr>
          <w:w w:val="110"/>
          <w:sz w:val="20"/>
        </w:rPr>
        <w:t>having</w:t>
      </w:r>
      <w:r>
        <w:rPr>
          <w:spacing w:val="-5"/>
          <w:w w:val="110"/>
          <w:sz w:val="20"/>
        </w:rPr>
        <w:t xml:space="preserve"> </w:t>
      </w:r>
      <w:r>
        <w:rPr>
          <w:w w:val="110"/>
          <w:sz w:val="20"/>
        </w:rPr>
        <w:t>the</w:t>
      </w:r>
      <w:r>
        <w:rPr>
          <w:spacing w:val="-5"/>
          <w:w w:val="110"/>
          <w:sz w:val="20"/>
        </w:rPr>
        <w:t xml:space="preserve"> </w:t>
      </w:r>
      <w:r>
        <w:rPr>
          <w:w w:val="110"/>
          <w:sz w:val="20"/>
        </w:rPr>
        <w:t>lowest</w:t>
      </w:r>
      <w:r>
        <w:rPr>
          <w:spacing w:val="-5"/>
          <w:w w:val="110"/>
          <w:sz w:val="20"/>
        </w:rPr>
        <w:t xml:space="preserve"> </w:t>
      </w:r>
      <w:r>
        <w:rPr>
          <w:w w:val="110"/>
          <w:sz w:val="20"/>
        </w:rPr>
        <w:t>rate</w:t>
      </w:r>
      <w:r>
        <w:rPr>
          <w:spacing w:val="-5"/>
          <w:w w:val="110"/>
          <w:sz w:val="20"/>
        </w:rPr>
        <w:t xml:space="preserve"> </w:t>
      </w:r>
      <w:r>
        <w:rPr>
          <w:w w:val="110"/>
          <w:sz w:val="20"/>
        </w:rPr>
        <w:t>in</w:t>
      </w:r>
      <w:r>
        <w:rPr>
          <w:spacing w:val="-5"/>
          <w:w w:val="110"/>
          <w:sz w:val="20"/>
        </w:rPr>
        <w:t xml:space="preserve"> </w:t>
      </w:r>
      <w:r>
        <w:rPr>
          <w:w w:val="110"/>
          <w:sz w:val="20"/>
        </w:rPr>
        <w:t>2000</w:t>
      </w:r>
      <w:r>
        <w:rPr>
          <w:spacing w:val="-5"/>
          <w:w w:val="110"/>
          <w:sz w:val="20"/>
        </w:rPr>
        <w:t xml:space="preserve"> </w:t>
      </w:r>
      <w:r>
        <w:rPr>
          <w:w w:val="110"/>
          <w:sz w:val="20"/>
        </w:rPr>
        <w:t>and 2020.</w:t>
      </w:r>
      <w:r>
        <w:rPr>
          <w:spacing w:val="-2"/>
          <w:w w:val="110"/>
          <w:sz w:val="20"/>
        </w:rPr>
        <w:t xml:space="preserve"> </w:t>
      </w:r>
      <w:r>
        <w:rPr>
          <w:w w:val="110"/>
          <w:sz w:val="20"/>
        </w:rPr>
        <w:t>Our</w:t>
      </w:r>
      <w:r>
        <w:rPr>
          <w:spacing w:val="-13"/>
          <w:w w:val="110"/>
          <w:sz w:val="20"/>
        </w:rPr>
        <w:t xml:space="preserve"> </w:t>
      </w:r>
      <w:r>
        <w:rPr>
          <w:w w:val="110"/>
          <w:sz w:val="20"/>
        </w:rPr>
        <w:t>results</w:t>
      </w:r>
      <w:r>
        <w:rPr>
          <w:spacing w:val="-13"/>
          <w:w w:val="110"/>
          <w:sz w:val="20"/>
        </w:rPr>
        <w:t xml:space="preserve"> </w:t>
      </w:r>
      <w:r>
        <w:rPr>
          <w:w w:val="110"/>
          <w:sz w:val="20"/>
        </w:rPr>
        <w:t>suggest</w:t>
      </w:r>
      <w:r>
        <w:rPr>
          <w:spacing w:val="-13"/>
          <w:w w:val="110"/>
          <w:sz w:val="20"/>
        </w:rPr>
        <w:t xml:space="preserve"> </w:t>
      </w:r>
      <w:r>
        <w:rPr>
          <w:w w:val="110"/>
          <w:sz w:val="20"/>
        </w:rPr>
        <w:t>that</w:t>
      </w:r>
      <w:r>
        <w:rPr>
          <w:spacing w:val="-13"/>
          <w:w w:val="110"/>
          <w:sz w:val="20"/>
        </w:rPr>
        <w:t xml:space="preserve"> </w:t>
      </w:r>
      <w:r>
        <w:rPr>
          <w:w w:val="110"/>
          <w:sz w:val="20"/>
        </w:rPr>
        <w:t>socioeconomic</w:t>
      </w:r>
      <w:r>
        <w:rPr>
          <w:spacing w:val="-13"/>
          <w:w w:val="110"/>
          <w:sz w:val="20"/>
        </w:rPr>
        <w:t xml:space="preserve"> </w:t>
      </w:r>
      <w:r>
        <w:rPr>
          <w:w w:val="110"/>
          <w:sz w:val="20"/>
        </w:rPr>
        <w:t>indicators,</w:t>
      </w:r>
      <w:r>
        <w:rPr>
          <w:spacing w:val="-12"/>
          <w:w w:val="110"/>
          <w:sz w:val="20"/>
        </w:rPr>
        <w:t xml:space="preserve"> </w:t>
      </w:r>
      <w:r>
        <w:rPr>
          <w:w w:val="110"/>
          <w:sz w:val="20"/>
        </w:rPr>
        <w:t>such</w:t>
      </w:r>
      <w:r>
        <w:rPr>
          <w:spacing w:val="-13"/>
          <w:w w:val="110"/>
          <w:sz w:val="20"/>
        </w:rPr>
        <w:t xml:space="preserve"> </w:t>
      </w:r>
      <w:r>
        <w:rPr>
          <w:w w:val="110"/>
          <w:sz w:val="20"/>
        </w:rPr>
        <w:t>as</w:t>
      </w:r>
      <w:r>
        <w:rPr>
          <w:spacing w:val="-13"/>
          <w:w w:val="110"/>
          <w:sz w:val="20"/>
        </w:rPr>
        <w:t xml:space="preserve"> </w:t>
      </w:r>
      <w:r>
        <w:rPr>
          <w:w w:val="110"/>
          <w:sz w:val="20"/>
        </w:rPr>
        <w:t>total</w:t>
      </w:r>
      <w:r>
        <w:rPr>
          <w:spacing w:val="-13"/>
          <w:w w:val="110"/>
          <w:sz w:val="20"/>
        </w:rPr>
        <w:t xml:space="preserve"> </w:t>
      </w:r>
      <w:r>
        <w:rPr>
          <w:w w:val="110"/>
          <w:sz w:val="20"/>
        </w:rPr>
        <w:t>unemployment,</w:t>
      </w:r>
      <w:r>
        <w:rPr>
          <w:spacing w:val="-12"/>
          <w:w w:val="110"/>
          <w:sz w:val="20"/>
        </w:rPr>
        <w:t xml:space="preserve"> </w:t>
      </w:r>
      <w:r>
        <w:rPr>
          <w:w w:val="110"/>
          <w:sz w:val="20"/>
        </w:rPr>
        <w:t>Gini index, current health expenditure, GDP, the proportion of people living in poverty, and births by 15–19-yea</w:t>
      </w:r>
      <w:r>
        <w:rPr>
          <w:w w:val="110"/>
          <w:sz w:val="20"/>
        </w:rPr>
        <w:t>r-old mothers, were associated with increased infant mortality rates</w:t>
      </w:r>
      <w:r>
        <w:rPr>
          <w:spacing w:val="80"/>
          <w:w w:val="110"/>
          <w:sz w:val="20"/>
        </w:rPr>
        <w:t xml:space="preserve"> </w:t>
      </w:r>
      <w:r>
        <w:rPr>
          <w:w w:val="110"/>
          <w:sz w:val="20"/>
        </w:rPr>
        <w:t>in Kazakhstan, which is consistent with findings from other studies conducted in middle- income</w:t>
      </w:r>
      <w:r>
        <w:rPr>
          <w:spacing w:val="-14"/>
          <w:w w:val="110"/>
          <w:sz w:val="20"/>
        </w:rPr>
        <w:t xml:space="preserve"> </w:t>
      </w:r>
      <w:r>
        <w:rPr>
          <w:w w:val="110"/>
          <w:sz w:val="20"/>
        </w:rPr>
        <w:t>countries</w:t>
      </w:r>
      <w:r>
        <w:rPr>
          <w:spacing w:val="-14"/>
          <w:w w:val="110"/>
          <w:sz w:val="20"/>
        </w:rPr>
        <w:t xml:space="preserve"> </w:t>
      </w:r>
      <w:r>
        <w:rPr>
          <w:w w:val="110"/>
          <w:sz w:val="20"/>
        </w:rPr>
        <w:t>[</w:t>
      </w:r>
      <w:hyperlink w:anchor="_bookmark52" w:history="1">
        <w:r>
          <w:rPr>
            <w:color w:val="0774B6"/>
            <w:w w:val="110"/>
            <w:sz w:val="20"/>
          </w:rPr>
          <w:t>49</w:t>
        </w:r>
      </w:hyperlink>
      <w:r>
        <w:rPr>
          <w:w w:val="110"/>
          <w:sz w:val="20"/>
        </w:rPr>
        <w:t>–</w:t>
      </w:r>
      <w:hyperlink w:anchor="_bookmark53" w:history="1">
        <w:r>
          <w:rPr>
            <w:color w:val="0774B6"/>
            <w:w w:val="110"/>
            <w:sz w:val="20"/>
          </w:rPr>
          <w:t>51</w:t>
        </w:r>
      </w:hyperlink>
      <w:r>
        <w:rPr>
          <w:w w:val="110"/>
          <w:sz w:val="20"/>
        </w:rPr>
        <w:t>].</w:t>
      </w:r>
      <w:r>
        <w:rPr>
          <w:spacing w:val="-7"/>
          <w:w w:val="110"/>
          <w:sz w:val="20"/>
        </w:rPr>
        <w:t xml:space="preserve"> </w:t>
      </w:r>
      <w:r>
        <w:rPr>
          <w:w w:val="110"/>
          <w:sz w:val="20"/>
        </w:rPr>
        <w:t>Higher</w:t>
      </w:r>
      <w:r>
        <w:rPr>
          <w:spacing w:val="-14"/>
          <w:w w:val="110"/>
          <w:sz w:val="20"/>
        </w:rPr>
        <w:t xml:space="preserve"> </w:t>
      </w:r>
      <w:r>
        <w:rPr>
          <w:w w:val="110"/>
          <w:sz w:val="20"/>
        </w:rPr>
        <w:t>nat</w:t>
      </w:r>
      <w:r>
        <w:rPr>
          <w:w w:val="110"/>
          <w:sz w:val="20"/>
        </w:rPr>
        <w:t>ional</w:t>
      </w:r>
      <w:r>
        <w:rPr>
          <w:spacing w:val="-14"/>
          <w:w w:val="110"/>
          <w:sz w:val="20"/>
        </w:rPr>
        <w:t xml:space="preserve"> </w:t>
      </w:r>
      <w:r>
        <w:rPr>
          <w:w w:val="110"/>
          <w:sz w:val="20"/>
        </w:rPr>
        <w:t>income</w:t>
      </w:r>
      <w:r>
        <w:rPr>
          <w:spacing w:val="-13"/>
          <w:w w:val="110"/>
          <w:sz w:val="20"/>
        </w:rPr>
        <w:t xml:space="preserve"> </w:t>
      </w:r>
      <w:r>
        <w:rPr>
          <w:w w:val="110"/>
          <w:sz w:val="20"/>
        </w:rPr>
        <w:t>and</w:t>
      </w:r>
      <w:r>
        <w:rPr>
          <w:spacing w:val="-14"/>
          <w:w w:val="110"/>
          <w:sz w:val="20"/>
        </w:rPr>
        <w:t xml:space="preserve"> </w:t>
      </w:r>
      <w:r>
        <w:rPr>
          <w:w w:val="110"/>
          <w:sz w:val="20"/>
        </w:rPr>
        <w:t>increased</w:t>
      </w:r>
      <w:r>
        <w:rPr>
          <w:spacing w:val="-14"/>
          <w:w w:val="110"/>
          <w:sz w:val="20"/>
        </w:rPr>
        <w:t xml:space="preserve"> </w:t>
      </w:r>
      <w:r>
        <w:rPr>
          <w:w w:val="110"/>
          <w:sz w:val="20"/>
        </w:rPr>
        <w:t>public</w:t>
      </w:r>
      <w:r>
        <w:rPr>
          <w:spacing w:val="-14"/>
          <w:w w:val="110"/>
          <w:sz w:val="20"/>
        </w:rPr>
        <w:t xml:space="preserve"> </w:t>
      </w:r>
      <w:r>
        <w:rPr>
          <w:w w:val="110"/>
          <w:sz w:val="20"/>
        </w:rPr>
        <w:t>health</w:t>
      </w:r>
      <w:r>
        <w:rPr>
          <w:spacing w:val="-13"/>
          <w:w w:val="110"/>
          <w:sz w:val="20"/>
        </w:rPr>
        <w:t xml:space="preserve"> </w:t>
      </w:r>
      <w:r>
        <w:rPr>
          <w:w w:val="110"/>
          <w:sz w:val="20"/>
        </w:rPr>
        <w:t>expenditure have been found to significantly improve health outcomes and reduce infant mortality rates [</w:t>
      </w:r>
      <w:hyperlink w:anchor="_bookmark37" w:history="1">
        <w:r>
          <w:rPr>
            <w:color w:val="0774B6"/>
            <w:w w:val="110"/>
            <w:sz w:val="20"/>
          </w:rPr>
          <w:t>34</w:t>
        </w:r>
      </w:hyperlink>
      <w:r>
        <w:rPr>
          <w:w w:val="110"/>
          <w:sz w:val="20"/>
        </w:rPr>
        <w:t>,</w:t>
      </w:r>
      <w:hyperlink w:anchor="_bookmark38" w:history="1">
        <w:r>
          <w:rPr>
            <w:color w:val="0774B6"/>
            <w:w w:val="110"/>
            <w:sz w:val="20"/>
          </w:rPr>
          <w:t>35</w:t>
        </w:r>
      </w:hyperlink>
      <w:r>
        <w:rPr>
          <w:w w:val="110"/>
          <w:sz w:val="20"/>
        </w:rPr>
        <w:t>,</w:t>
      </w:r>
      <w:hyperlink w:anchor="_bookmark54" w:history="1">
        <w:r>
          <w:rPr>
            <w:color w:val="0774B6"/>
            <w:w w:val="110"/>
            <w:sz w:val="20"/>
          </w:rPr>
          <w:t>52</w:t>
        </w:r>
      </w:hyperlink>
      <w:r>
        <w:rPr>
          <w:w w:val="110"/>
          <w:sz w:val="20"/>
        </w:rPr>
        <w:t>].</w:t>
      </w:r>
      <w:r>
        <w:rPr>
          <w:spacing w:val="30"/>
          <w:w w:val="110"/>
          <w:sz w:val="20"/>
        </w:rPr>
        <w:t xml:space="preserve"> </w:t>
      </w:r>
      <w:r>
        <w:rPr>
          <w:w w:val="110"/>
          <w:sz w:val="20"/>
        </w:rPr>
        <w:t>Maternal mortality emerges as a notable risk factor for infant mortality, followed</w:t>
      </w:r>
      <w:r>
        <w:rPr>
          <w:spacing w:val="-13"/>
          <w:w w:val="110"/>
          <w:sz w:val="20"/>
        </w:rPr>
        <w:t xml:space="preserve"> </w:t>
      </w:r>
      <w:r>
        <w:rPr>
          <w:w w:val="110"/>
          <w:sz w:val="20"/>
        </w:rPr>
        <w:t>by</w:t>
      </w:r>
      <w:r>
        <w:rPr>
          <w:spacing w:val="-13"/>
          <w:w w:val="110"/>
          <w:sz w:val="20"/>
        </w:rPr>
        <w:t xml:space="preserve"> </w:t>
      </w:r>
      <w:r>
        <w:rPr>
          <w:w w:val="110"/>
          <w:sz w:val="20"/>
        </w:rPr>
        <w:t>inadequate</w:t>
      </w:r>
      <w:r>
        <w:rPr>
          <w:spacing w:val="-13"/>
          <w:w w:val="110"/>
          <w:sz w:val="20"/>
        </w:rPr>
        <w:t xml:space="preserve"> </w:t>
      </w:r>
      <w:r>
        <w:rPr>
          <w:w w:val="110"/>
          <w:sz w:val="20"/>
        </w:rPr>
        <w:t>access</w:t>
      </w:r>
      <w:r>
        <w:rPr>
          <w:spacing w:val="-13"/>
          <w:w w:val="110"/>
          <w:sz w:val="20"/>
        </w:rPr>
        <w:t xml:space="preserve"> </w:t>
      </w:r>
      <w:r>
        <w:rPr>
          <w:w w:val="110"/>
          <w:sz w:val="20"/>
        </w:rPr>
        <w:t>to</w:t>
      </w:r>
      <w:r>
        <w:rPr>
          <w:spacing w:val="-13"/>
          <w:w w:val="110"/>
          <w:sz w:val="20"/>
        </w:rPr>
        <w:t xml:space="preserve"> </w:t>
      </w:r>
      <w:r>
        <w:rPr>
          <w:w w:val="110"/>
          <w:sz w:val="20"/>
        </w:rPr>
        <w:t>sanitation,</w:t>
      </w:r>
      <w:r>
        <w:rPr>
          <w:spacing w:val="-13"/>
          <w:w w:val="110"/>
          <w:sz w:val="20"/>
        </w:rPr>
        <w:t xml:space="preserve"> </w:t>
      </w:r>
      <w:r>
        <w:rPr>
          <w:w w:val="110"/>
          <w:sz w:val="20"/>
        </w:rPr>
        <w:t>water,</w:t>
      </w:r>
      <w:r>
        <w:rPr>
          <w:spacing w:val="-13"/>
          <w:w w:val="110"/>
          <w:sz w:val="20"/>
        </w:rPr>
        <w:t xml:space="preserve"> </w:t>
      </w:r>
      <w:r>
        <w:rPr>
          <w:w w:val="110"/>
          <w:sz w:val="20"/>
        </w:rPr>
        <w:t>and</w:t>
      </w:r>
      <w:r>
        <w:rPr>
          <w:spacing w:val="-13"/>
          <w:w w:val="110"/>
          <w:sz w:val="20"/>
        </w:rPr>
        <w:t xml:space="preserve"> </w:t>
      </w:r>
      <w:r>
        <w:rPr>
          <w:w w:val="110"/>
          <w:sz w:val="20"/>
        </w:rPr>
        <w:t>lower</w:t>
      </w:r>
      <w:r>
        <w:rPr>
          <w:spacing w:val="-13"/>
          <w:w w:val="110"/>
          <w:sz w:val="20"/>
        </w:rPr>
        <w:t xml:space="preserve"> </w:t>
      </w:r>
      <w:r>
        <w:rPr>
          <w:w w:val="110"/>
          <w:sz w:val="20"/>
        </w:rPr>
        <w:t>female</w:t>
      </w:r>
      <w:r>
        <w:rPr>
          <w:spacing w:val="-13"/>
          <w:w w:val="110"/>
          <w:sz w:val="20"/>
        </w:rPr>
        <w:t xml:space="preserve"> </w:t>
      </w:r>
      <w:r>
        <w:rPr>
          <w:w w:val="110"/>
          <w:sz w:val="20"/>
        </w:rPr>
        <w:t>education.</w:t>
      </w:r>
      <w:r>
        <w:rPr>
          <w:spacing w:val="-2"/>
          <w:w w:val="110"/>
          <w:sz w:val="20"/>
        </w:rPr>
        <w:t xml:space="preserve"> </w:t>
      </w:r>
      <w:r>
        <w:rPr>
          <w:w w:val="110"/>
          <w:sz w:val="20"/>
        </w:rPr>
        <w:t>In</w:t>
      </w:r>
      <w:r>
        <w:rPr>
          <w:spacing w:val="-13"/>
          <w:w w:val="110"/>
          <w:sz w:val="20"/>
        </w:rPr>
        <w:t xml:space="preserve"> </w:t>
      </w:r>
      <w:r>
        <w:rPr>
          <w:w w:val="110"/>
          <w:sz w:val="20"/>
        </w:rPr>
        <w:t>Europe, towards the end of the study period, out-of-pocket health expenditure emerged as a signific</w:t>
      </w:r>
      <w:r>
        <w:rPr>
          <w:w w:val="110"/>
          <w:sz w:val="20"/>
        </w:rPr>
        <w:t>ant determinant, deviating from the global trend, which aligns with our research findings [</w:t>
      </w:r>
      <w:hyperlink w:anchor="_bookmark12" w:history="1">
        <w:r>
          <w:rPr>
            <w:color w:val="0774B6"/>
            <w:w w:val="110"/>
            <w:sz w:val="20"/>
          </w:rPr>
          <w:t>9</w:t>
        </w:r>
      </w:hyperlink>
      <w:r>
        <w:rPr>
          <w:w w:val="110"/>
          <w:sz w:val="20"/>
        </w:rPr>
        <w:t>].</w:t>
      </w:r>
      <w:r>
        <w:rPr>
          <w:spacing w:val="40"/>
          <w:w w:val="110"/>
          <w:sz w:val="20"/>
        </w:rPr>
        <w:t xml:space="preserve"> </w:t>
      </w:r>
      <w:r>
        <w:rPr>
          <w:w w:val="110"/>
          <w:sz w:val="20"/>
        </w:rPr>
        <w:t>Schell et al.</w:t>
      </w:r>
      <w:r>
        <w:rPr>
          <w:spacing w:val="40"/>
          <w:w w:val="110"/>
          <w:sz w:val="20"/>
        </w:rPr>
        <w:t xml:space="preserve"> </w:t>
      </w:r>
      <w:r>
        <w:rPr>
          <w:w w:val="110"/>
          <w:sz w:val="20"/>
        </w:rPr>
        <w:t>found that income equality (Gini index) was an influential predictor</w:t>
      </w:r>
      <w:r>
        <w:rPr>
          <w:spacing w:val="-3"/>
          <w:w w:val="110"/>
          <w:sz w:val="20"/>
        </w:rPr>
        <w:t xml:space="preserve"> </w:t>
      </w:r>
      <w:r>
        <w:rPr>
          <w:w w:val="110"/>
          <w:sz w:val="20"/>
        </w:rPr>
        <w:t>of</w:t>
      </w:r>
      <w:r>
        <w:rPr>
          <w:spacing w:val="-3"/>
          <w:w w:val="110"/>
          <w:sz w:val="20"/>
        </w:rPr>
        <w:t xml:space="preserve"> </w:t>
      </w:r>
      <w:r>
        <w:rPr>
          <w:w w:val="110"/>
          <w:sz w:val="20"/>
        </w:rPr>
        <w:t>IMR</w:t>
      </w:r>
      <w:r>
        <w:rPr>
          <w:spacing w:val="-3"/>
          <w:w w:val="110"/>
          <w:sz w:val="20"/>
        </w:rPr>
        <w:t xml:space="preserve"> </w:t>
      </w:r>
      <w:r>
        <w:rPr>
          <w:w w:val="110"/>
          <w:sz w:val="20"/>
        </w:rPr>
        <w:t>in</w:t>
      </w:r>
      <w:r>
        <w:rPr>
          <w:spacing w:val="-3"/>
          <w:w w:val="110"/>
          <w:sz w:val="20"/>
        </w:rPr>
        <w:t xml:space="preserve"> </w:t>
      </w:r>
      <w:r>
        <w:rPr>
          <w:w w:val="110"/>
          <w:sz w:val="20"/>
        </w:rPr>
        <w:t>middle-income</w:t>
      </w:r>
      <w:r>
        <w:rPr>
          <w:spacing w:val="-3"/>
          <w:w w:val="110"/>
          <w:sz w:val="20"/>
        </w:rPr>
        <w:t xml:space="preserve"> </w:t>
      </w:r>
      <w:r>
        <w:rPr>
          <w:w w:val="110"/>
          <w:sz w:val="20"/>
        </w:rPr>
        <w:t>countries,</w:t>
      </w:r>
      <w:r>
        <w:rPr>
          <w:spacing w:val="-3"/>
          <w:w w:val="110"/>
          <w:sz w:val="20"/>
        </w:rPr>
        <w:t xml:space="preserve"> </w:t>
      </w:r>
      <w:r>
        <w:rPr>
          <w:w w:val="110"/>
          <w:sz w:val="20"/>
        </w:rPr>
        <w:t>which</w:t>
      </w:r>
      <w:r>
        <w:rPr>
          <w:spacing w:val="-3"/>
          <w:w w:val="110"/>
          <w:sz w:val="20"/>
        </w:rPr>
        <w:t xml:space="preserve"> </w:t>
      </w:r>
      <w:r>
        <w:rPr>
          <w:w w:val="110"/>
          <w:sz w:val="20"/>
        </w:rPr>
        <w:t>is</w:t>
      </w:r>
      <w:r>
        <w:rPr>
          <w:spacing w:val="-3"/>
          <w:w w:val="110"/>
          <w:sz w:val="20"/>
        </w:rPr>
        <w:t xml:space="preserve"> </w:t>
      </w:r>
      <w:r>
        <w:rPr>
          <w:w w:val="110"/>
          <w:sz w:val="20"/>
        </w:rPr>
        <w:t>con</w:t>
      </w:r>
      <w:r>
        <w:rPr>
          <w:w w:val="110"/>
          <w:sz w:val="20"/>
        </w:rPr>
        <w:t>sistent</w:t>
      </w:r>
      <w:r>
        <w:rPr>
          <w:spacing w:val="-3"/>
          <w:w w:val="110"/>
          <w:sz w:val="20"/>
        </w:rPr>
        <w:t xml:space="preserve"> </w:t>
      </w:r>
      <w:r>
        <w:rPr>
          <w:w w:val="110"/>
          <w:sz w:val="20"/>
        </w:rPr>
        <w:t>with</w:t>
      </w:r>
      <w:r>
        <w:rPr>
          <w:spacing w:val="-3"/>
          <w:w w:val="110"/>
          <w:sz w:val="20"/>
        </w:rPr>
        <w:t xml:space="preserve"> </w:t>
      </w:r>
      <w:r>
        <w:rPr>
          <w:w w:val="110"/>
          <w:sz w:val="20"/>
        </w:rPr>
        <w:t>the</w:t>
      </w:r>
      <w:r>
        <w:rPr>
          <w:spacing w:val="-3"/>
          <w:w w:val="110"/>
          <w:sz w:val="20"/>
        </w:rPr>
        <w:t xml:space="preserve"> </w:t>
      </w:r>
      <w:r>
        <w:rPr>
          <w:w w:val="110"/>
          <w:sz w:val="20"/>
        </w:rPr>
        <w:t>findings</w:t>
      </w:r>
      <w:r>
        <w:rPr>
          <w:spacing w:val="-3"/>
          <w:w w:val="110"/>
          <w:sz w:val="20"/>
        </w:rPr>
        <w:t xml:space="preserve"> </w:t>
      </w:r>
      <w:r>
        <w:rPr>
          <w:w w:val="110"/>
          <w:sz w:val="20"/>
        </w:rPr>
        <w:t>of</w:t>
      </w:r>
      <w:r>
        <w:rPr>
          <w:spacing w:val="-3"/>
          <w:w w:val="110"/>
          <w:sz w:val="20"/>
        </w:rPr>
        <w:t xml:space="preserve"> </w:t>
      </w:r>
      <w:r>
        <w:rPr>
          <w:w w:val="110"/>
          <w:sz w:val="20"/>
        </w:rPr>
        <w:t>our study conducted in Kazakhstan.</w:t>
      </w:r>
      <w:r>
        <w:rPr>
          <w:spacing w:val="40"/>
          <w:w w:val="110"/>
          <w:sz w:val="20"/>
        </w:rPr>
        <w:t xml:space="preserve"> </w:t>
      </w:r>
      <w:r>
        <w:rPr>
          <w:w w:val="110"/>
          <w:sz w:val="20"/>
        </w:rPr>
        <w:t>Therefore, extrapolating health policies from high- to low-income</w:t>
      </w:r>
      <w:r>
        <w:rPr>
          <w:spacing w:val="-12"/>
          <w:w w:val="110"/>
          <w:sz w:val="20"/>
        </w:rPr>
        <w:t xml:space="preserve"> </w:t>
      </w:r>
      <w:r>
        <w:rPr>
          <w:w w:val="110"/>
          <w:sz w:val="20"/>
        </w:rPr>
        <w:t>countries</w:t>
      </w:r>
      <w:r>
        <w:rPr>
          <w:spacing w:val="-12"/>
          <w:w w:val="110"/>
          <w:sz w:val="20"/>
        </w:rPr>
        <w:t xml:space="preserve"> </w:t>
      </w:r>
      <w:r>
        <w:rPr>
          <w:w w:val="110"/>
          <w:sz w:val="20"/>
        </w:rPr>
        <w:t>poses</w:t>
      </w:r>
      <w:r>
        <w:rPr>
          <w:spacing w:val="-12"/>
          <w:w w:val="110"/>
          <w:sz w:val="20"/>
        </w:rPr>
        <w:t xml:space="preserve"> </w:t>
      </w:r>
      <w:r>
        <w:rPr>
          <w:w w:val="110"/>
          <w:sz w:val="20"/>
        </w:rPr>
        <w:t>challenges</w:t>
      </w:r>
      <w:r>
        <w:rPr>
          <w:spacing w:val="-12"/>
          <w:w w:val="110"/>
          <w:sz w:val="20"/>
        </w:rPr>
        <w:t xml:space="preserve"> </w:t>
      </w:r>
      <w:r>
        <w:rPr>
          <w:w w:val="110"/>
          <w:sz w:val="20"/>
        </w:rPr>
        <w:t>[</w:t>
      </w:r>
      <w:hyperlink w:anchor="_bookmark55" w:history="1">
        <w:r>
          <w:rPr>
            <w:color w:val="0774B6"/>
            <w:w w:val="110"/>
            <w:sz w:val="20"/>
          </w:rPr>
          <w:t>53</w:t>
        </w:r>
      </w:hyperlink>
      <w:r>
        <w:rPr>
          <w:w w:val="110"/>
          <w:sz w:val="20"/>
        </w:rPr>
        <w:t>].</w:t>
      </w:r>
      <w:r>
        <w:rPr>
          <w:spacing w:val="-2"/>
          <w:w w:val="110"/>
          <w:sz w:val="20"/>
        </w:rPr>
        <w:t xml:space="preserve"> </w:t>
      </w:r>
      <w:r>
        <w:rPr>
          <w:w w:val="110"/>
          <w:sz w:val="20"/>
        </w:rPr>
        <w:t>At</w:t>
      </w:r>
      <w:r>
        <w:rPr>
          <w:spacing w:val="-12"/>
          <w:w w:val="110"/>
          <w:sz w:val="20"/>
        </w:rPr>
        <w:t xml:space="preserve"> </w:t>
      </w:r>
      <w:r>
        <w:rPr>
          <w:w w:val="110"/>
          <w:sz w:val="20"/>
        </w:rPr>
        <w:t>the</w:t>
      </w:r>
      <w:r>
        <w:rPr>
          <w:spacing w:val="-12"/>
          <w:w w:val="110"/>
          <w:sz w:val="20"/>
        </w:rPr>
        <w:t xml:space="preserve"> </w:t>
      </w:r>
      <w:r>
        <w:rPr>
          <w:w w:val="110"/>
          <w:sz w:val="20"/>
        </w:rPr>
        <w:t>same</w:t>
      </w:r>
      <w:r>
        <w:rPr>
          <w:spacing w:val="-12"/>
          <w:w w:val="110"/>
          <w:sz w:val="20"/>
        </w:rPr>
        <w:t xml:space="preserve"> </w:t>
      </w:r>
      <w:r>
        <w:rPr>
          <w:w w:val="110"/>
          <w:sz w:val="20"/>
        </w:rPr>
        <w:t>time,</w:t>
      </w:r>
      <w:r>
        <w:rPr>
          <w:spacing w:val="-12"/>
          <w:w w:val="110"/>
          <w:sz w:val="20"/>
        </w:rPr>
        <w:t xml:space="preserve"> </w:t>
      </w:r>
      <w:r>
        <w:rPr>
          <w:w w:val="110"/>
          <w:sz w:val="20"/>
        </w:rPr>
        <w:t>in</w:t>
      </w:r>
      <w:r>
        <w:rPr>
          <w:spacing w:val="-12"/>
          <w:w w:val="110"/>
          <w:sz w:val="20"/>
        </w:rPr>
        <w:t xml:space="preserve"> </w:t>
      </w:r>
      <w:r>
        <w:rPr>
          <w:w w:val="110"/>
          <w:sz w:val="20"/>
        </w:rPr>
        <w:t>recent</w:t>
      </w:r>
      <w:r>
        <w:rPr>
          <w:spacing w:val="-12"/>
          <w:w w:val="110"/>
          <w:sz w:val="20"/>
        </w:rPr>
        <w:t xml:space="preserve"> </w:t>
      </w:r>
      <w:r>
        <w:rPr>
          <w:w w:val="110"/>
          <w:sz w:val="20"/>
        </w:rPr>
        <w:t>years,</w:t>
      </w:r>
      <w:r>
        <w:rPr>
          <w:spacing w:val="-12"/>
          <w:w w:val="110"/>
          <w:sz w:val="20"/>
        </w:rPr>
        <w:t xml:space="preserve"> </w:t>
      </w:r>
      <w:r>
        <w:rPr>
          <w:w w:val="110"/>
          <w:sz w:val="20"/>
        </w:rPr>
        <w:t>Kazakhstan has seen a steady increase in nominal cash income per capita.</w:t>
      </w:r>
      <w:r>
        <w:rPr>
          <w:spacing w:val="40"/>
          <w:w w:val="110"/>
          <w:sz w:val="20"/>
        </w:rPr>
        <w:t xml:space="preserve"> </w:t>
      </w:r>
      <w:r>
        <w:rPr>
          <w:w w:val="110"/>
          <w:sz w:val="20"/>
        </w:rPr>
        <w:t>From 2013 to 2017, this increased</w:t>
      </w:r>
      <w:r>
        <w:rPr>
          <w:spacing w:val="-9"/>
          <w:w w:val="110"/>
          <w:sz w:val="20"/>
        </w:rPr>
        <w:t xml:space="preserve"> </w:t>
      </w:r>
      <w:r>
        <w:rPr>
          <w:w w:val="110"/>
          <w:sz w:val="20"/>
        </w:rPr>
        <w:t>by</w:t>
      </w:r>
      <w:r>
        <w:rPr>
          <w:spacing w:val="-9"/>
          <w:w w:val="110"/>
          <w:sz w:val="20"/>
        </w:rPr>
        <w:t xml:space="preserve"> </w:t>
      </w:r>
      <w:r>
        <w:rPr>
          <w:w w:val="110"/>
          <w:sz w:val="20"/>
        </w:rPr>
        <w:t>47.1%,</w:t>
      </w:r>
      <w:r>
        <w:rPr>
          <w:spacing w:val="-9"/>
          <w:w w:val="110"/>
          <w:sz w:val="20"/>
        </w:rPr>
        <w:t xml:space="preserve"> </w:t>
      </w:r>
      <w:r>
        <w:rPr>
          <w:w w:val="110"/>
          <w:sz w:val="20"/>
        </w:rPr>
        <w:t>almost</w:t>
      </w:r>
      <w:r>
        <w:rPr>
          <w:spacing w:val="-9"/>
          <w:w w:val="110"/>
          <w:sz w:val="20"/>
        </w:rPr>
        <w:t xml:space="preserve"> </w:t>
      </w:r>
      <w:r>
        <w:rPr>
          <w:w w:val="110"/>
          <w:sz w:val="20"/>
        </w:rPr>
        <w:t>1.5</w:t>
      </w:r>
      <w:r>
        <w:rPr>
          <w:spacing w:val="-9"/>
          <w:w w:val="110"/>
          <w:sz w:val="20"/>
        </w:rPr>
        <w:t xml:space="preserve"> </w:t>
      </w:r>
      <w:r>
        <w:rPr>
          <w:w w:val="110"/>
          <w:sz w:val="20"/>
        </w:rPr>
        <w:t>times. Also,</w:t>
      </w:r>
      <w:r>
        <w:rPr>
          <w:spacing w:val="-9"/>
          <w:w w:val="110"/>
          <w:sz w:val="20"/>
        </w:rPr>
        <w:t xml:space="preserve"> </w:t>
      </w:r>
      <w:r>
        <w:rPr>
          <w:w w:val="110"/>
          <w:sz w:val="20"/>
        </w:rPr>
        <w:t>in</w:t>
      </w:r>
      <w:r>
        <w:rPr>
          <w:spacing w:val="-9"/>
          <w:w w:val="110"/>
          <w:sz w:val="20"/>
        </w:rPr>
        <w:t xml:space="preserve"> </w:t>
      </w:r>
      <w:r>
        <w:rPr>
          <w:w w:val="110"/>
          <w:sz w:val="20"/>
        </w:rPr>
        <w:t>Kazakhstan,</w:t>
      </w:r>
      <w:r>
        <w:rPr>
          <w:spacing w:val="-9"/>
          <w:w w:val="110"/>
          <w:sz w:val="20"/>
        </w:rPr>
        <w:t xml:space="preserve"> </w:t>
      </w:r>
      <w:r>
        <w:rPr>
          <w:w w:val="110"/>
          <w:sz w:val="20"/>
        </w:rPr>
        <w:t>there</w:t>
      </w:r>
      <w:r>
        <w:rPr>
          <w:spacing w:val="-9"/>
          <w:w w:val="110"/>
          <w:sz w:val="20"/>
        </w:rPr>
        <w:t xml:space="preserve"> </w:t>
      </w:r>
      <w:r>
        <w:rPr>
          <w:w w:val="110"/>
          <w:sz w:val="20"/>
        </w:rPr>
        <w:t>is</w:t>
      </w:r>
      <w:r>
        <w:rPr>
          <w:spacing w:val="-9"/>
          <w:w w:val="110"/>
          <w:sz w:val="20"/>
        </w:rPr>
        <w:t xml:space="preserve"> </w:t>
      </w:r>
      <w:r>
        <w:rPr>
          <w:w w:val="110"/>
          <w:sz w:val="20"/>
        </w:rPr>
        <w:t>a</w:t>
      </w:r>
      <w:r>
        <w:rPr>
          <w:spacing w:val="-9"/>
          <w:w w:val="110"/>
          <w:sz w:val="20"/>
        </w:rPr>
        <w:t xml:space="preserve"> </w:t>
      </w:r>
      <w:r>
        <w:rPr>
          <w:w w:val="110"/>
          <w:sz w:val="20"/>
        </w:rPr>
        <w:t>slight</w:t>
      </w:r>
      <w:r>
        <w:rPr>
          <w:spacing w:val="-9"/>
          <w:w w:val="110"/>
          <w:sz w:val="20"/>
        </w:rPr>
        <w:t xml:space="preserve"> </w:t>
      </w:r>
      <w:r>
        <w:rPr>
          <w:w w:val="110"/>
          <w:sz w:val="20"/>
        </w:rPr>
        <w:t>decrease</w:t>
      </w:r>
      <w:r>
        <w:rPr>
          <w:spacing w:val="-9"/>
          <w:w w:val="110"/>
          <w:sz w:val="20"/>
        </w:rPr>
        <w:t xml:space="preserve"> </w:t>
      </w:r>
      <w:r>
        <w:rPr>
          <w:w w:val="110"/>
          <w:sz w:val="20"/>
        </w:rPr>
        <w:t>in</w:t>
      </w:r>
      <w:r>
        <w:rPr>
          <w:spacing w:val="-9"/>
          <w:w w:val="110"/>
          <w:sz w:val="20"/>
        </w:rPr>
        <w:t xml:space="preserve"> </w:t>
      </w:r>
      <w:r>
        <w:rPr>
          <w:w w:val="110"/>
          <w:sz w:val="20"/>
        </w:rPr>
        <w:t xml:space="preserve">the </w:t>
      </w:r>
      <w:r>
        <w:rPr>
          <w:sz w:val="20"/>
        </w:rPr>
        <w:t>level</w:t>
      </w:r>
      <w:r>
        <w:rPr>
          <w:spacing w:val="35"/>
          <w:sz w:val="20"/>
        </w:rPr>
        <w:t xml:space="preserve"> </w:t>
      </w:r>
      <w:r>
        <w:rPr>
          <w:sz w:val="20"/>
        </w:rPr>
        <w:t>of</w:t>
      </w:r>
      <w:r>
        <w:rPr>
          <w:spacing w:val="35"/>
          <w:sz w:val="20"/>
        </w:rPr>
        <w:t xml:space="preserve"> </w:t>
      </w:r>
      <w:r>
        <w:rPr>
          <w:sz w:val="20"/>
        </w:rPr>
        <w:t>poverty</w:t>
      </w:r>
      <w:r>
        <w:rPr>
          <w:spacing w:val="35"/>
          <w:sz w:val="20"/>
        </w:rPr>
        <w:t xml:space="preserve"> </w:t>
      </w:r>
      <w:r>
        <w:rPr>
          <w:sz w:val="20"/>
        </w:rPr>
        <w:t>(the</w:t>
      </w:r>
      <w:r>
        <w:rPr>
          <w:spacing w:val="35"/>
          <w:sz w:val="20"/>
        </w:rPr>
        <w:t xml:space="preserve"> </w:t>
      </w:r>
      <w:r>
        <w:rPr>
          <w:sz w:val="20"/>
        </w:rPr>
        <w:t>share</w:t>
      </w:r>
      <w:r>
        <w:rPr>
          <w:spacing w:val="35"/>
          <w:sz w:val="20"/>
        </w:rPr>
        <w:t xml:space="preserve"> </w:t>
      </w:r>
      <w:r>
        <w:rPr>
          <w:sz w:val="20"/>
        </w:rPr>
        <w:t>of</w:t>
      </w:r>
      <w:r>
        <w:rPr>
          <w:spacing w:val="35"/>
          <w:sz w:val="20"/>
        </w:rPr>
        <w:t xml:space="preserve"> </w:t>
      </w:r>
      <w:r>
        <w:rPr>
          <w:sz w:val="20"/>
        </w:rPr>
        <w:t>the</w:t>
      </w:r>
      <w:r>
        <w:rPr>
          <w:spacing w:val="35"/>
          <w:sz w:val="20"/>
        </w:rPr>
        <w:t xml:space="preserve"> </w:t>
      </w:r>
      <w:r>
        <w:rPr>
          <w:sz w:val="20"/>
        </w:rPr>
        <w:t>population</w:t>
      </w:r>
      <w:r>
        <w:rPr>
          <w:spacing w:val="35"/>
          <w:sz w:val="20"/>
        </w:rPr>
        <w:t xml:space="preserve"> </w:t>
      </w:r>
      <w:r>
        <w:rPr>
          <w:sz w:val="20"/>
        </w:rPr>
        <w:t>with</w:t>
      </w:r>
      <w:r>
        <w:rPr>
          <w:spacing w:val="35"/>
          <w:sz w:val="20"/>
        </w:rPr>
        <w:t xml:space="preserve"> </w:t>
      </w:r>
      <w:r>
        <w:rPr>
          <w:sz w:val="20"/>
        </w:rPr>
        <w:t>incomes</w:t>
      </w:r>
      <w:r>
        <w:rPr>
          <w:spacing w:val="35"/>
          <w:sz w:val="20"/>
        </w:rPr>
        <w:t xml:space="preserve"> </w:t>
      </w:r>
      <w:r>
        <w:rPr>
          <w:sz w:val="20"/>
        </w:rPr>
        <w:t>below</w:t>
      </w:r>
      <w:r>
        <w:rPr>
          <w:spacing w:val="35"/>
          <w:sz w:val="20"/>
        </w:rPr>
        <w:t xml:space="preserve"> </w:t>
      </w:r>
      <w:r>
        <w:rPr>
          <w:sz w:val="20"/>
        </w:rPr>
        <w:t>the</w:t>
      </w:r>
      <w:r>
        <w:rPr>
          <w:spacing w:val="35"/>
          <w:sz w:val="20"/>
        </w:rPr>
        <w:t xml:space="preserve"> </w:t>
      </w:r>
      <w:r>
        <w:rPr>
          <w:sz w:val="20"/>
        </w:rPr>
        <w:t>subsistence</w:t>
      </w:r>
      <w:r>
        <w:rPr>
          <w:spacing w:val="35"/>
          <w:sz w:val="20"/>
        </w:rPr>
        <w:t xml:space="preserve"> </w:t>
      </w:r>
      <w:r>
        <w:rPr>
          <w:sz w:val="20"/>
        </w:rPr>
        <w:t>level)</w:t>
      </w:r>
      <w:r>
        <w:rPr>
          <w:spacing w:val="35"/>
          <w:sz w:val="20"/>
        </w:rPr>
        <w:t xml:space="preserve"> </w:t>
      </w:r>
      <w:r>
        <w:rPr>
          <w:sz w:val="20"/>
        </w:rPr>
        <w:t>[</w:t>
      </w:r>
      <w:hyperlink w:anchor="_bookmark56" w:history="1">
        <w:r>
          <w:rPr>
            <w:color w:val="0774B6"/>
            <w:sz w:val="20"/>
          </w:rPr>
          <w:t>54</w:t>
        </w:r>
      </w:hyperlink>
      <w:r>
        <w:rPr>
          <w:sz w:val="20"/>
        </w:rPr>
        <w:t xml:space="preserve">]. </w:t>
      </w:r>
      <w:r>
        <w:rPr>
          <w:w w:val="110"/>
          <w:sz w:val="20"/>
        </w:rPr>
        <w:t>Our findings imply that poverty levels relate to greater IMR, which is consistent with previous</w:t>
      </w:r>
      <w:r>
        <w:rPr>
          <w:spacing w:val="-16"/>
          <w:w w:val="110"/>
          <w:sz w:val="20"/>
        </w:rPr>
        <w:t xml:space="preserve"> </w:t>
      </w:r>
      <w:r>
        <w:rPr>
          <w:w w:val="110"/>
          <w:sz w:val="20"/>
        </w:rPr>
        <w:t>research.</w:t>
      </w:r>
      <w:r>
        <w:rPr>
          <w:spacing w:val="-14"/>
          <w:w w:val="110"/>
          <w:sz w:val="20"/>
        </w:rPr>
        <w:t xml:space="preserve"> </w:t>
      </w:r>
      <w:r>
        <w:rPr>
          <w:w w:val="110"/>
          <w:sz w:val="20"/>
        </w:rPr>
        <w:t>Furthermore,</w:t>
      </w:r>
      <w:r>
        <w:rPr>
          <w:spacing w:val="-14"/>
          <w:w w:val="110"/>
          <w:sz w:val="20"/>
        </w:rPr>
        <w:t xml:space="preserve"> </w:t>
      </w:r>
      <w:r>
        <w:rPr>
          <w:w w:val="110"/>
          <w:sz w:val="20"/>
        </w:rPr>
        <w:t>regardless</w:t>
      </w:r>
      <w:r>
        <w:rPr>
          <w:spacing w:val="-13"/>
          <w:w w:val="110"/>
          <w:sz w:val="20"/>
        </w:rPr>
        <w:t xml:space="preserve"> </w:t>
      </w:r>
      <w:r>
        <w:rPr>
          <w:w w:val="110"/>
          <w:sz w:val="20"/>
        </w:rPr>
        <w:t>of</w:t>
      </w:r>
      <w:r>
        <w:rPr>
          <w:spacing w:val="-14"/>
          <w:w w:val="110"/>
          <w:sz w:val="20"/>
        </w:rPr>
        <w:t xml:space="preserve"> </w:t>
      </w:r>
      <w:r>
        <w:rPr>
          <w:w w:val="110"/>
          <w:sz w:val="20"/>
        </w:rPr>
        <w:t>specific</w:t>
      </w:r>
      <w:r>
        <w:rPr>
          <w:spacing w:val="-14"/>
          <w:w w:val="110"/>
          <w:sz w:val="20"/>
        </w:rPr>
        <w:t xml:space="preserve"> </w:t>
      </w:r>
      <w:r>
        <w:rPr>
          <w:w w:val="110"/>
          <w:sz w:val="20"/>
        </w:rPr>
        <w:t>maternal</w:t>
      </w:r>
      <w:r>
        <w:rPr>
          <w:spacing w:val="-14"/>
          <w:w w:val="110"/>
          <w:sz w:val="20"/>
        </w:rPr>
        <w:t xml:space="preserve"> </w:t>
      </w:r>
      <w:r>
        <w:rPr>
          <w:w w:val="110"/>
          <w:sz w:val="20"/>
        </w:rPr>
        <w:t>socio-demographic,</w:t>
      </w:r>
      <w:r>
        <w:rPr>
          <w:spacing w:val="-13"/>
          <w:w w:val="110"/>
          <w:sz w:val="20"/>
        </w:rPr>
        <w:t xml:space="preserve"> </w:t>
      </w:r>
      <w:r>
        <w:rPr>
          <w:w w:val="110"/>
          <w:sz w:val="20"/>
        </w:rPr>
        <w:t>health, and obstetric char</w:t>
      </w:r>
      <w:r>
        <w:rPr>
          <w:w w:val="110"/>
          <w:sz w:val="20"/>
        </w:rPr>
        <w:t>acteristics, excessive poverty relates to IM [</w:t>
      </w:r>
      <w:hyperlink w:anchor="_bookmark57" w:history="1">
        <w:r>
          <w:rPr>
            <w:color w:val="0774B6"/>
            <w:w w:val="110"/>
            <w:sz w:val="20"/>
          </w:rPr>
          <w:t>55</w:t>
        </w:r>
      </w:hyperlink>
      <w:r>
        <w:rPr>
          <w:w w:val="110"/>
          <w:sz w:val="20"/>
        </w:rPr>
        <w:t>]. These findings support the idea that major efforts are required to minimize the fraction of individuals living on less than the subsistence level.</w:t>
      </w:r>
      <w:r>
        <w:rPr>
          <w:spacing w:val="35"/>
          <w:w w:val="110"/>
          <w:sz w:val="20"/>
        </w:rPr>
        <w:t xml:space="preserve"> </w:t>
      </w:r>
      <w:r>
        <w:rPr>
          <w:w w:val="110"/>
          <w:sz w:val="20"/>
        </w:rPr>
        <w:t>It is also crucial to consi</w:t>
      </w:r>
      <w:r>
        <w:rPr>
          <w:w w:val="110"/>
          <w:sz w:val="20"/>
        </w:rPr>
        <w:t>der the influence of government expenditure</w:t>
      </w:r>
      <w:r>
        <w:rPr>
          <w:spacing w:val="34"/>
          <w:w w:val="110"/>
          <w:sz w:val="20"/>
        </w:rPr>
        <w:t xml:space="preserve"> </w:t>
      </w:r>
      <w:r>
        <w:rPr>
          <w:w w:val="110"/>
          <w:sz w:val="20"/>
        </w:rPr>
        <w:t>on</w:t>
      </w:r>
      <w:r>
        <w:rPr>
          <w:spacing w:val="34"/>
          <w:w w:val="110"/>
          <w:sz w:val="20"/>
        </w:rPr>
        <w:t xml:space="preserve"> </w:t>
      </w:r>
      <w:r>
        <w:rPr>
          <w:w w:val="110"/>
          <w:sz w:val="20"/>
        </w:rPr>
        <w:t>healthcare</w:t>
      </w:r>
      <w:r>
        <w:rPr>
          <w:spacing w:val="34"/>
          <w:w w:val="110"/>
          <w:sz w:val="20"/>
        </w:rPr>
        <w:t xml:space="preserve"> </w:t>
      </w:r>
      <w:r>
        <w:rPr>
          <w:w w:val="110"/>
          <w:sz w:val="20"/>
        </w:rPr>
        <w:t>requirements.</w:t>
      </w:r>
      <w:r>
        <w:rPr>
          <w:spacing w:val="80"/>
          <w:w w:val="110"/>
          <w:sz w:val="20"/>
        </w:rPr>
        <w:t xml:space="preserve"> </w:t>
      </w:r>
      <w:r>
        <w:rPr>
          <w:w w:val="110"/>
          <w:sz w:val="20"/>
        </w:rPr>
        <w:t>Increased</w:t>
      </w:r>
      <w:r>
        <w:rPr>
          <w:spacing w:val="34"/>
          <w:w w:val="110"/>
          <w:sz w:val="20"/>
        </w:rPr>
        <w:t xml:space="preserve"> </w:t>
      </w:r>
      <w:r>
        <w:rPr>
          <w:w w:val="110"/>
          <w:sz w:val="20"/>
        </w:rPr>
        <w:t>per</w:t>
      </w:r>
      <w:r>
        <w:rPr>
          <w:spacing w:val="34"/>
          <w:w w:val="110"/>
          <w:sz w:val="20"/>
        </w:rPr>
        <w:t xml:space="preserve"> </w:t>
      </w:r>
      <w:r>
        <w:rPr>
          <w:w w:val="110"/>
          <w:sz w:val="20"/>
        </w:rPr>
        <w:t>capita</w:t>
      </w:r>
      <w:r>
        <w:rPr>
          <w:spacing w:val="34"/>
          <w:w w:val="110"/>
          <w:sz w:val="20"/>
        </w:rPr>
        <w:t xml:space="preserve"> </w:t>
      </w:r>
      <w:r>
        <w:rPr>
          <w:w w:val="110"/>
          <w:sz w:val="20"/>
        </w:rPr>
        <w:t>health</w:t>
      </w:r>
      <w:r>
        <w:rPr>
          <w:spacing w:val="34"/>
          <w:w w:val="110"/>
          <w:sz w:val="20"/>
        </w:rPr>
        <w:t xml:space="preserve"> </w:t>
      </w:r>
      <w:r>
        <w:rPr>
          <w:w w:val="110"/>
          <w:sz w:val="20"/>
        </w:rPr>
        <w:t>spending</w:t>
      </w:r>
      <w:r>
        <w:rPr>
          <w:spacing w:val="34"/>
          <w:w w:val="110"/>
          <w:sz w:val="20"/>
        </w:rPr>
        <w:t xml:space="preserve"> </w:t>
      </w:r>
      <w:r>
        <w:rPr>
          <w:w w:val="110"/>
          <w:sz w:val="20"/>
        </w:rPr>
        <w:t>in</w:t>
      </w:r>
      <w:r>
        <w:rPr>
          <w:spacing w:val="34"/>
          <w:w w:val="110"/>
          <w:sz w:val="20"/>
        </w:rPr>
        <w:t xml:space="preserve"> </w:t>
      </w:r>
      <w:r>
        <w:rPr>
          <w:w w:val="110"/>
          <w:sz w:val="20"/>
        </w:rPr>
        <w:t>high</w:t>
      </w:r>
    </w:p>
    <w:p w:rsidR="009F269F" w:rsidRDefault="009F269F">
      <w:pPr>
        <w:spacing w:line="261" w:lineRule="auto"/>
        <w:jc w:val="both"/>
        <w:rPr>
          <w:sz w:val="20"/>
        </w:rPr>
        <w:sectPr w:rsidR="009F269F">
          <w:type w:val="continuous"/>
          <w:pgSz w:w="11910" w:h="16840"/>
          <w:pgMar w:top="1040" w:right="566" w:bottom="280" w:left="566" w:header="1121" w:footer="366" w:gutter="0"/>
          <w:cols w:space="720"/>
        </w:sectPr>
      </w:pPr>
    </w:p>
    <w:p w:rsidR="009F269F" w:rsidRDefault="009F269F">
      <w:pPr>
        <w:pStyle w:val="a3"/>
        <w:rPr>
          <w:sz w:val="20"/>
        </w:rPr>
      </w:pPr>
    </w:p>
    <w:p w:rsidR="009F269F" w:rsidRDefault="009F269F">
      <w:pPr>
        <w:pStyle w:val="a3"/>
        <w:spacing w:before="30"/>
        <w:rPr>
          <w:sz w:val="20"/>
        </w:rPr>
      </w:pPr>
    </w:p>
    <w:p w:rsidR="009F269F" w:rsidRDefault="002C4AC7">
      <w:pPr>
        <w:spacing w:line="261" w:lineRule="auto"/>
        <w:ind w:left="2761" w:right="148"/>
        <w:jc w:val="both"/>
        <w:rPr>
          <w:sz w:val="20"/>
        </w:rPr>
      </w:pPr>
      <w:r>
        <w:rPr>
          <w:w w:val="110"/>
          <w:sz w:val="20"/>
        </w:rPr>
        <w:t>mortality</w:t>
      </w:r>
      <w:r>
        <w:rPr>
          <w:spacing w:val="-8"/>
          <w:w w:val="110"/>
          <w:sz w:val="20"/>
        </w:rPr>
        <w:t xml:space="preserve"> </w:t>
      </w:r>
      <w:r>
        <w:rPr>
          <w:w w:val="110"/>
          <w:sz w:val="20"/>
        </w:rPr>
        <w:t>areas</w:t>
      </w:r>
      <w:r>
        <w:rPr>
          <w:spacing w:val="-8"/>
          <w:w w:val="110"/>
          <w:sz w:val="20"/>
        </w:rPr>
        <w:t xml:space="preserve"> </w:t>
      </w:r>
      <w:r>
        <w:rPr>
          <w:w w:val="110"/>
          <w:sz w:val="20"/>
        </w:rPr>
        <w:t>is</w:t>
      </w:r>
      <w:r>
        <w:rPr>
          <w:spacing w:val="-8"/>
          <w:w w:val="110"/>
          <w:sz w:val="20"/>
        </w:rPr>
        <w:t xml:space="preserve"> </w:t>
      </w:r>
      <w:r>
        <w:rPr>
          <w:w w:val="110"/>
          <w:sz w:val="20"/>
        </w:rPr>
        <w:t>said</w:t>
      </w:r>
      <w:r>
        <w:rPr>
          <w:spacing w:val="-8"/>
          <w:w w:val="110"/>
          <w:sz w:val="20"/>
        </w:rPr>
        <w:t xml:space="preserve"> </w:t>
      </w:r>
      <w:r>
        <w:rPr>
          <w:w w:val="110"/>
          <w:sz w:val="20"/>
        </w:rPr>
        <w:t>to</w:t>
      </w:r>
      <w:r>
        <w:rPr>
          <w:spacing w:val="-8"/>
          <w:w w:val="110"/>
          <w:sz w:val="20"/>
        </w:rPr>
        <w:t xml:space="preserve"> </w:t>
      </w:r>
      <w:r>
        <w:rPr>
          <w:w w:val="110"/>
          <w:sz w:val="20"/>
        </w:rPr>
        <w:t>play</w:t>
      </w:r>
      <w:r>
        <w:rPr>
          <w:spacing w:val="-8"/>
          <w:w w:val="110"/>
          <w:sz w:val="20"/>
        </w:rPr>
        <w:t xml:space="preserve"> </w:t>
      </w:r>
      <w:r>
        <w:rPr>
          <w:w w:val="110"/>
          <w:sz w:val="20"/>
        </w:rPr>
        <w:t>a</w:t>
      </w:r>
      <w:r>
        <w:rPr>
          <w:spacing w:val="-8"/>
          <w:w w:val="110"/>
          <w:sz w:val="20"/>
        </w:rPr>
        <w:t xml:space="preserve"> </w:t>
      </w:r>
      <w:r>
        <w:rPr>
          <w:w w:val="110"/>
          <w:sz w:val="20"/>
        </w:rPr>
        <w:t>significant</w:t>
      </w:r>
      <w:r>
        <w:rPr>
          <w:spacing w:val="-8"/>
          <w:w w:val="110"/>
          <w:sz w:val="20"/>
        </w:rPr>
        <w:t xml:space="preserve"> </w:t>
      </w:r>
      <w:r>
        <w:rPr>
          <w:w w:val="110"/>
          <w:sz w:val="20"/>
        </w:rPr>
        <w:t>influence</w:t>
      </w:r>
      <w:r>
        <w:rPr>
          <w:spacing w:val="-8"/>
          <w:w w:val="110"/>
          <w:sz w:val="20"/>
        </w:rPr>
        <w:t xml:space="preserve"> </w:t>
      </w:r>
      <w:r>
        <w:rPr>
          <w:w w:val="110"/>
          <w:sz w:val="20"/>
        </w:rPr>
        <w:t>in</w:t>
      </w:r>
      <w:r>
        <w:rPr>
          <w:spacing w:val="-8"/>
          <w:w w:val="110"/>
          <w:sz w:val="20"/>
        </w:rPr>
        <w:t xml:space="preserve"> </w:t>
      </w:r>
      <w:r>
        <w:rPr>
          <w:w w:val="110"/>
          <w:sz w:val="20"/>
        </w:rPr>
        <w:t>lowering</w:t>
      </w:r>
      <w:r>
        <w:rPr>
          <w:spacing w:val="-8"/>
          <w:w w:val="110"/>
          <w:sz w:val="20"/>
        </w:rPr>
        <w:t xml:space="preserve"> </w:t>
      </w:r>
      <w:r>
        <w:rPr>
          <w:w w:val="110"/>
          <w:sz w:val="20"/>
        </w:rPr>
        <w:t>infant</w:t>
      </w:r>
      <w:r>
        <w:rPr>
          <w:spacing w:val="-8"/>
          <w:w w:val="110"/>
          <w:sz w:val="20"/>
        </w:rPr>
        <w:t xml:space="preserve"> </w:t>
      </w:r>
      <w:r>
        <w:rPr>
          <w:w w:val="110"/>
          <w:sz w:val="20"/>
        </w:rPr>
        <w:t>mortality. Medical facilities,</w:t>
      </w:r>
      <w:r>
        <w:rPr>
          <w:spacing w:val="-10"/>
          <w:w w:val="110"/>
          <w:sz w:val="20"/>
        </w:rPr>
        <w:t xml:space="preserve"> </w:t>
      </w:r>
      <w:r>
        <w:rPr>
          <w:w w:val="110"/>
          <w:sz w:val="20"/>
        </w:rPr>
        <w:t>on</w:t>
      </w:r>
      <w:r>
        <w:rPr>
          <w:spacing w:val="-10"/>
          <w:w w:val="110"/>
          <w:sz w:val="20"/>
        </w:rPr>
        <w:t xml:space="preserve"> </w:t>
      </w:r>
      <w:r>
        <w:rPr>
          <w:w w:val="110"/>
          <w:sz w:val="20"/>
        </w:rPr>
        <w:t>the</w:t>
      </w:r>
      <w:r>
        <w:rPr>
          <w:spacing w:val="-10"/>
          <w:w w:val="110"/>
          <w:sz w:val="20"/>
        </w:rPr>
        <w:t xml:space="preserve"> </w:t>
      </w:r>
      <w:r>
        <w:rPr>
          <w:w w:val="110"/>
          <w:sz w:val="20"/>
        </w:rPr>
        <w:t>other</w:t>
      </w:r>
      <w:r>
        <w:rPr>
          <w:spacing w:val="-10"/>
          <w:w w:val="110"/>
          <w:sz w:val="20"/>
        </w:rPr>
        <w:t xml:space="preserve"> </w:t>
      </w:r>
      <w:r>
        <w:rPr>
          <w:w w:val="110"/>
          <w:sz w:val="20"/>
        </w:rPr>
        <w:t>hand,</w:t>
      </w:r>
      <w:r>
        <w:rPr>
          <w:spacing w:val="-10"/>
          <w:w w:val="110"/>
          <w:sz w:val="20"/>
        </w:rPr>
        <w:t xml:space="preserve"> </w:t>
      </w:r>
      <w:r>
        <w:rPr>
          <w:w w:val="110"/>
          <w:sz w:val="20"/>
        </w:rPr>
        <w:t>are</w:t>
      </w:r>
      <w:r>
        <w:rPr>
          <w:spacing w:val="-10"/>
          <w:w w:val="110"/>
          <w:sz w:val="20"/>
        </w:rPr>
        <w:t xml:space="preserve"> </w:t>
      </w:r>
      <w:r>
        <w:rPr>
          <w:w w:val="110"/>
          <w:sz w:val="20"/>
        </w:rPr>
        <w:t>more</w:t>
      </w:r>
      <w:r>
        <w:rPr>
          <w:spacing w:val="-10"/>
          <w:w w:val="110"/>
          <w:sz w:val="20"/>
        </w:rPr>
        <w:t xml:space="preserve"> </w:t>
      </w:r>
      <w:r>
        <w:rPr>
          <w:w w:val="110"/>
          <w:sz w:val="20"/>
        </w:rPr>
        <w:t>essential</w:t>
      </w:r>
      <w:r>
        <w:rPr>
          <w:spacing w:val="-10"/>
          <w:w w:val="110"/>
          <w:sz w:val="20"/>
        </w:rPr>
        <w:t xml:space="preserve"> </w:t>
      </w:r>
      <w:r>
        <w:rPr>
          <w:w w:val="110"/>
          <w:sz w:val="20"/>
        </w:rPr>
        <w:t>in</w:t>
      </w:r>
      <w:r>
        <w:rPr>
          <w:spacing w:val="-10"/>
          <w:w w:val="110"/>
          <w:sz w:val="20"/>
        </w:rPr>
        <w:t xml:space="preserve"> </w:t>
      </w:r>
      <w:r>
        <w:rPr>
          <w:w w:val="110"/>
          <w:sz w:val="20"/>
        </w:rPr>
        <w:t>lowering</w:t>
      </w:r>
      <w:r>
        <w:rPr>
          <w:spacing w:val="-10"/>
          <w:w w:val="110"/>
          <w:sz w:val="20"/>
        </w:rPr>
        <w:t xml:space="preserve"> </w:t>
      </w:r>
      <w:r>
        <w:rPr>
          <w:w w:val="110"/>
          <w:sz w:val="20"/>
        </w:rPr>
        <w:t>the</w:t>
      </w:r>
      <w:r>
        <w:rPr>
          <w:spacing w:val="-10"/>
          <w:w w:val="110"/>
          <w:sz w:val="20"/>
        </w:rPr>
        <w:t xml:space="preserve"> </w:t>
      </w:r>
      <w:r>
        <w:rPr>
          <w:w w:val="110"/>
          <w:sz w:val="20"/>
        </w:rPr>
        <w:t>death</w:t>
      </w:r>
      <w:r>
        <w:rPr>
          <w:spacing w:val="-10"/>
          <w:w w:val="110"/>
          <w:sz w:val="20"/>
        </w:rPr>
        <w:t xml:space="preserve"> </w:t>
      </w:r>
      <w:r>
        <w:rPr>
          <w:w w:val="110"/>
          <w:sz w:val="20"/>
        </w:rPr>
        <w:t>rate</w:t>
      </w:r>
      <w:r>
        <w:rPr>
          <w:spacing w:val="-10"/>
          <w:w w:val="110"/>
          <w:sz w:val="20"/>
        </w:rPr>
        <w:t xml:space="preserve"> </w:t>
      </w:r>
      <w:r>
        <w:rPr>
          <w:w w:val="110"/>
          <w:sz w:val="20"/>
        </w:rPr>
        <w:t>of</w:t>
      </w:r>
      <w:r>
        <w:rPr>
          <w:spacing w:val="-10"/>
          <w:w w:val="110"/>
          <w:sz w:val="20"/>
        </w:rPr>
        <w:t xml:space="preserve"> </w:t>
      </w:r>
      <w:r>
        <w:rPr>
          <w:w w:val="110"/>
          <w:sz w:val="20"/>
        </w:rPr>
        <w:t>children</w:t>
      </w:r>
      <w:r>
        <w:rPr>
          <w:spacing w:val="-10"/>
          <w:w w:val="110"/>
          <w:sz w:val="20"/>
        </w:rPr>
        <w:t xml:space="preserve"> </w:t>
      </w:r>
      <w:r>
        <w:rPr>
          <w:w w:val="110"/>
          <w:sz w:val="20"/>
        </w:rPr>
        <w:t>under the age of five [</w:t>
      </w:r>
      <w:hyperlink w:anchor="_bookmark58" w:history="1">
        <w:r>
          <w:rPr>
            <w:color w:val="0774B6"/>
            <w:w w:val="110"/>
            <w:sz w:val="20"/>
          </w:rPr>
          <w:t>56</w:t>
        </w:r>
      </w:hyperlink>
      <w:r>
        <w:rPr>
          <w:w w:val="110"/>
          <w:sz w:val="20"/>
        </w:rPr>
        <w:t>].</w:t>
      </w:r>
    </w:p>
    <w:p w:rsidR="009F269F" w:rsidRDefault="002C4AC7">
      <w:pPr>
        <w:spacing w:before="2" w:line="261" w:lineRule="auto"/>
        <w:ind w:left="2761" w:right="152" w:firstLine="425"/>
        <w:jc w:val="both"/>
        <w:rPr>
          <w:sz w:val="20"/>
        </w:rPr>
      </w:pPr>
      <w:r>
        <w:rPr>
          <w:w w:val="110"/>
          <w:sz w:val="20"/>
        </w:rPr>
        <w:t>Uzbekistan’s</w:t>
      </w:r>
      <w:r>
        <w:rPr>
          <w:spacing w:val="-1"/>
          <w:w w:val="110"/>
          <w:sz w:val="20"/>
        </w:rPr>
        <w:t xml:space="preserve"> </w:t>
      </w:r>
      <w:r>
        <w:rPr>
          <w:w w:val="110"/>
          <w:sz w:val="20"/>
        </w:rPr>
        <w:t>socio-demographic</w:t>
      </w:r>
      <w:r>
        <w:rPr>
          <w:spacing w:val="-1"/>
          <w:w w:val="110"/>
          <w:sz w:val="20"/>
        </w:rPr>
        <w:t xml:space="preserve"> </w:t>
      </w:r>
      <w:r>
        <w:rPr>
          <w:w w:val="110"/>
          <w:sz w:val="20"/>
        </w:rPr>
        <w:t>development</w:t>
      </w:r>
      <w:r>
        <w:rPr>
          <w:spacing w:val="-1"/>
          <w:w w:val="110"/>
          <w:sz w:val="20"/>
        </w:rPr>
        <w:t xml:space="preserve"> </w:t>
      </w:r>
      <w:r>
        <w:rPr>
          <w:w w:val="110"/>
          <w:sz w:val="20"/>
        </w:rPr>
        <w:t>during</w:t>
      </w:r>
      <w:r>
        <w:rPr>
          <w:spacing w:val="-1"/>
          <w:w w:val="110"/>
          <w:sz w:val="20"/>
        </w:rPr>
        <w:t xml:space="preserve"> </w:t>
      </w:r>
      <w:r>
        <w:rPr>
          <w:w w:val="110"/>
          <w:sz w:val="20"/>
        </w:rPr>
        <w:t>the</w:t>
      </w:r>
      <w:r>
        <w:rPr>
          <w:spacing w:val="-1"/>
          <w:w w:val="110"/>
          <w:sz w:val="20"/>
        </w:rPr>
        <w:t xml:space="preserve"> </w:t>
      </w:r>
      <w:r>
        <w:rPr>
          <w:w w:val="110"/>
          <w:sz w:val="20"/>
        </w:rPr>
        <w:t>years</w:t>
      </w:r>
      <w:r>
        <w:rPr>
          <w:spacing w:val="-1"/>
          <w:w w:val="110"/>
          <w:sz w:val="20"/>
        </w:rPr>
        <w:t xml:space="preserve"> </w:t>
      </w:r>
      <w:r>
        <w:rPr>
          <w:w w:val="110"/>
          <w:sz w:val="20"/>
        </w:rPr>
        <w:t>of</w:t>
      </w:r>
      <w:r>
        <w:rPr>
          <w:spacing w:val="-1"/>
          <w:w w:val="110"/>
          <w:sz w:val="20"/>
        </w:rPr>
        <w:t xml:space="preserve"> </w:t>
      </w:r>
      <w:r>
        <w:rPr>
          <w:w w:val="110"/>
          <w:sz w:val="20"/>
        </w:rPr>
        <w:t>independence</w:t>
      </w:r>
      <w:r>
        <w:rPr>
          <w:spacing w:val="-1"/>
          <w:w w:val="110"/>
          <w:sz w:val="20"/>
        </w:rPr>
        <w:t xml:space="preserve"> </w:t>
      </w:r>
      <w:r>
        <w:rPr>
          <w:w w:val="110"/>
          <w:sz w:val="20"/>
        </w:rPr>
        <w:t>has resulted in a decline in mortality across all a</w:t>
      </w:r>
      <w:r>
        <w:rPr>
          <w:w w:val="110"/>
          <w:sz w:val="20"/>
        </w:rPr>
        <w:t>ge groups.</w:t>
      </w:r>
      <w:r>
        <w:rPr>
          <w:spacing w:val="40"/>
          <w:w w:val="110"/>
          <w:sz w:val="20"/>
        </w:rPr>
        <w:t xml:space="preserve"> </w:t>
      </w:r>
      <w:r>
        <w:rPr>
          <w:w w:val="110"/>
          <w:sz w:val="20"/>
        </w:rPr>
        <w:t>The country has improved its healthcare system and focused on enhancing maternal and child health [</w:t>
      </w:r>
      <w:hyperlink w:anchor="_bookmark16" w:history="1">
        <w:r>
          <w:rPr>
            <w:color w:val="0774B6"/>
            <w:w w:val="110"/>
            <w:sz w:val="20"/>
          </w:rPr>
          <w:t>13</w:t>
        </w:r>
      </w:hyperlink>
      <w:r>
        <w:rPr>
          <w:w w:val="110"/>
          <w:sz w:val="20"/>
        </w:rPr>
        <w:t>]. Despite its relatively low GDP level and limited investments in the health sector, Kyrgyzstan has successfully reduced newborn mortality rates by 46% [</w:t>
      </w:r>
      <w:hyperlink w:anchor="_bookmark17" w:history="1">
        <w:r>
          <w:rPr>
            <w:color w:val="0774B6"/>
            <w:w w:val="110"/>
            <w:sz w:val="20"/>
          </w:rPr>
          <w:t>14</w:t>
        </w:r>
      </w:hyperlink>
      <w:r>
        <w:rPr>
          <w:w w:val="110"/>
          <w:sz w:val="20"/>
        </w:rPr>
        <w:t>].</w:t>
      </w:r>
    </w:p>
    <w:p w:rsidR="009F269F" w:rsidRDefault="002C4AC7">
      <w:pPr>
        <w:spacing w:before="2" w:line="261" w:lineRule="auto"/>
        <w:ind w:left="2753" w:right="148" w:firstLine="433"/>
        <w:jc w:val="both"/>
        <w:rPr>
          <w:sz w:val="20"/>
        </w:rPr>
      </w:pPr>
      <w:r>
        <w:rPr>
          <w:w w:val="110"/>
          <w:sz w:val="20"/>
        </w:rPr>
        <w:t>Access</w:t>
      </w:r>
      <w:r>
        <w:rPr>
          <w:spacing w:val="-10"/>
          <w:w w:val="110"/>
          <w:sz w:val="20"/>
        </w:rPr>
        <w:t xml:space="preserve"> </w:t>
      </w:r>
      <w:r>
        <w:rPr>
          <w:w w:val="110"/>
          <w:sz w:val="20"/>
        </w:rPr>
        <w:t>to</w:t>
      </w:r>
      <w:r>
        <w:rPr>
          <w:spacing w:val="-10"/>
          <w:w w:val="110"/>
          <w:sz w:val="20"/>
        </w:rPr>
        <w:t xml:space="preserve"> </w:t>
      </w:r>
      <w:r>
        <w:rPr>
          <w:w w:val="110"/>
          <w:sz w:val="20"/>
        </w:rPr>
        <w:t>healthcare</w:t>
      </w:r>
      <w:r>
        <w:rPr>
          <w:spacing w:val="-10"/>
          <w:w w:val="110"/>
          <w:sz w:val="20"/>
        </w:rPr>
        <w:t xml:space="preserve"> </w:t>
      </w:r>
      <w:r>
        <w:rPr>
          <w:w w:val="110"/>
          <w:sz w:val="20"/>
        </w:rPr>
        <w:t>resources</w:t>
      </w:r>
      <w:r>
        <w:rPr>
          <w:spacing w:val="-10"/>
          <w:w w:val="110"/>
          <w:sz w:val="20"/>
        </w:rPr>
        <w:t xml:space="preserve"> </w:t>
      </w:r>
      <w:r>
        <w:rPr>
          <w:w w:val="110"/>
          <w:sz w:val="20"/>
        </w:rPr>
        <w:t>is</w:t>
      </w:r>
      <w:r>
        <w:rPr>
          <w:spacing w:val="-10"/>
          <w:w w:val="110"/>
          <w:sz w:val="20"/>
        </w:rPr>
        <w:t xml:space="preserve"> </w:t>
      </w:r>
      <w:r>
        <w:rPr>
          <w:w w:val="110"/>
          <w:sz w:val="20"/>
        </w:rPr>
        <w:t>another</w:t>
      </w:r>
      <w:r>
        <w:rPr>
          <w:spacing w:val="-10"/>
          <w:w w:val="110"/>
          <w:sz w:val="20"/>
        </w:rPr>
        <w:t xml:space="preserve"> </w:t>
      </w:r>
      <w:r>
        <w:rPr>
          <w:w w:val="110"/>
          <w:sz w:val="20"/>
        </w:rPr>
        <w:t>major</w:t>
      </w:r>
      <w:r>
        <w:rPr>
          <w:spacing w:val="-10"/>
          <w:w w:val="110"/>
          <w:sz w:val="20"/>
        </w:rPr>
        <w:t xml:space="preserve"> </w:t>
      </w:r>
      <w:r>
        <w:rPr>
          <w:w w:val="110"/>
          <w:sz w:val="20"/>
        </w:rPr>
        <w:t>element</w:t>
      </w:r>
      <w:r>
        <w:rPr>
          <w:spacing w:val="-10"/>
          <w:w w:val="110"/>
          <w:sz w:val="20"/>
        </w:rPr>
        <w:t xml:space="preserve"> </w:t>
      </w:r>
      <w:r>
        <w:rPr>
          <w:w w:val="110"/>
          <w:sz w:val="20"/>
        </w:rPr>
        <w:t>in</w:t>
      </w:r>
      <w:r>
        <w:rPr>
          <w:spacing w:val="-10"/>
          <w:w w:val="110"/>
          <w:sz w:val="20"/>
        </w:rPr>
        <w:t xml:space="preserve"> </w:t>
      </w:r>
      <w:r>
        <w:rPr>
          <w:w w:val="110"/>
          <w:sz w:val="20"/>
        </w:rPr>
        <w:t>lowerin</w:t>
      </w:r>
      <w:r>
        <w:rPr>
          <w:w w:val="110"/>
          <w:sz w:val="20"/>
        </w:rPr>
        <w:t>g</w:t>
      </w:r>
      <w:r>
        <w:rPr>
          <w:spacing w:val="-10"/>
          <w:w w:val="110"/>
          <w:sz w:val="20"/>
        </w:rPr>
        <w:t xml:space="preserve"> </w:t>
      </w:r>
      <w:r>
        <w:rPr>
          <w:w w:val="110"/>
          <w:sz w:val="20"/>
        </w:rPr>
        <w:t>IMR.</w:t>
      </w:r>
      <w:r>
        <w:rPr>
          <w:spacing w:val="-10"/>
          <w:w w:val="110"/>
          <w:sz w:val="20"/>
        </w:rPr>
        <w:t xml:space="preserve"> </w:t>
      </w:r>
      <w:r>
        <w:rPr>
          <w:w w:val="110"/>
          <w:sz w:val="20"/>
        </w:rPr>
        <w:t>It</w:t>
      </w:r>
      <w:r>
        <w:rPr>
          <w:spacing w:val="-10"/>
          <w:w w:val="110"/>
          <w:sz w:val="20"/>
        </w:rPr>
        <w:t xml:space="preserve"> </w:t>
      </w:r>
      <w:r>
        <w:rPr>
          <w:w w:val="110"/>
          <w:sz w:val="20"/>
        </w:rPr>
        <w:t>has</w:t>
      </w:r>
      <w:r>
        <w:rPr>
          <w:spacing w:val="-10"/>
          <w:w w:val="110"/>
          <w:sz w:val="20"/>
        </w:rPr>
        <w:t xml:space="preserve"> </w:t>
      </w:r>
      <w:r>
        <w:rPr>
          <w:w w:val="110"/>
          <w:sz w:val="20"/>
        </w:rPr>
        <w:t>been found that the risk of infant mortality lowers in higher income families, i.e., those with the best access to healthcare services.</w:t>
      </w:r>
      <w:r>
        <w:rPr>
          <w:spacing w:val="31"/>
          <w:w w:val="110"/>
          <w:sz w:val="20"/>
        </w:rPr>
        <w:t xml:space="preserve"> </w:t>
      </w:r>
      <w:r>
        <w:rPr>
          <w:w w:val="110"/>
          <w:sz w:val="20"/>
        </w:rPr>
        <w:t>At the same time, the risk of IM is higher in rural households</w:t>
      </w:r>
      <w:r>
        <w:rPr>
          <w:spacing w:val="-14"/>
          <w:w w:val="110"/>
          <w:sz w:val="20"/>
        </w:rPr>
        <w:t xml:space="preserve"> </w:t>
      </w:r>
      <w:r>
        <w:rPr>
          <w:w w:val="110"/>
          <w:sz w:val="20"/>
        </w:rPr>
        <w:t>than</w:t>
      </w:r>
      <w:r>
        <w:rPr>
          <w:spacing w:val="-14"/>
          <w:w w:val="110"/>
          <w:sz w:val="20"/>
        </w:rPr>
        <w:t xml:space="preserve"> </w:t>
      </w:r>
      <w:r>
        <w:rPr>
          <w:w w:val="110"/>
          <w:sz w:val="20"/>
        </w:rPr>
        <w:t>in</w:t>
      </w:r>
      <w:r>
        <w:rPr>
          <w:spacing w:val="-14"/>
          <w:w w:val="110"/>
          <w:sz w:val="20"/>
        </w:rPr>
        <w:t xml:space="preserve"> </w:t>
      </w:r>
      <w:r>
        <w:rPr>
          <w:w w:val="110"/>
          <w:sz w:val="20"/>
        </w:rPr>
        <w:t>urban</w:t>
      </w:r>
      <w:r>
        <w:rPr>
          <w:spacing w:val="-13"/>
          <w:w w:val="110"/>
          <w:sz w:val="20"/>
        </w:rPr>
        <w:t xml:space="preserve"> </w:t>
      </w:r>
      <w:r>
        <w:rPr>
          <w:w w:val="110"/>
          <w:sz w:val="20"/>
        </w:rPr>
        <w:t>ones,</w:t>
      </w:r>
      <w:r>
        <w:rPr>
          <w:spacing w:val="-14"/>
          <w:w w:val="110"/>
          <w:sz w:val="20"/>
        </w:rPr>
        <w:t xml:space="preserve"> </w:t>
      </w:r>
      <w:r>
        <w:rPr>
          <w:w w:val="110"/>
          <w:sz w:val="20"/>
        </w:rPr>
        <w:t>which</w:t>
      </w:r>
      <w:r>
        <w:rPr>
          <w:spacing w:val="-14"/>
          <w:w w:val="110"/>
          <w:sz w:val="20"/>
        </w:rPr>
        <w:t xml:space="preserve"> </w:t>
      </w:r>
      <w:r>
        <w:rPr>
          <w:w w:val="110"/>
          <w:sz w:val="20"/>
        </w:rPr>
        <w:t>can</w:t>
      </w:r>
      <w:r>
        <w:rPr>
          <w:spacing w:val="-14"/>
          <w:w w:val="110"/>
          <w:sz w:val="20"/>
        </w:rPr>
        <w:t xml:space="preserve"> </w:t>
      </w:r>
      <w:r>
        <w:rPr>
          <w:w w:val="110"/>
          <w:sz w:val="20"/>
        </w:rPr>
        <w:t>be</w:t>
      </w:r>
      <w:r>
        <w:rPr>
          <w:spacing w:val="-13"/>
          <w:w w:val="110"/>
          <w:sz w:val="20"/>
        </w:rPr>
        <w:t xml:space="preserve"> </w:t>
      </w:r>
      <w:r>
        <w:rPr>
          <w:w w:val="110"/>
          <w:sz w:val="20"/>
        </w:rPr>
        <w:t>explained</w:t>
      </w:r>
      <w:r>
        <w:rPr>
          <w:spacing w:val="-14"/>
          <w:w w:val="110"/>
          <w:sz w:val="20"/>
        </w:rPr>
        <w:t xml:space="preserve"> </w:t>
      </w:r>
      <w:r>
        <w:rPr>
          <w:w w:val="110"/>
          <w:sz w:val="20"/>
        </w:rPr>
        <w:t>by</w:t>
      </w:r>
      <w:r>
        <w:rPr>
          <w:spacing w:val="-14"/>
          <w:w w:val="110"/>
          <w:sz w:val="20"/>
        </w:rPr>
        <w:t xml:space="preserve"> </w:t>
      </w:r>
      <w:r>
        <w:rPr>
          <w:w w:val="110"/>
          <w:sz w:val="20"/>
        </w:rPr>
        <w:t>the</w:t>
      </w:r>
      <w:r>
        <w:rPr>
          <w:spacing w:val="-14"/>
          <w:w w:val="110"/>
          <w:sz w:val="20"/>
        </w:rPr>
        <w:t xml:space="preserve"> </w:t>
      </w:r>
      <w:r>
        <w:rPr>
          <w:w w:val="110"/>
          <w:sz w:val="20"/>
        </w:rPr>
        <w:t>difficulty</w:t>
      </w:r>
      <w:r>
        <w:rPr>
          <w:spacing w:val="-13"/>
          <w:w w:val="110"/>
          <w:sz w:val="20"/>
        </w:rPr>
        <w:t xml:space="preserve"> </w:t>
      </w:r>
      <w:r>
        <w:rPr>
          <w:w w:val="110"/>
          <w:sz w:val="20"/>
        </w:rPr>
        <w:t>of</w:t>
      </w:r>
      <w:r>
        <w:rPr>
          <w:spacing w:val="-14"/>
          <w:w w:val="110"/>
          <w:sz w:val="20"/>
        </w:rPr>
        <w:t xml:space="preserve"> </w:t>
      </w:r>
      <w:r>
        <w:rPr>
          <w:w w:val="110"/>
          <w:sz w:val="20"/>
        </w:rPr>
        <w:t>obtaining</w:t>
      </w:r>
      <w:r>
        <w:rPr>
          <w:spacing w:val="-14"/>
          <w:w w:val="110"/>
          <w:sz w:val="20"/>
        </w:rPr>
        <w:t xml:space="preserve"> </w:t>
      </w:r>
      <w:r>
        <w:rPr>
          <w:w w:val="110"/>
          <w:sz w:val="20"/>
        </w:rPr>
        <w:t xml:space="preserve">health </w:t>
      </w:r>
      <w:r>
        <w:rPr>
          <w:sz w:val="20"/>
        </w:rPr>
        <w:t>services in rural regions [</w:t>
      </w:r>
      <w:hyperlink w:anchor="_bookmark59" w:history="1">
        <w:r>
          <w:rPr>
            <w:color w:val="0774B6"/>
            <w:sz w:val="20"/>
          </w:rPr>
          <w:t>57</w:t>
        </w:r>
      </w:hyperlink>
      <w:r>
        <w:rPr>
          <w:sz w:val="20"/>
        </w:rPr>
        <w:t xml:space="preserve">]. In recent years, Kazakhstan implemented various measures to manage IMR. These include the regionalization of prenatal care, establishment of additional </w:t>
      </w:r>
      <w:r>
        <w:rPr>
          <w:w w:val="110"/>
          <w:sz w:val="20"/>
        </w:rPr>
        <w:t>per</w:t>
      </w:r>
      <w:r>
        <w:rPr>
          <w:w w:val="110"/>
          <w:sz w:val="20"/>
        </w:rPr>
        <w:t>inatal clinics, and equipping them with modern technology.</w:t>
      </w:r>
      <w:r>
        <w:rPr>
          <w:spacing w:val="40"/>
          <w:w w:val="110"/>
          <w:sz w:val="20"/>
        </w:rPr>
        <w:t xml:space="preserve"> </w:t>
      </w:r>
      <w:r>
        <w:rPr>
          <w:w w:val="110"/>
          <w:sz w:val="20"/>
        </w:rPr>
        <w:t>Additionally, training centers have been set up across the country to ensure efficient prenatal care, integrated management of childhood diseases, and effective coordination of perinatal care through the involvement of regional coordinators [</w:t>
      </w:r>
      <w:hyperlink w:anchor="_bookmark14" w:history="1">
        <w:r>
          <w:rPr>
            <w:color w:val="0774B6"/>
            <w:w w:val="110"/>
            <w:sz w:val="20"/>
          </w:rPr>
          <w:t>11</w:t>
        </w:r>
      </w:hyperlink>
      <w:r>
        <w:rPr>
          <w:w w:val="110"/>
          <w:sz w:val="20"/>
        </w:rPr>
        <w:t>]. The great majority of pregnant women in Kazakhstan received specific prenatal care, according to the 2015 Kazakhstan Multiple Indicator</w:t>
      </w:r>
      <w:r>
        <w:rPr>
          <w:spacing w:val="-2"/>
          <w:w w:val="110"/>
          <w:sz w:val="20"/>
        </w:rPr>
        <w:t xml:space="preserve"> </w:t>
      </w:r>
      <w:r>
        <w:rPr>
          <w:w w:val="110"/>
          <w:sz w:val="20"/>
        </w:rPr>
        <w:t>Cluster</w:t>
      </w:r>
      <w:r>
        <w:rPr>
          <w:spacing w:val="-2"/>
          <w:w w:val="110"/>
          <w:sz w:val="20"/>
        </w:rPr>
        <w:t xml:space="preserve"> </w:t>
      </w:r>
      <w:r>
        <w:rPr>
          <w:w w:val="110"/>
          <w:sz w:val="20"/>
        </w:rPr>
        <w:t>Survey. Thus,</w:t>
      </w:r>
      <w:r>
        <w:rPr>
          <w:spacing w:val="-2"/>
          <w:w w:val="110"/>
          <w:sz w:val="20"/>
        </w:rPr>
        <w:t xml:space="preserve"> </w:t>
      </w:r>
      <w:r>
        <w:rPr>
          <w:w w:val="110"/>
          <w:sz w:val="20"/>
        </w:rPr>
        <w:t>99.3%</w:t>
      </w:r>
      <w:r>
        <w:rPr>
          <w:spacing w:val="-2"/>
          <w:w w:val="110"/>
          <w:sz w:val="20"/>
        </w:rPr>
        <w:t xml:space="preserve"> </w:t>
      </w:r>
      <w:r>
        <w:rPr>
          <w:w w:val="110"/>
          <w:sz w:val="20"/>
        </w:rPr>
        <w:t>of</w:t>
      </w:r>
      <w:r>
        <w:rPr>
          <w:spacing w:val="-2"/>
          <w:w w:val="110"/>
          <w:sz w:val="20"/>
        </w:rPr>
        <w:t xml:space="preserve"> </w:t>
      </w:r>
      <w:r>
        <w:rPr>
          <w:w w:val="110"/>
          <w:sz w:val="20"/>
        </w:rPr>
        <w:t>women</w:t>
      </w:r>
      <w:r>
        <w:rPr>
          <w:spacing w:val="-2"/>
          <w:w w:val="110"/>
          <w:sz w:val="20"/>
        </w:rPr>
        <w:t xml:space="preserve"> </w:t>
      </w:r>
      <w:r>
        <w:rPr>
          <w:w w:val="110"/>
          <w:sz w:val="20"/>
        </w:rPr>
        <w:t>of</w:t>
      </w:r>
      <w:r>
        <w:rPr>
          <w:spacing w:val="-2"/>
          <w:w w:val="110"/>
          <w:sz w:val="20"/>
        </w:rPr>
        <w:t xml:space="preserve"> </w:t>
      </w:r>
      <w:r>
        <w:rPr>
          <w:w w:val="110"/>
          <w:sz w:val="20"/>
        </w:rPr>
        <w:t>reproductive</w:t>
      </w:r>
      <w:r>
        <w:rPr>
          <w:spacing w:val="-2"/>
          <w:w w:val="110"/>
          <w:sz w:val="20"/>
        </w:rPr>
        <w:t xml:space="preserve"> </w:t>
      </w:r>
      <w:r>
        <w:rPr>
          <w:w w:val="110"/>
          <w:sz w:val="20"/>
        </w:rPr>
        <w:t>age</w:t>
      </w:r>
      <w:r>
        <w:rPr>
          <w:spacing w:val="-2"/>
          <w:w w:val="110"/>
          <w:sz w:val="20"/>
        </w:rPr>
        <w:t xml:space="preserve"> </w:t>
      </w:r>
      <w:r>
        <w:rPr>
          <w:w w:val="110"/>
          <w:sz w:val="20"/>
        </w:rPr>
        <w:t>who</w:t>
      </w:r>
      <w:r>
        <w:rPr>
          <w:spacing w:val="-2"/>
          <w:w w:val="110"/>
          <w:sz w:val="20"/>
        </w:rPr>
        <w:t xml:space="preserve"> </w:t>
      </w:r>
      <w:r>
        <w:rPr>
          <w:w w:val="110"/>
          <w:sz w:val="20"/>
        </w:rPr>
        <w:t>gave</w:t>
      </w:r>
      <w:r>
        <w:rPr>
          <w:spacing w:val="-2"/>
          <w:w w:val="110"/>
          <w:sz w:val="20"/>
        </w:rPr>
        <w:t xml:space="preserve"> </w:t>
      </w:r>
      <w:r>
        <w:rPr>
          <w:w w:val="110"/>
          <w:sz w:val="20"/>
        </w:rPr>
        <w:t>birth</w:t>
      </w:r>
      <w:r>
        <w:rPr>
          <w:spacing w:val="-2"/>
          <w:w w:val="110"/>
          <w:sz w:val="20"/>
        </w:rPr>
        <w:t xml:space="preserve"> </w:t>
      </w:r>
      <w:r>
        <w:rPr>
          <w:w w:val="110"/>
          <w:sz w:val="20"/>
        </w:rPr>
        <w:t>to</w:t>
      </w:r>
      <w:r>
        <w:rPr>
          <w:spacing w:val="-2"/>
          <w:w w:val="110"/>
          <w:sz w:val="20"/>
        </w:rPr>
        <w:t xml:space="preserve"> </w:t>
      </w:r>
      <w:r>
        <w:rPr>
          <w:w w:val="110"/>
          <w:sz w:val="20"/>
        </w:rPr>
        <w:t>a live</w:t>
      </w:r>
      <w:r>
        <w:rPr>
          <w:spacing w:val="-10"/>
          <w:w w:val="110"/>
          <w:sz w:val="20"/>
        </w:rPr>
        <w:t xml:space="preserve"> </w:t>
      </w:r>
      <w:r>
        <w:rPr>
          <w:w w:val="110"/>
          <w:sz w:val="20"/>
        </w:rPr>
        <w:t>child</w:t>
      </w:r>
      <w:r>
        <w:rPr>
          <w:spacing w:val="-10"/>
          <w:w w:val="110"/>
          <w:sz w:val="20"/>
        </w:rPr>
        <w:t xml:space="preserve"> </w:t>
      </w:r>
      <w:r>
        <w:rPr>
          <w:w w:val="110"/>
          <w:sz w:val="20"/>
        </w:rPr>
        <w:t>in</w:t>
      </w:r>
      <w:r>
        <w:rPr>
          <w:spacing w:val="-10"/>
          <w:w w:val="110"/>
          <w:sz w:val="20"/>
        </w:rPr>
        <w:t xml:space="preserve"> </w:t>
      </w:r>
      <w:r>
        <w:rPr>
          <w:w w:val="110"/>
          <w:sz w:val="20"/>
        </w:rPr>
        <w:t>the</w:t>
      </w:r>
      <w:r>
        <w:rPr>
          <w:spacing w:val="-10"/>
          <w:w w:val="110"/>
          <w:sz w:val="20"/>
        </w:rPr>
        <w:t xml:space="preserve"> </w:t>
      </w:r>
      <w:r>
        <w:rPr>
          <w:w w:val="110"/>
          <w:sz w:val="20"/>
        </w:rPr>
        <w:t>pre</w:t>
      </w:r>
      <w:r>
        <w:rPr>
          <w:w w:val="110"/>
          <w:sz w:val="20"/>
        </w:rPr>
        <w:t>vious</w:t>
      </w:r>
      <w:r>
        <w:rPr>
          <w:spacing w:val="-10"/>
          <w:w w:val="110"/>
          <w:sz w:val="20"/>
        </w:rPr>
        <w:t xml:space="preserve"> </w:t>
      </w:r>
      <w:r>
        <w:rPr>
          <w:w w:val="110"/>
          <w:sz w:val="20"/>
        </w:rPr>
        <w:t>two</w:t>
      </w:r>
      <w:r>
        <w:rPr>
          <w:spacing w:val="-10"/>
          <w:w w:val="110"/>
          <w:sz w:val="20"/>
        </w:rPr>
        <w:t xml:space="preserve"> </w:t>
      </w:r>
      <w:r>
        <w:rPr>
          <w:w w:val="110"/>
          <w:sz w:val="20"/>
        </w:rPr>
        <w:t>years</w:t>
      </w:r>
      <w:r>
        <w:rPr>
          <w:spacing w:val="-10"/>
          <w:w w:val="110"/>
          <w:sz w:val="20"/>
        </w:rPr>
        <w:t xml:space="preserve"> </w:t>
      </w:r>
      <w:r>
        <w:rPr>
          <w:w w:val="110"/>
          <w:sz w:val="20"/>
        </w:rPr>
        <w:t>received</w:t>
      </w:r>
      <w:r>
        <w:rPr>
          <w:spacing w:val="-10"/>
          <w:w w:val="110"/>
          <w:sz w:val="20"/>
        </w:rPr>
        <w:t xml:space="preserve"> </w:t>
      </w:r>
      <w:r>
        <w:rPr>
          <w:w w:val="110"/>
          <w:sz w:val="20"/>
        </w:rPr>
        <w:t>care</w:t>
      </w:r>
      <w:r>
        <w:rPr>
          <w:spacing w:val="-10"/>
          <w:w w:val="110"/>
          <w:sz w:val="20"/>
        </w:rPr>
        <w:t xml:space="preserve"> </w:t>
      </w:r>
      <w:r>
        <w:rPr>
          <w:w w:val="110"/>
          <w:sz w:val="20"/>
        </w:rPr>
        <w:t>from</w:t>
      </w:r>
      <w:r>
        <w:rPr>
          <w:spacing w:val="-10"/>
          <w:w w:val="110"/>
          <w:sz w:val="20"/>
        </w:rPr>
        <w:t xml:space="preserve"> </w:t>
      </w:r>
      <w:r>
        <w:rPr>
          <w:w w:val="110"/>
          <w:sz w:val="20"/>
        </w:rPr>
        <w:t>a</w:t>
      </w:r>
      <w:r>
        <w:rPr>
          <w:spacing w:val="-10"/>
          <w:w w:val="110"/>
          <w:sz w:val="20"/>
        </w:rPr>
        <w:t xml:space="preserve"> </w:t>
      </w:r>
      <w:r>
        <w:rPr>
          <w:w w:val="110"/>
          <w:sz w:val="20"/>
        </w:rPr>
        <w:t>competent</w:t>
      </w:r>
      <w:r>
        <w:rPr>
          <w:spacing w:val="-10"/>
          <w:w w:val="110"/>
          <w:sz w:val="20"/>
        </w:rPr>
        <w:t xml:space="preserve"> </w:t>
      </w:r>
      <w:r>
        <w:rPr>
          <w:w w:val="110"/>
          <w:sz w:val="20"/>
        </w:rPr>
        <w:t>health</w:t>
      </w:r>
      <w:r>
        <w:rPr>
          <w:spacing w:val="-10"/>
          <w:w w:val="110"/>
          <w:sz w:val="20"/>
        </w:rPr>
        <w:t xml:space="preserve"> </w:t>
      </w:r>
      <w:r>
        <w:rPr>
          <w:w w:val="110"/>
          <w:sz w:val="20"/>
        </w:rPr>
        <w:t>provider</w:t>
      </w:r>
      <w:r>
        <w:rPr>
          <w:spacing w:val="-10"/>
          <w:w w:val="110"/>
          <w:sz w:val="20"/>
        </w:rPr>
        <w:t xml:space="preserve"> </w:t>
      </w:r>
      <w:r>
        <w:rPr>
          <w:w w:val="110"/>
          <w:sz w:val="20"/>
        </w:rPr>
        <w:t>at</w:t>
      </w:r>
      <w:r>
        <w:rPr>
          <w:spacing w:val="-10"/>
          <w:w w:val="110"/>
          <w:sz w:val="20"/>
        </w:rPr>
        <w:t xml:space="preserve"> </w:t>
      </w:r>
      <w:r>
        <w:rPr>
          <w:w w:val="110"/>
          <w:sz w:val="20"/>
        </w:rPr>
        <w:t>least once, and 95.3% received care from a qualified health provider at least four times. Over the last two years, 99.4% of births took place in the presence of trained medical staff and wit</w:t>
      </w:r>
      <w:r>
        <w:rPr>
          <w:w w:val="110"/>
          <w:sz w:val="20"/>
        </w:rPr>
        <w:t>hin a medical facility [</w:t>
      </w:r>
      <w:hyperlink w:anchor="_bookmark56" w:history="1">
        <w:r>
          <w:rPr>
            <w:color w:val="0774B6"/>
            <w:w w:val="110"/>
            <w:sz w:val="20"/>
          </w:rPr>
          <w:t>54</w:t>
        </w:r>
      </w:hyperlink>
      <w:r>
        <w:rPr>
          <w:w w:val="110"/>
          <w:sz w:val="20"/>
        </w:rPr>
        <w:t>].</w:t>
      </w:r>
    </w:p>
    <w:p w:rsidR="009F269F" w:rsidRDefault="002C4AC7">
      <w:pPr>
        <w:spacing w:before="6" w:line="261" w:lineRule="auto"/>
        <w:ind w:left="2761" w:right="127" w:firstLine="425"/>
        <w:jc w:val="both"/>
        <w:rPr>
          <w:sz w:val="20"/>
        </w:rPr>
      </w:pPr>
      <w:r>
        <w:rPr>
          <w:w w:val="110"/>
          <w:sz w:val="20"/>
        </w:rPr>
        <w:t>Rising income and access to safe water are some of the reasons for improved health outcomes</w:t>
      </w:r>
      <w:r>
        <w:rPr>
          <w:spacing w:val="-3"/>
          <w:w w:val="110"/>
          <w:sz w:val="20"/>
        </w:rPr>
        <w:t xml:space="preserve"> </w:t>
      </w:r>
      <w:r>
        <w:rPr>
          <w:w w:val="110"/>
          <w:sz w:val="20"/>
        </w:rPr>
        <w:t>in</w:t>
      </w:r>
      <w:r>
        <w:rPr>
          <w:spacing w:val="-2"/>
          <w:w w:val="110"/>
          <w:sz w:val="20"/>
        </w:rPr>
        <w:t xml:space="preserve"> </w:t>
      </w:r>
      <w:r>
        <w:rPr>
          <w:w w:val="110"/>
          <w:sz w:val="20"/>
        </w:rPr>
        <w:t>low-</w:t>
      </w:r>
      <w:r>
        <w:rPr>
          <w:spacing w:val="-3"/>
          <w:w w:val="110"/>
          <w:sz w:val="20"/>
        </w:rPr>
        <w:t xml:space="preserve"> </w:t>
      </w:r>
      <w:r>
        <w:rPr>
          <w:w w:val="110"/>
          <w:sz w:val="20"/>
        </w:rPr>
        <w:t>and</w:t>
      </w:r>
      <w:r>
        <w:rPr>
          <w:spacing w:val="-2"/>
          <w:w w:val="110"/>
          <w:sz w:val="20"/>
        </w:rPr>
        <w:t xml:space="preserve"> </w:t>
      </w:r>
      <w:r>
        <w:rPr>
          <w:w w:val="110"/>
          <w:sz w:val="20"/>
        </w:rPr>
        <w:t>middle-income</w:t>
      </w:r>
      <w:r>
        <w:rPr>
          <w:spacing w:val="-3"/>
          <w:w w:val="110"/>
          <w:sz w:val="20"/>
        </w:rPr>
        <w:t xml:space="preserve"> </w:t>
      </w:r>
      <w:r>
        <w:rPr>
          <w:w w:val="110"/>
          <w:sz w:val="20"/>
        </w:rPr>
        <w:t>countries</w:t>
      </w:r>
      <w:r>
        <w:rPr>
          <w:spacing w:val="-3"/>
          <w:w w:val="110"/>
          <w:sz w:val="20"/>
        </w:rPr>
        <w:t xml:space="preserve"> </w:t>
      </w:r>
      <w:r>
        <w:rPr>
          <w:w w:val="110"/>
          <w:sz w:val="20"/>
        </w:rPr>
        <w:t>[</w:t>
      </w:r>
      <w:hyperlink w:anchor="_bookmark60" w:history="1">
        <w:r>
          <w:rPr>
            <w:color w:val="0774B6"/>
            <w:w w:val="110"/>
            <w:sz w:val="20"/>
          </w:rPr>
          <w:t>58</w:t>
        </w:r>
      </w:hyperlink>
      <w:r>
        <w:rPr>
          <w:w w:val="110"/>
          <w:sz w:val="20"/>
        </w:rPr>
        <w:t>]. However,</w:t>
      </w:r>
      <w:r>
        <w:rPr>
          <w:spacing w:val="-2"/>
          <w:w w:val="110"/>
          <w:sz w:val="20"/>
        </w:rPr>
        <w:t xml:space="preserve"> </w:t>
      </w:r>
      <w:r>
        <w:rPr>
          <w:w w:val="110"/>
          <w:sz w:val="20"/>
        </w:rPr>
        <w:t>the</w:t>
      </w:r>
      <w:r>
        <w:rPr>
          <w:spacing w:val="-3"/>
          <w:w w:val="110"/>
          <w:sz w:val="20"/>
        </w:rPr>
        <w:t xml:space="preserve"> </w:t>
      </w:r>
      <w:r>
        <w:rPr>
          <w:w w:val="110"/>
          <w:sz w:val="20"/>
        </w:rPr>
        <w:t>relative</w:t>
      </w:r>
      <w:r>
        <w:rPr>
          <w:spacing w:val="-2"/>
          <w:w w:val="110"/>
          <w:sz w:val="20"/>
        </w:rPr>
        <w:t xml:space="preserve"> </w:t>
      </w:r>
      <w:r>
        <w:rPr>
          <w:w w:val="110"/>
          <w:sz w:val="20"/>
        </w:rPr>
        <w:t>importance</w:t>
      </w:r>
      <w:r>
        <w:rPr>
          <w:spacing w:val="-3"/>
          <w:w w:val="110"/>
          <w:sz w:val="20"/>
        </w:rPr>
        <w:t xml:space="preserve"> </w:t>
      </w:r>
      <w:r>
        <w:rPr>
          <w:w w:val="110"/>
          <w:sz w:val="20"/>
        </w:rPr>
        <w:t>of major</w:t>
      </w:r>
      <w:r>
        <w:rPr>
          <w:spacing w:val="-7"/>
          <w:w w:val="110"/>
          <w:sz w:val="20"/>
        </w:rPr>
        <w:t xml:space="preserve"> </w:t>
      </w:r>
      <w:r>
        <w:rPr>
          <w:w w:val="110"/>
          <w:sz w:val="20"/>
        </w:rPr>
        <w:t>health</w:t>
      </w:r>
      <w:r>
        <w:rPr>
          <w:spacing w:val="-7"/>
          <w:w w:val="110"/>
          <w:sz w:val="20"/>
        </w:rPr>
        <w:t xml:space="preserve"> </w:t>
      </w:r>
      <w:r>
        <w:rPr>
          <w:w w:val="110"/>
          <w:sz w:val="20"/>
        </w:rPr>
        <w:t>determinants</w:t>
      </w:r>
      <w:r>
        <w:rPr>
          <w:spacing w:val="-7"/>
          <w:w w:val="110"/>
          <w:sz w:val="20"/>
        </w:rPr>
        <w:t xml:space="preserve"> </w:t>
      </w:r>
      <w:r>
        <w:rPr>
          <w:w w:val="110"/>
          <w:sz w:val="20"/>
        </w:rPr>
        <w:t>varies</w:t>
      </w:r>
      <w:r>
        <w:rPr>
          <w:spacing w:val="-7"/>
          <w:w w:val="110"/>
          <w:sz w:val="20"/>
        </w:rPr>
        <w:t xml:space="preserve"> </w:t>
      </w:r>
      <w:r>
        <w:rPr>
          <w:w w:val="110"/>
          <w:sz w:val="20"/>
        </w:rPr>
        <w:t>between</w:t>
      </w:r>
      <w:r>
        <w:rPr>
          <w:spacing w:val="-7"/>
          <w:w w:val="110"/>
          <w:sz w:val="20"/>
        </w:rPr>
        <w:t xml:space="preserve"> </w:t>
      </w:r>
      <w:r>
        <w:rPr>
          <w:w w:val="110"/>
          <w:sz w:val="20"/>
        </w:rPr>
        <w:t>income</w:t>
      </w:r>
      <w:r>
        <w:rPr>
          <w:spacing w:val="-7"/>
          <w:w w:val="110"/>
          <w:sz w:val="20"/>
        </w:rPr>
        <w:t xml:space="preserve"> </w:t>
      </w:r>
      <w:r>
        <w:rPr>
          <w:w w:val="110"/>
          <w:sz w:val="20"/>
        </w:rPr>
        <w:t>levels,</w:t>
      </w:r>
      <w:r>
        <w:rPr>
          <w:spacing w:val="-7"/>
          <w:w w:val="110"/>
          <w:sz w:val="20"/>
        </w:rPr>
        <w:t xml:space="preserve"> </w:t>
      </w:r>
      <w:r>
        <w:rPr>
          <w:w w:val="110"/>
          <w:sz w:val="20"/>
        </w:rPr>
        <w:t>and</w:t>
      </w:r>
      <w:r>
        <w:rPr>
          <w:spacing w:val="-7"/>
          <w:w w:val="110"/>
          <w:sz w:val="20"/>
        </w:rPr>
        <w:t xml:space="preserve"> </w:t>
      </w:r>
      <w:r>
        <w:rPr>
          <w:w w:val="110"/>
          <w:sz w:val="20"/>
        </w:rPr>
        <w:t>extrapolating</w:t>
      </w:r>
      <w:r>
        <w:rPr>
          <w:spacing w:val="-7"/>
          <w:w w:val="110"/>
          <w:sz w:val="20"/>
        </w:rPr>
        <w:t xml:space="preserve"> </w:t>
      </w:r>
      <w:r>
        <w:rPr>
          <w:w w:val="110"/>
          <w:sz w:val="20"/>
        </w:rPr>
        <w:t>health</w:t>
      </w:r>
      <w:r>
        <w:rPr>
          <w:spacing w:val="-7"/>
          <w:w w:val="110"/>
          <w:sz w:val="20"/>
        </w:rPr>
        <w:t xml:space="preserve"> </w:t>
      </w:r>
      <w:r>
        <w:rPr>
          <w:w w:val="110"/>
          <w:sz w:val="20"/>
        </w:rPr>
        <w:t>policies from high-income to low-income countries can be problematic [</w:t>
      </w:r>
      <w:hyperlink w:anchor="_bookmark55" w:history="1">
        <w:r>
          <w:rPr>
            <w:color w:val="0774B6"/>
            <w:w w:val="110"/>
            <w:sz w:val="20"/>
          </w:rPr>
          <w:t>53</w:t>
        </w:r>
      </w:hyperlink>
      <w:r>
        <w:rPr>
          <w:w w:val="110"/>
          <w:sz w:val="20"/>
        </w:rPr>
        <w:t>].</w:t>
      </w:r>
      <w:r>
        <w:rPr>
          <w:spacing w:val="40"/>
          <w:w w:val="110"/>
          <w:sz w:val="20"/>
        </w:rPr>
        <w:t xml:space="preserve"> </w:t>
      </w:r>
      <w:r>
        <w:rPr>
          <w:w w:val="110"/>
          <w:sz w:val="20"/>
        </w:rPr>
        <w:t>In our study, we found that indicators such as individu</w:t>
      </w:r>
      <w:r>
        <w:rPr>
          <w:w w:val="110"/>
          <w:sz w:val="20"/>
        </w:rPr>
        <w:t>als using the internet, mean age of the population, total</w:t>
      </w:r>
      <w:r>
        <w:rPr>
          <w:spacing w:val="-2"/>
          <w:w w:val="110"/>
          <w:sz w:val="20"/>
        </w:rPr>
        <w:t xml:space="preserve"> </w:t>
      </w:r>
      <w:r>
        <w:rPr>
          <w:w w:val="110"/>
          <w:sz w:val="20"/>
        </w:rPr>
        <w:t>divorce</w:t>
      </w:r>
      <w:r>
        <w:rPr>
          <w:spacing w:val="-2"/>
          <w:w w:val="110"/>
          <w:sz w:val="20"/>
        </w:rPr>
        <w:t xml:space="preserve"> </w:t>
      </w:r>
      <w:r>
        <w:rPr>
          <w:w w:val="110"/>
          <w:sz w:val="20"/>
        </w:rPr>
        <w:t>rate,</w:t>
      </w:r>
      <w:r>
        <w:rPr>
          <w:spacing w:val="-2"/>
          <w:w w:val="110"/>
          <w:sz w:val="20"/>
        </w:rPr>
        <w:t xml:space="preserve"> </w:t>
      </w:r>
      <w:r>
        <w:rPr>
          <w:w w:val="110"/>
          <w:sz w:val="20"/>
        </w:rPr>
        <w:t>gross</w:t>
      </w:r>
      <w:r>
        <w:rPr>
          <w:spacing w:val="-2"/>
          <w:w w:val="110"/>
          <w:sz w:val="20"/>
        </w:rPr>
        <w:t xml:space="preserve"> </w:t>
      </w:r>
      <w:r>
        <w:rPr>
          <w:w w:val="110"/>
          <w:sz w:val="20"/>
        </w:rPr>
        <w:t>enrollment</w:t>
      </w:r>
      <w:r>
        <w:rPr>
          <w:spacing w:val="-2"/>
          <w:w w:val="110"/>
          <w:sz w:val="20"/>
        </w:rPr>
        <w:t xml:space="preserve"> </w:t>
      </w:r>
      <w:r>
        <w:rPr>
          <w:w w:val="110"/>
          <w:sz w:val="20"/>
        </w:rPr>
        <w:t>in</w:t>
      </w:r>
      <w:r>
        <w:rPr>
          <w:spacing w:val="-2"/>
          <w:w w:val="110"/>
          <w:sz w:val="20"/>
        </w:rPr>
        <w:t xml:space="preserve"> </w:t>
      </w:r>
      <w:r>
        <w:rPr>
          <w:w w:val="110"/>
          <w:sz w:val="20"/>
        </w:rPr>
        <w:t>tertiary</w:t>
      </w:r>
      <w:r>
        <w:rPr>
          <w:spacing w:val="-2"/>
          <w:w w:val="110"/>
          <w:sz w:val="20"/>
        </w:rPr>
        <w:t xml:space="preserve"> </w:t>
      </w:r>
      <w:r>
        <w:rPr>
          <w:w w:val="110"/>
          <w:sz w:val="20"/>
        </w:rPr>
        <w:t>education,</w:t>
      </w:r>
      <w:r>
        <w:rPr>
          <w:spacing w:val="-2"/>
          <w:w w:val="110"/>
          <w:sz w:val="20"/>
        </w:rPr>
        <w:t xml:space="preserve"> </w:t>
      </w:r>
      <w:r>
        <w:rPr>
          <w:w w:val="110"/>
          <w:sz w:val="20"/>
        </w:rPr>
        <w:t>health</w:t>
      </w:r>
      <w:r>
        <w:rPr>
          <w:spacing w:val="-2"/>
          <w:w w:val="110"/>
          <w:sz w:val="20"/>
        </w:rPr>
        <w:t xml:space="preserve"> </w:t>
      </w:r>
      <w:r>
        <w:rPr>
          <w:w w:val="110"/>
          <w:sz w:val="20"/>
        </w:rPr>
        <w:t>expenditure</w:t>
      </w:r>
      <w:r>
        <w:rPr>
          <w:spacing w:val="-2"/>
          <w:w w:val="110"/>
          <w:sz w:val="20"/>
        </w:rPr>
        <w:t xml:space="preserve"> </w:t>
      </w:r>
      <w:r>
        <w:rPr>
          <w:w w:val="110"/>
          <w:sz w:val="20"/>
        </w:rPr>
        <w:t>in</w:t>
      </w:r>
      <w:r>
        <w:rPr>
          <w:spacing w:val="-2"/>
          <w:w w:val="110"/>
          <w:sz w:val="20"/>
        </w:rPr>
        <w:t xml:space="preserve"> </w:t>
      </w:r>
      <w:r>
        <w:rPr>
          <w:w w:val="110"/>
          <w:sz w:val="20"/>
        </w:rPr>
        <w:t>USD,</w:t>
      </w:r>
      <w:r>
        <w:rPr>
          <w:spacing w:val="-2"/>
          <w:w w:val="110"/>
          <w:sz w:val="20"/>
        </w:rPr>
        <w:t xml:space="preserve"> </w:t>
      </w:r>
      <w:r>
        <w:rPr>
          <w:w w:val="110"/>
          <w:sz w:val="20"/>
        </w:rPr>
        <w:t>total health expenditure, mean income per capita, and value of the subsistence minimum were associated with decreased</w:t>
      </w:r>
      <w:r>
        <w:rPr>
          <w:w w:val="110"/>
          <w:sz w:val="20"/>
        </w:rPr>
        <w:t xml:space="preserve"> IMR in Kazakhstan.</w:t>
      </w:r>
    </w:p>
    <w:p w:rsidR="009F269F" w:rsidRDefault="002C4AC7">
      <w:pPr>
        <w:spacing w:before="3" w:line="261" w:lineRule="auto"/>
        <w:ind w:left="2761" w:right="119" w:firstLine="425"/>
        <w:jc w:val="both"/>
        <w:rPr>
          <w:sz w:val="20"/>
        </w:rPr>
      </w:pPr>
      <w:r>
        <w:rPr>
          <w:w w:val="110"/>
          <w:sz w:val="20"/>
        </w:rPr>
        <w:t>It is important to acknowledge the limitations of our study.</w:t>
      </w:r>
      <w:r>
        <w:rPr>
          <w:spacing w:val="40"/>
          <w:w w:val="110"/>
          <w:sz w:val="20"/>
        </w:rPr>
        <w:t xml:space="preserve"> </w:t>
      </w:r>
      <w:r>
        <w:rPr>
          <w:w w:val="110"/>
          <w:sz w:val="20"/>
        </w:rPr>
        <w:t>One of the main lim- itations is that we did not take into account the impact of the COVID-19 pandemic on infant mortality rates in Kazakhstan. The pandemic has had direct and</w:t>
      </w:r>
      <w:r>
        <w:rPr>
          <w:w w:val="110"/>
          <w:sz w:val="20"/>
        </w:rPr>
        <w:t xml:space="preserve"> indirect effects on infant mortality rates, especially in low- and middle-income countries [</w:t>
      </w:r>
      <w:hyperlink w:anchor="_bookmark42" w:history="1">
        <w:r>
          <w:rPr>
            <w:color w:val="0774B6"/>
            <w:w w:val="110"/>
            <w:sz w:val="20"/>
          </w:rPr>
          <w:t>39</w:t>
        </w:r>
      </w:hyperlink>
      <w:r>
        <w:rPr>
          <w:w w:val="110"/>
          <w:sz w:val="20"/>
        </w:rPr>
        <w:t>].</w:t>
      </w:r>
      <w:r>
        <w:rPr>
          <w:spacing w:val="36"/>
          <w:w w:val="110"/>
          <w:sz w:val="20"/>
        </w:rPr>
        <w:t xml:space="preserve"> </w:t>
      </w:r>
      <w:r>
        <w:rPr>
          <w:w w:val="110"/>
          <w:sz w:val="20"/>
        </w:rPr>
        <w:t xml:space="preserve">Disruptions in antenatal care and follow-up visits due to the pandemic may have contributed to in- creased rates of stillbirth </w:t>
      </w:r>
      <w:r>
        <w:rPr>
          <w:w w:val="110"/>
          <w:sz w:val="20"/>
        </w:rPr>
        <w:t>and infant mortality [</w:t>
      </w:r>
      <w:hyperlink w:anchor="_bookmark43" w:history="1">
        <w:r>
          <w:rPr>
            <w:color w:val="0774B6"/>
            <w:w w:val="110"/>
            <w:sz w:val="20"/>
          </w:rPr>
          <w:t>40</w:t>
        </w:r>
      </w:hyperlink>
      <w:r>
        <w:rPr>
          <w:w w:val="110"/>
          <w:sz w:val="20"/>
        </w:rPr>
        <w:t>,</w:t>
      </w:r>
      <w:hyperlink w:anchor="_bookmark44" w:history="1">
        <w:r>
          <w:rPr>
            <w:color w:val="0774B6"/>
            <w:w w:val="110"/>
            <w:sz w:val="20"/>
          </w:rPr>
          <w:t>41</w:t>
        </w:r>
      </w:hyperlink>
      <w:r>
        <w:rPr>
          <w:w w:val="110"/>
          <w:sz w:val="20"/>
        </w:rPr>
        <w:t>]. Future research could examine the impact of the pandemic on infant mortality rates in Kazakhstan. Additionally, maternal factors such as preterm births, birth spacing, multiple/single gestation, type of delivery, and number of abortions were not include</w:t>
      </w:r>
      <w:r>
        <w:rPr>
          <w:w w:val="110"/>
          <w:sz w:val="20"/>
        </w:rPr>
        <w:t>d in our study and should be considered when analyzing IMR [</w:t>
      </w:r>
      <w:hyperlink w:anchor="_bookmark61" w:history="1">
        <w:r>
          <w:rPr>
            <w:color w:val="0774B6"/>
            <w:w w:val="110"/>
            <w:sz w:val="20"/>
          </w:rPr>
          <w:t>59</w:t>
        </w:r>
      </w:hyperlink>
      <w:r>
        <w:rPr>
          <w:w w:val="110"/>
          <w:sz w:val="20"/>
        </w:rPr>
        <w:t>–</w:t>
      </w:r>
      <w:hyperlink w:anchor="_bookmark62" w:history="1">
        <w:r>
          <w:rPr>
            <w:color w:val="0774B6"/>
            <w:w w:val="110"/>
            <w:sz w:val="20"/>
          </w:rPr>
          <w:t>62</w:t>
        </w:r>
      </w:hyperlink>
      <w:r>
        <w:rPr>
          <w:w w:val="110"/>
          <w:sz w:val="20"/>
        </w:rPr>
        <w:t>].</w:t>
      </w:r>
    </w:p>
    <w:p w:rsidR="009F269F" w:rsidRDefault="002C4AC7">
      <w:pPr>
        <w:spacing w:before="3" w:line="261" w:lineRule="auto"/>
        <w:ind w:left="2751" w:right="117" w:firstLine="435"/>
        <w:jc w:val="both"/>
        <w:rPr>
          <w:sz w:val="20"/>
        </w:rPr>
      </w:pPr>
      <w:r>
        <w:rPr>
          <w:w w:val="110"/>
          <w:sz w:val="20"/>
        </w:rPr>
        <w:t>Sudden</w:t>
      </w:r>
      <w:r>
        <w:rPr>
          <w:spacing w:val="-1"/>
          <w:w w:val="110"/>
          <w:sz w:val="20"/>
        </w:rPr>
        <w:t xml:space="preserve"> </w:t>
      </w:r>
      <w:r>
        <w:rPr>
          <w:w w:val="110"/>
          <w:sz w:val="20"/>
        </w:rPr>
        <w:t>infant</w:t>
      </w:r>
      <w:r>
        <w:rPr>
          <w:spacing w:val="-1"/>
          <w:w w:val="110"/>
          <w:sz w:val="20"/>
        </w:rPr>
        <w:t xml:space="preserve"> </w:t>
      </w:r>
      <w:r>
        <w:rPr>
          <w:w w:val="110"/>
          <w:sz w:val="20"/>
        </w:rPr>
        <w:t>death</w:t>
      </w:r>
      <w:r>
        <w:rPr>
          <w:spacing w:val="-1"/>
          <w:w w:val="110"/>
          <w:sz w:val="20"/>
        </w:rPr>
        <w:t xml:space="preserve"> </w:t>
      </w:r>
      <w:r>
        <w:rPr>
          <w:w w:val="110"/>
          <w:sz w:val="20"/>
        </w:rPr>
        <w:t>syndrome</w:t>
      </w:r>
      <w:r>
        <w:rPr>
          <w:spacing w:val="-1"/>
          <w:w w:val="110"/>
          <w:sz w:val="20"/>
        </w:rPr>
        <w:t xml:space="preserve"> </w:t>
      </w:r>
      <w:r>
        <w:rPr>
          <w:w w:val="110"/>
          <w:sz w:val="20"/>
        </w:rPr>
        <w:t>(SIDS)</w:t>
      </w:r>
      <w:r>
        <w:rPr>
          <w:spacing w:val="-1"/>
          <w:w w:val="110"/>
          <w:sz w:val="20"/>
        </w:rPr>
        <w:t xml:space="preserve"> </w:t>
      </w:r>
      <w:r>
        <w:rPr>
          <w:w w:val="110"/>
          <w:sz w:val="20"/>
        </w:rPr>
        <w:t>used</w:t>
      </w:r>
      <w:r>
        <w:rPr>
          <w:spacing w:val="-1"/>
          <w:w w:val="110"/>
          <w:sz w:val="20"/>
        </w:rPr>
        <w:t xml:space="preserve"> </w:t>
      </w:r>
      <w:r>
        <w:rPr>
          <w:w w:val="110"/>
          <w:sz w:val="20"/>
        </w:rPr>
        <w:t>to</w:t>
      </w:r>
      <w:r>
        <w:rPr>
          <w:spacing w:val="-1"/>
          <w:w w:val="110"/>
          <w:sz w:val="20"/>
        </w:rPr>
        <w:t xml:space="preserve"> </w:t>
      </w:r>
      <w:r>
        <w:rPr>
          <w:w w:val="110"/>
          <w:sz w:val="20"/>
        </w:rPr>
        <w:t>be</w:t>
      </w:r>
      <w:r>
        <w:rPr>
          <w:spacing w:val="-1"/>
          <w:w w:val="110"/>
          <w:sz w:val="20"/>
        </w:rPr>
        <w:t xml:space="preserve"> </w:t>
      </w:r>
      <w:r>
        <w:rPr>
          <w:w w:val="110"/>
          <w:sz w:val="20"/>
        </w:rPr>
        <w:t>one</w:t>
      </w:r>
      <w:r>
        <w:rPr>
          <w:spacing w:val="-1"/>
          <w:w w:val="110"/>
          <w:sz w:val="20"/>
        </w:rPr>
        <w:t xml:space="preserve"> </w:t>
      </w:r>
      <w:r>
        <w:rPr>
          <w:w w:val="110"/>
          <w:sz w:val="20"/>
        </w:rPr>
        <w:t>of</w:t>
      </w:r>
      <w:r>
        <w:rPr>
          <w:spacing w:val="-1"/>
          <w:w w:val="110"/>
          <w:sz w:val="20"/>
        </w:rPr>
        <w:t xml:space="preserve"> </w:t>
      </w:r>
      <w:r>
        <w:rPr>
          <w:w w:val="110"/>
          <w:sz w:val="20"/>
        </w:rPr>
        <w:t>the</w:t>
      </w:r>
      <w:r>
        <w:rPr>
          <w:spacing w:val="-1"/>
          <w:w w:val="110"/>
          <w:sz w:val="20"/>
        </w:rPr>
        <w:t xml:space="preserve"> </w:t>
      </w:r>
      <w:r>
        <w:rPr>
          <w:w w:val="110"/>
          <w:sz w:val="20"/>
        </w:rPr>
        <w:t>major</w:t>
      </w:r>
      <w:r>
        <w:rPr>
          <w:spacing w:val="-1"/>
          <w:w w:val="110"/>
          <w:sz w:val="20"/>
        </w:rPr>
        <w:t xml:space="preserve"> </w:t>
      </w:r>
      <w:r>
        <w:rPr>
          <w:w w:val="110"/>
          <w:sz w:val="20"/>
        </w:rPr>
        <w:t>causes</w:t>
      </w:r>
      <w:r>
        <w:rPr>
          <w:spacing w:val="-1"/>
          <w:w w:val="110"/>
          <w:sz w:val="20"/>
        </w:rPr>
        <w:t xml:space="preserve"> </w:t>
      </w:r>
      <w:r>
        <w:rPr>
          <w:w w:val="110"/>
          <w:sz w:val="20"/>
        </w:rPr>
        <w:t>of</w:t>
      </w:r>
      <w:r>
        <w:rPr>
          <w:spacing w:val="-1"/>
          <w:w w:val="110"/>
          <w:sz w:val="20"/>
        </w:rPr>
        <w:t xml:space="preserve"> </w:t>
      </w:r>
      <w:r>
        <w:rPr>
          <w:w w:val="110"/>
          <w:sz w:val="20"/>
        </w:rPr>
        <w:t>death</w:t>
      </w:r>
      <w:r>
        <w:rPr>
          <w:spacing w:val="-1"/>
          <w:w w:val="110"/>
          <w:sz w:val="20"/>
        </w:rPr>
        <w:t xml:space="preserve"> </w:t>
      </w:r>
      <w:r>
        <w:rPr>
          <w:w w:val="110"/>
          <w:sz w:val="20"/>
        </w:rPr>
        <w:t>of infants [</w:t>
      </w:r>
      <w:hyperlink w:anchor="_bookmark63" w:history="1">
        <w:r>
          <w:rPr>
            <w:color w:val="0774B6"/>
            <w:w w:val="110"/>
            <w:sz w:val="20"/>
          </w:rPr>
          <w:t>63</w:t>
        </w:r>
      </w:hyperlink>
      <w:r>
        <w:rPr>
          <w:w w:val="110"/>
          <w:sz w:val="20"/>
        </w:rPr>
        <w:t>]</w:t>
      </w:r>
      <w:r>
        <w:rPr>
          <w:w w:val="110"/>
          <w:sz w:val="20"/>
        </w:rPr>
        <w:t xml:space="preserve">. Even though the incidence of SIDS has steadily declined due to adoption of recommendations such as a supine sleeping position, avoiding maternal smoking during pregnancy, and several others, the exact mechanism of the development of this syndrome </w:t>
      </w:r>
      <w:r>
        <w:rPr>
          <w:spacing w:val="-2"/>
          <w:w w:val="110"/>
          <w:sz w:val="20"/>
        </w:rPr>
        <w:t>still</w:t>
      </w:r>
      <w:r>
        <w:rPr>
          <w:spacing w:val="-8"/>
          <w:w w:val="110"/>
          <w:sz w:val="20"/>
        </w:rPr>
        <w:t xml:space="preserve"> </w:t>
      </w:r>
      <w:r>
        <w:rPr>
          <w:spacing w:val="-2"/>
          <w:w w:val="110"/>
          <w:sz w:val="20"/>
        </w:rPr>
        <w:t>r</w:t>
      </w:r>
      <w:r>
        <w:rPr>
          <w:spacing w:val="-2"/>
          <w:w w:val="110"/>
          <w:sz w:val="20"/>
        </w:rPr>
        <w:t>emains</w:t>
      </w:r>
      <w:r>
        <w:rPr>
          <w:spacing w:val="-8"/>
          <w:w w:val="110"/>
          <w:sz w:val="20"/>
        </w:rPr>
        <w:t xml:space="preserve"> </w:t>
      </w:r>
      <w:r>
        <w:rPr>
          <w:spacing w:val="-2"/>
          <w:w w:val="110"/>
          <w:sz w:val="20"/>
        </w:rPr>
        <w:t>unclear.</w:t>
      </w:r>
      <w:r>
        <w:rPr>
          <w:spacing w:val="5"/>
          <w:w w:val="110"/>
          <w:sz w:val="20"/>
        </w:rPr>
        <w:t xml:space="preserve"> </w:t>
      </w:r>
      <w:r>
        <w:rPr>
          <w:spacing w:val="-2"/>
          <w:w w:val="110"/>
          <w:sz w:val="20"/>
        </w:rPr>
        <w:t>The</w:t>
      </w:r>
      <w:r>
        <w:rPr>
          <w:spacing w:val="-8"/>
          <w:w w:val="110"/>
          <w:sz w:val="20"/>
        </w:rPr>
        <w:t xml:space="preserve"> </w:t>
      </w:r>
      <w:r>
        <w:rPr>
          <w:spacing w:val="-2"/>
          <w:w w:val="110"/>
          <w:sz w:val="20"/>
        </w:rPr>
        <w:t>triple-risk</w:t>
      </w:r>
      <w:r>
        <w:rPr>
          <w:spacing w:val="-8"/>
          <w:w w:val="110"/>
          <w:sz w:val="20"/>
        </w:rPr>
        <w:t xml:space="preserve"> </w:t>
      </w:r>
      <w:r>
        <w:rPr>
          <w:spacing w:val="-2"/>
          <w:w w:val="110"/>
          <w:sz w:val="20"/>
        </w:rPr>
        <w:t>model,</w:t>
      </w:r>
      <w:r>
        <w:rPr>
          <w:spacing w:val="-8"/>
          <w:w w:val="110"/>
          <w:sz w:val="20"/>
        </w:rPr>
        <w:t xml:space="preserve"> </w:t>
      </w:r>
      <w:r>
        <w:rPr>
          <w:spacing w:val="-2"/>
          <w:w w:val="110"/>
          <w:sz w:val="20"/>
        </w:rPr>
        <w:t>which</w:t>
      </w:r>
      <w:r>
        <w:rPr>
          <w:spacing w:val="-8"/>
          <w:w w:val="110"/>
          <w:sz w:val="20"/>
        </w:rPr>
        <w:t xml:space="preserve"> </w:t>
      </w:r>
      <w:r>
        <w:rPr>
          <w:spacing w:val="-2"/>
          <w:w w:val="110"/>
          <w:sz w:val="20"/>
        </w:rPr>
        <w:t>was</w:t>
      </w:r>
      <w:r>
        <w:rPr>
          <w:spacing w:val="-8"/>
          <w:w w:val="110"/>
          <w:sz w:val="20"/>
        </w:rPr>
        <w:t xml:space="preserve"> </w:t>
      </w:r>
      <w:r>
        <w:rPr>
          <w:spacing w:val="-2"/>
          <w:w w:val="110"/>
          <w:sz w:val="20"/>
        </w:rPr>
        <w:t>first</w:t>
      </w:r>
      <w:r>
        <w:rPr>
          <w:spacing w:val="-8"/>
          <w:w w:val="110"/>
          <w:sz w:val="20"/>
        </w:rPr>
        <w:t xml:space="preserve"> </w:t>
      </w:r>
      <w:r>
        <w:rPr>
          <w:spacing w:val="-2"/>
          <w:w w:val="110"/>
          <w:sz w:val="20"/>
        </w:rPr>
        <w:t>put</w:t>
      </w:r>
      <w:r>
        <w:rPr>
          <w:spacing w:val="-8"/>
          <w:w w:val="110"/>
          <w:sz w:val="20"/>
        </w:rPr>
        <w:t xml:space="preserve"> </w:t>
      </w:r>
      <w:r>
        <w:rPr>
          <w:spacing w:val="-2"/>
          <w:w w:val="110"/>
          <w:sz w:val="20"/>
        </w:rPr>
        <w:t>forth</w:t>
      </w:r>
      <w:r>
        <w:rPr>
          <w:spacing w:val="-8"/>
          <w:w w:val="110"/>
          <w:sz w:val="20"/>
        </w:rPr>
        <w:t xml:space="preserve"> </w:t>
      </w:r>
      <w:r>
        <w:rPr>
          <w:spacing w:val="-2"/>
          <w:w w:val="110"/>
          <w:sz w:val="20"/>
        </w:rPr>
        <w:t>by</w:t>
      </w:r>
      <w:r>
        <w:rPr>
          <w:spacing w:val="-8"/>
          <w:w w:val="110"/>
          <w:sz w:val="20"/>
        </w:rPr>
        <w:t xml:space="preserve"> </w:t>
      </w:r>
      <w:r>
        <w:rPr>
          <w:spacing w:val="-2"/>
          <w:w w:val="110"/>
          <w:sz w:val="20"/>
        </w:rPr>
        <w:t>Filiano</w:t>
      </w:r>
      <w:r>
        <w:rPr>
          <w:spacing w:val="-8"/>
          <w:w w:val="110"/>
          <w:sz w:val="20"/>
        </w:rPr>
        <w:t xml:space="preserve"> </w:t>
      </w:r>
      <w:r>
        <w:rPr>
          <w:spacing w:val="-2"/>
          <w:w w:val="110"/>
          <w:sz w:val="20"/>
        </w:rPr>
        <w:t>and</w:t>
      </w:r>
      <w:r>
        <w:rPr>
          <w:spacing w:val="-8"/>
          <w:w w:val="110"/>
          <w:sz w:val="20"/>
        </w:rPr>
        <w:t xml:space="preserve"> </w:t>
      </w:r>
      <w:r>
        <w:rPr>
          <w:spacing w:val="-2"/>
          <w:w w:val="110"/>
          <w:sz w:val="20"/>
        </w:rPr>
        <w:t xml:space="preserve">Kinney, </w:t>
      </w:r>
      <w:r>
        <w:rPr>
          <w:w w:val="110"/>
          <w:sz w:val="20"/>
        </w:rPr>
        <w:t>appears</w:t>
      </w:r>
      <w:r>
        <w:rPr>
          <w:spacing w:val="-8"/>
          <w:w w:val="110"/>
          <w:sz w:val="20"/>
        </w:rPr>
        <w:t xml:space="preserve"> </w:t>
      </w:r>
      <w:r>
        <w:rPr>
          <w:w w:val="110"/>
          <w:sz w:val="20"/>
        </w:rPr>
        <w:t>to</w:t>
      </w:r>
      <w:r>
        <w:rPr>
          <w:spacing w:val="-8"/>
          <w:w w:val="110"/>
          <w:sz w:val="20"/>
        </w:rPr>
        <w:t xml:space="preserve"> </w:t>
      </w:r>
      <w:r>
        <w:rPr>
          <w:w w:val="110"/>
          <w:sz w:val="20"/>
        </w:rPr>
        <w:t>provide</w:t>
      </w:r>
      <w:r>
        <w:rPr>
          <w:spacing w:val="-8"/>
          <w:w w:val="110"/>
          <w:sz w:val="20"/>
        </w:rPr>
        <w:t xml:space="preserve"> </w:t>
      </w:r>
      <w:r>
        <w:rPr>
          <w:w w:val="110"/>
          <w:sz w:val="20"/>
        </w:rPr>
        <w:t>the</w:t>
      </w:r>
      <w:r>
        <w:rPr>
          <w:spacing w:val="-8"/>
          <w:w w:val="110"/>
          <w:sz w:val="20"/>
        </w:rPr>
        <w:t xml:space="preserve"> </w:t>
      </w:r>
      <w:r>
        <w:rPr>
          <w:w w:val="110"/>
          <w:sz w:val="20"/>
        </w:rPr>
        <w:t>most</w:t>
      </w:r>
      <w:r>
        <w:rPr>
          <w:spacing w:val="-8"/>
          <w:w w:val="110"/>
          <w:sz w:val="20"/>
        </w:rPr>
        <w:t xml:space="preserve"> </w:t>
      </w:r>
      <w:r>
        <w:rPr>
          <w:w w:val="110"/>
          <w:sz w:val="20"/>
        </w:rPr>
        <w:t>comprehensive</w:t>
      </w:r>
      <w:r>
        <w:rPr>
          <w:spacing w:val="-9"/>
          <w:w w:val="110"/>
          <w:sz w:val="20"/>
        </w:rPr>
        <w:t xml:space="preserve"> </w:t>
      </w:r>
      <w:r>
        <w:rPr>
          <w:w w:val="110"/>
          <w:sz w:val="20"/>
        </w:rPr>
        <w:t>explanation</w:t>
      </w:r>
      <w:r>
        <w:rPr>
          <w:spacing w:val="-8"/>
          <w:w w:val="110"/>
          <w:sz w:val="20"/>
        </w:rPr>
        <w:t xml:space="preserve"> </w:t>
      </w:r>
      <w:r>
        <w:rPr>
          <w:w w:val="110"/>
          <w:sz w:val="20"/>
        </w:rPr>
        <w:t>of</w:t>
      </w:r>
      <w:r>
        <w:rPr>
          <w:spacing w:val="-8"/>
          <w:w w:val="110"/>
          <w:sz w:val="20"/>
        </w:rPr>
        <w:t xml:space="preserve"> </w:t>
      </w:r>
      <w:r>
        <w:rPr>
          <w:w w:val="110"/>
          <w:sz w:val="20"/>
        </w:rPr>
        <w:t>SIDS</w:t>
      </w:r>
      <w:r>
        <w:rPr>
          <w:spacing w:val="-8"/>
          <w:w w:val="110"/>
          <w:sz w:val="20"/>
        </w:rPr>
        <w:t xml:space="preserve"> </w:t>
      </w:r>
      <w:r>
        <w:rPr>
          <w:w w:val="110"/>
          <w:sz w:val="20"/>
        </w:rPr>
        <w:t>pathophysiology</w:t>
      </w:r>
      <w:r>
        <w:rPr>
          <w:spacing w:val="-8"/>
          <w:w w:val="110"/>
          <w:sz w:val="20"/>
        </w:rPr>
        <w:t xml:space="preserve"> </w:t>
      </w:r>
      <w:r>
        <w:rPr>
          <w:w w:val="110"/>
          <w:sz w:val="20"/>
        </w:rPr>
        <w:t>[</w:t>
      </w:r>
      <w:hyperlink w:anchor="_bookmark64" w:history="1">
        <w:r>
          <w:rPr>
            <w:color w:val="0774B6"/>
            <w:w w:val="110"/>
            <w:sz w:val="20"/>
          </w:rPr>
          <w:t>64</w:t>
        </w:r>
      </w:hyperlink>
      <w:r>
        <w:rPr>
          <w:w w:val="110"/>
          <w:sz w:val="20"/>
        </w:rPr>
        <w:t>,</w:t>
      </w:r>
      <w:hyperlink w:anchor="_bookmark65" w:history="1">
        <w:r>
          <w:rPr>
            <w:color w:val="0774B6"/>
            <w:w w:val="110"/>
            <w:sz w:val="20"/>
          </w:rPr>
          <w:t>65</w:t>
        </w:r>
      </w:hyperlink>
      <w:r>
        <w:rPr>
          <w:w w:val="110"/>
          <w:sz w:val="20"/>
        </w:rPr>
        <w:t>]. While it was out of the scope of our study, discovery of the etiological factors of sudden infant death syndrome would be a significant input towards reducing IM.</w:t>
      </w:r>
    </w:p>
    <w:p w:rsidR="009F269F" w:rsidRDefault="002C4AC7">
      <w:pPr>
        <w:spacing w:before="4" w:line="261" w:lineRule="auto"/>
        <w:ind w:left="2761" w:right="117" w:firstLine="425"/>
        <w:jc w:val="both"/>
        <w:rPr>
          <w:sz w:val="20"/>
        </w:rPr>
      </w:pPr>
      <w:r>
        <w:rPr>
          <w:w w:val="110"/>
          <w:sz w:val="20"/>
        </w:rPr>
        <w:t xml:space="preserve">It Is worth noting that data quality and accessibility of vital and health statistics are </w:t>
      </w:r>
      <w:r>
        <w:rPr>
          <w:w w:val="110"/>
          <w:sz w:val="20"/>
        </w:rPr>
        <w:t>important</w:t>
      </w:r>
      <w:r>
        <w:rPr>
          <w:spacing w:val="-16"/>
          <w:w w:val="110"/>
          <w:sz w:val="20"/>
        </w:rPr>
        <w:t xml:space="preserve"> </w:t>
      </w:r>
      <w:r>
        <w:rPr>
          <w:w w:val="110"/>
          <w:sz w:val="20"/>
        </w:rPr>
        <w:t>considerations</w:t>
      </w:r>
      <w:r>
        <w:rPr>
          <w:spacing w:val="-14"/>
          <w:w w:val="110"/>
          <w:sz w:val="20"/>
        </w:rPr>
        <w:t xml:space="preserve"> </w:t>
      </w:r>
      <w:r>
        <w:rPr>
          <w:w w:val="110"/>
          <w:sz w:val="20"/>
        </w:rPr>
        <w:t>in</w:t>
      </w:r>
      <w:r>
        <w:rPr>
          <w:spacing w:val="-14"/>
          <w:w w:val="110"/>
          <w:sz w:val="20"/>
        </w:rPr>
        <w:t xml:space="preserve"> </w:t>
      </w:r>
      <w:r>
        <w:rPr>
          <w:w w:val="110"/>
          <w:sz w:val="20"/>
        </w:rPr>
        <w:t>IMR.</w:t>
      </w:r>
      <w:r>
        <w:rPr>
          <w:spacing w:val="-13"/>
          <w:w w:val="110"/>
          <w:sz w:val="20"/>
        </w:rPr>
        <w:t xml:space="preserve"> </w:t>
      </w:r>
      <w:r>
        <w:rPr>
          <w:w w:val="110"/>
          <w:sz w:val="20"/>
        </w:rPr>
        <w:t>While</w:t>
      </w:r>
      <w:r>
        <w:rPr>
          <w:spacing w:val="-14"/>
          <w:w w:val="110"/>
          <w:sz w:val="20"/>
        </w:rPr>
        <w:t xml:space="preserve"> </w:t>
      </w:r>
      <w:r>
        <w:rPr>
          <w:w w:val="110"/>
          <w:sz w:val="20"/>
        </w:rPr>
        <w:t>data</w:t>
      </w:r>
      <w:r>
        <w:rPr>
          <w:spacing w:val="-14"/>
          <w:w w:val="110"/>
          <w:sz w:val="20"/>
        </w:rPr>
        <w:t xml:space="preserve"> </w:t>
      </w:r>
      <w:r>
        <w:rPr>
          <w:w w:val="110"/>
          <w:sz w:val="20"/>
        </w:rPr>
        <w:t>quality</w:t>
      </w:r>
      <w:r>
        <w:rPr>
          <w:spacing w:val="-14"/>
          <w:w w:val="110"/>
          <w:sz w:val="20"/>
        </w:rPr>
        <w:t xml:space="preserve"> </w:t>
      </w:r>
      <w:r>
        <w:rPr>
          <w:w w:val="110"/>
          <w:sz w:val="20"/>
        </w:rPr>
        <w:t>and</w:t>
      </w:r>
      <w:r>
        <w:rPr>
          <w:spacing w:val="-13"/>
          <w:w w:val="110"/>
          <w:sz w:val="20"/>
        </w:rPr>
        <w:t xml:space="preserve"> </w:t>
      </w:r>
      <w:r>
        <w:rPr>
          <w:w w:val="110"/>
          <w:sz w:val="20"/>
        </w:rPr>
        <w:t>accessibility</w:t>
      </w:r>
      <w:r>
        <w:rPr>
          <w:spacing w:val="-14"/>
          <w:w w:val="110"/>
          <w:sz w:val="20"/>
        </w:rPr>
        <w:t xml:space="preserve"> </w:t>
      </w:r>
      <w:r>
        <w:rPr>
          <w:w w:val="110"/>
          <w:sz w:val="20"/>
        </w:rPr>
        <w:t>are</w:t>
      </w:r>
      <w:r>
        <w:rPr>
          <w:spacing w:val="-14"/>
          <w:w w:val="110"/>
          <w:sz w:val="20"/>
        </w:rPr>
        <w:t xml:space="preserve"> </w:t>
      </w:r>
      <w:r>
        <w:rPr>
          <w:w w:val="110"/>
          <w:sz w:val="20"/>
        </w:rPr>
        <w:t>generally</w:t>
      </w:r>
      <w:r>
        <w:rPr>
          <w:spacing w:val="-14"/>
          <w:w w:val="110"/>
          <w:sz w:val="20"/>
        </w:rPr>
        <w:t xml:space="preserve"> </w:t>
      </w:r>
      <w:r>
        <w:rPr>
          <w:w w:val="110"/>
          <w:sz w:val="20"/>
        </w:rPr>
        <w:t>good</w:t>
      </w:r>
      <w:r>
        <w:rPr>
          <w:spacing w:val="-13"/>
          <w:w w:val="110"/>
          <w:sz w:val="20"/>
        </w:rPr>
        <w:t xml:space="preserve"> </w:t>
      </w:r>
      <w:r>
        <w:rPr>
          <w:w w:val="110"/>
          <w:sz w:val="20"/>
        </w:rPr>
        <w:t>in Kazakhstan,</w:t>
      </w:r>
      <w:r>
        <w:rPr>
          <w:spacing w:val="-14"/>
          <w:w w:val="110"/>
          <w:sz w:val="20"/>
        </w:rPr>
        <w:t xml:space="preserve"> </w:t>
      </w:r>
      <w:r>
        <w:rPr>
          <w:w w:val="110"/>
          <w:sz w:val="20"/>
        </w:rPr>
        <w:t>other</w:t>
      </w:r>
      <w:r>
        <w:rPr>
          <w:spacing w:val="-14"/>
          <w:w w:val="110"/>
          <w:sz w:val="20"/>
        </w:rPr>
        <w:t xml:space="preserve"> </w:t>
      </w:r>
      <w:r>
        <w:rPr>
          <w:w w:val="110"/>
          <w:sz w:val="20"/>
        </w:rPr>
        <w:t>countries</w:t>
      </w:r>
      <w:r>
        <w:rPr>
          <w:spacing w:val="-14"/>
          <w:w w:val="110"/>
          <w:sz w:val="20"/>
        </w:rPr>
        <w:t xml:space="preserve"> </w:t>
      </w:r>
      <w:r>
        <w:rPr>
          <w:w w:val="110"/>
          <w:sz w:val="20"/>
        </w:rPr>
        <w:t>in</w:t>
      </w:r>
      <w:r>
        <w:rPr>
          <w:spacing w:val="-13"/>
          <w:w w:val="110"/>
          <w:sz w:val="20"/>
        </w:rPr>
        <w:t xml:space="preserve"> </w:t>
      </w:r>
      <w:r>
        <w:rPr>
          <w:w w:val="110"/>
          <w:sz w:val="20"/>
        </w:rPr>
        <w:t>the</w:t>
      </w:r>
      <w:r>
        <w:rPr>
          <w:spacing w:val="-14"/>
          <w:w w:val="110"/>
          <w:sz w:val="20"/>
        </w:rPr>
        <w:t xml:space="preserve"> </w:t>
      </w:r>
      <w:r>
        <w:rPr>
          <w:w w:val="110"/>
          <w:sz w:val="20"/>
        </w:rPr>
        <w:t>CA</w:t>
      </w:r>
      <w:r>
        <w:rPr>
          <w:spacing w:val="-14"/>
          <w:w w:val="110"/>
          <w:sz w:val="20"/>
        </w:rPr>
        <w:t xml:space="preserve"> </w:t>
      </w:r>
      <w:r>
        <w:rPr>
          <w:w w:val="110"/>
          <w:sz w:val="20"/>
        </w:rPr>
        <w:t>region</w:t>
      </w:r>
      <w:r>
        <w:rPr>
          <w:spacing w:val="-14"/>
          <w:w w:val="110"/>
          <w:sz w:val="20"/>
        </w:rPr>
        <w:t xml:space="preserve"> </w:t>
      </w:r>
      <w:r>
        <w:rPr>
          <w:w w:val="110"/>
          <w:sz w:val="20"/>
        </w:rPr>
        <w:t>may</w:t>
      </w:r>
      <w:r>
        <w:rPr>
          <w:spacing w:val="-13"/>
          <w:w w:val="110"/>
          <w:sz w:val="20"/>
        </w:rPr>
        <w:t xml:space="preserve"> </w:t>
      </w:r>
      <w:r>
        <w:rPr>
          <w:w w:val="110"/>
          <w:sz w:val="20"/>
        </w:rPr>
        <w:t>face</w:t>
      </w:r>
      <w:r>
        <w:rPr>
          <w:spacing w:val="-14"/>
          <w:w w:val="110"/>
          <w:sz w:val="20"/>
        </w:rPr>
        <w:t xml:space="preserve"> </w:t>
      </w:r>
      <w:r>
        <w:rPr>
          <w:w w:val="110"/>
          <w:sz w:val="20"/>
        </w:rPr>
        <w:t>some</w:t>
      </w:r>
      <w:r>
        <w:rPr>
          <w:spacing w:val="-14"/>
          <w:w w:val="110"/>
          <w:sz w:val="20"/>
        </w:rPr>
        <w:t xml:space="preserve"> </w:t>
      </w:r>
      <w:r>
        <w:rPr>
          <w:w w:val="110"/>
          <w:sz w:val="20"/>
        </w:rPr>
        <w:t>difficulties</w:t>
      </w:r>
      <w:r>
        <w:rPr>
          <w:spacing w:val="-14"/>
          <w:w w:val="110"/>
          <w:sz w:val="20"/>
        </w:rPr>
        <w:t xml:space="preserve"> </w:t>
      </w:r>
      <w:r>
        <w:rPr>
          <w:w w:val="110"/>
          <w:sz w:val="20"/>
        </w:rPr>
        <w:t>in</w:t>
      </w:r>
      <w:r>
        <w:rPr>
          <w:spacing w:val="-13"/>
          <w:w w:val="110"/>
          <w:sz w:val="20"/>
        </w:rPr>
        <w:t xml:space="preserve"> </w:t>
      </w:r>
      <w:r>
        <w:rPr>
          <w:w w:val="110"/>
          <w:sz w:val="20"/>
        </w:rPr>
        <w:t>this</w:t>
      </w:r>
      <w:r>
        <w:rPr>
          <w:spacing w:val="-14"/>
          <w:w w:val="110"/>
          <w:sz w:val="20"/>
        </w:rPr>
        <w:t xml:space="preserve"> </w:t>
      </w:r>
      <w:r>
        <w:rPr>
          <w:w w:val="110"/>
          <w:sz w:val="20"/>
        </w:rPr>
        <w:t>regard</w:t>
      </w:r>
      <w:r>
        <w:rPr>
          <w:spacing w:val="-14"/>
          <w:w w:val="110"/>
          <w:sz w:val="20"/>
        </w:rPr>
        <w:t xml:space="preserve"> </w:t>
      </w:r>
      <w:r>
        <w:rPr>
          <w:w w:val="110"/>
          <w:sz w:val="20"/>
        </w:rPr>
        <w:t>[</w:t>
      </w:r>
      <w:hyperlink w:anchor="_bookmark66" w:history="1">
        <w:r>
          <w:rPr>
            <w:color w:val="0774B6"/>
            <w:w w:val="110"/>
            <w:sz w:val="20"/>
          </w:rPr>
          <w:t>66</w:t>
        </w:r>
      </w:hyperlink>
      <w:r>
        <w:rPr>
          <w:w w:val="110"/>
          <w:sz w:val="20"/>
        </w:rPr>
        <w:t>]. In conclusion, while our study provides valuable insights into the trends and patterns of</w:t>
      </w:r>
    </w:p>
    <w:p w:rsidR="009F269F" w:rsidRDefault="009F269F">
      <w:pPr>
        <w:spacing w:line="261" w:lineRule="auto"/>
        <w:jc w:val="both"/>
        <w:rPr>
          <w:sz w:val="20"/>
        </w:rPr>
        <w:sectPr w:rsidR="009F269F">
          <w:headerReference w:type="default" r:id="rId72"/>
          <w:footerReference w:type="default" r:id="rId73"/>
          <w:pgSz w:w="11910" w:h="16840"/>
          <w:pgMar w:top="1400" w:right="566" w:bottom="560" w:left="566" w:header="1121" w:footer="366" w:gutter="0"/>
          <w:cols w:space="720"/>
        </w:sectPr>
      </w:pPr>
    </w:p>
    <w:p w:rsidR="009F269F" w:rsidRDefault="009F269F">
      <w:pPr>
        <w:pStyle w:val="a3"/>
        <w:rPr>
          <w:sz w:val="20"/>
        </w:rPr>
      </w:pPr>
    </w:p>
    <w:p w:rsidR="009F269F" w:rsidRDefault="009F269F">
      <w:pPr>
        <w:pStyle w:val="a3"/>
        <w:spacing w:before="30"/>
        <w:rPr>
          <w:sz w:val="20"/>
        </w:rPr>
      </w:pPr>
    </w:p>
    <w:p w:rsidR="009F269F" w:rsidRDefault="002C4AC7">
      <w:pPr>
        <w:spacing w:line="261" w:lineRule="auto"/>
        <w:ind w:left="2761" w:right="152"/>
        <w:jc w:val="both"/>
        <w:rPr>
          <w:sz w:val="20"/>
        </w:rPr>
      </w:pPr>
      <w:r>
        <w:rPr>
          <w:w w:val="110"/>
          <w:sz w:val="20"/>
        </w:rPr>
        <w:t>infant mortality rates in Kazakhstan, it is important to take into account these limitations and factors for future research in this area.</w:t>
      </w:r>
    </w:p>
    <w:p w:rsidR="009F269F" w:rsidRDefault="002C4AC7">
      <w:pPr>
        <w:pStyle w:val="6"/>
        <w:numPr>
          <w:ilvl w:val="0"/>
          <w:numId w:val="8"/>
        </w:numPr>
        <w:tabs>
          <w:tab w:val="left" w:pos="2971"/>
        </w:tabs>
        <w:spacing w:before="175"/>
        <w:ind w:left="2971" w:hanging="210"/>
        <w:jc w:val="left"/>
      </w:pPr>
      <w:bookmarkStart w:id="14" w:name="Conclusions_"/>
      <w:bookmarkEnd w:id="14"/>
      <w:r>
        <w:rPr>
          <w:spacing w:val="-2"/>
        </w:rPr>
        <w:t>Conclusions</w:t>
      </w:r>
    </w:p>
    <w:p w:rsidR="009F269F" w:rsidRDefault="002C4AC7">
      <w:pPr>
        <w:spacing w:before="65" w:line="261" w:lineRule="auto"/>
        <w:ind w:left="2754" w:right="117" w:firstLine="432"/>
        <w:jc w:val="both"/>
        <w:rPr>
          <w:sz w:val="20"/>
        </w:rPr>
      </w:pPr>
      <w:r>
        <w:rPr>
          <w:w w:val="110"/>
          <w:sz w:val="20"/>
        </w:rPr>
        <w:t>The</w:t>
      </w:r>
      <w:r>
        <w:rPr>
          <w:spacing w:val="39"/>
          <w:w w:val="110"/>
          <w:sz w:val="20"/>
        </w:rPr>
        <w:t xml:space="preserve"> </w:t>
      </w:r>
      <w:r>
        <w:rPr>
          <w:w w:val="110"/>
          <w:sz w:val="20"/>
        </w:rPr>
        <w:t>decline</w:t>
      </w:r>
      <w:r>
        <w:rPr>
          <w:spacing w:val="39"/>
          <w:w w:val="110"/>
          <w:sz w:val="20"/>
        </w:rPr>
        <w:t xml:space="preserve"> </w:t>
      </w:r>
      <w:r>
        <w:rPr>
          <w:w w:val="110"/>
          <w:sz w:val="20"/>
        </w:rPr>
        <w:t>in</w:t>
      </w:r>
      <w:r>
        <w:rPr>
          <w:spacing w:val="39"/>
          <w:w w:val="110"/>
          <w:sz w:val="20"/>
        </w:rPr>
        <w:t xml:space="preserve"> </w:t>
      </w:r>
      <w:r>
        <w:rPr>
          <w:w w:val="110"/>
          <w:sz w:val="20"/>
        </w:rPr>
        <w:t>infant</w:t>
      </w:r>
      <w:r>
        <w:rPr>
          <w:spacing w:val="39"/>
          <w:w w:val="110"/>
          <w:sz w:val="20"/>
        </w:rPr>
        <w:t xml:space="preserve"> </w:t>
      </w:r>
      <w:r>
        <w:rPr>
          <w:w w:val="110"/>
          <w:sz w:val="20"/>
        </w:rPr>
        <w:t>mortality</w:t>
      </w:r>
      <w:r>
        <w:rPr>
          <w:spacing w:val="39"/>
          <w:w w:val="110"/>
          <w:sz w:val="20"/>
        </w:rPr>
        <w:t xml:space="preserve"> </w:t>
      </w:r>
      <w:r>
        <w:rPr>
          <w:w w:val="110"/>
          <w:sz w:val="20"/>
        </w:rPr>
        <w:t>rates</w:t>
      </w:r>
      <w:r>
        <w:rPr>
          <w:spacing w:val="39"/>
          <w:w w:val="110"/>
          <w:sz w:val="20"/>
        </w:rPr>
        <w:t xml:space="preserve"> </w:t>
      </w:r>
      <w:r>
        <w:rPr>
          <w:w w:val="110"/>
          <w:sz w:val="20"/>
        </w:rPr>
        <w:t>in</w:t>
      </w:r>
      <w:r>
        <w:rPr>
          <w:spacing w:val="39"/>
          <w:w w:val="110"/>
          <w:sz w:val="20"/>
        </w:rPr>
        <w:t xml:space="preserve"> </w:t>
      </w:r>
      <w:r>
        <w:rPr>
          <w:w w:val="110"/>
          <w:sz w:val="20"/>
        </w:rPr>
        <w:t>CA</w:t>
      </w:r>
      <w:r>
        <w:rPr>
          <w:spacing w:val="39"/>
          <w:w w:val="110"/>
          <w:sz w:val="20"/>
        </w:rPr>
        <w:t xml:space="preserve"> </w:t>
      </w:r>
      <w:r>
        <w:rPr>
          <w:w w:val="110"/>
          <w:sz w:val="20"/>
        </w:rPr>
        <w:t>countries</w:t>
      </w:r>
      <w:r>
        <w:rPr>
          <w:spacing w:val="39"/>
          <w:w w:val="110"/>
          <w:sz w:val="20"/>
        </w:rPr>
        <w:t xml:space="preserve"> </w:t>
      </w:r>
      <w:r>
        <w:rPr>
          <w:w w:val="110"/>
          <w:sz w:val="20"/>
        </w:rPr>
        <w:t>over</w:t>
      </w:r>
      <w:r>
        <w:rPr>
          <w:spacing w:val="39"/>
          <w:w w:val="110"/>
          <w:sz w:val="20"/>
        </w:rPr>
        <w:t xml:space="preserve"> </w:t>
      </w:r>
      <w:r>
        <w:rPr>
          <w:w w:val="110"/>
          <w:sz w:val="20"/>
        </w:rPr>
        <w:t>the</w:t>
      </w:r>
      <w:r>
        <w:rPr>
          <w:spacing w:val="39"/>
          <w:w w:val="110"/>
          <w:sz w:val="20"/>
        </w:rPr>
        <w:t xml:space="preserve"> </w:t>
      </w:r>
      <w:r>
        <w:rPr>
          <w:w w:val="110"/>
          <w:sz w:val="20"/>
        </w:rPr>
        <w:t>past</w:t>
      </w:r>
      <w:r>
        <w:rPr>
          <w:spacing w:val="39"/>
          <w:w w:val="110"/>
          <w:sz w:val="20"/>
        </w:rPr>
        <w:t xml:space="preserve"> </w:t>
      </w:r>
      <w:r>
        <w:rPr>
          <w:w w:val="110"/>
          <w:sz w:val="20"/>
        </w:rPr>
        <w:t>two</w:t>
      </w:r>
      <w:r>
        <w:rPr>
          <w:spacing w:val="39"/>
          <w:w w:val="110"/>
          <w:sz w:val="20"/>
        </w:rPr>
        <w:t xml:space="preserve"> </w:t>
      </w:r>
      <w:r>
        <w:rPr>
          <w:w w:val="110"/>
          <w:sz w:val="20"/>
        </w:rPr>
        <w:t>decades is encouraging.</w:t>
      </w:r>
      <w:r>
        <w:rPr>
          <w:spacing w:val="40"/>
          <w:w w:val="110"/>
          <w:sz w:val="20"/>
        </w:rPr>
        <w:t xml:space="preserve"> </w:t>
      </w:r>
      <w:r>
        <w:rPr>
          <w:w w:val="110"/>
          <w:sz w:val="20"/>
        </w:rPr>
        <w:t>However, significant challenges remain in reducing IMR in the region further.</w:t>
      </w:r>
      <w:r>
        <w:rPr>
          <w:spacing w:val="40"/>
          <w:w w:val="110"/>
          <w:sz w:val="20"/>
        </w:rPr>
        <w:t xml:space="preserve"> </w:t>
      </w:r>
      <w:r>
        <w:rPr>
          <w:w w:val="110"/>
          <w:sz w:val="20"/>
        </w:rPr>
        <w:t>This study identified various social determinants of infant health that require attention for improving infant health outcomes in a middle-income country from the region. Improvi</w:t>
      </w:r>
      <w:r>
        <w:rPr>
          <w:w w:val="110"/>
          <w:sz w:val="20"/>
        </w:rPr>
        <w:t>ng socioeconomic conditions, investing in healthcare systems, reducing poverty and income inequality, improving access to education, reducing fertility rates, addressing</w:t>
      </w:r>
      <w:r>
        <w:rPr>
          <w:spacing w:val="-14"/>
          <w:w w:val="110"/>
          <w:sz w:val="20"/>
        </w:rPr>
        <w:t xml:space="preserve"> </w:t>
      </w:r>
      <w:r>
        <w:rPr>
          <w:w w:val="110"/>
          <w:sz w:val="20"/>
        </w:rPr>
        <w:t>environmental</w:t>
      </w:r>
      <w:r>
        <w:rPr>
          <w:spacing w:val="-14"/>
          <w:w w:val="110"/>
          <w:sz w:val="20"/>
        </w:rPr>
        <w:t xml:space="preserve"> </w:t>
      </w:r>
      <w:r>
        <w:rPr>
          <w:w w:val="110"/>
          <w:sz w:val="20"/>
        </w:rPr>
        <w:t>factors,</w:t>
      </w:r>
      <w:r>
        <w:rPr>
          <w:spacing w:val="-14"/>
          <w:w w:val="110"/>
          <w:sz w:val="20"/>
        </w:rPr>
        <w:t xml:space="preserve"> </w:t>
      </w:r>
      <w:r>
        <w:rPr>
          <w:w w:val="110"/>
          <w:sz w:val="20"/>
        </w:rPr>
        <w:t>and</w:t>
      </w:r>
      <w:r>
        <w:rPr>
          <w:spacing w:val="-13"/>
          <w:w w:val="110"/>
          <w:sz w:val="20"/>
        </w:rPr>
        <w:t xml:space="preserve"> </w:t>
      </w:r>
      <w:r>
        <w:rPr>
          <w:w w:val="110"/>
          <w:sz w:val="20"/>
        </w:rPr>
        <w:t>reducing</w:t>
      </w:r>
      <w:r>
        <w:rPr>
          <w:spacing w:val="-14"/>
          <w:w w:val="110"/>
          <w:sz w:val="20"/>
        </w:rPr>
        <w:t xml:space="preserve"> </w:t>
      </w:r>
      <w:r>
        <w:rPr>
          <w:w w:val="110"/>
          <w:sz w:val="20"/>
        </w:rPr>
        <w:t>domestic</w:t>
      </w:r>
      <w:r>
        <w:rPr>
          <w:spacing w:val="-14"/>
          <w:w w:val="110"/>
          <w:sz w:val="20"/>
        </w:rPr>
        <w:t xml:space="preserve"> </w:t>
      </w:r>
      <w:r>
        <w:rPr>
          <w:w w:val="110"/>
          <w:sz w:val="20"/>
        </w:rPr>
        <w:t>violence</w:t>
      </w:r>
      <w:r>
        <w:rPr>
          <w:spacing w:val="-14"/>
          <w:w w:val="110"/>
          <w:sz w:val="20"/>
        </w:rPr>
        <w:t xml:space="preserve"> </w:t>
      </w:r>
      <w:r>
        <w:rPr>
          <w:w w:val="110"/>
          <w:sz w:val="20"/>
        </w:rPr>
        <w:t>are</w:t>
      </w:r>
      <w:r>
        <w:rPr>
          <w:spacing w:val="-13"/>
          <w:w w:val="110"/>
          <w:sz w:val="20"/>
        </w:rPr>
        <w:t xml:space="preserve"> </w:t>
      </w:r>
      <w:r>
        <w:rPr>
          <w:w w:val="110"/>
          <w:sz w:val="20"/>
        </w:rPr>
        <w:t>all</w:t>
      </w:r>
      <w:r>
        <w:rPr>
          <w:spacing w:val="-14"/>
          <w:w w:val="110"/>
          <w:sz w:val="20"/>
        </w:rPr>
        <w:t xml:space="preserve"> </w:t>
      </w:r>
      <w:r>
        <w:rPr>
          <w:w w:val="110"/>
          <w:sz w:val="20"/>
        </w:rPr>
        <w:t>potential</w:t>
      </w:r>
      <w:r>
        <w:rPr>
          <w:spacing w:val="-14"/>
          <w:w w:val="110"/>
          <w:sz w:val="20"/>
        </w:rPr>
        <w:t xml:space="preserve"> </w:t>
      </w:r>
      <w:r>
        <w:rPr>
          <w:w w:val="110"/>
          <w:sz w:val="20"/>
        </w:rPr>
        <w:t>avenues for fu</w:t>
      </w:r>
      <w:r>
        <w:rPr>
          <w:w w:val="110"/>
          <w:sz w:val="20"/>
        </w:rPr>
        <w:t>rther improvement. Furthermore, the study identified several population health and health service-related factors that were associated with increased infant mortality rates. Addressing</w:t>
      </w:r>
      <w:r>
        <w:rPr>
          <w:spacing w:val="-11"/>
          <w:w w:val="110"/>
          <w:sz w:val="20"/>
        </w:rPr>
        <w:t xml:space="preserve"> </w:t>
      </w:r>
      <w:r>
        <w:rPr>
          <w:w w:val="110"/>
          <w:sz w:val="20"/>
        </w:rPr>
        <w:t>these</w:t>
      </w:r>
      <w:r>
        <w:rPr>
          <w:spacing w:val="-11"/>
          <w:w w:val="110"/>
          <w:sz w:val="20"/>
        </w:rPr>
        <w:t xml:space="preserve"> </w:t>
      </w:r>
      <w:r>
        <w:rPr>
          <w:w w:val="110"/>
          <w:sz w:val="20"/>
        </w:rPr>
        <w:t>factors</w:t>
      </w:r>
      <w:r>
        <w:rPr>
          <w:spacing w:val="-11"/>
          <w:w w:val="110"/>
          <w:sz w:val="20"/>
        </w:rPr>
        <w:t xml:space="preserve"> </w:t>
      </w:r>
      <w:r>
        <w:rPr>
          <w:w w:val="110"/>
          <w:sz w:val="20"/>
        </w:rPr>
        <w:t>may</w:t>
      </w:r>
      <w:r>
        <w:rPr>
          <w:spacing w:val="-11"/>
          <w:w w:val="110"/>
          <w:sz w:val="20"/>
        </w:rPr>
        <w:t xml:space="preserve"> </w:t>
      </w:r>
      <w:r>
        <w:rPr>
          <w:w w:val="110"/>
          <w:sz w:val="20"/>
        </w:rPr>
        <w:t>be</w:t>
      </w:r>
      <w:r>
        <w:rPr>
          <w:spacing w:val="-11"/>
          <w:w w:val="110"/>
          <w:sz w:val="20"/>
        </w:rPr>
        <w:t xml:space="preserve"> </w:t>
      </w:r>
      <w:r>
        <w:rPr>
          <w:w w:val="110"/>
          <w:sz w:val="20"/>
        </w:rPr>
        <w:t>critical</w:t>
      </w:r>
      <w:r>
        <w:rPr>
          <w:spacing w:val="-11"/>
          <w:w w:val="110"/>
          <w:sz w:val="20"/>
        </w:rPr>
        <w:t xml:space="preserve"> </w:t>
      </w:r>
      <w:r>
        <w:rPr>
          <w:w w:val="110"/>
          <w:sz w:val="20"/>
        </w:rPr>
        <w:t>for</w:t>
      </w:r>
      <w:r>
        <w:rPr>
          <w:spacing w:val="-11"/>
          <w:w w:val="110"/>
          <w:sz w:val="20"/>
        </w:rPr>
        <w:t xml:space="preserve"> </w:t>
      </w:r>
      <w:r>
        <w:rPr>
          <w:w w:val="110"/>
          <w:sz w:val="20"/>
        </w:rPr>
        <w:t>improving</w:t>
      </w:r>
      <w:r>
        <w:rPr>
          <w:spacing w:val="-11"/>
          <w:w w:val="110"/>
          <w:sz w:val="20"/>
        </w:rPr>
        <w:t xml:space="preserve"> </w:t>
      </w:r>
      <w:r>
        <w:rPr>
          <w:w w:val="110"/>
          <w:sz w:val="20"/>
        </w:rPr>
        <w:t>maternal</w:t>
      </w:r>
      <w:r>
        <w:rPr>
          <w:spacing w:val="-11"/>
          <w:w w:val="110"/>
          <w:sz w:val="20"/>
        </w:rPr>
        <w:t xml:space="preserve"> </w:t>
      </w:r>
      <w:r>
        <w:rPr>
          <w:w w:val="110"/>
          <w:sz w:val="20"/>
        </w:rPr>
        <w:t>and</w:t>
      </w:r>
      <w:r>
        <w:rPr>
          <w:spacing w:val="-11"/>
          <w:w w:val="110"/>
          <w:sz w:val="20"/>
        </w:rPr>
        <w:t xml:space="preserve"> </w:t>
      </w:r>
      <w:r>
        <w:rPr>
          <w:w w:val="110"/>
          <w:sz w:val="20"/>
        </w:rPr>
        <w:t>child</w:t>
      </w:r>
      <w:r>
        <w:rPr>
          <w:spacing w:val="-11"/>
          <w:w w:val="110"/>
          <w:sz w:val="20"/>
        </w:rPr>
        <w:t xml:space="preserve"> </w:t>
      </w:r>
      <w:r>
        <w:rPr>
          <w:w w:val="110"/>
          <w:sz w:val="20"/>
        </w:rPr>
        <w:t>health</w:t>
      </w:r>
      <w:r>
        <w:rPr>
          <w:spacing w:val="-11"/>
          <w:w w:val="110"/>
          <w:sz w:val="20"/>
        </w:rPr>
        <w:t xml:space="preserve"> </w:t>
      </w:r>
      <w:r>
        <w:rPr>
          <w:w w:val="110"/>
          <w:sz w:val="20"/>
        </w:rPr>
        <w:t>o</w:t>
      </w:r>
      <w:r>
        <w:rPr>
          <w:w w:val="110"/>
          <w:sz w:val="20"/>
        </w:rPr>
        <w:t>utcomes in the region.</w:t>
      </w:r>
    </w:p>
    <w:p w:rsidR="009F269F" w:rsidRDefault="002C4AC7">
      <w:pPr>
        <w:pStyle w:val="a3"/>
        <w:spacing w:before="224" w:line="266" w:lineRule="auto"/>
        <w:ind w:left="2754" w:right="129"/>
        <w:jc w:val="both"/>
      </w:pPr>
      <w:r>
        <w:rPr>
          <w:rFonts w:ascii="Palatino Linotype" w:hAnsi="Palatino Linotype"/>
          <w:b/>
          <w:w w:val="110"/>
        </w:rPr>
        <w:t>Author Contributions:</w:t>
      </w:r>
      <w:r>
        <w:rPr>
          <w:rFonts w:ascii="Palatino Linotype" w:hAnsi="Palatino Linotype"/>
          <w:b/>
          <w:spacing w:val="33"/>
          <w:w w:val="110"/>
        </w:rPr>
        <w:t xml:space="preserve"> </w:t>
      </w:r>
      <w:r>
        <w:rPr>
          <w:w w:val="110"/>
        </w:rPr>
        <w:t xml:space="preserve">Conceptualization, N.Y. and O.Z.; methodology, Z.B. and K.N.; formal </w:t>
      </w:r>
      <w:r>
        <w:t xml:space="preserve">analysis, N.Y., O.Z., Z.B., K.N. and G.K.; writing—original draft preparation, N.Y., O.Z., Z.B. and G.K.; writing—review and editing, O.Z., G.K., K.N. and Z.B.; visualization, N.Y.; supervision, A.T.; project </w:t>
      </w:r>
      <w:r>
        <w:rPr>
          <w:w w:val="110"/>
        </w:rPr>
        <w:t xml:space="preserve">administration, A.T. All authors have read and </w:t>
      </w:r>
      <w:r>
        <w:rPr>
          <w:w w:val="110"/>
        </w:rPr>
        <w:t>agreed to the published version of the manuscript.</w:t>
      </w:r>
    </w:p>
    <w:p w:rsidR="009F269F" w:rsidRDefault="002C4AC7">
      <w:pPr>
        <w:pStyle w:val="a3"/>
        <w:spacing w:before="98" w:line="252" w:lineRule="auto"/>
        <w:ind w:left="2761" w:right="152"/>
        <w:jc w:val="both"/>
      </w:pPr>
      <w:r>
        <w:rPr>
          <w:rFonts w:ascii="Palatino Linotype"/>
          <w:b/>
          <w:w w:val="110"/>
        </w:rPr>
        <w:t xml:space="preserve">Funding: </w:t>
      </w:r>
      <w:r>
        <w:rPr>
          <w:w w:val="110"/>
        </w:rPr>
        <w:t>This</w:t>
      </w:r>
      <w:r>
        <w:rPr>
          <w:spacing w:val="-7"/>
          <w:w w:val="110"/>
        </w:rPr>
        <w:t xml:space="preserve"> </w:t>
      </w:r>
      <w:r>
        <w:rPr>
          <w:w w:val="110"/>
        </w:rPr>
        <w:t>research</w:t>
      </w:r>
      <w:r>
        <w:rPr>
          <w:spacing w:val="-7"/>
          <w:w w:val="110"/>
        </w:rPr>
        <w:t xml:space="preserve"> </w:t>
      </w:r>
      <w:r>
        <w:rPr>
          <w:w w:val="110"/>
        </w:rPr>
        <w:t>was</w:t>
      </w:r>
      <w:r>
        <w:rPr>
          <w:spacing w:val="-7"/>
          <w:w w:val="110"/>
        </w:rPr>
        <w:t xml:space="preserve"> </w:t>
      </w:r>
      <w:r>
        <w:rPr>
          <w:w w:val="110"/>
        </w:rPr>
        <w:t>funded</w:t>
      </w:r>
      <w:r>
        <w:rPr>
          <w:spacing w:val="-7"/>
          <w:w w:val="110"/>
        </w:rPr>
        <w:t xml:space="preserve"> </w:t>
      </w:r>
      <w:r>
        <w:rPr>
          <w:w w:val="110"/>
        </w:rPr>
        <w:t>by</w:t>
      </w:r>
      <w:r>
        <w:rPr>
          <w:spacing w:val="-7"/>
          <w:w w:val="110"/>
        </w:rPr>
        <w:t xml:space="preserve"> </w:t>
      </w:r>
      <w:r>
        <w:rPr>
          <w:w w:val="110"/>
        </w:rPr>
        <w:t>the</w:t>
      </w:r>
      <w:r>
        <w:rPr>
          <w:spacing w:val="-7"/>
          <w:w w:val="110"/>
        </w:rPr>
        <w:t xml:space="preserve"> </w:t>
      </w:r>
      <w:r>
        <w:rPr>
          <w:w w:val="110"/>
        </w:rPr>
        <w:t>Ministry</w:t>
      </w:r>
      <w:r>
        <w:rPr>
          <w:spacing w:val="-7"/>
          <w:w w:val="110"/>
        </w:rPr>
        <w:t xml:space="preserve"> </w:t>
      </w:r>
      <w:r>
        <w:rPr>
          <w:w w:val="110"/>
        </w:rPr>
        <w:t>of</w:t>
      </w:r>
      <w:r>
        <w:rPr>
          <w:spacing w:val="-7"/>
          <w:w w:val="110"/>
        </w:rPr>
        <w:t xml:space="preserve"> </w:t>
      </w:r>
      <w:r>
        <w:rPr>
          <w:w w:val="110"/>
        </w:rPr>
        <w:t>Health</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Republic</w:t>
      </w:r>
      <w:r>
        <w:rPr>
          <w:spacing w:val="-7"/>
          <w:w w:val="110"/>
        </w:rPr>
        <w:t xml:space="preserve"> </w:t>
      </w:r>
      <w:r>
        <w:rPr>
          <w:w w:val="110"/>
        </w:rPr>
        <w:t>of</w:t>
      </w:r>
      <w:r>
        <w:rPr>
          <w:spacing w:val="-7"/>
          <w:w w:val="110"/>
        </w:rPr>
        <w:t xml:space="preserve"> </w:t>
      </w:r>
      <w:r>
        <w:rPr>
          <w:w w:val="110"/>
        </w:rPr>
        <w:t>Kazakhstan,</w:t>
      </w:r>
      <w:r>
        <w:rPr>
          <w:spacing w:val="-7"/>
          <w:w w:val="110"/>
        </w:rPr>
        <w:t xml:space="preserve"> </w:t>
      </w:r>
      <w:r>
        <w:rPr>
          <w:w w:val="110"/>
        </w:rPr>
        <w:t>grant number</w:t>
      </w:r>
      <w:r>
        <w:rPr>
          <w:spacing w:val="-2"/>
          <w:w w:val="110"/>
        </w:rPr>
        <w:t xml:space="preserve"> </w:t>
      </w:r>
      <w:r>
        <w:rPr>
          <w:w w:val="110"/>
        </w:rPr>
        <w:t>BR11065386.</w:t>
      </w:r>
    </w:p>
    <w:p w:rsidR="009F269F" w:rsidRDefault="002C4AC7">
      <w:pPr>
        <w:pStyle w:val="a3"/>
        <w:spacing w:before="116" w:line="261" w:lineRule="auto"/>
        <w:ind w:left="2761" w:right="152"/>
        <w:jc w:val="both"/>
      </w:pPr>
      <w:r>
        <w:rPr>
          <w:rFonts w:ascii="Palatino Linotype"/>
          <w:b/>
        </w:rPr>
        <w:t>Institutional</w:t>
      </w:r>
      <w:r>
        <w:rPr>
          <w:rFonts w:ascii="Palatino Linotype"/>
          <w:b/>
          <w:spacing w:val="19"/>
        </w:rPr>
        <w:t xml:space="preserve"> </w:t>
      </w:r>
      <w:r>
        <w:rPr>
          <w:rFonts w:ascii="Palatino Linotype"/>
          <w:b/>
        </w:rPr>
        <w:t>Review</w:t>
      </w:r>
      <w:r>
        <w:rPr>
          <w:rFonts w:ascii="Palatino Linotype"/>
          <w:b/>
          <w:spacing w:val="19"/>
        </w:rPr>
        <w:t xml:space="preserve"> </w:t>
      </w:r>
      <w:r>
        <w:rPr>
          <w:rFonts w:ascii="Palatino Linotype"/>
          <w:b/>
        </w:rPr>
        <w:t>Board</w:t>
      </w:r>
      <w:r>
        <w:rPr>
          <w:rFonts w:ascii="Palatino Linotype"/>
          <w:b/>
          <w:spacing w:val="19"/>
        </w:rPr>
        <w:t xml:space="preserve"> </w:t>
      </w:r>
      <w:r>
        <w:rPr>
          <w:rFonts w:ascii="Palatino Linotype"/>
          <w:b/>
        </w:rPr>
        <w:t>Statement:</w:t>
      </w:r>
      <w:r>
        <w:rPr>
          <w:rFonts w:ascii="Palatino Linotype"/>
          <w:b/>
          <w:spacing w:val="40"/>
        </w:rPr>
        <w:t xml:space="preserve"> </w:t>
      </w:r>
      <w:r>
        <w:t>The</w:t>
      </w:r>
      <w:r>
        <w:rPr>
          <w:spacing w:val="18"/>
        </w:rPr>
        <w:t xml:space="preserve"> </w:t>
      </w:r>
      <w:r>
        <w:t>study</w:t>
      </w:r>
      <w:r>
        <w:rPr>
          <w:spacing w:val="19"/>
        </w:rPr>
        <w:t xml:space="preserve"> </w:t>
      </w:r>
      <w:r>
        <w:t>was</w:t>
      </w:r>
      <w:r>
        <w:rPr>
          <w:spacing w:val="18"/>
        </w:rPr>
        <w:t xml:space="preserve"> </w:t>
      </w:r>
      <w:r>
        <w:t>conducted</w:t>
      </w:r>
      <w:r>
        <w:rPr>
          <w:spacing w:val="18"/>
        </w:rPr>
        <w:t xml:space="preserve"> </w:t>
      </w:r>
      <w:r>
        <w:t>in</w:t>
      </w:r>
      <w:r>
        <w:rPr>
          <w:spacing w:val="19"/>
        </w:rPr>
        <w:t xml:space="preserve"> </w:t>
      </w:r>
      <w:r>
        <w:t>accordance</w:t>
      </w:r>
      <w:r>
        <w:rPr>
          <w:spacing w:val="19"/>
        </w:rPr>
        <w:t xml:space="preserve"> </w:t>
      </w:r>
      <w:r>
        <w:t>with</w:t>
      </w:r>
      <w:r>
        <w:rPr>
          <w:spacing w:val="18"/>
        </w:rPr>
        <w:t xml:space="preserve"> </w:t>
      </w:r>
      <w:r>
        <w:t>the</w:t>
      </w:r>
      <w:r>
        <w:rPr>
          <w:spacing w:val="19"/>
        </w:rPr>
        <w:t xml:space="preserve"> </w:t>
      </w:r>
      <w:r>
        <w:t xml:space="preserve">Declaration </w:t>
      </w:r>
      <w:r>
        <w:rPr>
          <w:w w:val="110"/>
        </w:rPr>
        <w:t>of Helsinki, and approved by the Ethics Committee of Karaganda Medical University (protocol number 18-64 approved on 12 April 2021).</w:t>
      </w:r>
    </w:p>
    <w:p w:rsidR="009F269F" w:rsidRDefault="002C4AC7">
      <w:pPr>
        <w:spacing w:before="106"/>
        <w:ind w:left="2761"/>
        <w:rPr>
          <w:sz w:val="18"/>
        </w:rPr>
      </w:pPr>
      <w:r>
        <w:rPr>
          <w:rFonts w:ascii="Palatino Linotype"/>
          <w:b/>
          <w:sz w:val="18"/>
        </w:rPr>
        <w:t>Informed</w:t>
      </w:r>
      <w:r>
        <w:rPr>
          <w:rFonts w:ascii="Palatino Linotype"/>
          <w:b/>
          <w:spacing w:val="1"/>
          <w:sz w:val="18"/>
        </w:rPr>
        <w:t xml:space="preserve"> </w:t>
      </w:r>
      <w:r>
        <w:rPr>
          <w:rFonts w:ascii="Palatino Linotype"/>
          <w:b/>
          <w:sz w:val="18"/>
        </w:rPr>
        <w:t>Consent</w:t>
      </w:r>
      <w:r>
        <w:rPr>
          <w:rFonts w:ascii="Palatino Linotype"/>
          <w:b/>
          <w:spacing w:val="2"/>
          <w:sz w:val="18"/>
        </w:rPr>
        <w:t xml:space="preserve"> </w:t>
      </w:r>
      <w:r>
        <w:rPr>
          <w:rFonts w:ascii="Palatino Linotype"/>
          <w:b/>
          <w:sz w:val="18"/>
        </w:rPr>
        <w:t>Statement:</w:t>
      </w:r>
      <w:r>
        <w:rPr>
          <w:rFonts w:ascii="Palatino Linotype"/>
          <w:b/>
          <w:spacing w:val="13"/>
          <w:sz w:val="18"/>
        </w:rPr>
        <w:t xml:space="preserve"> </w:t>
      </w:r>
      <w:r>
        <w:rPr>
          <w:sz w:val="18"/>
        </w:rPr>
        <w:t>Not</w:t>
      </w:r>
      <w:r>
        <w:rPr>
          <w:spacing w:val="2"/>
          <w:sz w:val="18"/>
        </w:rPr>
        <w:t xml:space="preserve"> </w:t>
      </w:r>
      <w:r>
        <w:rPr>
          <w:spacing w:val="-2"/>
          <w:sz w:val="18"/>
        </w:rPr>
        <w:t>applicable.</w:t>
      </w:r>
    </w:p>
    <w:p w:rsidR="009F269F" w:rsidRDefault="002C4AC7">
      <w:pPr>
        <w:spacing w:before="111"/>
        <w:ind w:left="2761"/>
        <w:rPr>
          <w:sz w:val="18"/>
        </w:rPr>
      </w:pPr>
      <w:r>
        <w:rPr>
          <w:rFonts w:ascii="Palatino Linotype"/>
          <w:b/>
          <w:sz w:val="18"/>
        </w:rPr>
        <w:t>Data</w:t>
      </w:r>
      <w:r>
        <w:rPr>
          <w:rFonts w:ascii="Palatino Linotype"/>
          <w:b/>
          <w:spacing w:val="-2"/>
          <w:sz w:val="18"/>
        </w:rPr>
        <w:t xml:space="preserve"> </w:t>
      </w:r>
      <w:r>
        <w:rPr>
          <w:rFonts w:ascii="Palatino Linotype"/>
          <w:b/>
          <w:sz w:val="18"/>
        </w:rPr>
        <w:t>Availability</w:t>
      </w:r>
      <w:r>
        <w:rPr>
          <w:rFonts w:ascii="Palatino Linotype"/>
          <w:b/>
          <w:spacing w:val="-1"/>
          <w:sz w:val="18"/>
        </w:rPr>
        <w:t xml:space="preserve"> </w:t>
      </w:r>
      <w:r>
        <w:rPr>
          <w:rFonts w:ascii="Palatino Linotype"/>
          <w:b/>
          <w:sz w:val="18"/>
        </w:rPr>
        <w:t>Statement:</w:t>
      </w:r>
      <w:r>
        <w:rPr>
          <w:rFonts w:ascii="Palatino Linotype"/>
          <w:b/>
          <w:spacing w:val="10"/>
          <w:sz w:val="18"/>
        </w:rPr>
        <w:t xml:space="preserve"> </w:t>
      </w:r>
      <w:r>
        <w:rPr>
          <w:sz w:val="18"/>
        </w:rPr>
        <w:t>Not</w:t>
      </w:r>
      <w:r>
        <w:rPr>
          <w:spacing w:val="-1"/>
          <w:sz w:val="18"/>
        </w:rPr>
        <w:t xml:space="preserve"> </w:t>
      </w:r>
      <w:r>
        <w:rPr>
          <w:spacing w:val="-2"/>
          <w:sz w:val="18"/>
        </w:rPr>
        <w:t>applicable.</w:t>
      </w:r>
    </w:p>
    <w:p w:rsidR="009F269F" w:rsidRDefault="002C4AC7">
      <w:pPr>
        <w:spacing w:before="111"/>
        <w:ind w:left="2761"/>
        <w:jc w:val="both"/>
        <w:rPr>
          <w:sz w:val="18"/>
        </w:rPr>
      </w:pPr>
      <w:r>
        <w:rPr>
          <w:rFonts w:ascii="Palatino Linotype"/>
          <w:b/>
          <w:w w:val="105"/>
          <w:sz w:val="18"/>
        </w:rPr>
        <w:t>Conflicts</w:t>
      </w:r>
      <w:r>
        <w:rPr>
          <w:rFonts w:ascii="Palatino Linotype"/>
          <w:b/>
          <w:spacing w:val="-7"/>
          <w:w w:val="105"/>
          <w:sz w:val="18"/>
        </w:rPr>
        <w:t xml:space="preserve"> </w:t>
      </w:r>
      <w:r>
        <w:rPr>
          <w:rFonts w:ascii="Palatino Linotype"/>
          <w:b/>
          <w:w w:val="105"/>
          <w:sz w:val="18"/>
        </w:rPr>
        <w:t>of</w:t>
      </w:r>
      <w:r>
        <w:rPr>
          <w:rFonts w:ascii="Palatino Linotype"/>
          <w:b/>
          <w:spacing w:val="-7"/>
          <w:w w:val="105"/>
          <w:sz w:val="18"/>
        </w:rPr>
        <w:t xml:space="preserve"> </w:t>
      </w:r>
      <w:r>
        <w:rPr>
          <w:rFonts w:ascii="Palatino Linotype"/>
          <w:b/>
          <w:w w:val="105"/>
          <w:sz w:val="18"/>
        </w:rPr>
        <w:t>Interest:</w:t>
      </w:r>
      <w:r>
        <w:rPr>
          <w:rFonts w:ascii="Palatino Linotype"/>
          <w:b/>
          <w:spacing w:val="3"/>
          <w:w w:val="105"/>
          <w:sz w:val="18"/>
        </w:rPr>
        <w:t xml:space="preserve"> </w:t>
      </w:r>
      <w:r>
        <w:rPr>
          <w:w w:val="105"/>
          <w:sz w:val="18"/>
        </w:rPr>
        <w:t>The</w:t>
      </w:r>
      <w:r>
        <w:rPr>
          <w:spacing w:val="-7"/>
          <w:w w:val="105"/>
          <w:sz w:val="18"/>
        </w:rPr>
        <w:t xml:space="preserve"> </w:t>
      </w:r>
      <w:r>
        <w:rPr>
          <w:w w:val="105"/>
          <w:sz w:val="18"/>
        </w:rPr>
        <w:t>authors</w:t>
      </w:r>
      <w:r>
        <w:rPr>
          <w:spacing w:val="-6"/>
          <w:w w:val="105"/>
          <w:sz w:val="18"/>
        </w:rPr>
        <w:t xml:space="preserve"> </w:t>
      </w:r>
      <w:r>
        <w:rPr>
          <w:w w:val="105"/>
          <w:sz w:val="18"/>
        </w:rPr>
        <w:t>declare</w:t>
      </w:r>
      <w:r>
        <w:rPr>
          <w:spacing w:val="-7"/>
          <w:w w:val="105"/>
          <w:sz w:val="18"/>
        </w:rPr>
        <w:t xml:space="preserve"> </w:t>
      </w:r>
      <w:r>
        <w:rPr>
          <w:w w:val="105"/>
          <w:sz w:val="18"/>
        </w:rPr>
        <w:t>no</w:t>
      </w:r>
      <w:r>
        <w:rPr>
          <w:spacing w:val="-7"/>
          <w:w w:val="105"/>
          <w:sz w:val="18"/>
        </w:rPr>
        <w:t xml:space="preserve"> </w:t>
      </w:r>
      <w:r>
        <w:rPr>
          <w:w w:val="105"/>
          <w:sz w:val="18"/>
        </w:rPr>
        <w:t>conflict</w:t>
      </w:r>
      <w:r>
        <w:rPr>
          <w:spacing w:val="-7"/>
          <w:w w:val="105"/>
          <w:sz w:val="18"/>
        </w:rPr>
        <w:t xml:space="preserve"> </w:t>
      </w:r>
      <w:r>
        <w:rPr>
          <w:w w:val="105"/>
          <w:sz w:val="18"/>
        </w:rPr>
        <w:t>of</w:t>
      </w:r>
      <w:r>
        <w:rPr>
          <w:spacing w:val="-6"/>
          <w:w w:val="105"/>
          <w:sz w:val="18"/>
        </w:rPr>
        <w:t xml:space="preserve"> </w:t>
      </w:r>
      <w:r>
        <w:rPr>
          <w:spacing w:val="-2"/>
          <w:w w:val="105"/>
          <w:sz w:val="18"/>
        </w:rPr>
        <w:t>interest.</w:t>
      </w:r>
    </w:p>
    <w:p w:rsidR="009F269F" w:rsidRDefault="002C4AC7">
      <w:pPr>
        <w:pStyle w:val="6"/>
        <w:spacing w:before="107"/>
        <w:ind w:left="2761"/>
      </w:pPr>
      <w:bookmarkStart w:id="15" w:name="Appendix_A"/>
      <w:bookmarkStart w:id="16" w:name="_bookmark2"/>
      <w:bookmarkEnd w:id="15"/>
      <w:bookmarkEnd w:id="16"/>
      <w:r>
        <w:t>Appendix</w:t>
      </w:r>
      <w:r>
        <w:rPr>
          <w:spacing w:val="-11"/>
        </w:rPr>
        <w:t xml:space="preserve"> </w:t>
      </w:r>
      <w:r>
        <w:rPr>
          <w:spacing w:val="-10"/>
        </w:rPr>
        <w:t>A</w:t>
      </w:r>
    </w:p>
    <w:p w:rsidR="009F269F" w:rsidRDefault="002C4AC7">
      <w:pPr>
        <w:spacing w:before="126"/>
        <w:ind w:left="2755"/>
        <w:jc w:val="both"/>
        <w:rPr>
          <w:sz w:val="18"/>
        </w:rPr>
      </w:pPr>
      <w:bookmarkStart w:id="17" w:name="_bookmark3"/>
      <w:bookmarkEnd w:id="17"/>
      <w:r>
        <w:rPr>
          <w:rFonts w:ascii="Palatino Linotype"/>
          <w:b/>
          <w:sz w:val="18"/>
        </w:rPr>
        <w:t>Table</w:t>
      </w:r>
      <w:r>
        <w:rPr>
          <w:rFonts w:ascii="Palatino Linotype"/>
          <w:b/>
          <w:spacing w:val="11"/>
          <w:sz w:val="18"/>
        </w:rPr>
        <w:t xml:space="preserve"> </w:t>
      </w:r>
      <w:r>
        <w:rPr>
          <w:rFonts w:ascii="Palatino Linotype"/>
          <w:b/>
          <w:sz w:val="18"/>
        </w:rPr>
        <w:t>A1.</w:t>
      </w:r>
      <w:r>
        <w:rPr>
          <w:rFonts w:ascii="Palatino Linotype"/>
          <w:b/>
          <w:spacing w:val="25"/>
          <w:sz w:val="18"/>
        </w:rPr>
        <w:t xml:space="preserve"> </w:t>
      </w:r>
      <w:r>
        <w:rPr>
          <w:sz w:val="18"/>
        </w:rPr>
        <w:t>Socioeconomic</w:t>
      </w:r>
      <w:r>
        <w:rPr>
          <w:spacing w:val="11"/>
          <w:sz w:val="18"/>
        </w:rPr>
        <w:t xml:space="preserve"> </w:t>
      </w:r>
      <w:r>
        <w:rPr>
          <w:spacing w:val="-2"/>
          <w:sz w:val="18"/>
        </w:rPr>
        <w:t>factors.</w:t>
      </w:r>
    </w:p>
    <w:p w:rsidR="009F269F" w:rsidRDefault="002C4AC7">
      <w:pPr>
        <w:pStyle w:val="a3"/>
        <w:rPr>
          <w:sz w:val="11"/>
        </w:rPr>
      </w:pPr>
      <w:r>
        <w:rPr>
          <w:noProof/>
          <w:sz w:val="11"/>
          <w:lang w:eastAsia="ru-RU"/>
        </w:rPr>
        <mc:AlternateContent>
          <mc:Choice Requires="wps">
            <w:drawing>
              <wp:anchor distT="0" distB="0" distL="0" distR="0" simplePos="0" relativeHeight="487597056" behindDoc="1" locked="0" layoutInCell="1" allowOverlap="1">
                <wp:simplePos x="0" y="0"/>
                <wp:positionH relativeFrom="page">
                  <wp:posOffset>2113203</wp:posOffset>
                </wp:positionH>
                <wp:positionV relativeFrom="paragraph">
                  <wp:posOffset>95630</wp:posOffset>
                </wp:positionV>
                <wp:extent cx="498983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1BD5BF" id="Graphic 83" o:spid="_x0000_s1026" style="position:absolute;margin-left:166.4pt;margin-top:7.55pt;width:392.9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" path="m,l4989601,e" filled="f" strokeweight=".28114mm">
                <v:path arrowok="t"/>
                <w10:wrap type="topAndBottom" anchorx="page"/>
              </v:shape>
            </w:pict>
          </mc:Fallback>
        </mc:AlternateContent>
      </w:r>
    </w:p>
    <w:p w:rsidR="009F269F" w:rsidRDefault="002C4AC7">
      <w:pPr>
        <w:tabs>
          <w:tab w:val="left" w:pos="8564"/>
        </w:tabs>
        <w:spacing w:before="20" w:after="49"/>
        <w:ind w:left="4725"/>
        <w:rPr>
          <w:rFonts w:ascii="Palatino Linotype"/>
          <w:b/>
          <w:sz w:val="18"/>
        </w:rPr>
      </w:pPr>
      <w:r>
        <w:rPr>
          <w:rFonts w:ascii="Palatino Linotype"/>
          <w:b/>
          <w:spacing w:val="-2"/>
          <w:sz w:val="18"/>
        </w:rPr>
        <w:t>Factors</w:t>
      </w:r>
      <w:r>
        <w:rPr>
          <w:rFonts w:ascii="Palatino Linotype"/>
          <w:b/>
          <w:sz w:val="18"/>
        </w:rPr>
        <w:tab/>
      </w:r>
      <w:r>
        <w:rPr>
          <w:rFonts w:ascii="Palatino Linotype"/>
          <w:b/>
          <w:spacing w:val="-2"/>
          <w:sz w:val="18"/>
        </w:rPr>
        <w:t>Acronym</w:t>
      </w:r>
    </w:p>
    <w:p w:rsidR="009F269F" w:rsidRDefault="002C4AC7">
      <w:pPr>
        <w:pStyle w:val="a3"/>
        <w:spacing w:line="20" w:lineRule="exact"/>
        <w:ind w:left="2761"/>
        <w:rPr>
          <w:rFonts w:ascii="Palatino Linotype"/>
          <w:sz w:val="2"/>
        </w:rPr>
      </w:pPr>
      <w:r>
        <w:rPr>
          <w:rFonts w:ascii="Palatino Linotype"/>
          <w:noProof/>
          <w:sz w:val="2"/>
          <w:lang w:eastAsia="ru-RU"/>
        </w:rPr>
        <mc:AlternateContent>
          <mc:Choice Requires="wpg">
            <w:drawing>
              <wp:inline distT="0" distB="0" distL="0" distR="0">
                <wp:extent cx="4989830" cy="3810"/>
                <wp:effectExtent l="9525" t="0" r="1270" b="571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3810"/>
                          <a:chOff x="0" y="0"/>
                          <a:chExt cx="4989830" cy="3810"/>
                        </a:xfrm>
                      </wpg:grpSpPr>
                      <wps:wsp>
                        <wps:cNvPr id="85" name="Graphic 85"/>
                        <wps:cNvSpPr/>
                        <wps:spPr>
                          <a:xfrm>
                            <a:off x="0" y="1898"/>
                            <a:ext cx="4989830" cy="1270"/>
                          </a:xfrm>
                          <a:custGeom>
                            <a:avLst/>
                            <a:gdLst/>
                            <a:ahLst/>
                            <a:cxnLst/>
                            <a:rect l="l" t="t" r="r" b="b"/>
                            <a:pathLst>
                              <a:path w="4989830">
                                <a:moveTo>
                                  <a:pt x="0" y="0"/>
                                </a:moveTo>
                                <a:lnTo>
                                  <a:pt x="4989601" y="0"/>
                                </a:lnTo>
                              </a:path>
                            </a:pathLst>
                          </a:custGeom>
                          <a:ln w="37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595CD" id="Group 84" o:spid="_x0000_s1026" style="width:392.9pt;height:.3pt;mso-position-horizontal-relative:char;mso-position-vertical-relative:line" coordsize="498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">
                <v:shape id="Graphic 85" o:spid="_x0000_s1027" style="position:absolute;top:18;width:49898;height:13;visibility:visible;mso-wrap-style:square;v-text-anchor:top" coordsize="4989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0c8YA&#10;AADbAAAADwAAAGRycy9kb3ducmV2LnhtbESPT2vCQBTE7wW/w/KE3uqmUiVNXaW1COZS/9SD3p7Z&#10;ZxKafRt2V02/fbcgeBxm5jfMZNaZRlzI+dqygudBAoK4sLrmUsHue/GUgvABWWNjmRT8kofZtPcw&#10;wUzbK2/osg2liBD2GSqoQmgzKX1RkUE/sC1x9E7WGQxRulJqh9cIN40cJslYGqw5LlTY0ryi4md7&#10;NgpeP07r4+pzPjzgka3cvbT5/itX6rHfvb+BCNSFe/jWXmoF6Qj+v8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s0c8YAAADbAAAADwAAAAAAAAAAAAAAAACYAgAAZHJz&#10;L2Rvd25yZXYueG1sUEsFBgAAAAAEAAQA9QAAAIsDAAAAAA==&#10;" path="m,l4989601,e" filled="f" strokeweight=".1055mm">
                  <v:path arrowok="t"/>
                </v:shape>
                <w10:anchorlock/>
              </v:group>
            </w:pict>
          </mc:Fallback>
        </mc:AlternateContent>
      </w:r>
    </w:p>
    <w:p w:rsidR="009F269F" w:rsidRDefault="002C4AC7">
      <w:pPr>
        <w:pStyle w:val="a3"/>
        <w:spacing w:before="24" w:line="158" w:lineRule="exact"/>
        <w:ind w:left="2881"/>
      </w:pPr>
      <w:r>
        <w:rPr>
          <w:w w:val="105"/>
        </w:rPr>
        <w:t>Socioeconomic</w:t>
      </w:r>
      <w:r>
        <w:rPr>
          <w:spacing w:val="11"/>
          <w:w w:val="105"/>
        </w:rPr>
        <w:t xml:space="preserve"> </w:t>
      </w:r>
      <w:r>
        <w:rPr>
          <w:w w:val="105"/>
        </w:rPr>
        <w:t>factors:</w:t>
      </w:r>
      <w:r>
        <w:rPr>
          <w:spacing w:val="26"/>
          <w:w w:val="105"/>
        </w:rPr>
        <w:t xml:space="preserve"> </w:t>
      </w:r>
      <w:r>
        <w:rPr>
          <w:w w:val="105"/>
        </w:rPr>
        <w:t>Total</w:t>
      </w:r>
      <w:r>
        <w:rPr>
          <w:spacing w:val="12"/>
          <w:w w:val="105"/>
        </w:rPr>
        <w:t xml:space="preserve"> </w:t>
      </w:r>
      <w:r>
        <w:rPr>
          <w:w w:val="105"/>
        </w:rPr>
        <w:t>unemployment,</w:t>
      </w:r>
      <w:r>
        <w:rPr>
          <w:spacing w:val="11"/>
          <w:w w:val="105"/>
        </w:rPr>
        <w:t xml:space="preserve"> </w:t>
      </w:r>
      <w:r>
        <w:rPr>
          <w:w w:val="105"/>
        </w:rPr>
        <w:t>%</w:t>
      </w:r>
      <w:r>
        <w:rPr>
          <w:spacing w:val="12"/>
          <w:w w:val="105"/>
        </w:rPr>
        <w:t xml:space="preserve"> </w:t>
      </w:r>
      <w:r>
        <w:rPr>
          <w:spacing w:val="-5"/>
          <w:w w:val="105"/>
        </w:rPr>
        <w:t>of</w:t>
      </w:r>
    </w:p>
    <w:p w:rsidR="009F269F" w:rsidRDefault="002C4AC7">
      <w:pPr>
        <w:pStyle w:val="a3"/>
        <w:tabs>
          <w:tab w:val="left" w:pos="8818"/>
        </w:tabs>
        <w:spacing w:line="268" w:lineRule="exact"/>
        <w:ind w:left="2881"/>
        <w:rPr>
          <w:position w:val="11"/>
        </w:rPr>
      </w:pPr>
      <w:r>
        <w:rPr>
          <w:w w:val="110"/>
        </w:rPr>
        <w:t>total</w:t>
      </w:r>
      <w:r>
        <w:rPr>
          <w:spacing w:val="-4"/>
          <w:w w:val="110"/>
        </w:rPr>
        <w:t xml:space="preserve"> </w:t>
      </w:r>
      <w:r>
        <w:rPr>
          <w:w w:val="110"/>
        </w:rPr>
        <w:t>labor</w:t>
      </w:r>
      <w:r>
        <w:rPr>
          <w:spacing w:val="-4"/>
          <w:w w:val="110"/>
        </w:rPr>
        <w:t xml:space="preserve"> </w:t>
      </w:r>
      <w:r>
        <w:rPr>
          <w:spacing w:val="-2"/>
          <w:w w:val="110"/>
        </w:rPr>
        <w:t>force</w:t>
      </w:r>
      <w:r>
        <w:tab/>
      </w:r>
      <w:r>
        <w:rPr>
          <w:spacing w:val="-5"/>
          <w:w w:val="110"/>
          <w:position w:val="11"/>
        </w:rPr>
        <w:t>TU</w:t>
      </w:r>
    </w:p>
    <w:p w:rsidR="009F269F" w:rsidRDefault="002C4AC7">
      <w:pPr>
        <w:pStyle w:val="a3"/>
        <w:tabs>
          <w:tab w:val="left" w:pos="8484"/>
        </w:tabs>
        <w:spacing w:before="12"/>
        <w:ind w:left="2881"/>
      </w:pPr>
      <w:r>
        <w:rPr>
          <w:w w:val="110"/>
        </w:rPr>
        <w:t>Individuals</w:t>
      </w:r>
      <w:r>
        <w:rPr>
          <w:spacing w:val="-2"/>
          <w:w w:val="110"/>
        </w:rPr>
        <w:t xml:space="preserve"> </w:t>
      </w:r>
      <w:r>
        <w:rPr>
          <w:w w:val="110"/>
        </w:rPr>
        <w:t>using</w:t>
      </w:r>
      <w:r>
        <w:rPr>
          <w:spacing w:val="-2"/>
          <w:w w:val="110"/>
        </w:rPr>
        <w:t xml:space="preserve"> </w:t>
      </w:r>
      <w:r>
        <w:rPr>
          <w:w w:val="110"/>
        </w:rPr>
        <w:t>the</w:t>
      </w:r>
      <w:r>
        <w:rPr>
          <w:spacing w:val="-2"/>
          <w:w w:val="110"/>
        </w:rPr>
        <w:t xml:space="preserve"> </w:t>
      </w:r>
      <w:r>
        <w:rPr>
          <w:w w:val="110"/>
        </w:rPr>
        <w:t>internet,</w:t>
      </w:r>
      <w:r>
        <w:rPr>
          <w:spacing w:val="-2"/>
          <w:w w:val="110"/>
        </w:rPr>
        <w:t xml:space="preserve"> </w:t>
      </w:r>
      <w:r>
        <w:rPr>
          <w:w w:val="110"/>
        </w:rPr>
        <w:t>%</w:t>
      </w:r>
      <w:r>
        <w:rPr>
          <w:spacing w:val="-2"/>
          <w:w w:val="110"/>
        </w:rPr>
        <w:t xml:space="preserve"> </w:t>
      </w:r>
      <w:r>
        <w:rPr>
          <w:w w:val="110"/>
        </w:rPr>
        <w:t>of</w:t>
      </w:r>
      <w:r>
        <w:rPr>
          <w:spacing w:val="-1"/>
          <w:w w:val="110"/>
        </w:rPr>
        <w:t xml:space="preserve"> </w:t>
      </w:r>
      <w:r>
        <w:rPr>
          <w:spacing w:val="-2"/>
          <w:w w:val="110"/>
        </w:rPr>
        <w:t>population</w:t>
      </w:r>
      <w:r>
        <w:tab/>
      </w:r>
      <w:r>
        <w:rPr>
          <w:spacing w:val="-2"/>
          <w:w w:val="110"/>
        </w:rPr>
        <w:t>INTERNET</w:t>
      </w:r>
    </w:p>
    <w:p w:rsidR="009F269F" w:rsidRDefault="002C4AC7">
      <w:pPr>
        <w:pStyle w:val="a3"/>
        <w:tabs>
          <w:tab w:val="left" w:pos="8496"/>
        </w:tabs>
        <w:spacing w:before="12"/>
        <w:ind w:left="2881"/>
      </w:pPr>
      <w:r>
        <w:t>Gini</w:t>
      </w:r>
      <w:r>
        <w:rPr>
          <w:spacing w:val="21"/>
        </w:rPr>
        <w:t xml:space="preserve"> </w:t>
      </w:r>
      <w:r>
        <w:rPr>
          <w:spacing w:val="-2"/>
        </w:rPr>
        <w:t>index</w:t>
      </w:r>
      <w:r>
        <w:tab/>
        <w:t>G—</w:t>
      </w:r>
      <w:r>
        <w:rPr>
          <w:spacing w:val="-2"/>
        </w:rPr>
        <w:t>INDEX</w:t>
      </w:r>
    </w:p>
    <w:p w:rsidR="009F269F" w:rsidRDefault="002C4AC7">
      <w:pPr>
        <w:pStyle w:val="a3"/>
        <w:tabs>
          <w:tab w:val="left" w:pos="8750"/>
        </w:tabs>
        <w:spacing w:before="12"/>
        <w:ind w:left="2881"/>
      </w:pPr>
      <w:r>
        <w:rPr>
          <w:w w:val="110"/>
        </w:rPr>
        <w:t>Mean</w:t>
      </w:r>
      <w:r>
        <w:rPr>
          <w:spacing w:val="-7"/>
          <w:w w:val="110"/>
        </w:rPr>
        <w:t xml:space="preserve"> </w:t>
      </w:r>
      <w:r>
        <w:rPr>
          <w:w w:val="110"/>
        </w:rPr>
        <w:t>age</w:t>
      </w:r>
      <w:r>
        <w:rPr>
          <w:spacing w:val="-7"/>
          <w:w w:val="110"/>
        </w:rPr>
        <w:t xml:space="preserve"> </w:t>
      </w:r>
      <w:r>
        <w:rPr>
          <w:w w:val="110"/>
        </w:rPr>
        <w:t>of</w:t>
      </w:r>
      <w:r>
        <w:rPr>
          <w:spacing w:val="-7"/>
          <w:w w:val="110"/>
        </w:rPr>
        <w:t xml:space="preserve"> </w:t>
      </w:r>
      <w:r>
        <w:rPr>
          <w:w w:val="110"/>
        </w:rPr>
        <w:t>the</w:t>
      </w:r>
      <w:r>
        <w:rPr>
          <w:spacing w:val="-6"/>
          <w:w w:val="110"/>
        </w:rPr>
        <w:t xml:space="preserve"> </w:t>
      </w:r>
      <w:r>
        <w:rPr>
          <w:spacing w:val="-2"/>
          <w:w w:val="110"/>
        </w:rPr>
        <w:t>population</w:t>
      </w:r>
      <w:r>
        <w:tab/>
      </w:r>
      <w:r>
        <w:rPr>
          <w:spacing w:val="-5"/>
          <w:w w:val="110"/>
        </w:rPr>
        <w:t>AGE</w:t>
      </w:r>
    </w:p>
    <w:p w:rsidR="009F269F" w:rsidRDefault="002C4AC7">
      <w:pPr>
        <w:pStyle w:val="a3"/>
        <w:spacing w:before="6"/>
        <w:rPr>
          <w:sz w:val="3"/>
        </w:rPr>
      </w:pPr>
      <w:r>
        <w:rPr>
          <w:noProof/>
          <w:sz w:val="3"/>
          <w:lang w:eastAsia="ru-RU"/>
        </w:rPr>
        <mc:AlternateContent>
          <mc:Choice Requires="wps">
            <w:drawing>
              <wp:anchor distT="0" distB="0" distL="0" distR="0" simplePos="0" relativeHeight="487598080" behindDoc="1" locked="0" layoutInCell="1" allowOverlap="1">
                <wp:simplePos x="0" y="0"/>
                <wp:positionH relativeFrom="page">
                  <wp:posOffset>2113203</wp:posOffset>
                </wp:positionH>
                <wp:positionV relativeFrom="paragraph">
                  <wp:posOffset>41154</wp:posOffset>
                </wp:positionV>
                <wp:extent cx="498983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E32F79" id="Graphic 86" o:spid="_x0000_s1026" style="position:absolute;margin-left:166.4pt;margin-top:3.25pt;width:392.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" path="m,l4989601,e" filled="f" strokeweight=".1055mm">
                <v:path arrowok="t"/>
                <w10:wrap type="topAndBottom" anchorx="page"/>
              </v:shape>
            </w:pict>
          </mc:Fallback>
        </mc:AlternateContent>
      </w:r>
    </w:p>
    <w:p w:rsidR="009F269F" w:rsidRDefault="002C4AC7">
      <w:pPr>
        <w:pStyle w:val="a3"/>
        <w:tabs>
          <w:tab w:val="left" w:pos="8758"/>
        </w:tabs>
        <w:spacing w:before="41"/>
        <w:ind w:left="2881"/>
      </w:pPr>
      <w:r>
        <w:rPr>
          <w:w w:val="105"/>
        </w:rPr>
        <w:t>Total</w:t>
      </w:r>
      <w:r>
        <w:rPr>
          <w:spacing w:val="3"/>
          <w:w w:val="105"/>
        </w:rPr>
        <w:t xml:space="preserve"> </w:t>
      </w:r>
      <w:r>
        <w:rPr>
          <w:w w:val="105"/>
        </w:rPr>
        <w:t>divorce</w:t>
      </w:r>
      <w:r>
        <w:rPr>
          <w:spacing w:val="3"/>
          <w:w w:val="105"/>
        </w:rPr>
        <w:t xml:space="preserve"> </w:t>
      </w:r>
      <w:r>
        <w:rPr>
          <w:spacing w:val="-4"/>
          <w:w w:val="105"/>
        </w:rPr>
        <w:t>rate</w:t>
      </w:r>
      <w:r>
        <w:tab/>
      </w:r>
      <w:r>
        <w:rPr>
          <w:spacing w:val="-5"/>
          <w:w w:val="110"/>
        </w:rPr>
        <w:t>TDR</w:t>
      </w:r>
    </w:p>
    <w:p w:rsidR="009F269F" w:rsidRDefault="002C4AC7">
      <w:pPr>
        <w:pStyle w:val="a3"/>
        <w:tabs>
          <w:tab w:val="left" w:pos="8505"/>
          <w:tab w:val="left" w:pos="8750"/>
        </w:tabs>
        <w:spacing w:before="12" w:line="254" w:lineRule="auto"/>
        <w:ind w:left="2881" w:right="1390"/>
      </w:pPr>
      <w:r>
        <w:rPr>
          <w:w w:val="110"/>
        </w:rPr>
        <w:t>Gross enrollment in tertiary education (18–22 years)</w:t>
      </w:r>
      <w:r>
        <w:tab/>
      </w:r>
      <w:r>
        <w:rPr>
          <w:spacing w:val="-2"/>
          <w:w w:val="105"/>
        </w:rPr>
        <w:t xml:space="preserve">GENROLL </w:t>
      </w:r>
      <w:r>
        <w:rPr>
          <w:w w:val="110"/>
        </w:rPr>
        <w:t>Current health expenditure, % of GDP</w:t>
      </w:r>
      <w:r>
        <w:tab/>
      </w:r>
      <w:r>
        <w:tab/>
      </w:r>
      <w:r>
        <w:rPr>
          <w:spacing w:val="-4"/>
          <w:w w:val="110"/>
        </w:rPr>
        <w:t>CHE</w:t>
      </w:r>
    </w:p>
    <w:p w:rsidR="009F269F" w:rsidRDefault="002C4AC7">
      <w:pPr>
        <w:pStyle w:val="a3"/>
        <w:tabs>
          <w:tab w:val="left" w:pos="8604"/>
        </w:tabs>
        <w:spacing w:line="207" w:lineRule="exact"/>
        <w:ind w:left="2881"/>
      </w:pPr>
      <w:r>
        <w:rPr>
          <w:w w:val="110"/>
        </w:rPr>
        <w:t>Health</w:t>
      </w:r>
      <w:r>
        <w:rPr>
          <w:spacing w:val="-4"/>
          <w:w w:val="110"/>
        </w:rPr>
        <w:t xml:space="preserve"> </w:t>
      </w:r>
      <w:r>
        <w:rPr>
          <w:w w:val="110"/>
        </w:rPr>
        <w:t>expenditure</w:t>
      </w:r>
      <w:r>
        <w:rPr>
          <w:spacing w:val="-3"/>
          <w:w w:val="110"/>
        </w:rPr>
        <w:t xml:space="preserve"> </w:t>
      </w:r>
      <w:r>
        <w:rPr>
          <w:w w:val="110"/>
        </w:rPr>
        <w:t>in</w:t>
      </w:r>
      <w:r>
        <w:rPr>
          <w:spacing w:val="-3"/>
          <w:w w:val="110"/>
        </w:rPr>
        <w:t xml:space="preserve"> </w:t>
      </w:r>
      <w:r>
        <w:rPr>
          <w:w w:val="110"/>
        </w:rPr>
        <w:t>USD,</w:t>
      </w:r>
      <w:r>
        <w:rPr>
          <w:spacing w:val="-4"/>
          <w:w w:val="110"/>
        </w:rPr>
        <w:t xml:space="preserve"> </w:t>
      </w:r>
      <w:r>
        <w:rPr>
          <w:w w:val="110"/>
        </w:rPr>
        <w:t>per</w:t>
      </w:r>
      <w:r>
        <w:rPr>
          <w:spacing w:val="-3"/>
          <w:w w:val="110"/>
        </w:rPr>
        <w:t xml:space="preserve"> </w:t>
      </w:r>
      <w:r>
        <w:rPr>
          <w:spacing w:val="-2"/>
          <w:w w:val="110"/>
        </w:rPr>
        <w:t>capita</w:t>
      </w:r>
      <w:r>
        <w:tab/>
      </w:r>
      <w:r>
        <w:rPr>
          <w:w w:val="105"/>
        </w:rPr>
        <w:t>HE</w:t>
      </w:r>
      <w:r>
        <w:rPr>
          <w:spacing w:val="-1"/>
          <w:w w:val="110"/>
        </w:rPr>
        <w:t xml:space="preserve"> </w:t>
      </w:r>
      <w:r>
        <w:rPr>
          <w:spacing w:val="-5"/>
          <w:w w:val="110"/>
        </w:rPr>
        <w:t>USD</w:t>
      </w:r>
    </w:p>
    <w:p w:rsidR="009F269F" w:rsidRDefault="002C4AC7">
      <w:pPr>
        <w:pStyle w:val="a3"/>
        <w:tabs>
          <w:tab w:val="left" w:pos="8556"/>
        </w:tabs>
        <w:spacing w:before="12"/>
        <w:ind w:left="2881"/>
      </w:pPr>
      <w:r>
        <w:rPr>
          <w:spacing w:val="-2"/>
          <w:w w:val="110"/>
        </w:rPr>
        <w:t>Total</w:t>
      </w:r>
      <w:r>
        <w:rPr>
          <w:spacing w:val="-4"/>
          <w:w w:val="110"/>
        </w:rPr>
        <w:t xml:space="preserve"> </w:t>
      </w:r>
      <w:r>
        <w:rPr>
          <w:spacing w:val="-2"/>
          <w:w w:val="110"/>
        </w:rPr>
        <w:t>health</w:t>
      </w:r>
      <w:r>
        <w:rPr>
          <w:spacing w:val="-3"/>
          <w:w w:val="110"/>
        </w:rPr>
        <w:t xml:space="preserve"> </w:t>
      </w:r>
      <w:r>
        <w:rPr>
          <w:spacing w:val="-2"/>
          <w:w w:val="110"/>
        </w:rPr>
        <w:t>expenditures</w:t>
      </w:r>
      <w:r>
        <w:rPr>
          <w:spacing w:val="-4"/>
          <w:w w:val="110"/>
        </w:rPr>
        <w:t xml:space="preserve"> </w:t>
      </w:r>
      <w:r>
        <w:rPr>
          <w:spacing w:val="-2"/>
          <w:w w:val="110"/>
        </w:rPr>
        <w:t>in</w:t>
      </w:r>
      <w:r>
        <w:rPr>
          <w:spacing w:val="-3"/>
          <w:w w:val="110"/>
        </w:rPr>
        <w:t xml:space="preserve"> </w:t>
      </w:r>
      <w:r>
        <w:rPr>
          <w:spacing w:val="-2"/>
          <w:w w:val="110"/>
        </w:rPr>
        <w:t>KZT,</w:t>
      </w:r>
      <w:r>
        <w:rPr>
          <w:spacing w:val="-4"/>
          <w:w w:val="110"/>
        </w:rPr>
        <w:t xml:space="preserve"> </w:t>
      </w:r>
      <w:r>
        <w:rPr>
          <w:spacing w:val="-2"/>
          <w:w w:val="110"/>
        </w:rPr>
        <w:t>in</w:t>
      </w:r>
      <w:r>
        <w:rPr>
          <w:spacing w:val="-3"/>
          <w:w w:val="110"/>
        </w:rPr>
        <w:t xml:space="preserve"> </w:t>
      </w:r>
      <w:r>
        <w:rPr>
          <w:spacing w:val="-2"/>
          <w:w w:val="110"/>
        </w:rPr>
        <w:t>millions</w:t>
      </w:r>
      <w:r>
        <w:tab/>
      </w:r>
      <w:r>
        <w:rPr>
          <w:w w:val="105"/>
        </w:rPr>
        <w:t>THE</w:t>
      </w:r>
      <w:r>
        <w:rPr>
          <w:spacing w:val="-4"/>
          <w:w w:val="105"/>
        </w:rPr>
        <w:t xml:space="preserve"> </w:t>
      </w:r>
      <w:r>
        <w:rPr>
          <w:spacing w:val="-5"/>
          <w:w w:val="110"/>
        </w:rPr>
        <w:t>KZT</w:t>
      </w:r>
    </w:p>
    <w:p w:rsidR="009F269F" w:rsidRDefault="002C4AC7">
      <w:pPr>
        <w:pStyle w:val="a3"/>
        <w:tabs>
          <w:tab w:val="left" w:pos="8548"/>
        </w:tabs>
        <w:spacing w:before="12"/>
        <w:ind w:left="2881"/>
      </w:pPr>
      <w:r>
        <w:rPr>
          <w:w w:val="105"/>
        </w:rPr>
        <w:t>GDP</w:t>
      </w:r>
      <w:r>
        <w:rPr>
          <w:spacing w:val="-9"/>
          <w:w w:val="105"/>
        </w:rPr>
        <w:t xml:space="preserve"> </w:t>
      </w:r>
      <w:r>
        <w:rPr>
          <w:w w:val="105"/>
        </w:rPr>
        <w:t>in</w:t>
      </w:r>
      <w:r>
        <w:rPr>
          <w:spacing w:val="-8"/>
          <w:w w:val="105"/>
        </w:rPr>
        <w:t xml:space="preserve"> </w:t>
      </w:r>
      <w:r>
        <w:rPr>
          <w:w w:val="105"/>
        </w:rPr>
        <w:t>KZT,</w:t>
      </w:r>
      <w:r>
        <w:rPr>
          <w:spacing w:val="-8"/>
          <w:w w:val="105"/>
        </w:rPr>
        <w:t xml:space="preserve"> </w:t>
      </w:r>
      <w:r>
        <w:rPr>
          <w:spacing w:val="-10"/>
          <w:w w:val="105"/>
        </w:rPr>
        <w:t>%</w:t>
      </w:r>
      <w:r>
        <w:tab/>
      </w:r>
      <w:r>
        <w:rPr>
          <w:w w:val="105"/>
        </w:rPr>
        <w:t xml:space="preserve">GDP </w:t>
      </w:r>
      <w:r>
        <w:rPr>
          <w:spacing w:val="-5"/>
          <w:w w:val="105"/>
        </w:rPr>
        <w:t>KZT</w:t>
      </w:r>
    </w:p>
    <w:p w:rsidR="009F269F" w:rsidRDefault="002C4AC7">
      <w:pPr>
        <w:pStyle w:val="a3"/>
        <w:tabs>
          <w:tab w:val="left" w:pos="8356"/>
        </w:tabs>
        <w:spacing w:before="13"/>
        <w:ind w:left="2881"/>
      </w:pPr>
      <w:r>
        <w:rPr>
          <w:w w:val="110"/>
        </w:rPr>
        <w:t>Mean</w:t>
      </w:r>
      <w:r>
        <w:rPr>
          <w:spacing w:val="-9"/>
          <w:w w:val="110"/>
        </w:rPr>
        <w:t xml:space="preserve"> </w:t>
      </w:r>
      <w:r>
        <w:rPr>
          <w:w w:val="110"/>
        </w:rPr>
        <w:t>income</w:t>
      </w:r>
      <w:r>
        <w:rPr>
          <w:spacing w:val="-8"/>
          <w:w w:val="110"/>
        </w:rPr>
        <w:t xml:space="preserve"> </w:t>
      </w:r>
      <w:r>
        <w:rPr>
          <w:w w:val="110"/>
        </w:rPr>
        <w:t>per</w:t>
      </w:r>
      <w:r>
        <w:rPr>
          <w:spacing w:val="-9"/>
          <w:w w:val="110"/>
        </w:rPr>
        <w:t xml:space="preserve"> </w:t>
      </w:r>
      <w:r>
        <w:rPr>
          <w:w w:val="110"/>
        </w:rPr>
        <w:t>capita,</w:t>
      </w:r>
      <w:r>
        <w:rPr>
          <w:spacing w:val="-8"/>
          <w:w w:val="110"/>
        </w:rPr>
        <w:t xml:space="preserve"> </w:t>
      </w:r>
      <w:r>
        <w:rPr>
          <w:w w:val="110"/>
        </w:rPr>
        <w:t>in</w:t>
      </w:r>
      <w:r>
        <w:rPr>
          <w:spacing w:val="-8"/>
          <w:w w:val="110"/>
        </w:rPr>
        <w:t xml:space="preserve"> </w:t>
      </w:r>
      <w:r>
        <w:rPr>
          <w:w w:val="110"/>
        </w:rPr>
        <w:t>US</w:t>
      </w:r>
      <w:r>
        <w:rPr>
          <w:spacing w:val="-9"/>
          <w:w w:val="110"/>
        </w:rPr>
        <w:t xml:space="preserve"> </w:t>
      </w:r>
      <w:r>
        <w:rPr>
          <w:spacing w:val="-2"/>
          <w:w w:val="110"/>
        </w:rPr>
        <w:t>dollars</w:t>
      </w:r>
      <w:r>
        <w:tab/>
      </w:r>
      <w:r>
        <w:rPr>
          <w:w w:val="105"/>
        </w:rPr>
        <w:t>INCOME</w:t>
      </w:r>
      <w:r>
        <w:rPr>
          <w:spacing w:val="1"/>
          <w:w w:val="110"/>
        </w:rPr>
        <w:t xml:space="preserve"> </w:t>
      </w:r>
      <w:r>
        <w:rPr>
          <w:spacing w:val="-5"/>
          <w:w w:val="110"/>
        </w:rPr>
        <w:t>USD</w:t>
      </w:r>
    </w:p>
    <w:p w:rsidR="009F269F" w:rsidRDefault="002C4AC7">
      <w:pPr>
        <w:pStyle w:val="a3"/>
        <w:tabs>
          <w:tab w:val="left" w:pos="8527"/>
        </w:tabs>
        <w:spacing w:before="12"/>
        <w:ind w:left="2881"/>
      </w:pPr>
      <w:r>
        <w:rPr>
          <w:w w:val="110"/>
        </w:rPr>
        <w:t>Proportion</w:t>
      </w:r>
      <w:r>
        <w:rPr>
          <w:spacing w:val="-4"/>
          <w:w w:val="110"/>
        </w:rPr>
        <w:t xml:space="preserve"> </w:t>
      </w:r>
      <w:r>
        <w:rPr>
          <w:w w:val="110"/>
        </w:rPr>
        <w:t>of</w:t>
      </w:r>
      <w:r>
        <w:rPr>
          <w:spacing w:val="-4"/>
          <w:w w:val="110"/>
        </w:rPr>
        <w:t xml:space="preserve"> </w:t>
      </w:r>
      <w:r>
        <w:rPr>
          <w:w w:val="110"/>
        </w:rPr>
        <w:t>people</w:t>
      </w:r>
      <w:r>
        <w:rPr>
          <w:spacing w:val="-4"/>
          <w:w w:val="110"/>
        </w:rPr>
        <w:t xml:space="preserve"> </w:t>
      </w:r>
      <w:r>
        <w:rPr>
          <w:w w:val="110"/>
        </w:rPr>
        <w:t>living</w:t>
      </w:r>
      <w:r>
        <w:rPr>
          <w:spacing w:val="-4"/>
          <w:w w:val="110"/>
        </w:rPr>
        <w:t xml:space="preserve"> </w:t>
      </w:r>
      <w:r>
        <w:rPr>
          <w:w w:val="110"/>
        </w:rPr>
        <w:t>below</w:t>
      </w:r>
      <w:r>
        <w:rPr>
          <w:spacing w:val="-4"/>
          <w:w w:val="110"/>
        </w:rPr>
        <w:t xml:space="preserve"> </w:t>
      </w:r>
      <w:r>
        <w:rPr>
          <w:spacing w:val="-2"/>
          <w:w w:val="110"/>
        </w:rPr>
        <w:t>poverty</w:t>
      </w:r>
      <w:r>
        <w:tab/>
      </w:r>
      <w:r>
        <w:rPr>
          <w:spacing w:val="-2"/>
          <w:w w:val="110"/>
        </w:rPr>
        <w:t>POVERTY</w:t>
      </w:r>
    </w:p>
    <w:p w:rsidR="009F269F" w:rsidRDefault="002C4AC7">
      <w:pPr>
        <w:pStyle w:val="a3"/>
        <w:tabs>
          <w:tab w:val="left" w:pos="8373"/>
        </w:tabs>
        <w:spacing w:before="12"/>
        <w:ind w:left="2881"/>
      </w:pPr>
      <w:r>
        <w:rPr>
          <w:w w:val="110"/>
        </w:rPr>
        <w:t>Value</w:t>
      </w:r>
      <w:r>
        <w:rPr>
          <w:spacing w:val="-8"/>
          <w:w w:val="110"/>
        </w:rPr>
        <w:t xml:space="preserve"> </w:t>
      </w:r>
      <w:r>
        <w:rPr>
          <w:w w:val="110"/>
        </w:rPr>
        <w:t>of</w:t>
      </w:r>
      <w:r>
        <w:rPr>
          <w:spacing w:val="-7"/>
          <w:w w:val="110"/>
        </w:rPr>
        <w:t xml:space="preserve"> </w:t>
      </w:r>
      <w:r>
        <w:rPr>
          <w:w w:val="110"/>
        </w:rPr>
        <w:t>the</w:t>
      </w:r>
      <w:r>
        <w:rPr>
          <w:spacing w:val="-7"/>
          <w:w w:val="110"/>
        </w:rPr>
        <w:t xml:space="preserve"> </w:t>
      </w:r>
      <w:r>
        <w:rPr>
          <w:w w:val="110"/>
        </w:rPr>
        <w:t>subsistence</w:t>
      </w:r>
      <w:r>
        <w:rPr>
          <w:spacing w:val="-7"/>
          <w:w w:val="110"/>
        </w:rPr>
        <w:t xml:space="preserve"> </w:t>
      </w:r>
      <w:r>
        <w:rPr>
          <w:w w:val="110"/>
        </w:rPr>
        <w:t>minimum,</w:t>
      </w:r>
      <w:r>
        <w:rPr>
          <w:spacing w:val="-7"/>
          <w:w w:val="110"/>
        </w:rPr>
        <w:t xml:space="preserve"> </w:t>
      </w:r>
      <w:r>
        <w:rPr>
          <w:w w:val="110"/>
        </w:rPr>
        <w:t>in</w:t>
      </w:r>
      <w:r>
        <w:rPr>
          <w:spacing w:val="-7"/>
          <w:w w:val="110"/>
        </w:rPr>
        <w:t xml:space="preserve"> </w:t>
      </w:r>
      <w:r>
        <w:rPr>
          <w:spacing w:val="-5"/>
          <w:w w:val="110"/>
        </w:rPr>
        <w:t>USD</w:t>
      </w:r>
      <w:r>
        <w:tab/>
        <w:t>SUBMIN</w:t>
      </w:r>
      <w:r>
        <w:rPr>
          <w:spacing w:val="15"/>
          <w:w w:val="110"/>
        </w:rPr>
        <w:t xml:space="preserve"> </w:t>
      </w:r>
      <w:r>
        <w:rPr>
          <w:spacing w:val="-5"/>
          <w:w w:val="110"/>
        </w:rPr>
        <w:t>USD</w:t>
      </w:r>
    </w:p>
    <w:p w:rsidR="009F269F" w:rsidRDefault="002C4AC7">
      <w:pPr>
        <w:pStyle w:val="a3"/>
        <w:tabs>
          <w:tab w:val="left" w:pos="8178"/>
        </w:tabs>
        <w:spacing w:before="12"/>
        <w:ind w:left="2881"/>
      </w:pPr>
      <w:r>
        <w:rPr>
          <w:w w:val="105"/>
        </w:rPr>
        <w:t>Born</w:t>
      </w:r>
      <w:r>
        <w:rPr>
          <w:spacing w:val="6"/>
          <w:w w:val="105"/>
        </w:rPr>
        <w:t xml:space="preserve"> </w:t>
      </w:r>
      <w:r>
        <w:rPr>
          <w:w w:val="105"/>
        </w:rPr>
        <w:t>to</w:t>
      </w:r>
      <w:r>
        <w:rPr>
          <w:spacing w:val="7"/>
          <w:w w:val="105"/>
        </w:rPr>
        <w:t xml:space="preserve"> </w:t>
      </w:r>
      <w:r>
        <w:rPr>
          <w:w w:val="105"/>
        </w:rPr>
        <w:t>15–19</w:t>
      </w:r>
      <w:r>
        <w:rPr>
          <w:spacing w:val="7"/>
          <w:w w:val="105"/>
        </w:rPr>
        <w:t xml:space="preserve"> </w:t>
      </w:r>
      <w:r>
        <w:rPr>
          <w:w w:val="105"/>
        </w:rPr>
        <w:t>years</w:t>
      </w:r>
      <w:r>
        <w:rPr>
          <w:spacing w:val="7"/>
          <w:w w:val="105"/>
        </w:rPr>
        <w:t xml:space="preserve"> </w:t>
      </w:r>
      <w:r>
        <w:rPr>
          <w:w w:val="105"/>
        </w:rPr>
        <w:t>old</w:t>
      </w:r>
      <w:r>
        <w:rPr>
          <w:spacing w:val="7"/>
          <w:w w:val="105"/>
        </w:rPr>
        <w:t xml:space="preserve"> </w:t>
      </w:r>
      <w:r>
        <w:rPr>
          <w:w w:val="105"/>
        </w:rPr>
        <w:t>mothers,</w:t>
      </w:r>
      <w:r>
        <w:rPr>
          <w:spacing w:val="7"/>
          <w:w w:val="105"/>
        </w:rPr>
        <w:t xml:space="preserve"> </w:t>
      </w:r>
      <w:r>
        <w:rPr>
          <w:spacing w:val="-10"/>
          <w:w w:val="105"/>
        </w:rPr>
        <w:t>%</w:t>
      </w:r>
      <w:r>
        <w:tab/>
      </w:r>
      <w:r>
        <w:rPr>
          <w:w w:val="105"/>
        </w:rPr>
        <w:t>YOUNG</w:t>
      </w:r>
      <w:r>
        <w:rPr>
          <w:spacing w:val="-4"/>
          <w:w w:val="105"/>
        </w:rPr>
        <w:t xml:space="preserve"> </w:t>
      </w:r>
      <w:r>
        <w:rPr>
          <w:spacing w:val="-2"/>
          <w:w w:val="105"/>
        </w:rPr>
        <w:t>MOTHER</w:t>
      </w:r>
    </w:p>
    <w:p w:rsidR="009F269F" w:rsidRDefault="002C4AC7">
      <w:pPr>
        <w:pStyle w:val="a3"/>
        <w:spacing w:before="11"/>
        <w:rPr>
          <w:sz w:val="3"/>
        </w:rPr>
      </w:pPr>
      <w:r>
        <w:rPr>
          <w:noProof/>
          <w:sz w:val="3"/>
          <w:lang w:eastAsia="ru-RU"/>
        </w:rPr>
        <mc:AlternateContent>
          <mc:Choice Requires="wps">
            <w:drawing>
              <wp:anchor distT="0" distB="0" distL="0" distR="0" simplePos="0" relativeHeight="487598592" behindDoc="1" locked="0" layoutInCell="1" allowOverlap="1">
                <wp:simplePos x="0" y="0"/>
                <wp:positionH relativeFrom="page">
                  <wp:posOffset>2113203</wp:posOffset>
                </wp:positionH>
                <wp:positionV relativeFrom="paragraph">
                  <wp:posOffset>44190</wp:posOffset>
                </wp:positionV>
                <wp:extent cx="498983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01"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F0566D" id="Graphic 87" o:spid="_x0000_s1026" style="position:absolute;margin-left:166.4pt;margin-top:3.5pt;width:392.9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" path="m,l4989601,e" filled="f" strokeweight=".28114mm">
                <v:path arrowok="t"/>
                <w10:wrap type="topAndBottom" anchorx="page"/>
              </v:shape>
            </w:pict>
          </mc:Fallback>
        </mc:AlternateContent>
      </w:r>
    </w:p>
    <w:p w:rsidR="009F269F" w:rsidRDefault="009F269F">
      <w:pPr>
        <w:pStyle w:val="a3"/>
        <w:rPr>
          <w:sz w:val="3"/>
        </w:rPr>
        <w:sectPr w:rsidR="009F269F">
          <w:headerReference w:type="default" r:id="rId74"/>
          <w:footerReference w:type="default" r:id="rId75"/>
          <w:pgSz w:w="11910" w:h="16840"/>
          <w:pgMar w:top="1400" w:right="566" w:bottom="560" w:left="566" w:header="1121" w:footer="366" w:gutter="0"/>
          <w:cols w:space="720"/>
        </w:sectPr>
      </w:pPr>
    </w:p>
    <w:p w:rsidR="009F269F" w:rsidRDefault="009F269F">
      <w:pPr>
        <w:pStyle w:val="a3"/>
      </w:pPr>
    </w:p>
    <w:p w:rsidR="009F269F" w:rsidRDefault="009F269F">
      <w:pPr>
        <w:pStyle w:val="a3"/>
        <w:spacing w:before="54"/>
      </w:pPr>
    </w:p>
    <w:p w:rsidR="009F269F" w:rsidRDefault="002C4AC7">
      <w:pPr>
        <w:ind w:left="2755"/>
        <w:rPr>
          <w:sz w:val="18"/>
        </w:rPr>
      </w:pPr>
      <w:r>
        <w:rPr>
          <w:rFonts w:ascii="Palatino Linotype" w:hAnsi="Palatino Linotype"/>
          <w:b/>
          <w:w w:val="105"/>
          <w:sz w:val="18"/>
        </w:rPr>
        <w:t>Table</w:t>
      </w:r>
      <w:r>
        <w:rPr>
          <w:rFonts w:ascii="Palatino Linotype" w:hAnsi="Palatino Linotype"/>
          <w:b/>
          <w:spacing w:val="6"/>
          <w:w w:val="105"/>
          <w:sz w:val="18"/>
        </w:rPr>
        <w:t xml:space="preserve"> </w:t>
      </w:r>
      <w:r>
        <w:rPr>
          <w:rFonts w:ascii="Palatino Linotype" w:hAnsi="Palatino Linotype"/>
          <w:b/>
          <w:w w:val="105"/>
          <w:sz w:val="18"/>
        </w:rPr>
        <w:t>A2.</w:t>
      </w:r>
      <w:r>
        <w:rPr>
          <w:rFonts w:ascii="Palatino Linotype" w:hAnsi="Palatino Linotype"/>
          <w:b/>
          <w:spacing w:val="21"/>
          <w:w w:val="105"/>
          <w:sz w:val="18"/>
        </w:rPr>
        <w:t xml:space="preserve"> </w:t>
      </w:r>
      <w:r>
        <w:rPr>
          <w:w w:val="105"/>
          <w:sz w:val="18"/>
        </w:rPr>
        <w:t>Population</w:t>
      </w:r>
      <w:r>
        <w:rPr>
          <w:spacing w:val="7"/>
          <w:w w:val="105"/>
          <w:sz w:val="18"/>
        </w:rPr>
        <w:t xml:space="preserve"> </w:t>
      </w:r>
      <w:r>
        <w:rPr>
          <w:w w:val="105"/>
          <w:sz w:val="18"/>
        </w:rPr>
        <w:t>health—related</w:t>
      </w:r>
      <w:r>
        <w:rPr>
          <w:spacing w:val="7"/>
          <w:w w:val="105"/>
          <w:sz w:val="18"/>
        </w:rPr>
        <w:t xml:space="preserve"> </w:t>
      </w:r>
      <w:r>
        <w:rPr>
          <w:spacing w:val="-2"/>
          <w:w w:val="105"/>
          <w:sz w:val="18"/>
        </w:rPr>
        <w:t>factors.</w:t>
      </w:r>
    </w:p>
    <w:p w:rsidR="009F269F" w:rsidRDefault="009F269F">
      <w:pPr>
        <w:pStyle w:val="a3"/>
        <w:spacing w:before="1" w:after="1"/>
        <w:rPr>
          <w:sz w:val="13"/>
        </w:rPr>
      </w:pPr>
    </w:p>
    <w:tbl>
      <w:tblPr>
        <w:tblStyle w:val="TableNormal"/>
        <w:tblW w:w="0" w:type="auto"/>
        <w:tblInd w:w="2769" w:type="dxa"/>
        <w:tblLayout w:type="fixed"/>
        <w:tblLook w:val="01E0" w:firstRow="1" w:lastRow="1" w:firstColumn="1" w:lastColumn="1" w:noHBand="0" w:noVBand="0"/>
      </w:tblPr>
      <w:tblGrid>
        <w:gridCol w:w="3957"/>
        <w:gridCol w:w="1865"/>
        <w:gridCol w:w="2035"/>
      </w:tblGrid>
      <w:tr w:rsidR="009F269F">
        <w:trPr>
          <w:trHeight w:val="305"/>
        </w:trPr>
        <w:tc>
          <w:tcPr>
            <w:tcW w:w="3957" w:type="dxa"/>
            <w:tcBorders>
              <w:top w:val="single" w:sz="8" w:space="0" w:color="000000"/>
              <w:bottom w:val="single" w:sz="4" w:space="0" w:color="000000"/>
            </w:tcBorders>
          </w:tcPr>
          <w:p w:rsidR="009F269F" w:rsidRDefault="002C4AC7">
            <w:pPr>
              <w:pStyle w:val="TableParagraph"/>
              <w:spacing w:before="18"/>
              <w:ind w:left="0" w:right="183"/>
              <w:rPr>
                <w:rFonts w:ascii="Palatino Linotype"/>
                <w:b/>
                <w:sz w:val="18"/>
              </w:rPr>
            </w:pPr>
            <w:r>
              <w:rPr>
                <w:rFonts w:ascii="Palatino Linotype"/>
                <w:b/>
                <w:spacing w:val="-2"/>
                <w:sz w:val="18"/>
              </w:rPr>
              <w:t>Factors</w:t>
            </w:r>
          </w:p>
        </w:tc>
        <w:tc>
          <w:tcPr>
            <w:tcW w:w="1865" w:type="dxa"/>
            <w:tcBorders>
              <w:top w:val="single" w:sz="8" w:space="0" w:color="000000"/>
              <w:bottom w:val="single" w:sz="4" w:space="0" w:color="000000"/>
            </w:tcBorders>
          </w:tcPr>
          <w:p w:rsidR="009F269F" w:rsidRDefault="002C4AC7">
            <w:pPr>
              <w:pStyle w:val="TableParagraph"/>
              <w:spacing w:before="18"/>
              <w:ind w:left="0" w:right="191"/>
              <w:rPr>
                <w:rFonts w:ascii="Palatino Linotype"/>
                <w:b/>
                <w:sz w:val="18"/>
              </w:rPr>
            </w:pPr>
            <w:r>
              <w:rPr>
                <w:rFonts w:ascii="Palatino Linotype"/>
                <w:b/>
                <w:sz w:val="18"/>
              </w:rPr>
              <w:t>ICD-10</w:t>
            </w:r>
            <w:r>
              <w:rPr>
                <w:rFonts w:ascii="Palatino Linotype"/>
                <w:b/>
                <w:spacing w:val="-7"/>
                <w:sz w:val="18"/>
              </w:rPr>
              <w:t xml:space="preserve"> </w:t>
            </w:r>
            <w:r>
              <w:rPr>
                <w:rFonts w:ascii="Palatino Linotype"/>
                <w:b/>
                <w:spacing w:val="-4"/>
                <w:sz w:val="18"/>
              </w:rPr>
              <w:t>Code</w:t>
            </w:r>
          </w:p>
        </w:tc>
        <w:tc>
          <w:tcPr>
            <w:tcW w:w="2035" w:type="dxa"/>
            <w:tcBorders>
              <w:top w:val="single" w:sz="8" w:space="0" w:color="000000"/>
              <w:bottom w:val="single" w:sz="4" w:space="0" w:color="000000"/>
            </w:tcBorders>
          </w:tcPr>
          <w:p w:rsidR="009F269F" w:rsidRDefault="002C4AC7">
            <w:pPr>
              <w:pStyle w:val="TableParagraph"/>
              <w:spacing w:before="18"/>
              <w:ind w:left="2" w:right="6"/>
              <w:rPr>
                <w:rFonts w:ascii="Palatino Linotype"/>
                <w:b/>
                <w:sz w:val="18"/>
              </w:rPr>
            </w:pPr>
            <w:r>
              <w:rPr>
                <w:rFonts w:ascii="Palatino Linotype"/>
                <w:b/>
                <w:spacing w:val="-2"/>
                <w:sz w:val="18"/>
              </w:rPr>
              <w:t>Acronym</w:t>
            </w:r>
          </w:p>
        </w:tc>
      </w:tr>
      <w:tr w:rsidR="009F269F">
        <w:trPr>
          <w:trHeight w:val="305"/>
        </w:trPr>
        <w:tc>
          <w:tcPr>
            <w:tcW w:w="3957" w:type="dxa"/>
            <w:tcBorders>
              <w:top w:val="single" w:sz="4" w:space="0" w:color="000000"/>
              <w:bottom w:val="single" w:sz="4" w:space="0" w:color="000000"/>
            </w:tcBorders>
          </w:tcPr>
          <w:p w:rsidR="009F269F" w:rsidRDefault="002C4AC7">
            <w:pPr>
              <w:pStyle w:val="TableParagraph"/>
              <w:spacing w:before="39"/>
              <w:ind w:left="119"/>
              <w:jc w:val="left"/>
              <w:rPr>
                <w:sz w:val="18"/>
              </w:rPr>
            </w:pPr>
            <w:r>
              <w:rPr>
                <w:sz w:val="18"/>
              </w:rPr>
              <w:t>Beds</w:t>
            </w:r>
            <w:r>
              <w:rPr>
                <w:spacing w:val="21"/>
                <w:sz w:val="18"/>
              </w:rPr>
              <w:t xml:space="preserve"> </w:t>
            </w:r>
            <w:r>
              <w:rPr>
                <w:sz w:val="18"/>
              </w:rPr>
              <w:t>density,</w:t>
            </w:r>
            <w:r>
              <w:rPr>
                <w:spacing w:val="22"/>
                <w:sz w:val="18"/>
              </w:rPr>
              <w:t xml:space="preserve"> </w:t>
            </w:r>
            <w:r>
              <w:rPr>
                <w:sz w:val="18"/>
              </w:rPr>
              <w:t>per</w:t>
            </w:r>
            <w:r>
              <w:rPr>
                <w:spacing w:val="22"/>
                <w:sz w:val="18"/>
              </w:rPr>
              <w:t xml:space="preserve"> </w:t>
            </w:r>
            <w:r>
              <w:rPr>
                <w:sz w:val="18"/>
              </w:rPr>
              <w:t>1000</w:t>
            </w:r>
            <w:r>
              <w:rPr>
                <w:spacing w:val="21"/>
                <w:sz w:val="18"/>
              </w:rPr>
              <w:t xml:space="preserve"> </w:t>
            </w:r>
            <w:r>
              <w:rPr>
                <w:spacing w:val="-2"/>
                <w:sz w:val="18"/>
              </w:rPr>
              <w:t>children</w:t>
            </w:r>
          </w:p>
        </w:tc>
        <w:tc>
          <w:tcPr>
            <w:tcW w:w="1865" w:type="dxa"/>
            <w:tcBorders>
              <w:top w:val="single" w:sz="4" w:space="0" w:color="000000"/>
              <w:bottom w:val="single" w:sz="4" w:space="0" w:color="000000"/>
            </w:tcBorders>
          </w:tcPr>
          <w:p w:rsidR="009F269F" w:rsidRDefault="009F269F">
            <w:pPr>
              <w:pStyle w:val="TableParagraph"/>
              <w:spacing w:before="0"/>
              <w:ind w:left="0"/>
              <w:jc w:val="left"/>
              <w:rPr>
                <w:sz w:val="16"/>
              </w:rPr>
            </w:pPr>
          </w:p>
        </w:tc>
        <w:tc>
          <w:tcPr>
            <w:tcW w:w="2035" w:type="dxa"/>
            <w:tcBorders>
              <w:top w:val="single" w:sz="4" w:space="0" w:color="000000"/>
              <w:bottom w:val="single" w:sz="4" w:space="0" w:color="000000"/>
            </w:tcBorders>
          </w:tcPr>
          <w:p w:rsidR="009F269F" w:rsidRDefault="002C4AC7">
            <w:pPr>
              <w:pStyle w:val="TableParagraph"/>
              <w:spacing w:before="39"/>
              <w:ind w:left="2" w:right="6"/>
              <w:rPr>
                <w:sz w:val="18"/>
              </w:rPr>
            </w:pPr>
            <w:r>
              <w:rPr>
                <w:spacing w:val="-5"/>
                <w:sz w:val="18"/>
              </w:rPr>
              <w:t>BED</w:t>
            </w:r>
          </w:p>
        </w:tc>
      </w:tr>
      <w:tr w:rsidR="009F269F">
        <w:trPr>
          <w:trHeight w:val="305"/>
        </w:trPr>
        <w:tc>
          <w:tcPr>
            <w:tcW w:w="3957" w:type="dxa"/>
            <w:tcBorders>
              <w:top w:val="single" w:sz="4" w:space="0" w:color="000000"/>
              <w:bottom w:val="single" w:sz="4" w:space="0" w:color="000000"/>
            </w:tcBorders>
          </w:tcPr>
          <w:p w:rsidR="009F269F" w:rsidRDefault="002C4AC7">
            <w:pPr>
              <w:pStyle w:val="TableParagraph"/>
              <w:spacing w:before="39"/>
              <w:ind w:left="119"/>
              <w:jc w:val="left"/>
              <w:rPr>
                <w:sz w:val="18"/>
              </w:rPr>
            </w:pPr>
            <w:r>
              <w:rPr>
                <w:w w:val="110"/>
                <w:sz w:val="18"/>
              </w:rPr>
              <w:t>Maternal</w:t>
            </w:r>
            <w:r>
              <w:rPr>
                <w:spacing w:val="-3"/>
                <w:w w:val="110"/>
                <w:sz w:val="18"/>
              </w:rPr>
              <w:t xml:space="preserve"> </w:t>
            </w:r>
            <w:r>
              <w:rPr>
                <w:w w:val="110"/>
                <w:sz w:val="18"/>
              </w:rPr>
              <w:t>mortality</w:t>
            </w:r>
            <w:r>
              <w:rPr>
                <w:spacing w:val="-2"/>
                <w:w w:val="110"/>
                <w:sz w:val="18"/>
              </w:rPr>
              <w:t xml:space="preserve"> </w:t>
            </w:r>
            <w:r>
              <w:rPr>
                <w:spacing w:val="-4"/>
                <w:w w:val="110"/>
                <w:sz w:val="18"/>
              </w:rPr>
              <w:t>rate</w:t>
            </w:r>
          </w:p>
        </w:tc>
        <w:tc>
          <w:tcPr>
            <w:tcW w:w="1865" w:type="dxa"/>
            <w:tcBorders>
              <w:top w:val="single" w:sz="4" w:space="0" w:color="000000"/>
              <w:bottom w:val="single" w:sz="4" w:space="0" w:color="000000"/>
            </w:tcBorders>
          </w:tcPr>
          <w:p w:rsidR="009F269F" w:rsidRDefault="009F269F">
            <w:pPr>
              <w:pStyle w:val="TableParagraph"/>
              <w:spacing w:before="0"/>
              <w:ind w:left="0"/>
              <w:jc w:val="left"/>
              <w:rPr>
                <w:sz w:val="16"/>
              </w:rPr>
            </w:pPr>
          </w:p>
        </w:tc>
        <w:tc>
          <w:tcPr>
            <w:tcW w:w="2035" w:type="dxa"/>
            <w:tcBorders>
              <w:top w:val="single" w:sz="4" w:space="0" w:color="000000"/>
              <w:bottom w:val="single" w:sz="4" w:space="0" w:color="000000"/>
            </w:tcBorders>
          </w:tcPr>
          <w:p w:rsidR="009F269F" w:rsidRDefault="002C4AC7">
            <w:pPr>
              <w:pStyle w:val="TableParagraph"/>
              <w:spacing w:before="39"/>
              <w:ind w:left="2" w:right="6"/>
              <w:rPr>
                <w:sz w:val="18"/>
              </w:rPr>
            </w:pPr>
            <w:r>
              <w:rPr>
                <w:spacing w:val="-5"/>
                <w:w w:val="105"/>
                <w:sz w:val="18"/>
              </w:rPr>
              <w:t>MMR</w:t>
            </w:r>
          </w:p>
        </w:tc>
      </w:tr>
      <w:tr w:rsidR="009F269F">
        <w:trPr>
          <w:trHeight w:val="524"/>
        </w:trPr>
        <w:tc>
          <w:tcPr>
            <w:tcW w:w="3957" w:type="dxa"/>
            <w:tcBorders>
              <w:bottom w:val="single" w:sz="4" w:space="0" w:color="000000"/>
            </w:tcBorders>
          </w:tcPr>
          <w:p w:rsidR="009F269F" w:rsidRDefault="002C4AC7">
            <w:pPr>
              <w:pStyle w:val="TableParagraph"/>
              <w:spacing w:before="39" w:line="254" w:lineRule="auto"/>
              <w:ind w:left="119" w:right="752"/>
              <w:jc w:val="left"/>
              <w:rPr>
                <w:sz w:val="18"/>
              </w:rPr>
            </w:pPr>
            <w:r>
              <w:rPr>
                <w:w w:val="110"/>
                <w:sz w:val="18"/>
              </w:rPr>
              <w:t>Antenatal</w:t>
            </w:r>
            <w:r>
              <w:rPr>
                <w:spacing w:val="-10"/>
                <w:w w:val="110"/>
                <w:sz w:val="18"/>
              </w:rPr>
              <w:t xml:space="preserve"> </w:t>
            </w:r>
            <w:r>
              <w:rPr>
                <w:w w:val="110"/>
                <w:sz w:val="18"/>
              </w:rPr>
              <w:t>death,</w:t>
            </w:r>
            <w:r>
              <w:rPr>
                <w:spacing w:val="-10"/>
                <w:w w:val="110"/>
                <w:sz w:val="18"/>
              </w:rPr>
              <w:t xml:space="preserve"> </w:t>
            </w:r>
            <w:r>
              <w:rPr>
                <w:w w:val="110"/>
                <w:sz w:val="18"/>
              </w:rPr>
              <w:t>per</w:t>
            </w:r>
            <w:r>
              <w:rPr>
                <w:spacing w:val="-10"/>
                <w:w w:val="110"/>
                <w:sz w:val="18"/>
              </w:rPr>
              <w:t xml:space="preserve"> </w:t>
            </w:r>
            <w:r>
              <w:rPr>
                <w:w w:val="110"/>
                <w:sz w:val="18"/>
              </w:rPr>
              <w:t>1000</w:t>
            </w:r>
            <w:r>
              <w:rPr>
                <w:spacing w:val="-10"/>
                <w:w w:val="110"/>
                <w:sz w:val="18"/>
              </w:rPr>
              <w:t xml:space="preserve"> </w:t>
            </w:r>
            <w:r>
              <w:rPr>
                <w:w w:val="110"/>
                <w:sz w:val="18"/>
              </w:rPr>
              <w:t>live</w:t>
            </w:r>
            <w:r>
              <w:rPr>
                <w:spacing w:val="-10"/>
                <w:w w:val="110"/>
                <w:sz w:val="18"/>
              </w:rPr>
              <w:t xml:space="preserve"> </w:t>
            </w:r>
            <w:r>
              <w:rPr>
                <w:w w:val="110"/>
                <w:sz w:val="18"/>
              </w:rPr>
              <w:t>and death</w:t>
            </w:r>
            <w:r>
              <w:rPr>
                <w:spacing w:val="-2"/>
                <w:w w:val="110"/>
                <w:sz w:val="18"/>
              </w:rPr>
              <w:t xml:space="preserve"> </w:t>
            </w:r>
            <w:r>
              <w:rPr>
                <w:w w:val="110"/>
                <w:sz w:val="18"/>
              </w:rPr>
              <w:t>birth</w:t>
            </w:r>
          </w:p>
        </w:tc>
        <w:tc>
          <w:tcPr>
            <w:tcW w:w="1865" w:type="dxa"/>
            <w:tcBorders>
              <w:bottom w:val="single" w:sz="4" w:space="0" w:color="000000"/>
            </w:tcBorders>
          </w:tcPr>
          <w:p w:rsidR="009F269F" w:rsidRDefault="009F269F">
            <w:pPr>
              <w:pStyle w:val="TableParagraph"/>
              <w:spacing w:before="0"/>
              <w:ind w:left="0"/>
              <w:jc w:val="left"/>
              <w:rPr>
                <w:sz w:val="16"/>
              </w:rPr>
            </w:pPr>
          </w:p>
        </w:tc>
        <w:tc>
          <w:tcPr>
            <w:tcW w:w="2035" w:type="dxa"/>
            <w:tcBorders>
              <w:bottom w:val="single" w:sz="4" w:space="0" w:color="000000"/>
            </w:tcBorders>
          </w:tcPr>
          <w:p w:rsidR="009F269F" w:rsidRDefault="002C4AC7">
            <w:pPr>
              <w:pStyle w:val="TableParagraph"/>
              <w:spacing w:before="148"/>
              <w:ind w:left="2" w:right="6"/>
              <w:rPr>
                <w:sz w:val="18"/>
              </w:rPr>
            </w:pPr>
            <w:r>
              <w:rPr>
                <w:spacing w:val="-2"/>
                <w:w w:val="105"/>
                <w:sz w:val="18"/>
              </w:rPr>
              <w:t>ANDEATH</w:t>
            </w:r>
          </w:p>
        </w:tc>
      </w:tr>
      <w:tr w:rsidR="009F269F">
        <w:trPr>
          <w:trHeight w:val="305"/>
        </w:trPr>
        <w:tc>
          <w:tcPr>
            <w:tcW w:w="3957" w:type="dxa"/>
            <w:tcBorders>
              <w:top w:val="single" w:sz="4" w:space="0" w:color="000000"/>
              <w:bottom w:val="single" w:sz="4" w:space="0" w:color="000000"/>
            </w:tcBorders>
          </w:tcPr>
          <w:p w:rsidR="009F269F" w:rsidRDefault="002C4AC7">
            <w:pPr>
              <w:pStyle w:val="TableParagraph"/>
              <w:spacing w:before="39"/>
              <w:ind w:left="119"/>
              <w:jc w:val="left"/>
              <w:rPr>
                <w:sz w:val="18"/>
              </w:rPr>
            </w:pPr>
            <w:r>
              <w:rPr>
                <w:w w:val="110"/>
                <w:sz w:val="18"/>
              </w:rPr>
              <w:t>Infant</w:t>
            </w:r>
            <w:r>
              <w:rPr>
                <w:spacing w:val="-8"/>
                <w:w w:val="110"/>
                <w:sz w:val="18"/>
              </w:rPr>
              <w:t xml:space="preserve"> </w:t>
            </w:r>
            <w:r>
              <w:rPr>
                <w:w w:val="110"/>
                <w:sz w:val="18"/>
              </w:rPr>
              <w:t>morbidity</w:t>
            </w:r>
            <w:r>
              <w:rPr>
                <w:spacing w:val="-8"/>
                <w:w w:val="110"/>
                <w:sz w:val="18"/>
              </w:rPr>
              <w:t xml:space="preserve"> </w:t>
            </w:r>
            <w:r>
              <w:rPr>
                <w:w w:val="110"/>
                <w:sz w:val="18"/>
              </w:rPr>
              <w:t>rate,</w:t>
            </w:r>
            <w:r>
              <w:rPr>
                <w:spacing w:val="-7"/>
                <w:w w:val="110"/>
                <w:sz w:val="18"/>
              </w:rPr>
              <w:t xml:space="preserve"> </w:t>
            </w:r>
            <w:r>
              <w:rPr>
                <w:w w:val="110"/>
                <w:sz w:val="18"/>
              </w:rPr>
              <w:t>per</w:t>
            </w:r>
            <w:r>
              <w:rPr>
                <w:spacing w:val="-8"/>
                <w:w w:val="110"/>
                <w:sz w:val="18"/>
              </w:rPr>
              <w:t xml:space="preserve"> </w:t>
            </w:r>
            <w:r>
              <w:rPr>
                <w:w w:val="110"/>
                <w:sz w:val="18"/>
              </w:rPr>
              <w:t>1000</w:t>
            </w:r>
            <w:r>
              <w:rPr>
                <w:spacing w:val="-8"/>
                <w:w w:val="110"/>
                <w:sz w:val="18"/>
              </w:rPr>
              <w:t xml:space="preserve"> </w:t>
            </w:r>
            <w:r>
              <w:rPr>
                <w:spacing w:val="-2"/>
                <w:w w:val="110"/>
                <w:sz w:val="18"/>
              </w:rPr>
              <w:t>infants</w:t>
            </w:r>
          </w:p>
        </w:tc>
        <w:tc>
          <w:tcPr>
            <w:tcW w:w="1865" w:type="dxa"/>
            <w:tcBorders>
              <w:top w:val="single" w:sz="4" w:space="0" w:color="000000"/>
              <w:bottom w:val="single" w:sz="4" w:space="0" w:color="000000"/>
            </w:tcBorders>
          </w:tcPr>
          <w:p w:rsidR="009F269F" w:rsidRDefault="009F269F">
            <w:pPr>
              <w:pStyle w:val="TableParagraph"/>
              <w:spacing w:before="0"/>
              <w:ind w:left="0"/>
              <w:jc w:val="left"/>
              <w:rPr>
                <w:sz w:val="16"/>
              </w:rPr>
            </w:pPr>
          </w:p>
        </w:tc>
        <w:tc>
          <w:tcPr>
            <w:tcW w:w="2035" w:type="dxa"/>
            <w:tcBorders>
              <w:top w:val="single" w:sz="4" w:space="0" w:color="000000"/>
              <w:bottom w:val="single" w:sz="4" w:space="0" w:color="000000"/>
            </w:tcBorders>
          </w:tcPr>
          <w:p w:rsidR="009F269F" w:rsidRDefault="002C4AC7">
            <w:pPr>
              <w:pStyle w:val="TableParagraph"/>
              <w:spacing w:before="39"/>
              <w:ind w:left="0" w:right="6"/>
              <w:rPr>
                <w:sz w:val="18"/>
              </w:rPr>
            </w:pPr>
            <w:r>
              <w:rPr>
                <w:spacing w:val="-2"/>
                <w:sz w:val="18"/>
              </w:rPr>
              <w:t>MORBIDITY</w:t>
            </w:r>
          </w:p>
        </w:tc>
      </w:tr>
      <w:tr w:rsidR="009F269F">
        <w:trPr>
          <w:trHeight w:val="305"/>
        </w:trPr>
        <w:tc>
          <w:tcPr>
            <w:tcW w:w="3957" w:type="dxa"/>
            <w:tcBorders>
              <w:top w:val="single" w:sz="4" w:space="0" w:color="000000"/>
              <w:bottom w:val="single" w:sz="4" w:space="0" w:color="000000"/>
            </w:tcBorders>
          </w:tcPr>
          <w:p w:rsidR="009F269F" w:rsidRDefault="002C4AC7">
            <w:pPr>
              <w:pStyle w:val="TableParagraph"/>
              <w:spacing w:before="39"/>
              <w:ind w:left="119"/>
              <w:jc w:val="left"/>
              <w:rPr>
                <w:sz w:val="18"/>
              </w:rPr>
            </w:pPr>
            <w:r>
              <w:rPr>
                <w:spacing w:val="2"/>
                <w:sz w:val="18"/>
              </w:rPr>
              <w:t>Infant</w:t>
            </w:r>
            <w:r>
              <w:rPr>
                <w:spacing w:val="41"/>
                <w:sz w:val="18"/>
              </w:rPr>
              <w:t xml:space="preserve"> </w:t>
            </w:r>
            <w:r>
              <w:rPr>
                <w:spacing w:val="2"/>
                <w:sz w:val="18"/>
              </w:rPr>
              <w:t>communicable</w:t>
            </w:r>
            <w:r>
              <w:rPr>
                <w:spacing w:val="42"/>
                <w:sz w:val="18"/>
              </w:rPr>
              <w:t xml:space="preserve"> </w:t>
            </w:r>
            <w:r>
              <w:rPr>
                <w:spacing w:val="2"/>
                <w:sz w:val="18"/>
              </w:rPr>
              <w:t>diseases</w:t>
            </w:r>
            <w:r>
              <w:rPr>
                <w:spacing w:val="42"/>
                <w:sz w:val="18"/>
              </w:rPr>
              <w:t xml:space="preserve"> </w:t>
            </w:r>
            <w:r>
              <w:rPr>
                <w:spacing w:val="2"/>
                <w:sz w:val="18"/>
              </w:rPr>
              <w:t>morbidity</w:t>
            </w:r>
            <w:r>
              <w:rPr>
                <w:spacing w:val="42"/>
                <w:sz w:val="18"/>
              </w:rPr>
              <w:t xml:space="preserve"> </w:t>
            </w:r>
            <w:r>
              <w:rPr>
                <w:spacing w:val="-4"/>
                <w:sz w:val="18"/>
              </w:rPr>
              <w:t>rate</w:t>
            </w:r>
          </w:p>
        </w:tc>
        <w:tc>
          <w:tcPr>
            <w:tcW w:w="1865" w:type="dxa"/>
            <w:tcBorders>
              <w:top w:val="single" w:sz="4" w:space="0" w:color="000000"/>
              <w:bottom w:val="single" w:sz="4" w:space="0" w:color="000000"/>
            </w:tcBorders>
          </w:tcPr>
          <w:p w:rsidR="009F269F" w:rsidRDefault="009F269F">
            <w:pPr>
              <w:pStyle w:val="TableParagraph"/>
              <w:spacing w:before="0"/>
              <w:ind w:left="0"/>
              <w:jc w:val="left"/>
              <w:rPr>
                <w:sz w:val="16"/>
              </w:rPr>
            </w:pPr>
          </w:p>
        </w:tc>
        <w:tc>
          <w:tcPr>
            <w:tcW w:w="2035" w:type="dxa"/>
            <w:tcBorders>
              <w:top w:val="single" w:sz="4" w:space="0" w:color="000000"/>
              <w:bottom w:val="single" w:sz="4" w:space="0" w:color="000000"/>
            </w:tcBorders>
          </w:tcPr>
          <w:p w:rsidR="009F269F" w:rsidRDefault="002C4AC7">
            <w:pPr>
              <w:pStyle w:val="TableParagraph"/>
              <w:spacing w:before="39"/>
              <w:ind w:left="2" w:right="6"/>
              <w:rPr>
                <w:sz w:val="18"/>
              </w:rPr>
            </w:pPr>
            <w:r>
              <w:rPr>
                <w:spacing w:val="-4"/>
                <w:w w:val="105"/>
                <w:sz w:val="18"/>
              </w:rPr>
              <w:t>COMD</w:t>
            </w:r>
          </w:p>
        </w:tc>
      </w:tr>
      <w:tr w:rsidR="009F269F">
        <w:trPr>
          <w:trHeight w:val="305"/>
        </w:trPr>
        <w:tc>
          <w:tcPr>
            <w:tcW w:w="3957" w:type="dxa"/>
            <w:tcBorders>
              <w:top w:val="single" w:sz="4" w:space="0" w:color="000000"/>
              <w:bottom w:val="single" w:sz="4" w:space="0" w:color="000000"/>
            </w:tcBorders>
          </w:tcPr>
          <w:p w:rsidR="009F269F" w:rsidRDefault="002C4AC7">
            <w:pPr>
              <w:pStyle w:val="TableParagraph"/>
              <w:spacing w:before="39"/>
              <w:ind w:left="119"/>
              <w:jc w:val="left"/>
              <w:rPr>
                <w:sz w:val="18"/>
              </w:rPr>
            </w:pPr>
            <w:r>
              <w:rPr>
                <w:w w:val="105"/>
                <w:sz w:val="18"/>
              </w:rPr>
              <w:t>Intestinal</w:t>
            </w:r>
            <w:r>
              <w:rPr>
                <w:spacing w:val="1"/>
                <w:w w:val="105"/>
                <w:sz w:val="18"/>
              </w:rPr>
              <w:t xml:space="preserve"> </w:t>
            </w:r>
            <w:r>
              <w:rPr>
                <w:w w:val="105"/>
                <w:sz w:val="18"/>
              </w:rPr>
              <w:t>infectious</w:t>
            </w:r>
            <w:r>
              <w:rPr>
                <w:spacing w:val="1"/>
                <w:w w:val="105"/>
                <w:sz w:val="18"/>
              </w:rPr>
              <w:t xml:space="preserve"> </w:t>
            </w:r>
            <w:r>
              <w:rPr>
                <w:w w:val="105"/>
                <w:sz w:val="18"/>
              </w:rPr>
              <w:t>diseases,</w:t>
            </w:r>
            <w:r>
              <w:rPr>
                <w:spacing w:val="1"/>
                <w:w w:val="105"/>
                <w:sz w:val="18"/>
              </w:rPr>
              <w:t xml:space="preserve"> </w:t>
            </w:r>
            <w:r>
              <w:rPr>
                <w:w w:val="105"/>
                <w:sz w:val="18"/>
              </w:rPr>
              <w:t>per</w:t>
            </w:r>
            <w:r>
              <w:rPr>
                <w:spacing w:val="1"/>
                <w:w w:val="105"/>
                <w:sz w:val="18"/>
              </w:rPr>
              <w:t xml:space="preserve"> </w:t>
            </w:r>
            <w:r>
              <w:rPr>
                <w:w w:val="105"/>
                <w:sz w:val="18"/>
              </w:rPr>
              <w:t>1000</w:t>
            </w:r>
            <w:r>
              <w:rPr>
                <w:spacing w:val="1"/>
                <w:w w:val="105"/>
                <w:sz w:val="18"/>
              </w:rPr>
              <w:t xml:space="preserve"> </w:t>
            </w:r>
            <w:r>
              <w:rPr>
                <w:spacing w:val="-2"/>
                <w:w w:val="105"/>
                <w:sz w:val="18"/>
              </w:rPr>
              <w:t>infants</w:t>
            </w:r>
          </w:p>
        </w:tc>
        <w:tc>
          <w:tcPr>
            <w:tcW w:w="1865" w:type="dxa"/>
            <w:tcBorders>
              <w:top w:val="single" w:sz="4" w:space="0" w:color="000000"/>
              <w:bottom w:val="single" w:sz="4" w:space="0" w:color="000000"/>
            </w:tcBorders>
          </w:tcPr>
          <w:p w:rsidR="009F269F" w:rsidRDefault="002C4AC7">
            <w:pPr>
              <w:pStyle w:val="TableParagraph"/>
              <w:spacing w:before="39"/>
              <w:ind w:left="0" w:right="191"/>
              <w:rPr>
                <w:sz w:val="18"/>
              </w:rPr>
            </w:pPr>
            <w:r>
              <w:rPr>
                <w:sz w:val="18"/>
              </w:rPr>
              <w:t>(A00-</w:t>
            </w:r>
            <w:r>
              <w:rPr>
                <w:spacing w:val="-4"/>
                <w:sz w:val="18"/>
              </w:rPr>
              <w:t>A09)</w:t>
            </w:r>
          </w:p>
        </w:tc>
        <w:tc>
          <w:tcPr>
            <w:tcW w:w="2035" w:type="dxa"/>
            <w:tcBorders>
              <w:top w:val="single" w:sz="4" w:space="0" w:color="000000"/>
              <w:bottom w:val="single" w:sz="4" w:space="0" w:color="000000"/>
            </w:tcBorders>
          </w:tcPr>
          <w:p w:rsidR="009F269F" w:rsidRDefault="002C4AC7">
            <w:pPr>
              <w:pStyle w:val="TableParagraph"/>
              <w:spacing w:before="39"/>
              <w:ind w:left="2" w:right="6"/>
              <w:rPr>
                <w:sz w:val="18"/>
              </w:rPr>
            </w:pPr>
            <w:r>
              <w:rPr>
                <w:spacing w:val="-2"/>
                <w:sz w:val="18"/>
              </w:rPr>
              <w:t>INTESTID</w:t>
            </w:r>
          </w:p>
        </w:tc>
      </w:tr>
      <w:tr w:rsidR="009F269F">
        <w:trPr>
          <w:trHeight w:val="305"/>
        </w:trPr>
        <w:tc>
          <w:tcPr>
            <w:tcW w:w="3957" w:type="dxa"/>
            <w:tcBorders>
              <w:top w:val="single" w:sz="4" w:space="0" w:color="000000"/>
              <w:bottom w:val="single" w:sz="4" w:space="0" w:color="000000"/>
            </w:tcBorders>
          </w:tcPr>
          <w:p w:rsidR="009F269F" w:rsidRDefault="002C4AC7">
            <w:pPr>
              <w:pStyle w:val="TableParagraph"/>
              <w:spacing w:before="39"/>
              <w:ind w:left="119"/>
              <w:jc w:val="left"/>
              <w:rPr>
                <w:sz w:val="18"/>
              </w:rPr>
            </w:pPr>
            <w:r>
              <w:rPr>
                <w:sz w:val="18"/>
              </w:rPr>
              <w:t>Sepsis</w:t>
            </w:r>
            <w:r>
              <w:rPr>
                <w:spacing w:val="28"/>
                <w:sz w:val="18"/>
              </w:rPr>
              <w:t xml:space="preserve"> </w:t>
            </w:r>
            <w:r>
              <w:rPr>
                <w:sz w:val="18"/>
              </w:rPr>
              <w:t>incidence,</w:t>
            </w:r>
            <w:r>
              <w:rPr>
                <w:spacing w:val="28"/>
                <w:sz w:val="18"/>
              </w:rPr>
              <w:t xml:space="preserve"> </w:t>
            </w:r>
            <w:r>
              <w:rPr>
                <w:sz w:val="18"/>
              </w:rPr>
              <w:t>per</w:t>
            </w:r>
            <w:r>
              <w:rPr>
                <w:spacing w:val="28"/>
                <w:sz w:val="18"/>
              </w:rPr>
              <w:t xml:space="preserve"> </w:t>
            </w:r>
            <w:r>
              <w:rPr>
                <w:sz w:val="18"/>
              </w:rPr>
              <w:t>1000</w:t>
            </w:r>
            <w:r>
              <w:rPr>
                <w:spacing w:val="29"/>
                <w:sz w:val="18"/>
              </w:rPr>
              <w:t xml:space="preserve"> </w:t>
            </w:r>
            <w:r>
              <w:rPr>
                <w:spacing w:val="-2"/>
                <w:sz w:val="18"/>
              </w:rPr>
              <w:t>infants</w:t>
            </w:r>
          </w:p>
        </w:tc>
        <w:tc>
          <w:tcPr>
            <w:tcW w:w="1865" w:type="dxa"/>
            <w:tcBorders>
              <w:top w:val="single" w:sz="4" w:space="0" w:color="000000"/>
              <w:bottom w:val="single" w:sz="4" w:space="0" w:color="000000"/>
            </w:tcBorders>
          </w:tcPr>
          <w:p w:rsidR="009F269F" w:rsidRDefault="002C4AC7">
            <w:pPr>
              <w:pStyle w:val="TableParagraph"/>
              <w:spacing w:before="39"/>
              <w:ind w:left="0" w:right="191"/>
              <w:rPr>
                <w:sz w:val="18"/>
              </w:rPr>
            </w:pPr>
            <w:r>
              <w:rPr>
                <w:spacing w:val="-2"/>
                <w:sz w:val="18"/>
              </w:rPr>
              <w:t>(R65.20)</w:t>
            </w:r>
          </w:p>
        </w:tc>
        <w:tc>
          <w:tcPr>
            <w:tcW w:w="2035" w:type="dxa"/>
            <w:tcBorders>
              <w:top w:val="single" w:sz="4" w:space="0" w:color="000000"/>
              <w:bottom w:val="single" w:sz="4" w:space="0" w:color="000000"/>
            </w:tcBorders>
          </w:tcPr>
          <w:p w:rsidR="009F269F" w:rsidRDefault="002C4AC7">
            <w:pPr>
              <w:pStyle w:val="TableParagraph"/>
              <w:spacing w:before="39"/>
              <w:ind w:left="1" w:right="6"/>
              <w:rPr>
                <w:sz w:val="18"/>
              </w:rPr>
            </w:pPr>
            <w:r>
              <w:rPr>
                <w:spacing w:val="-2"/>
                <w:sz w:val="18"/>
              </w:rPr>
              <w:t>SEPSIS</w:t>
            </w:r>
          </w:p>
        </w:tc>
      </w:tr>
    </w:tbl>
    <w:p w:rsidR="009F269F" w:rsidRDefault="009F269F">
      <w:pPr>
        <w:pStyle w:val="TableParagraph"/>
        <w:rPr>
          <w:sz w:val="18"/>
        </w:rPr>
        <w:sectPr w:rsidR="009F269F">
          <w:headerReference w:type="default" r:id="rId76"/>
          <w:footerReference w:type="default" r:id="rId77"/>
          <w:pgSz w:w="11910" w:h="16840"/>
          <w:pgMar w:top="1400" w:right="566" w:bottom="560" w:left="566" w:header="1121" w:footer="366" w:gutter="0"/>
          <w:cols w:space="720"/>
        </w:sectPr>
      </w:pPr>
    </w:p>
    <w:p w:rsidR="009F269F" w:rsidRDefault="002C4AC7">
      <w:pPr>
        <w:pStyle w:val="a3"/>
        <w:spacing w:before="31" w:line="254" w:lineRule="auto"/>
        <w:ind w:left="2881"/>
      </w:pPr>
      <w:r>
        <w:rPr>
          <w:w w:val="110"/>
        </w:rPr>
        <w:t>Diseases</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blood</w:t>
      </w:r>
      <w:r>
        <w:rPr>
          <w:spacing w:val="-10"/>
          <w:w w:val="110"/>
        </w:rPr>
        <w:t xml:space="preserve"> </w:t>
      </w:r>
      <w:r>
        <w:rPr>
          <w:w w:val="110"/>
        </w:rPr>
        <w:t>and</w:t>
      </w:r>
      <w:r>
        <w:rPr>
          <w:spacing w:val="-10"/>
          <w:w w:val="110"/>
        </w:rPr>
        <w:t xml:space="preserve"> </w:t>
      </w:r>
      <w:r>
        <w:rPr>
          <w:w w:val="110"/>
        </w:rPr>
        <w:t>blood-forming organs, per 1000 infants</w:t>
      </w:r>
    </w:p>
    <w:p w:rsidR="009F269F" w:rsidRDefault="002C4AC7">
      <w:pPr>
        <w:pStyle w:val="a3"/>
        <w:spacing w:before="95" w:line="254" w:lineRule="auto"/>
        <w:ind w:left="2876" w:right="644" w:firstLine="5"/>
      </w:pPr>
      <w:r>
        <w:rPr>
          <w:noProof/>
          <w:lang w:eastAsia="ru-RU"/>
        </w:rPr>
        <mc:AlternateContent>
          <mc:Choice Requires="wps">
            <w:drawing>
              <wp:anchor distT="0" distB="0" distL="0" distR="0" simplePos="0" relativeHeight="15740928" behindDoc="0" locked="0" layoutInCell="1" allowOverlap="1">
                <wp:simplePos x="0" y="0"/>
                <wp:positionH relativeFrom="page">
                  <wp:posOffset>2113203</wp:posOffset>
                </wp:positionH>
                <wp:positionV relativeFrom="paragraph">
                  <wp:posOffset>32662</wp:posOffset>
                </wp:positionV>
                <wp:extent cx="498983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3272F" id="Graphic 92" o:spid="_x0000_s1026" style="position:absolute;margin-left:166.4pt;margin-top:2.55pt;width:392.9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" path="m,l4989614,e" filled="f" strokeweight=".1055mm">
                <v:path arrowok="t"/>
                <w10:wrap anchorx="page"/>
              </v:shape>
            </w:pict>
          </mc:Fallback>
        </mc:AlternateContent>
      </w:r>
      <w:r>
        <w:rPr>
          <w:w w:val="110"/>
        </w:rPr>
        <w:t>Nutritional</w:t>
      </w:r>
      <w:r>
        <w:rPr>
          <w:spacing w:val="-10"/>
          <w:w w:val="110"/>
        </w:rPr>
        <w:t xml:space="preserve"> </w:t>
      </w:r>
      <w:r>
        <w:rPr>
          <w:w w:val="110"/>
        </w:rPr>
        <w:t>anemias</w:t>
      </w:r>
      <w:r>
        <w:rPr>
          <w:spacing w:val="-10"/>
          <w:w w:val="110"/>
        </w:rPr>
        <w:t xml:space="preserve"> </w:t>
      </w:r>
      <w:r>
        <w:rPr>
          <w:w w:val="110"/>
        </w:rPr>
        <w:t>incidence per 1000 infants</w:t>
      </w:r>
    </w:p>
    <w:p w:rsidR="009F269F" w:rsidRDefault="002C4AC7">
      <w:pPr>
        <w:pStyle w:val="a3"/>
        <w:spacing w:before="96" w:line="254" w:lineRule="auto"/>
        <w:ind w:left="2876" w:right="644" w:firstLine="5"/>
      </w:pPr>
      <w:r>
        <w:rPr>
          <w:noProof/>
          <w:lang w:eastAsia="ru-RU"/>
        </w:rPr>
        <mc:AlternateContent>
          <mc:Choice Requires="wps">
            <w:drawing>
              <wp:anchor distT="0" distB="0" distL="0" distR="0" simplePos="0" relativeHeight="15741440" behindDoc="0" locked="0" layoutInCell="1" allowOverlap="1">
                <wp:simplePos x="0" y="0"/>
                <wp:positionH relativeFrom="page">
                  <wp:posOffset>2113203</wp:posOffset>
                </wp:positionH>
                <wp:positionV relativeFrom="paragraph">
                  <wp:posOffset>33029</wp:posOffset>
                </wp:positionV>
                <wp:extent cx="498983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71BE2B" id="Graphic 93" o:spid="_x0000_s1026" style="position:absolute;margin-left:166.4pt;margin-top:2.6pt;width:392.9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" path="m,l4989614,e" filled="f" strokeweight=".1055mm">
                <v:path arrowok="t"/>
                <w10:wrap anchorx="page"/>
              </v:shape>
            </w:pict>
          </mc:Fallback>
        </mc:AlternateContent>
      </w:r>
      <w:r>
        <w:rPr>
          <w:w w:val="110"/>
        </w:rPr>
        <w:t>Endocrine</w:t>
      </w:r>
      <w:r>
        <w:rPr>
          <w:spacing w:val="-13"/>
          <w:w w:val="110"/>
        </w:rPr>
        <w:t xml:space="preserve"> </w:t>
      </w:r>
      <w:r>
        <w:rPr>
          <w:w w:val="110"/>
        </w:rPr>
        <w:t>disorders</w:t>
      </w:r>
      <w:r>
        <w:rPr>
          <w:spacing w:val="-12"/>
          <w:w w:val="110"/>
        </w:rPr>
        <w:t xml:space="preserve"> </w:t>
      </w:r>
      <w:r>
        <w:rPr>
          <w:w w:val="110"/>
        </w:rPr>
        <w:t>incidence per 1000 infants</w:t>
      </w:r>
    </w:p>
    <w:p w:rsidR="009F269F" w:rsidRDefault="002C4AC7">
      <w:pPr>
        <w:pStyle w:val="a3"/>
        <w:tabs>
          <w:tab w:val="left" w:pos="3125"/>
        </w:tabs>
        <w:spacing w:before="140"/>
        <w:ind w:left="994"/>
      </w:pPr>
      <w:r>
        <w:br w:type="column"/>
        <w:t>(D50-</w:t>
      </w:r>
      <w:r>
        <w:rPr>
          <w:spacing w:val="-4"/>
        </w:rPr>
        <w:t>D89)</w:t>
      </w:r>
      <w:r>
        <w:tab/>
      </w:r>
      <w:r>
        <w:rPr>
          <w:spacing w:val="-2"/>
        </w:rPr>
        <w:t>BLOOD</w:t>
      </w:r>
    </w:p>
    <w:p w:rsidR="009F269F" w:rsidRDefault="009F269F">
      <w:pPr>
        <w:pStyle w:val="a3"/>
        <w:spacing w:before="120"/>
      </w:pPr>
    </w:p>
    <w:p w:rsidR="009F269F" w:rsidRDefault="002C4AC7">
      <w:pPr>
        <w:pStyle w:val="a3"/>
        <w:tabs>
          <w:tab w:val="left" w:pos="2991"/>
        </w:tabs>
        <w:spacing w:before="1"/>
        <w:ind w:left="994"/>
      </w:pPr>
      <w:r>
        <w:t>(D50-</w:t>
      </w:r>
      <w:r>
        <w:rPr>
          <w:spacing w:val="-4"/>
        </w:rPr>
        <w:t>D53)</w:t>
      </w:r>
      <w:r>
        <w:tab/>
      </w:r>
      <w:r>
        <w:rPr>
          <w:spacing w:val="-2"/>
        </w:rPr>
        <w:t>ANAEMIA</w:t>
      </w:r>
    </w:p>
    <w:p w:rsidR="009F269F" w:rsidRDefault="009F269F">
      <w:pPr>
        <w:pStyle w:val="a3"/>
        <w:spacing w:before="120"/>
      </w:pPr>
    </w:p>
    <w:p w:rsidR="009F269F" w:rsidRDefault="002C4AC7">
      <w:pPr>
        <w:pStyle w:val="a3"/>
        <w:tabs>
          <w:tab w:val="left" w:pos="2893"/>
        </w:tabs>
        <w:ind w:left="1023"/>
      </w:pPr>
      <w:r>
        <w:rPr>
          <w:spacing w:val="-2"/>
        </w:rPr>
        <w:t>(E00-</w:t>
      </w:r>
      <w:r>
        <w:rPr>
          <w:spacing w:val="-4"/>
        </w:rPr>
        <w:t>E89)</w:t>
      </w:r>
      <w:r>
        <w:tab/>
      </w:r>
      <w:r>
        <w:rPr>
          <w:spacing w:val="-2"/>
        </w:rPr>
        <w:t>ENDOCRINE</w:t>
      </w:r>
    </w:p>
    <w:p w:rsidR="009F269F" w:rsidRDefault="009F269F">
      <w:pPr>
        <w:pStyle w:val="a3"/>
        <w:sectPr w:rsidR="009F269F">
          <w:type w:val="continuous"/>
          <w:pgSz w:w="11910" w:h="16840"/>
          <w:pgMar w:top="1040" w:right="566" w:bottom="280" w:left="566" w:header="1121" w:footer="366" w:gutter="0"/>
          <w:cols w:num="2" w:space="720" w:equalWidth="0">
            <w:col w:w="6113" w:space="40"/>
            <w:col w:w="4625"/>
          </w:cols>
        </w:sectPr>
      </w:pPr>
    </w:p>
    <w:p w:rsidR="009F269F" w:rsidRDefault="009F269F">
      <w:pPr>
        <w:pStyle w:val="a3"/>
        <w:spacing w:before="5"/>
        <w:rPr>
          <w:sz w:val="4"/>
        </w:rPr>
      </w:pPr>
    </w:p>
    <w:p w:rsidR="009F269F" w:rsidRDefault="002C4AC7">
      <w:pPr>
        <w:pStyle w:val="a3"/>
        <w:spacing w:line="20" w:lineRule="exact"/>
        <w:ind w:left="2761"/>
        <w:rPr>
          <w:sz w:val="2"/>
        </w:rPr>
      </w:pPr>
      <w:r>
        <w:rPr>
          <w:noProof/>
          <w:sz w:val="2"/>
          <w:lang w:eastAsia="ru-RU"/>
        </w:rPr>
        <mc:AlternateContent>
          <mc:Choice Requires="wpg">
            <w:drawing>
              <wp:inline distT="0" distB="0" distL="0" distR="0">
                <wp:extent cx="4989830" cy="3810"/>
                <wp:effectExtent l="9525" t="0" r="1270" b="571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3810"/>
                          <a:chOff x="0" y="0"/>
                          <a:chExt cx="4989830" cy="3810"/>
                        </a:xfrm>
                      </wpg:grpSpPr>
                      <wps:wsp>
                        <wps:cNvPr id="95" name="Graphic 95"/>
                        <wps:cNvSpPr/>
                        <wps:spPr>
                          <a:xfrm>
                            <a:off x="0" y="1898"/>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076FAE" id="Group 94" o:spid="_x0000_s1026" style="width:392.9pt;height:.3pt;mso-position-horizontal-relative:char;mso-position-vertical-relative:line" coordsize="498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">
                <v:shape id="Graphic 95" o:spid="_x0000_s1027" style="position:absolute;top:18;width:49898;height:13;visibility:visible;mso-wrap-style:square;v-text-anchor:top" coordsize="4989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irsMA&#10;AADbAAAADwAAAGRycy9kb3ducmV2LnhtbESPT4vCMBTE74LfITzB25oqKlqNsqsI62X9e9Dbs3m2&#10;xealNFmt334jLHgcZn4zzHRem0LcqXK5ZQXdTgSCOLE651TB8bD6GIFwHlljYZkUPMnBfNZsTDHW&#10;9sE7uu99KkIJuxgVZN6XsZQuycig69iSOHhXWxn0QVap1BU+QrkpZC+KhtJgzmEhw5IWGSW3/a9R&#10;MP66bi+b5aJ3xgtbeeyX69PPWql2q/6cgPBU+3f4n/7WgRvA6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KirsMAAADbAAAADwAAAAAAAAAAAAAAAACYAgAAZHJzL2Rv&#10;d25yZXYueG1sUEsFBgAAAAAEAAQA9QAAAIgDAAAAAA==&#10;" path="m,l4989614,e" filled="f" strokeweight=".1055mm">
                  <v:path arrowok="t"/>
                </v:shape>
                <w10:anchorlock/>
              </v:group>
            </w:pict>
          </mc:Fallback>
        </mc:AlternateContent>
      </w:r>
    </w:p>
    <w:p w:rsidR="009F269F" w:rsidRDefault="002C4AC7">
      <w:pPr>
        <w:pStyle w:val="a3"/>
        <w:tabs>
          <w:tab w:val="left" w:pos="7176"/>
          <w:tab w:val="left" w:pos="8868"/>
        </w:tabs>
        <w:spacing w:before="24"/>
        <w:ind w:left="2881"/>
      </w:pPr>
      <w:r>
        <w:rPr>
          <w:noProof/>
          <w:lang w:eastAsia="ru-RU"/>
        </w:rPr>
        <mc:AlternateContent>
          <mc:Choice Requires="wps">
            <w:drawing>
              <wp:anchor distT="0" distB="0" distL="0" distR="0" simplePos="0" relativeHeight="15741952" behindDoc="0" locked="0" layoutInCell="1" allowOverlap="1">
                <wp:simplePos x="0" y="0"/>
                <wp:positionH relativeFrom="page">
                  <wp:posOffset>2113203</wp:posOffset>
                </wp:positionH>
                <wp:positionV relativeFrom="paragraph">
                  <wp:posOffset>187843</wp:posOffset>
                </wp:positionV>
                <wp:extent cx="498983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5D2500" id="Graphic 96" o:spid="_x0000_s1026" style="position:absolute;margin-left:166.4pt;margin-top:14.8pt;width:392.9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" path="m,l4989614,e" filled="f" strokeweight=".1055mm">
                <v:path arrowok="t"/>
                <w10:wrap anchorx="page"/>
              </v:shape>
            </w:pict>
          </mc:Fallback>
        </mc:AlternateContent>
      </w:r>
      <w:r>
        <w:rPr>
          <w:w w:val="110"/>
        </w:rPr>
        <w:t>Malnutrition</w:t>
      </w:r>
      <w:r>
        <w:rPr>
          <w:spacing w:val="-12"/>
          <w:w w:val="110"/>
        </w:rPr>
        <w:t xml:space="preserve"> </w:t>
      </w:r>
      <w:r>
        <w:rPr>
          <w:w w:val="110"/>
        </w:rPr>
        <w:t>incidence</w:t>
      </w:r>
      <w:r>
        <w:rPr>
          <w:spacing w:val="-12"/>
          <w:w w:val="110"/>
        </w:rPr>
        <w:t xml:space="preserve"> </w:t>
      </w:r>
      <w:r>
        <w:rPr>
          <w:w w:val="110"/>
        </w:rPr>
        <w:t>per</w:t>
      </w:r>
      <w:r>
        <w:rPr>
          <w:spacing w:val="-12"/>
          <w:w w:val="110"/>
        </w:rPr>
        <w:t xml:space="preserve"> </w:t>
      </w:r>
      <w:r>
        <w:rPr>
          <w:w w:val="110"/>
        </w:rPr>
        <w:t>1000</w:t>
      </w:r>
      <w:r>
        <w:rPr>
          <w:spacing w:val="-12"/>
          <w:w w:val="110"/>
        </w:rPr>
        <w:t xml:space="preserve"> </w:t>
      </w:r>
      <w:r>
        <w:rPr>
          <w:spacing w:val="-2"/>
          <w:w w:val="105"/>
        </w:rPr>
        <w:t>infants</w:t>
      </w:r>
      <w:r>
        <w:tab/>
      </w:r>
      <w:r>
        <w:rPr>
          <w:w w:val="95"/>
        </w:rPr>
        <w:t>(E40-</w:t>
      </w:r>
      <w:r>
        <w:rPr>
          <w:spacing w:val="-4"/>
          <w:w w:val="105"/>
        </w:rPr>
        <w:t>E46)</w:t>
      </w:r>
      <w:r>
        <w:tab/>
      </w:r>
      <w:r>
        <w:rPr>
          <w:spacing w:val="-2"/>
          <w:w w:val="110"/>
        </w:rPr>
        <w:t>MALNUTRITION</w:t>
      </w:r>
    </w:p>
    <w:p w:rsidR="009F269F" w:rsidRDefault="009F269F">
      <w:pPr>
        <w:pStyle w:val="a3"/>
        <w:sectPr w:rsidR="009F269F">
          <w:type w:val="continuous"/>
          <w:pgSz w:w="11910" w:h="16840"/>
          <w:pgMar w:top="1040" w:right="566" w:bottom="280" w:left="566" w:header="1121" w:footer="366" w:gutter="0"/>
          <w:cols w:space="720"/>
        </w:sectPr>
      </w:pPr>
    </w:p>
    <w:p w:rsidR="009F269F" w:rsidRDefault="002C4AC7">
      <w:pPr>
        <w:pStyle w:val="a3"/>
        <w:spacing w:before="109" w:line="254" w:lineRule="auto"/>
        <w:ind w:left="2881" w:right="495"/>
      </w:pPr>
      <w:r>
        <w:rPr>
          <w:w w:val="110"/>
        </w:rPr>
        <w:t>Disorders</w:t>
      </w:r>
      <w:r>
        <w:rPr>
          <w:spacing w:val="-9"/>
          <w:w w:val="110"/>
        </w:rPr>
        <w:t xml:space="preserve"> </w:t>
      </w:r>
      <w:r>
        <w:rPr>
          <w:w w:val="110"/>
        </w:rPr>
        <w:t>of</w:t>
      </w:r>
      <w:r>
        <w:rPr>
          <w:spacing w:val="-9"/>
          <w:w w:val="110"/>
        </w:rPr>
        <w:t xml:space="preserve"> </w:t>
      </w:r>
      <w:r>
        <w:rPr>
          <w:w w:val="110"/>
        </w:rPr>
        <w:t>central</w:t>
      </w:r>
      <w:r>
        <w:rPr>
          <w:spacing w:val="-9"/>
          <w:w w:val="110"/>
        </w:rPr>
        <w:t xml:space="preserve"> </w:t>
      </w:r>
      <w:r>
        <w:rPr>
          <w:w w:val="110"/>
        </w:rPr>
        <w:t>nervous</w:t>
      </w:r>
      <w:r>
        <w:rPr>
          <w:spacing w:val="-9"/>
          <w:w w:val="110"/>
        </w:rPr>
        <w:t xml:space="preserve"> </w:t>
      </w:r>
      <w:r>
        <w:rPr>
          <w:w w:val="110"/>
        </w:rPr>
        <w:t>system incidence per 1000 infants</w:t>
      </w:r>
    </w:p>
    <w:p w:rsidR="009F269F" w:rsidRDefault="002C4AC7">
      <w:pPr>
        <w:pStyle w:val="a3"/>
        <w:spacing w:before="95" w:line="254" w:lineRule="auto"/>
        <w:ind w:left="2876" w:right="782" w:firstLine="5"/>
      </w:pPr>
      <w:r>
        <w:rPr>
          <w:noProof/>
          <w:lang w:eastAsia="ru-RU"/>
        </w:rPr>
        <mc:AlternateContent>
          <mc:Choice Requires="wps">
            <w:drawing>
              <wp:anchor distT="0" distB="0" distL="0" distR="0" simplePos="0" relativeHeight="15742464" behindDoc="0" locked="0" layoutInCell="1" allowOverlap="1">
                <wp:simplePos x="0" y="0"/>
                <wp:positionH relativeFrom="page">
                  <wp:posOffset>2113203</wp:posOffset>
                </wp:positionH>
                <wp:positionV relativeFrom="paragraph">
                  <wp:posOffset>32645</wp:posOffset>
                </wp:positionV>
                <wp:extent cx="498983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AE720E" id="Graphic 97" o:spid="_x0000_s1026" style="position:absolute;margin-left:166.4pt;margin-top:2.55pt;width:392.9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" path="m,l4989614,e" filled="f" strokeweight=".1055mm">
                <v:path arrowok="t"/>
                <w10:wrap anchorx="page"/>
              </v:shape>
            </w:pict>
          </mc:Fallback>
        </mc:AlternateContent>
      </w:r>
      <w:r>
        <w:rPr>
          <w:w w:val="110"/>
        </w:rPr>
        <w:t>Diseases</w:t>
      </w:r>
      <w:r>
        <w:rPr>
          <w:spacing w:val="-13"/>
          <w:w w:val="110"/>
        </w:rPr>
        <w:t xml:space="preserve"> </w:t>
      </w:r>
      <w:r>
        <w:rPr>
          <w:w w:val="110"/>
        </w:rPr>
        <w:t>of</w:t>
      </w:r>
      <w:r>
        <w:rPr>
          <w:spacing w:val="-12"/>
          <w:w w:val="110"/>
        </w:rPr>
        <w:t xml:space="preserve"> </w:t>
      </w:r>
      <w:r>
        <w:rPr>
          <w:w w:val="110"/>
        </w:rPr>
        <w:t>the</w:t>
      </w:r>
      <w:r>
        <w:rPr>
          <w:spacing w:val="-13"/>
          <w:w w:val="110"/>
        </w:rPr>
        <w:t xml:space="preserve"> </w:t>
      </w:r>
      <w:r>
        <w:rPr>
          <w:w w:val="110"/>
        </w:rPr>
        <w:t>nervous</w:t>
      </w:r>
      <w:r>
        <w:rPr>
          <w:spacing w:val="-12"/>
          <w:w w:val="110"/>
        </w:rPr>
        <w:t xml:space="preserve"> </w:t>
      </w:r>
      <w:r>
        <w:rPr>
          <w:w w:val="110"/>
        </w:rPr>
        <w:t>system), per 1000 infants</w:t>
      </w:r>
    </w:p>
    <w:p w:rsidR="009F269F" w:rsidRDefault="002C4AC7">
      <w:pPr>
        <w:pStyle w:val="a3"/>
        <w:spacing w:before="96" w:line="254" w:lineRule="auto"/>
        <w:ind w:left="2876" w:right="1080" w:firstLine="5"/>
      </w:pPr>
      <w:r>
        <w:rPr>
          <w:noProof/>
          <w:lang w:eastAsia="ru-RU"/>
        </w:rPr>
        <mc:AlternateContent>
          <mc:Choice Requires="wps">
            <w:drawing>
              <wp:anchor distT="0" distB="0" distL="0" distR="0" simplePos="0" relativeHeight="15742976" behindDoc="0" locked="0" layoutInCell="1" allowOverlap="1">
                <wp:simplePos x="0" y="0"/>
                <wp:positionH relativeFrom="page">
                  <wp:posOffset>2113203</wp:posOffset>
                </wp:positionH>
                <wp:positionV relativeFrom="paragraph">
                  <wp:posOffset>33025</wp:posOffset>
                </wp:positionV>
                <wp:extent cx="498983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BA39C6" id="Graphic 98" o:spid="_x0000_s1026" style="position:absolute;margin-left:166.4pt;margin-top:2.6pt;width:392.9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" path="m,l4989614,e" filled="f" strokeweight=".1055mm">
                <v:path arrowok="t"/>
                <w10:wrap anchorx="page"/>
              </v:shape>
            </w:pict>
          </mc:Fallback>
        </mc:AlternateContent>
      </w:r>
      <w:r>
        <w:rPr>
          <w:w w:val="110"/>
        </w:rPr>
        <w:t>Respiratory</w:t>
      </w:r>
      <w:r>
        <w:rPr>
          <w:spacing w:val="-13"/>
          <w:w w:val="110"/>
        </w:rPr>
        <w:t xml:space="preserve"> </w:t>
      </w:r>
      <w:r>
        <w:rPr>
          <w:w w:val="110"/>
        </w:rPr>
        <w:t>diseases</w:t>
      </w:r>
      <w:r>
        <w:rPr>
          <w:spacing w:val="-12"/>
          <w:w w:val="110"/>
        </w:rPr>
        <w:t xml:space="preserve"> </w:t>
      </w:r>
      <w:r>
        <w:rPr>
          <w:w w:val="110"/>
        </w:rPr>
        <w:t>incidence, per 1000 infants</w:t>
      </w:r>
    </w:p>
    <w:p w:rsidR="009F269F" w:rsidRDefault="002C4AC7">
      <w:pPr>
        <w:pStyle w:val="a3"/>
        <w:spacing w:before="95" w:line="254" w:lineRule="auto"/>
        <w:ind w:left="2876" w:firstLine="5"/>
      </w:pPr>
      <w:r>
        <w:rPr>
          <w:noProof/>
          <w:lang w:eastAsia="ru-RU"/>
        </w:rPr>
        <mc:AlternateContent>
          <mc:Choice Requires="wps">
            <w:drawing>
              <wp:anchor distT="0" distB="0" distL="0" distR="0" simplePos="0" relativeHeight="15743488" behindDoc="0" locked="0" layoutInCell="1" allowOverlap="1">
                <wp:simplePos x="0" y="0"/>
                <wp:positionH relativeFrom="page">
                  <wp:posOffset>2113203</wp:posOffset>
                </wp:positionH>
                <wp:positionV relativeFrom="paragraph">
                  <wp:posOffset>32756</wp:posOffset>
                </wp:positionV>
                <wp:extent cx="498983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B314CC" id="Graphic 99" o:spid="_x0000_s1026" style="position:absolute;margin-left:166.4pt;margin-top:2.6pt;width:392.9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" path="m,l4989614,e" filled="f" strokeweight=".1055mm">
                <v:path arrowok="t"/>
                <w10:wrap anchorx="page"/>
              </v:shape>
            </w:pict>
          </mc:Fallback>
        </mc:AlternateContent>
      </w:r>
      <w:r>
        <w:rPr>
          <w:w w:val="110"/>
        </w:rPr>
        <w:t>Acute</w:t>
      </w:r>
      <w:r>
        <w:rPr>
          <w:spacing w:val="-13"/>
          <w:w w:val="110"/>
        </w:rPr>
        <w:t xml:space="preserve"> </w:t>
      </w:r>
      <w:r>
        <w:rPr>
          <w:w w:val="110"/>
        </w:rPr>
        <w:t>upper</w:t>
      </w:r>
      <w:r>
        <w:rPr>
          <w:spacing w:val="-12"/>
          <w:w w:val="110"/>
        </w:rPr>
        <w:t xml:space="preserve"> </w:t>
      </w:r>
      <w:r>
        <w:rPr>
          <w:w w:val="110"/>
        </w:rPr>
        <w:t>respiratory</w:t>
      </w:r>
      <w:r>
        <w:rPr>
          <w:spacing w:val="-13"/>
          <w:w w:val="110"/>
        </w:rPr>
        <w:t xml:space="preserve"> </w:t>
      </w:r>
      <w:r>
        <w:rPr>
          <w:w w:val="110"/>
        </w:rPr>
        <w:t>infections</w:t>
      </w:r>
      <w:r>
        <w:rPr>
          <w:spacing w:val="-12"/>
          <w:w w:val="110"/>
        </w:rPr>
        <w:t xml:space="preserve"> </w:t>
      </w:r>
      <w:r>
        <w:rPr>
          <w:w w:val="110"/>
        </w:rPr>
        <w:t>incidence, per 1000 infants</w:t>
      </w:r>
    </w:p>
    <w:p w:rsidR="009F269F" w:rsidRDefault="002C4AC7">
      <w:pPr>
        <w:pStyle w:val="a3"/>
        <w:spacing w:before="96" w:line="254" w:lineRule="auto"/>
        <w:ind w:left="2876" w:right="495" w:firstLine="5"/>
      </w:pPr>
      <w:r>
        <w:rPr>
          <w:noProof/>
          <w:lang w:eastAsia="ru-RU"/>
        </w:rPr>
        <mc:AlternateContent>
          <mc:Choice Requires="wps">
            <w:drawing>
              <wp:anchor distT="0" distB="0" distL="0" distR="0" simplePos="0" relativeHeight="15744000" behindDoc="0" locked="0" layoutInCell="1" allowOverlap="1">
                <wp:simplePos x="0" y="0"/>
                <wp:positionH relativeFrom="page">
                  <wp:posOffset>2113203</wp:posOffset>
                </wp:positionH>
                <wp:positionV relativeFrom="paragraph">
                  <wp:posOffset>33123</wp:posOffset>
                </wp:positionV>
                <wp:extent cx="498983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8F33A4" id="Graphic 100" o:spid="_x0000_s1026" style="position:absolute;margin-left:166.4pt;margin-top:2.6pt;width:392.9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" path="m,l4989614,e" filled="f" strokeweight=".1055mm">
                <v:path arrowok="t"/>
                <w10:wrap anchorx="page"/>
              </v:shape>
            </w:pict>
          </mc:Fallback>
        </mc:AlternateContent>
      </w:r>
      <w:r>
        <w:rPr>
          <w:w w:val="110"/>
        </w:rPr>
        <w:t>Digestive</w:t>
      </w:r>
      <w:r>
        <w:rPr>
          <w:spacing w:val="-13"/>
          <w:w w:val="110"/>
        </w:rPr>
        <w:t xml:space="preserve"> </w:t>
      </w:r>
      <w:r>
        <w:rPr>
          <w:w w:val="110"/>
        </w:rPr>
        <w:t>system</w:t>
      </w:r>
      <w:r>
        <w:rPr>
          <w:spacing w:val="-12"/>
          <w:w w:val="110"/>
        </w:rPr>
        <w:t xml:space="preserve"> </w:t>
      </w:r>
      <w:r>
        <w:rPr>
          <w:w w:val="110"/>
        </w:rPr>
        <w:t>diseases</w:t>
      </w:r>
      <w:r>
        <w:rPr>
          <w:spacing w:val="-13"/>
          <w:w w:val="110"/>
        </w:rPr>
        <w:t xml:space="preserve"> </w:t>
      </w:r>
      <w:r>
        <w:rPr>
          <w:w w:val="110"/>
        </w:rPr>
        <w:t>incidence per 1000 infants</w:t>
      </w:r>
    </w:p>
    <w:p w:rsidR="009F269F" w:rsidRDefault="002C4AC7">
      <w:pPr>
        <w:pStyle w:val="a3"/>
        <w:spacing w:before="96" w:line="254" w:lineRule="auto"/>
        <w:ind w:left="2881" w:right="495"/>
      </w:pPr>
      <w:r>
        <w:rPr>
          <w:noProof/>
          <w:lang w:eastAsia="ru-RU"/>
        </w:rPr>
        <mc:AlternateContent>
          <mc:Choice Requires="wps">
            <w:drawing>
              <wp:anchor distT="0" distB="0" distL="0" distR="0" simplePos="0" relativeHeight="15744512" behindDoc="0" locked="0" layoutInCell="1" allowOverlap="1">
                <wp:simplePos x="0" y="0"/>
                <wp:positionH relativeFrom="page">
                  <wp:posOffset>2113203</wp:posOffset>
                </wp:positionH>
                <wp:positionV relativeFrom="paragraph">
                  <wp:posOffset>32867</wp:posOffset>
                </wp:positionV>
                <wp:extent cx="498983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6ECA75" id="Graphic 101" o:spid="_x0000_s1026" style="position:absolute;margin-left:166.4pt;margin-top:2.6pt;width:392.9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" path="m,l4989614,e" filled="f" strokeweight=".1055mm">
                <v:path arrowok="t"/>
                <w10:wrap anchorx="page"/>
              </v:shape>
            </w:pict>
          </mc:Fallback>
        </mc:AlternateContent>
      </w:r>
      <w:r>
        <w:rPr>
          <w:w w:val="110"/>
        </w:rPr>
        <w:t>Diseases</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genitourinary</w:t>
      </w:r>
      <w:r>
        <w:rPr>
          <w:spacing w:val="-10"/>
          <w:w w:val="110"/>
        </w:rPr>
        <w:t xml:space="preserve"> </w:t>
      </w:r>
      <w:r>
        <w:rPr>
          <w:w w:val="110"/>
        </w:rPr>
        <w:t>system incidence, per 1000 infants</w:t>
      </w:r>
    </w:p>
    <w:p w:rsidR="009F269F" w:rsidRDefault="002C4AC7">
      <w:pPr>
        <w:pStyle w:val="a3"/>
        <w:spacing w:before="95" w:line="254" w:lineRule="auto"/>
        <w:ind w:left="2876" w:right="11" w:firstLine="5"/>
      </w:pPr>
      <w:r>
        <w:rPr>
          <w:noProof/>
          <w:lang w:eastAsia="ru-RU"/>
        </w:rPr>
        <mc:AlternateContent>
          <mc:Choice Requires="wps">
            <w:drawing>
              <wp:anchor distT="0" distB="0" distL="0" distR="0" simplePos="0" relativeHeight="15745024" behindDoc="0" locked="0" layoutInCell="1" allowOverlap="1">
                <wp:simplePos x="0" y="0"/>
                <wp:positionH relativeFrom="page">
                  <wp:posOffset>2113203</wp:posOffset>
                </wp:positionH>
                <wp:positionV relativeFrom="paragraph">
                  <wp:posOffset>32598</wp:posOffset>
                </wp:positionV>
                <wp:extent cx="498983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E066C9" id="Graphic 102" o:spid="_x0000_s1026" style="position:absolute;margin-left:166.4pt;margin-top:2.55pt;width:392.9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" path="m,l4989614,e" filled="f" strokeweight=".1055mm">
                <v:path arrowok="t"/>
                <w10:wrap anchorx="page"/>
              </v:shape>
            </w:pict>
          </mc:Fallback>
        </mc:AlternateContent>
      </w:r>
      <w:r>
        <w:rPr>
          <w:w w:val="110"/>
        </w:rPr>
        <w:t>Certain conditions originating in the perinatal</w:t>
      </w:r>
      <w:r>
        <w:rPr>
          <w:spacing w:val="-11"/>
          <w:w w:val="110"/>
        </w:rPr>
        <w:t xml:space="preserve"> </w:t>
      </w:r>
      <w:r>
        <w:rPr>
          <w:w w:val="110"/>
        </w:rPr>
        <w:t>period</w:t>
      </w:r>
      <w:r>
        <w:rPr>
          <w:spacing w:val="-11"/>
          <w:w w:val="110"/>
        </w:rPr>
        <w:t xml:space="preserve"> </w:t>
      </w:r>
      <w:r>
        <w:rPr>
          <w:w w:val="110"/>
        </w:rPr>
        <w:t>incidence,</w:t>
      </w:r>
      <w:r>
        <w:rPr>
          <w:spacing w:val="-11"/>
          <w:w w:val="110"/>
        </w:rPr>
        <w:t xml:space="preserve"> </w:t>
      </w:r>
      <w:r>
        <w:rPr>
          <w:w w:val="110"/>
        </w:rPr>
        <w:t>per</w:t>
      </w:r>
      <w:r>
        <w:rPr>
          <w:spacing w:val="-11"/>
          <w:w w:val="110"/>
        </w:rPr>
        <w:t xml:space="preserve"> </w:t>
      </w:r>
      <w:r>
        <w:rPr>
          <w:w w:val="110"/>
        </w:rPr>
        <w:t>1000</w:t>
      </w:r>
      <w:r>
        <w:rPr>
          <w:spacing w:val="-11"/>
          <w:w w:val="110"/>
        </w:rPr>
        <w:t xml:space="preserve"> </w:t>
      </w:r>
      <w:r>
        <w:rPr>
          <w:w w:val="110"/>
        </w:rPr>
        <w:t>infants</w:t>
      </w:r>
    </w:p>
    <w:p w:rsidR="009F269F" w:rsidRDefault="002C4AC7">
      <w:pPr>
        <w:pStyle w:val="a3"/>
        <w:spacing w:before="96" w:line="254" w:lineRule="auto"/>
        <w:ind w:left="2876" w:right="176" w:firstLine="5"/>
      </w:pPr>
      <w:r>
        <w:rPr>
          <w:noProof/>
          <w:lang w:eastAsia="ru-RU"/>
        </w:rPr>
        <mc:AlternateContent>
          <mc:Choice Requires="wps">
            <w:drawing>
              <wp:anchor distT="0" distB="0" distL="0" distR="0" simplePos="0" relativeHeight="15745536" behindDoc="0" locked="0" layoutInCell="1" allowOverlap="1">
                <wp:simplePos x="0" y="0"/>
                <wp:positionH relativeFrom="page">
                  <wp:posOffset>2113203</wp:posOffset>
                </wp:positionH>
                <wp:positionV relativeFrom="paragraph">
                  <wp:posOffset>32965</wp:posOffset>
                </wp:positionV>
                <wp:extent cx="498983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D9E5E" id="Graphic 103" o:spid="_x0000_s1026" style="position:absolute;margin-left:166.4pt;margin-top:2.6pt;width:392.9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" path="m,l4989614,e" filled="f" strokeweight=".1055mm">
                <v:path arrowok="t"/>
                <w10:wrap anchorx="page"/>
              </v:shape>
            </w:pict>
          </mc:Fallback>
        </mc:AlternateContent>
      </w:r>
      <w:r>
        <w:rPr>
          <w:w w:val="110"/>
        </w:rPr>
        <w:t>Injury, poisoning and certain other consequences</w:t>
      </w:r>
      <w:r>
        <w:rPr>
          <w:spacing w:val="-13"/>
          <w:w w:val="110"/>
        </w:rPr>
        <w:t xml:space="preserve"> </w:t>
      </w:r>
      <w:r>
        <w:rPr>
          <w:w w:val="110"/>
        </w:rPr>
        <w:t>of</w:t>
      </w:r>
      <w:r>
        <w:rPr>
          <w:spacing w:val="-12"/>
          <w:w w:val="110"/>
        </w:rPr>
        <w:t xml:space="preserve"> </w:t>
      </w:r>
      <w:r>
        <w:rPr>
          <w:w w:val="110"/>
        </w:rPr>
        <w:t>external</w:t>
      </w:r>
      <w:r>
        <w:rPr>
          <w:spacing w:val="-13"/>
          <w:w w:val="110"/>
        </w:rPr>
        <w:t xml:space="preserve"> </w:t>
      </w:r>
      <w:r>
        <w:rPr>
          <w:w w:val="110"/>
        </w:rPr>
        <w:t>causes</w:t>
      </w:r>
      <w:r>
        <w:rPr>
          <w:spacing w:val="-12"/>
          <w:w w:val="110"/>
        </w:rPr>
        <w:t xml:space="preserve"> </w:t>
      </w:r>
      <w:r>
        <w:rPr>
          <w:w w:val="110"/>
        </w:rPr>
        <w:t>incidence, per 1000 infants</w:t>
      </w:r>
    </w:p>
    <w:p w:rsidR="009F269F" w:rsidRDefault="002C4AC7">
      <w:pPr>
        <w:pStyle w:val="a3"/>
        <w:spacing w:before="95" w:line="254" w:lineRule="auto"/>
        <w:ind w:left="2881"/>
      </w:pPr>
      <w:r>
        <w:rPr>
          <w:noProof/>
          <w:lang w:eastAsia="ru-RU"/>
        </w:rPr>
        <mc:AlternateContent>
          <mc:Choice Requires="wps">
            <w:drawing>
              <wp:anchor distT="0" distB="0" distL="0" distR="0" simplePos="0" relativeHeight="15746048" behindDoc="0" locked="0" layoutInCell="1" allowOverlap="1">
                <wp:simplePos x="0" y="0"/>
                <wp:positionH relativeFrom="page">
                  <wp:posOffset>2113203</wp:posOffset>
                </wp:positionH>
                <wp:positionV relativeFrom="paragraph">
                  <wp:posOffset>32569</wp:posOffset>
                </wp:positionV>
                <wp:extent cx="498983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19153A" id="Graphic 104" o:spid="_x0000_s1026" style="position:absolute;margin-left:166.4pt;margin-top:2.55pt;width:392.9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" path="m,l4989614,e" filled="f" strokeweight=".1055mm">
                <v:path arrowok="t"/>
                <w10:wrap anchorx="page"/>
              </v:shape>
            </w:pict>
          </mc:Fallback>
        </mc:AlternateContent>
      </w:r>
      <w:r>
        <w:rPr>
          <w:w w:val="110"/>
        </w:rPr>
        <w:t>Mortality rate from diseases of the respiratory</w:t>
      </w:r>
      <w:r>
        <w:rPr>
          <w:spacing w:val="-13"/>
          <w:w w:val="110"/>
        </w:rPr>
        <w:t xml:space="preserve"> </w:t>
      </w:r>
      <w:r>
        <w:rPr>
          <w:w w:val="110"/>
        </w:rPr>
        <w:t>system,</w:t>
      </w:r>
      <w:r>
        <w:rPr>
          <w:spacing w:val="-12"/>
          <w:w w:val="110"/>
        </w:rPr>
        <w:t xml:space="preserve"> </w:t>
      </w:r>
      <w:r>
        <w:rPr>
          <w:w w:val="110"/>
        </w:rPr>
        <w:t>per</w:t>
      </w:r>
      <w:r>
        <w:rPr>
          <w:spacing w:val="-13"/>
          <w:w w:val="110"/>
        </w:rPr>
        <w:t xml:space="preserve"> </w:t>
      </w:r>
      <w:r>
        <w:rPr>
          <w:w w:val="110"/>
        </w:rPr>
        <w:t>1000</w:t>
      </w:r>
      <w:r>
        <w:rPr>
          <w:spacing w:val="-12"/>
          <w:w w:val="110"/>
        </w:rPr>
        <w:t xml:space="preserve"> </w:t>
      </w:r>
      <w:r>
        <w:rPr>
          <w:w w:val="110"/>
        </w:rPr>
        <w:t>live</w:t>
      </w:r>
      <w:r>
        <w:rPr>
          <w:spacing w:val="-12"/>
          <w:w w:val="110"/>
        </w:rPr>
        <w:t xml:space="preserve"> </w:t>
      </w:r>
      <w:r>
        <w:rPr>
          <w:w w:val="110"/>
        </w:rPr>
        <w:t>birth</w:t>
      </w:r>
      <w:r>
        <w:rPr>
          <w:w w:val="110"/>
        </w:rPr>
        <w:t>s</w:t>
      </w:r>
    </w:p>
    <w:p w:rsidR="009F269F" w:rsidRDefault="002C4AC7">
      <w:pPr>
        <w:pStyle w:val="a3"/>
        <w:spacing w:before="96" w:line="254" w:lineRule="auto"/>
        <w:ind w:left="2881"/>
      </w:pPr>
      <w:r>
        <w:rPr>
          <w:noProof/>
          <w:lang w:eastAsia="ru-RU"/>
        </w:rPr>
        <mc:AlternateContent>
          <mc:Choice Requires="wps">
            <w:drawing>
              <wp:anchor distT="0" distB="0" distL="0" distR="0" simplePos="0" relativeHeight="15746560" behindDoc="0" locked="0" layoutInCell="1" allowOverlap="1">
                <wp:simplePos x="0" y="0"/>
                <wp:positionH relativeFrom="page">
                  <wp:posOffset>2113203</wp:posOffset>
                </wp:positionH>
                <wp:positionV relativeFrom="paragraph">
                  <wp:posOffset>32935</wp:posOffset>
                </wp:positionV>
                <wp:extent cx="498983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BEE74B" id="Graphic 105" o:spid="_x0000_s1026" style="position:absolute;margin-left:166.4pt;margin-top:2.6pt;width:392.9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" path="m,l4989614,e" filled="f" strokeweight=".1055mm">
                <v:path arrowok="t"/>
                <w10:wrap anchorx="page"/>
              </v:shape>
            </w:pict>
          </mc:Fallback>
        </mc:AlternateContent>
      </w:r>
      <w:r>
        <w:rPr>
          <w:w w:val="110"/>
        </w:rPr>
        <w:t>Mortality rate from acute upper respiratory infections, influenza and pneumonia,</w:t>
      </w:r>
    </w:p>
    <w:p w:rsidR="009F269F" w:rsidRDefault="002C4AC7">
      <w:pPr>
        <w:pStyle w:val="a3"/>
        <w:spacing w:line="207" w:lineRule="exact"/>
        <w:ind w:left="2876"/>
      </w:pPr>
      <w:r>
        <w:t>per</w:t>
      </w:r>
      <w:r>
        <w:rPr>
          <w:spacing w:val="16"/>
        </w:rPr>
        <w:t xml:space="preserve"> </w:t>
      </w:r>
      <w:r>
        <w:t>1000</w:t>
      </w:r>
      <w:r>
        <w:rPr>
          <w:spacing w:val="16"/>
        </w:rPr>
        <w:t xml:space="preserve"> </w:t>
      </w:r>
      <w:r>
        <w:t>live</w:t>
      </w:r>
      <w:r>
        <w:rPr>
          <w:spacing w:val="17"/>
        </w:rPr>
        <w:t xml:space="preserve"> </w:t>
      </w:r>
      <w:r>
        <w:rPr>
          <w:spacing w:val="-2"/>
        </w:rPr>
        <w:t>births</w:t>
      </w:r>
    </w:p>
    <w:p w:rsidR="009F269F" w:rsidRDefault="002C4AC7">
      <w:pPr>
        <w:pStyle w:val="a3"/>
        <w:spacing w:before="108" w:line="254" w:lineRule="auto"/>
        <w:ind w:left="2881"/>
      </w:pPr>
      <w:r>
        <w:rPr>
          <w:noProof/>
          <w:lang w:eastAsia="ru-RU"/>
        </w:rPr>
        <mc:AlternateContent>
          <mc:Choice Requires="wps">
            <w:drawing>
              <wp:anchor distT="0" distB="0" distL="0" distR="0" simplePos="0" relativeHeight="15747072" behindDoc="0" locked="0" layoutInCell="1" allowOverlap="1">
                <wp:simplePos x="0" y="0"/>
                <wp:positionH relativeFrom="page">
                  <wp:posOffset>2113203</wp:posOffset>
                </wp:positionH>
                <wp:positionV relativeFrom="paragraph">
                  <wp:posOffset>40694</wp:posOffset>
                </wp:positionV>
                <wp:extent cx="498983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B1C291" id="Graphic 106" o:spid="_x0000_s1026" style="position:absolute;margin-left:166.4pt;margin-top:3.2pt;width:392.9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" path="m,l4989614,e" filled="f" strokeweight=".1055mm">
                <v:path arrowok="t"/>
                <w10:wrap anchorx="page"/>
              </v:shape>
            </w:pict>
          </mc:Fallback>
        </mc:AlternateContent>
      </w:r>
      <w:r>
        <w:rPr>
          <w:w w:val="110"/>
        </w:rPr>
        <w:t>Mortality</w:t>
      </w:r>
      <w:r>
        <w:rPr>
          <w:spacing w:val="-8"/>
          <w:w w:val="110"/>
        </w:rPr>
        <w:t xml:space="preserve"> </w:t>
      </w:r>
      <w:r>
        <w:rPr>
          <w:w w:val="110"/>
        </w:rPr>
        <w:t>rate</w:t>
      </w:r>
      <w:r>
        <w:rPr>
          <w:spacing w:val="-8"/>
          <w:w w:val="110"/>
        </w:rPr>
        <w:t xml:space="preserve"> </w:t>
      </w:r>
      <w:r>
        <w:rPr>
          <w:w w:val="110"/>
        </w:rPr>
        <w:t>from</w:t>
      </w:r>
      <w:r>
        <w:rPr>
          <w:spacing w:val="-8"/>
          <w:w w:val="110"/>
        </w:rPr>
        <w:t xml:space="preserve"> </w:t>
      </w:r>
      <w:r>
        <w:rPr>
          <w:w w:val="110"/>
        </w:rPr>
        <w:t>infectious</w:t>
      </w:r>
      <w:r>
        <w:rPr>
          <w:spacing w:val="-8"/>
          <w:w w:val="110"/>
        </w:rPr>
        <w:t xml:space="preserve"> </w:t>
      </w:r>
      <w:r>
        <w:rPr>
          <w:w w:val="110"/>
        </w:rPr>
        <w:t>and</w:t>
      </w:r>
      <w:r>
        <w:rPr>
          <w:spacing w:val="-8"/>
          <w:w w:val="110"/>
        </w:rPr>
        <w:t xml:space="preserve"> </w:t>
      </w:r>
      <w:r>
        <w:rPr>
          <w:w w:val="110"/>
        </w:rPr>
        <w:t>parasitic diseases, per 1000 live births</w:t>
      </w:r>
    </w:p>
    <w:p w:rsidR="009F269F" w:rsidRDefault="002C4AC7">
      <w:pPr>
        <w:pStyle w:val="a3"/>
        <w:spacing w:before="95" w:line="254" w:lineRule="auto"/>
        <w:ind w:left="2881"/>
      </w:pPr>
      <w:r>
        <w:rPr>
          <w:noProof/>
          <w:lang w:eastAsia="ru-RU"/>
        </w:rPr>
        <mc:AlternateContent>
          <mc:Choice Requires="wps">
            <w:drawing>
              <wp:anchor distT="0" distB="0" distL="0" distR="0" simplePos="0" relativeHeight="15747584" behindDoc="0" locked="0" layoutInCell="1" allowOverlap="1">
                <wp:simplePos x="0" y="0"/>
                <wp:positionH relativeFrom="page">
                  <wp:posOffset>2113203</wp:posOffset>
                </wp:positionH>
                <wp:positionV relativeFrom="paragraph">
                  <wp:posOffset>32818</wp:posOffset>
                </wp:positionV>
                <wp:extent cx="498983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323C1" id="Graphic 107" o:spid="_x0000_s1026" style="position:absolute;margin-left:166.4pt;margin-top:2.6pt;width:392.9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" path="m,l4989614,e" filled="f" strokeweight=".1055mm">
                <v:path arrowok="t"/>
                <w10:wrap anchorx="page"/>
              </v:shape>
            </w:pict>
          </mc:Fallback>
        </mc:AlternateContent>
      </w:r>
      <w:r>
        <w:rPr>
          <w:w w:val="110"/>
        </w:rPr>
        <w:t>Mortality</w:t>
      </w:r>
      <w:r>
        <w:rPr>
          <w:spacing w:val="-12"/>
          <w:w w:val="110"/>
        </w:rPr>
        <w:t xml:space="preserve"> </w:t>
      </w:r>
      <w:r>
        <w:rPr>
          <w:w w:val="110"/>
        </w:rPr>
        <w:t>rate</w:t>
      </w:r>
      <w:r>
        <w:rPr>
          <w:spacing w:val="-12"/>
          <w:w w:val="110"/>
        </w:rPr>
        <w:t xml:space="preserve"> </w:t>
      </w:r>
      <w:r>
        <w:rPr>
          <w:w w:val="110"/>
        </w:rPr>
        <w:t>from</w:t>
      </w:r>
      <w:r>
        <w:rPr>
          <w:spacing w:val="-12"/>
          <w:w w:val="110"/>
        </w:rPr>
        <w:t xml:space="preserve"> </w:t>
      </w:r>
      <w:r>
        <w:rPr>
          <w:w w:val="110"/>
        </w:rPr>
        <w:t>intestinal</w:t>
      </w:r>
      <w:r>
        <w:rPr>
          <w:spacing w:val="-12"/>
          <w:w w:val="110"/>
        </w:rPr>
        <w:t xml:space="preserve"> </w:t>
      </w:r>
      <w:r>
        <w:rPr>
          <w:w w:val="110"/>
        </w:rPr>
        <w:t>infectious diseases, per 1000 live births</w:t>
      </w:r>
    </w:p>
    <w:p w:rsidR="009F269F" w:rsidRDefault="002C4AC7">
      <w:pPr>
        <w:pStyle w:val="a3"/>
        <w:spacing w:before="96" w:line="254" w:lineRule="auto"/>
        <w:ind w:left="2881" w:right="495"/>
      </w:pPr>
      <w:r>
        <w:rPr>
          <w:noProof/>
          <w:lang w:eastAsia="ru-RU"/>
        </w:rPr>
        <mc:AlternateContent>
          <mc:Choice Requires="wps">
            <w:drawing>
              <wp:anchor distT="0" distB="0" distL="0" distR="0" simplePos="0" relativeHeight="15748096" behindDoc="0" locked="0" layoutInCell="1" allowOverlap="1">
                <wp:simplePos x="0" y="0"/>
                <wp:positionH relativeFrom="page">
                  <wp:posOffset>2113203</wp:posOffset>
                </wp:positionH>
                <wp:positionV relativeFrom="paragraph">
                  <wp:posOffset>33184</wp:posOffset>
                </wp:positionV>
                <wp:extent cx="498983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E8235E" id="Graphic 108" o:spid="_x0000_s1026" style="position:absolute;margin-left:166.4pt;margin-top:2.6pt;width:392.9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" path="m,l4989614,e" filled="f" strokeweight=".1055mm">
                <v:path arrowok="t"/>
                <w10:wrap anchorx="page"/>
              </v:shape>
            </w:pict>
          </mc:Fallback>
        </mc:AlternateContent>
      </w:r>
      <w:r>
        <w:rPr>
          <w:w w:val="110"/>
        </w:rPr>
        <w:t>Mortality rate from congenital malformations,</w:t>
      </w:r>
      <w:r>
        <w:rPr>
          <w:spacing w:val="-13"/>
          <w:w w:val="110"/>
        </w:rPr>
        <w:t xml:space="preserve"> </w:t>
      </w:r>
      <w:r>
        <w:rPr>
          <w:w w:val="110"/>
        </w:rPr>
        <w:t>per</w:t>
      </w:r>
      <w:r>
        <w:rPr>
          <w:spacing w:val="-12"/>
          <w:w w:val="110"/>
        </w:rPr>
        <w:t xml:space="preserve"> </w:t>
      </w:r>
      <w:r>
        <w:rPr>
          <w:w w:val="110"/>
        </w:rPr>
        <w:t>1000</w:t>
      </w:r>
      <w:r>
        <w:rPr>
          <w:spacing w:val="-13"/>
          <w:w w:val="110"/>
        </w:rPr>
        <w:t xml:space="preserve"> </w:t>
      </w:r>
      <w:r>
        <w:rPr>
          <w:w w:val="110"/>
        </w:rPr>
        <w:t>live</w:t>
      </w:r>
      <w:r>
        <w:rPr>
          <w:spacing w:val="-12"/>
          <w:w w:val="110"/>
        </w:rPr>
        <w:t xml:space="preserve"> </w:t>
      </w:r>
      <w:r>
        <w:rPr>
          <w:w w:val="110"/>
        </w:rPr>
        <w:t>births</w:t>
      </w:r>
    </w:p>
    <w:p w:rsidR="009F269F" w:rsidRDefault="002C4AC7">
      <w:pPr>
        <w:pStyle w:val="a3"/>
        <w:spacing w:before="96" w:line="254" w:lineRule="auto"/>
        <w:ind w:left="2876" w:firstLine="5"/>
      </w:pPr>
      <w:r>
        <w:rPr>
          <w:noProof/>
          <w:lang w:eastAsia="ru-RU"/>
        </w:rPr>
        <mc:AlternateContent>
          <mc:Choice Requires="wps">
            <w:drawing>
              <wp:anchor distT="0" distB="0" distL="0" distR="0" simplePos="0" relativeHeight="15748608" behindDoc="0" locked="0" layoutInCell="1" allowOverlap="1">
                <wp:simplePos x="0" y="0"/>
                <wp:positionH relativeFrom="page">
                  <wp:posOffset>2113203</wp:posOffset>
                </wp:positionH>
                <wp:positionV relativeFrom="paragraph">
                  <wp:posOffset>32929</wp:posOffset>
                </wp:positionV>
                <wp:extent cx="498983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1270"/>
                        </a:xfrm>
                        <a:custGeom>
                          <a:avLst/>
                          <a:gdLst/>
                          <a:ahLst/>
                          <a:cxnLst/>
                          <a:rect l="l" t="t" r="r" b="b"/>
                          <a:pathLst>
                            <a:path w="4989830">
                              <a:moveTo>
                                <a:pt x="0" y="0"/>
                              </a:moveTo>
                              <a:lnTo>
                                <a:pt x="4989614" y="0"/>
                              </a:lnTo>
                            </a:path>
                          </a:pathLst>
                        </a:custGeom>
                        <a:ln w="37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8F1F9C" id="Graphic 109" o:spid="_x0000_s1026" style="position:absolute;margin-left:166.4pt;margin-top:2.6pt;width:392.9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4989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" path="m,l4989614,e" filled="f" strokeweight=".1055mm">
                <v:path arrowok="t"/>
                <w10:wrap anchorx="page"/>
              </v:shape>
            </w:pict>
          </mc:Fallback>
        </mc:AlternateContent>
      </w:r>
      <w:r>
        <w:rPr>
          <w:w w:val="110"/>
        </w:rPr>
        <w:t xml:space="preserve">Mortality rate from injury, poisoning and </w:t>
      </w:r>
      <w:r>
        <w:t>certain other consequences of external causes,</w:t>
      </w:r>
      <w:r>
        <w:rPr>
          <w:spacing w:val="40"/>
          <w:w w:val="110"/>
        </w:rPr>
        <w:t xml:space="preserve"> </w:t>
      </w:r>
      <w:r>
        <w:rPr>
          <w:w w:val="110"/>
        </w:rPr>
        <w:t>per 1000 live births</w:t>
      </w:r>
    </w:p>
    <w:p w:rsidR="009F269F" w:rsidRDefault="002C4AC7">
      <w:pPr>
        <w:spacing w:before="11"/>
        <w:rPr>
          <w:sz w:val="18"/>
        </w:rPr>
      </w:pPr>
      <w:r>
        <w:br w:type="column"/>
      </w:r>
    </w:p>
    <w:p w:rsidR="009F269F" w:rsidRDefault="002C4AC7">
      <w:pPr>
        <w:pStyle w:val="a3"/>
        <w:tabs>
          <w:tab w:val="left" w:pos="1960"/>
        </w:tabs>
        <w:ind w:right="806"/>
        <w:jc w:val="right"/>
      </w:pPr>
      <w:r>
        <w:rPr>
          <w:spacing w:val="-2"/>
        </w:rPr>
        <w:t>(G96.9)</w:t>
      </w:r>
      <w:r>
        <w:tab/>
      </w:r>
      <w:r>
        <w:rPr>
          <w:spacing w:val="-2"/>
        </w:rPr>
        <w:t>CNERVE</w:t>
      </w:r>
    </w:p>
    <w:p w:rsidR="009F269F" w:rsidRDefault="009F269F">
      <w:pPr>
        <w:pStyle w:val="a3"/>
        <w:spacing w:before="120"/>
      </w:pPr>
    </w:p>
    <w:p w:rsidR="009F269F" w:rsidRDefault="002C4AC7">
      <w:pPr>
        <w:pStyle w:val="a3"/>
        <w:tabs>
          <w:tab w:val="left" w:pos="2145"/>
        </w:tabs>
        <w:spacing w:before="1"/>
        <w:ind w:right="869"/>
        <w:jc w:val="right"/>
      </w:pPr>
      <w:r>
        <w:t>(G00-</w:t>
      </w:r>
      <w:r>
        <w:rPr>
          <w:spacing w:val="-4"/>
        </w:rPr>
        <w:t>G99)</w:t>
      </w:r>
      <w:r>
        <w:tab/>
      </w:r>
      <w:r>
        <w:rPr>
          <w:spacing w:val="-2"/>
        </w:rPr>
        <w:t>NERVE</w:t>
      </w:r>
    </w:p>
    <w:p w:rsidR="009F269F" w:rsidRDefault="009F269F">
      <w:pPr>
        <w:pStyle w:val="a3"/>
        <w:spacing w:before="120"/>
      </w:pPr>
    </w:p>
    <w:p w:rsidR="009F269F" w:rsidRDefault="002C4AC7">
      <w:pPr>
        <w:pStyle w:val="a3"/>
        <w:tabs>
          <w:tab w:val="left" w:pos="2905"/>
        </w:tabs>
        <w:ind w:left="750"/>
      </w:pPr>
      <w:r>
        <w:rPr>
          <w:spacing w:val="-4"/>
        </w:rPr>
        <w:t>(J00-J99)</w:t>
      </w:r>
      <w:r>
        <w:tab/>
      </w:r>
      <w:r>
        <w:rPr>
          <w:spacing w:val="-4"/>
        </w:rPr>
        <w:t>RESP</w:t>
      </w:r>
    </w:p>
    <w:p w:rsidR="009F269F" w:rsidRDefault="009F269F">
      <w:pPr>
        <w:pStyle w:val="a3"/>
        <w:spacing w:before="120"/>
      </w:pPr>
    </w:p>
    <w:p w:rsidR="009F269F" w:rsidRDefault="002C4AC7">
      <w:pPr>
        <w:pStyle w:val="a3"/>
        <w:tabs>
          <w:tab w:val="left" w:pos="2600"/>
          <w:tab w:val="left" w:pos="2836"/>
        </w:tabs>
        <w:spacing w:before="1" w:line="619" w:lineRule="auto"/>
        <w:ind w:left="679" w:right="652" w:hanging="65"/>
      </w:pPr>
      <w:r>
        <w:t>(J06. 9, B97)</w:t>
      </w:r>
      <w:r>
        <w:tab/>
      </w:r>
      <w:r>
        <w:tab/>
      </w:r>
      <w:r>
        <w:rPr>
          <w:spacing w:val="-2"/>
        </w:rPr>
        <w:t>ARESP (K00-K95)</w:t>
      </w:r>
      <w:r>
        <w:tab/>
      </w:r>
      <w:r>
        <w:rPr>
          <w:spacing w:val="-2"/>
        </w:rPr>
        <w:t>DIGESTIVES</w:t>
      </w:r>
    </w:p>
    <w:p w:rsidR="009F269F" w:rsidRDefault="002C4AC7">
      <w:pPr>
        <w:pStyle w:val="a3"/>
        <w:tabs>
          <w:tab w:val="left" w:pos="2791"/>
        </w:tabs>
        <w:ind w:left="660"/>
      </w:pPr>
      <w:r>
        <w:t>(N00-</w:t>
      </w:r>
      <w:r>
        <w:rPr>
          <w:spacing w:val="-4"/>
        </w:rPr>
        <w:t>N99)</w:t>
      </w:r>
      <w:r>
        <w:tab/>
      </w:r>
      <w:r>
        <w:rPr>
          <w:spacing w:val="-2"/>
        </w:rPr>
        <w:t>GENITS</w:t>
      </w:r>
    </w:p>
    <w:p w:rsidR="009F269F" w:rsidRDefault="009F269F">
      <w:pPr>
        <w:pStyle w:val="a3"/>
        <w:spacing w:before="121"/>
      </w:pPr>
    </w:p>
    <w:p w:rsidR="009F269F" w:rsidRDefault="002C4AC7">
      <w:pPr>
        <w:pStyle w:val="a3"/>
        <w:tabs>
          <w:tab w:val="left" w:pos="2724"/>
        </w:tabs>
        <w:ind w:left="701"/>
      </w:pPr>
      <w:r>
        <w:t>(P00-</w:t>
      </w:r>
      <w:r>
        <w:rPr>
          <w:spacing w:val="-4"/>
        </w:rPr>
        <w:t>P96)</w:t>
      </w:r>
      <w:r>
        <w:tab/>
      </w:r>
      <w:r>
        <w:rPr>
          <w:spacing w:val="-2"/>
        </w:rPr>
        <w:t>CERTAIN</w:t>
      </w:r>
    </w:p>
    <w:p w:rsidR="009F269F" w:rsidRDefault="009F269F">
      <w:pPr>
        <w:pStyle w:val="a3"/>
      </w:pPr>
    </w:p>
    <w:p w:rsidR="009F269F" w:rsidRDefault="009F269F">
      <w:pPr>
        <w:pStyle w:val="a3"/>
        <w:spacing w:before="23"/>
      </w:pPr>
    </w:p>
    <w:p w:rsidR="009F269F" w:rsidRDefault="002C4AC7">
      <w:pPr>
        <w:pStyle w:val="a3"/>
        <w:tabs>
          <w:tab w:val="left" w:pos="2801"/>
        </w:tabs>
        <w:ind w:left="707"/>
      </w:pPr>
      <w:r>
        <w:rPr>
          <w:spacing w:val="-2"/>
        </w:rPr>
        <w:t>(S00-</w:t>
      </w:r>
      <w:r>
        <w:rPr>
          <w:spacing w:val="-4"/>
        </w:rPr>
        <w:t>T88)</w:t>
      </w:r>
      <w:r>
        <w:tab/>
      </w:r>
      <w:r>
        <w:rPr>
          <w:spacing w:val="-2"/>
        </w:rPr>
        <w:t>INJURY</w:t>
      </w:r>
    </w:p>
    <w:p w:rsidR="009F269F" w:rsidRDefault="009F269F">
      <w:pPr>
        <w:pStyle w:val="a3"/>
      </w:pPr>
    </w:p>
    <w:p w:rsidR="009F269F" w:rsidRDefault="009F269F">
      <w:pPr>
        <w:pStyle w:val="a3"/>
        <w:spacing w:before="23"/>
      </w:pPr>
    </w:p>
    <w:p w:rsidR="009F269F" w:rsidRDefault="002C4AC7">
      <w:pPr>
        <w:pStyle w:val="a3"/>
        <w:tabs>
          <w:tab w:val="left" w:pos="2761"/>
        </w:tabs>
        <w:ind w:left="750"/>
      </w:pPr>
      <w:r>
        <w:rPr>
          <w:spacing w:val="-4"/>
        </w:rPr>
        <w:t>(J00-J99)</w:t>
      </w:r>
      <w:r>
        <w:tab/>
      </w:r>
      <w:r>
        <w:rPr>
          <w:spacing w:val="-2"/>
        </w:rPr>
        <w:t>MRRESP</w:t>
      </w:r>
    </w:p>
    <w:p w:rsidR="009F269F" w:rsidRDefault="009F269F">
      <w:pPr>
        <w:pStyle w:val="a3"/>
        <w:spacing w:before="138"/>
      </w:pPr>
    </w:p>
    <w:p w:rsidR="009F269F" w:rsidRDefault="002C4AC7">
      <w:pPr>
        <w:pStyle w:val="a3"/>
        <w:tabs>
          <w:tab w:val="left" w:pos="2691"/>
        </w:tabs>
        <w:spacing w:line="165" w:lineRule="auto"/>
        <w:ind w:left="747" w:right="743" w:firstLine="11"/>
      </w:pPr>
      <w:r>
        <w:rPr>
          <w:spacing w:val="-2"/>
        </w:rPr>
        <w:t>(J00-J06)</w:t>
      </w:r>
      <w:r>
        <w:tab/>
      </w:r>
      <w:r>
        <w:rPr>
          <w:spacing w:val="-2"/>
          <w:position w:val="-10"/>
        </w:rPr>
        <w:t xml:space="preserve">MRARESP </w:t>
      </w:r>
      <w:r>
        <w:rPr>
          <w:spacing w:val="-2"/>
        </w:rPr>
        <w:t>(J10-J18)</w:t>
      </w:r>
    </w:p>
    <w:p w:rsidR="009F269F" w:rsidRDefault="009F269F">
      <w:pPr>
        <w:pStyle w:val="a3"/>
        <w:spacing w:before="133"/>
      </w:pPr>
    </w:p>
    <w:p w:rsidR="009F269F" w:rsidRDefault="002C4AC7">
      <w:pPr>
        <w:pStyle w:val="a3"/>
        <w:tabs>
          <w:tab w:val="left" w:pos="2649"/>
        </w:tabs>
        <w:ind w:left="685"/>
      </w:pPr>
      <w:r>
        <w:rPr>
          <w:spacing w:val="-2"/>
        </w:rPr>
        <w:t>(A00-</w:t>
      </w:r>
      <w:r>
        <w:rPr>
          <w:spacing w:val="-4"/>
        </w:rPr>
        <w:t>B99)</w:t>
      </w:r>
      <w:r>
        <w:tab/>
      </w:r>
      <w:r>
        <w:rPr>
          <w:spacing w:val="-2"/>
        </w:rPr>
        <w:t>MRINFECT</w:t>
      </w:r>
    </w:p>
    <w:p w:rsidR="009F269F" w:rsidRDefault="009F269F">
      <w:pPr>
        <w:pStyle w:val="a3"/>
        <w:spacing w:before="120"/>
      </w:pPr>
    </w:p>
    <w:p w:rsidR="009F269F" w:rsidRDefault="002C4AC7">
      <w:pPr>
        <w:pStyle w:val="a3"/>
        <w:tabs>
          <w:tab w:val="left" w:pos="2219"/>
          <w:tab w:val="left" w:pos="2564"/>
        </w:tabs>
        <w:spacing w:before="1" w:line="619" w:lineRule="auto"/>
        <w:ind w:left="668" w:right="195" w:firstLine="1"/>
      </w:pPr>
      <w:r>
        <w:rPr>
          <w:spacing w:val="-2"/>
        </w:rPr>
        <w:t>(A00-A09)</w:t>
      </w:r>
      <w:r>
        <w:tab/>
      </w:r>
      <w:r>
        <w:tab/>
      </w:r>
      <w:r>
        <w:rPr>
          <w:spacing w:val="-2"/>
        </w:rPr>
        <w:t>MRITINFECT</w:t>
      </w:r>
      <w:r>
        <w:rPr>
          <w:spacing w:val="80"/>
        </w:rPr>
        <w:t xml:space="preserve"> </w:t>
      </w:r>
      <w:r>
        <w:rPr>
          <w:spacing w:val="-2"/>
        </w:rPr>
        <w:t>(Q00-Q99)</w:t>
      </w:r>
      <w:r>
        <w:tab/>
      </w:r>
      <w:r>
        <w:rPr>
          <w:spacing w:val="-2"/>
        </w:rPr>
        <w:t>MRMALFORMATIONS</w:t>
      </w:r>
    </w:p>
    <w:p w:rsidR="009F269F" w:rsidRDefault="002C4AC7">
      <w:pPr>
        <w:pStyle w:val="a3"/>
        <w:tabs>
          <w:tab w:val="left" w:pos="2656"/>
        </w:tabs>
        <w:spacing w:before="110"/>
        <w:ind w:left="707"/>
      </w:pPr>
      <w:r>
        <w:rPr>
          <w:spacing w:val="-2"/>
        </w:rPr>
        <w:t>(S00-</w:t>
      </w:r>
      <w:r>
        <w:rPr>
          <w:spacing w:val="-4"/>
        </w:rPr>
        <w:t>T88)</w:t>
      </w:r>
      <w:r>
        <w:tab/>
      </w:r>
      <w:r>
        <w:rPr>
          <w:spacing w:val="-2"/>
        </w:rPr>
        <w:t>MRINJURY</w:t>
      </w:r>
    </w:p>
    <w:p w:rsidR="009F269F" w:rsidRDefault="009F269F">
      <w:pPr>
        <w:pStyle w:val="a3"/>
        <w:sectPr w:rsidR="009F269F">
          <w:type w:val="continuous"/>
          <w:pgSz w:w="11910" w:h="16840"/>
          <w:pgMar w:top="1040" w:right="566" w:bottom="280" w:left="566" w:header="1121" w:footer="366" w:gutter="0"/>
          <w:cols w:num="2" w:space="720" w:equalWidth="0">
            <w:col w:w="6436" w:space="40"/>
            <w:col w:w="4302"/>
          </w:cols>
        </w:sectPr>
      </w:pPr>
    </w:p>
    <w:p w:rsidR="009F269F" w:rsidRDefault="009F269F">
      <w:pPr>
        <w:pStyle w:val="a3"/>
        <w:spacing w:before="10"/>
        <w:rPr>
          <w:sz w:val="4"/>
        </w:rPr>
      </w:pPr>
    </w:p>
    <w:p w:rsidR="009F269F" w:rsidRDefault="002C4AC7">
      <w:pPr>
        <w:pStyle w:val="a3"/>
        <w:spacing w:line="20" w:lineRule="exact"/>
        <w:ind w:left="2761"/>
        <w:rPr>
          <w:sz w:val="2"/>
        </w:rPr>
      </w:pPr>
      <w:r>
        <w:rPr>
          <w:noProof/>
          <w:sz w:val="2"/>
          <w:lang w:eastAsia="ru-RU"/>
        </w:rPr>
        <mc:AlternateContent>
          <mc:Choice Requires="wpg">
            <w:drawing>
              <wp:inline distT="0" distB="0" distL="0" distR="0">
                <wp:extent cx="4989830" cy="10160"/>
                <wp:effectExtent l="9525" t="0" r="1270" b="889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10160"/>
                          <a:chOff x="0" y="0"/>
                          <a:chExt cx="4989830" cy="10160"/>
                        </a:xfrm>
                      </wpg:grpSpPr>
                      <wps:wsp>
                        <wps:cNvPr id="111" name="Graphic 111"/>
                        <wps:cNvSpPr/>
                        <wps:spPr>
                          <a:xfrm>
                            <a:off x="0" y="5060"/>
                            <a:ext cx="4989830" cy="1270"/>
                          </a:xfrm>
                          <a:custGeom>
                            <a:avLst/>
                            <a:gdLst/>
                            <a:ahLst/>
                            <a:cxnLst/>
                            <a:rect l="l" t="t" r="r" b="b"/>
                            <a:pathLst>
                              <a:path w="4989830">
                                <a:moveTo>
                                  <a:pt x="0" y="0"/>
                                </a:moveTo>
                                <a:lnTo>
                                  <a:pt x="4989601"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E4FFB4" id="Group 110" o:spid="_x0000_s1026" style="width:392.9pt;height:.8pt;mso-position-horizontal-relative:char;mso-position-vertical-relative:line" coordsize="4989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">
                <v:shape id="Graphic 111" o:spid="_x0000_s1027" style="position:absolute;top:50;width:49898;height:13;visibility:visible;mso-wrap-style:square;v-text-anchor:top" coordsize="4989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CR8MA&#10;AADcAAAADwAAAGRycy9kb3ducmV2LnhtbERPzWoCMRC+F3yHMIKXotn1IHU1iliE0kNF6wOMybi7&#10;uJlsk9Td9umNUOhtPr7fWa5724gb+VA7VpBPMhDE2pmaSwWnz934BUSIyAYbx6TghwKsV4OnJRbG&#10;dXyg2zGWIoVwKFBBFWNbSBl0RRbDxLXEibs4bzEm6EtpPHYp3DZymmUzabHm1FBhS9uK9PX4bRV8&#10;mf3u7J835w/9nnUHN3/Fq/5VajTsNwsQkfr4L/5zv5k0P8/h8U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CR8MAAADcAAAADwAAAAAAAAAAAAAAAACYAgAAZHJzL2Rv&#10;d25yZXYueG1sUEsFBgAAAAAEAAQA9QAAAIgDAAAAAA==&#10;" path="m,l4989601,e" filled="f" strokeweight=".28114mm">
                  <v:path arrowok="t"/>
                </v:shape>
                <w10:anchorlock/>
              </v:group>
            </w:pict>
          </mc:Fallback>
        </mc:AlternateContent>
      </w:r>
    </w:p>
    <w:p w:rsidR="009F269F" w:rsidRDefault="009F269F">
      <w:pPr>
        <w:pStyle w:val="a3"/>
        <w:spacing w:line="20" w:lineRule="exact"/>
        <w:rPr>
          <w:sz w:val="2"/>
        </w:rPr>
        <w:sectPr w:rsidR="009F269F">
          <w:type w:val="continuous"/>
          <w:pgSz w:w="11910" w:h="16840"/>
          <w:pgMar w:top="1040" w:right="566" w:bottom="280" w:left="566" w:header="1121" w:footer="366" w:gutter="0"/>
          <w:cols w:space="720"/>
        </w:sectPr>
      </w:pPr>
    </w:p>
    <w:p w:rsidR="009F269F" w:rsidRDefault="009F269F">
      <w:pPr>
        <w:pStyle w:val="a3"/>
      </w:pPr>
    </w:p>
    <w:p w:rsidR="009F269F" w:rsidRDefault="009F269F">
      <w:pPr>
        <w:pStyle w:val="a3"/>
        <w:spacing w:before="54"/>
      </w:pPr>
    </w:p>
    <w:p w:rsidR="009F269F" w:rsidRDefault="002C4AC7">
      <w:pPr>
        <w:pStyle w:val="a3"/>
        <w:ind w:left="2755"/>
      </w:pPr>
      <w:r>
        <w:rPr>
          <w:rFonts w:ascii="Palatino Linotype"/>
          <w:b/>
          <w:w w:val="105"/>
        </w:rPr>
        <w:t>Table</w:t>
      </w:r>
      <w:r>
        <w:rPr>
          <w:rFonts w:ascii="Palatino Linotype"/>
          <w:b/>
          <w:spacing w:val="17"/>
          <w:w w:val="105"/>
        </w:rPr>
        <w:t xml:space="preserve"> </w:t>
      </w:r>
      <w:r>
        <w:rPr>
          <w:rFonts w:ascii="Palatino Linotype"/>
          <w:b/>
          <w:w w:val="105"/>
        </w:rPr>
        <w:t>A3.</w:t>
      </w:r>
      <w:r>
        <w:rPr>
          <w:rFonts w:ascii="Palatino Linotype"/>
          <w:b/>
          <w:spacing w:val="33"/>
          <w:w w:val="105"/>
        </w:rPr>
        <w:t xml:space="preserve"> </w:t>
      </w:r>
      <w:r>
        <w:rPr>
          <w:w w:val="105"/>
        </w:rPr>
        <w:t>Descriptive</w:t>
      </w:r>
      <w:r>
        <w:rPr>
          <w:spacing w:val="18"/>
          <w:w w:val="105"/>
        </w:rPr>
        <w:t xml:space="preserve"> </w:t>
      </w:r>
      <w:r>
        <w:rPr>
          <w:w w:val="105"/>
        </w:rPr>
        <w:t>statistics</w:t>
      </w:r>
      <w:r>
        <w:rPr>
          <w:spacing w:val="17"/>
          <w:w w:val="105"/>
        </w:rPr>
        <w:t xml:space="preserve"> </w:t>
      </w:r>
      <w:r>
        <w:rPr>
          <w:w w:val="105"/>
        </w:rPr>
        <w:t>of</w:t>
      </w:r>
      <w:r>
        <w:rPr>
          <w:spacing w:val="18"/>
          <w:w w:val="105"/>
        </w:rPr>
        <w:t xml:space="preserve"> </w:t>
      </w:r>
      <w:r>
        <w:rPr>
          <w:w w:val="105"/>
        </w:rPr>
        <w:t>socioeconomic</w:t>
      </w:r>
      <w:r>
        <w:rPr>
          <w:spacing w:val="17"/>
          <w:w w:val="105"/>
        </w:rPr>
        <w:t xml:space="preserve"> </w:t>
      </w:r>
      <w:r>
        <w:rPr>
          <w:w w:val="105"/>
        </w:rPr>
        <w:t>and</w:t>
      </w:r>
      <w:r>
        <w:rPr>
          <w:spacing w:val="18"/>
          <w:w w:val="105"/>
        </w:rPr>
        <w:t xml:space="preserve"> </w:t>
      </w:r>
      <w:r>
        <w:rPr>
          <w:w w:val="105"/>
        </w:rPr>
        <w:t>population</w:t>
      </w:r>
      <w:r>
        <w:rPr>
          <w:spacing w:val="17"/>
          <w:w w:val="105"/>
        </w:rPr>
        <w:t xml:space="preserve"> </w:t>
      </w:r>
      <w:r>
        <w:rPr>
          <w:w w:val="105"/>
        </w:rPr>
        <w:t>health</w:t>
      </w:r>
      <w:r>
        <w:rPr>
          <w:spacing w:val="17"/>
          <w:w w:val="105"/>
        </w:rPr>
        <w:t xml:space="preserve"> </w:t>
      </w:r>
      <w:r>
        <w:rPr>
          <w:w w:val="105"/>
        </w:rPr>
        <w:t>indicators-related</w:t>
      </w:r>
      <w:r>
        <w:rPr>
          <w:spacing w:val="18"/>
          <w:w w:val="105"/>
        </w:rPr>
        <w:t xml:space="preserve"> </w:t>
      </w:r>
      <w:r>
        <w:rPr>
          <w:spacing w:val="-2"/>
          <w:w w:val="105"/>
        </w:rPr>
        <w:t>factors.</w:t>
      </w:r>
    </w:p>
    <w:p w:rsidR="009F269F" w:rsidRDefault="009F269F">
      <w:pPr>
        <w:pStyle w:val="a3"/>
        <w:spacing w:before="1" w:after="1"/>
        <w:rPr>
          <w:sz w:val="13"/>
        </w:rPr>
      </w:pPr>
    </w:p>
    <w:tbl>
      <w:tblPr>
        <w:tblStyle w:val="TableNormal"/>
        <w:tblW w:w="0" w:type="auto"/>
        <w:tblInd w:w="105" w:type="dxa"/>
        <w:tblLayout w:type="fixed"/>
        <w:tblLook w:val="01E0" w:firstRow="1" w:lastRow="1" w:firstColumn="1" w:lastColumn="1" w:noHBand="0" w:noVBand="0"/>
      </w:tblPr>
      <w:tblGrid>
        <w:gridCol w:w="2664"/>
        <w:gridCol w:w="2150"/>
        <w:gridCol w:w="1280"/>
        <w:gridCol w:w="1519"/>
        <w:gridCol w:w="1200"/>
        <w:gridCol w:w="1712"/>
      </w:tblGrid>
      <w:tr w:rsidR="009F269F">
        <w:trPr>
          <w:trHeight w:val="305"/>
        </w:trPr>
        <w:tc>
          <w:tcPr>
            <w:tcW w:w="4814" w:type="dxa"/>
            <w:gridSpan w:val="2"/>
            <w:tcBorders>
              <w:top w:val="single" w:sz="8" w:space="0" w:color="000000"/>
            </w:tcBorders>
          </w:tcPr>
          <w:p w:rsidR="009F269F" w:rsidRDefault="002C4AC7">
            <w:pPr>
              <w:pStyle w:val="TableParagraph"/>
              <w:spacing w:before="18"/>
              <w:ind w:left="2783"/>
              <w:jc w:val="left"/>
              <w:rPr>
                <w:rFonts w:ascii="Palatino Linotype"/>
                <w:b/>
                <w:sz w:val="18"/>
              </w:rPr>
            </w:pPr>
            <w:r>
              <w:rPr>
                <w:rFonts w:ascii="Palatino Linotype"/>
                <w:b/>
                <w:spacing w:val="-2"/>
                <w:sz w:val="18"/>
              </w:rPr>
              <w:t>Variable</w:t>
            </w:r>
          </w:p>
        </w:tc>
        <w:tc>
          <w:tcPr>
            <w:tcW w:w="1280" w:type="dxa"/>
            <w:tcBorders>
              <w:top w:val="single" w:sz="8" w:space="0" w:color="000000"/>
              <w:bottom w:val="single" w:sz="4" w:space="0" w:color="000000"/>
            </w:tcBorders>
          </w:tcPr>
          <w:p w:rsidR="009F269F" w:rsidRDefault="002C4AC7">
            <w:pPr>
              <w:pStyle w:val="TableParagraph"/>
              <w:spacing w:before="18"/>
              <w:ind w:left="0" w:right="144"/>
              <w:rPr>
                <w:rFonts w:ascii="Palatino Linotype"/>
                <w:b/>
                <w:sz w:val="18"/>
              </w:rPr>
            </w:pPr>
            <w:r>
              <w:rPr>
                <w:rFonts w:ascii="Palatino Linotype"/>
                <w:b/>
                <w:spacing w:val="-2"/>
                <w:sz w:val="18"/>
              </w:rPr>
              <w:t>Minimum</w:t>
            </w:r>
          </w:p>
        </w:tc>
        <w:tc>
          <w:tcPr>
            <w:tcW w:w="1519" w:type="dxa"/>
            <w:tcBorders>
              <w:top w:val="single" w:sz="8" w:space="0" w:color="000000"/>
              <w:bottom w:val="single" w:sz="4" w:space="0" w:color="000000"/>
            </w:tcBorders>
          </w:tcPr>
          <w:p w:rsidR="009F269F" w:rsidRDefault="002C4AC7">
            <w:pPr>
              <w:pStyle w:val="TableParagraph"/>
              <w:spacing w:before="18"/>
              <w:ind w:left="0" w:right="88"/>
              <w:rPr>
                <w:rFonts w:ascii="Palatino Linotype"/>
                <w:b/>
                <w:sz w:val="18"/>
              </w:rPr>
            </w:pPr>
            <w:r>
              <w:rPr>
                <w:rFonts w:ascii="Palatino Linotype"/>
                <w:b/>
                <w:spacing w:val="-2"/>
                <w:sz w:val="18"/>
              </w:rPr>
              <w:t>Maximum</w:t>
            </w:r>
          </w:p>
        </w:tc>
        <w:tc>
          <w:tcPr>
            <w:tcW w:w="1200" w:type="dxa"/>
            <w:tcBorders>
              <w:top w:val="single" w:sz="8" w:space="0" w:color="000000"/>
              <w:bottom w:val="single" w:sz="4" w:space="0" w:color="000000"/>
            </w:tcBorders>
          </w:tcPr>
          <w:p w:rsidR="009F269F" w:rsidRDefault="002C4AC7">
            <w:pPr>
              <w:pStyle w:val="TableParagraph"/>
              <w:spacing w:before="18"/>
              <w:ind w:left="45"/>
              <w:rPr>
                <w:rFonts w:ascii="Palatino Linotype"/>
                <w:b/>
                <w:sz w:val="18"/>
              </w:rPr>
            </w:pPr>
            <w:r>
              <w:rPr>
                <w:rFonts w:ascii="Palatino Linotype"/>
                <w:b/>
                <w:spacing w:val="-4"/>
                <w:sz w:val="18"/>
              </w:rPr>
              <w:t>Mean</w:t>
            </w:r>
          </w:p>
        </w:tc>
        <w:tc>
          <w:tcPr>
            <w:tcW w:w="1712" w:type="dxa"/>
            <w:tcBorders>
              <w:top w:val="single" w:sz="8" w:space="0" w:color="000000"/>
              <w:bottom w:val="single" w:sz="4" w:space="0" w:color="000000"/>
            </w:tcBorders>
          </w:tcPr>
          <w:p w:rsidR="009F269F" w:rsidRDefault="002C4AC7">
            <w:pPr>
              <w:pStyle w:val="TableParagraph"/>
              <w:spacing w:before="18"/>
              <w:ind w:left="132"/>
              <w:rPr>
                <w:rFonts w:ascii="Palatino Linotype"/>
                <w:b/>
                <w:sz w:val="18"/>
              </w:rPr>
            </w:pPr>
            <w:r>
              <w:rPr>
                <w:rFonts w:ascii="Palatino Linotype"/>
                <w:b/>
                <w:sz w:val="18"/>
              </w:rPr>
              <w:t>Std.</w:t>
            </w:r>
            <w:r>
              <w:rPr>
                <w:rFonts w:ascii="Palatino Linotype"/>
                <w:b/>
                <w:spacing w:val="6"/>
                <w:sz w:val="18"/>
              </w:rPr>
              <w:t xml:space="preserve"> </w:t>
            </w:r>
            <w:r>
              <w:rPr>
                <w:rFonts w:ascii="Palatino Linotype"/>
                <w:b/>
                <w:spacing w:val="-2"/>
                <w:sz w:val="18"/>
              </w:rPr>
              <w:t>Deviation</w:t>
            </w:r>
          </w:p>
        </w:tc>
      </w:tr>
      <w:tr w:rsidR="009F269F">
        <w:trPr>
          <w:trHeight w:val="305"/>
        </w:trPr>
        <w:tc>
          <w:tcPr>
            <w:tcW w:w="10525" w:type="dxa"/>
            <w:gridSpan w:val="6"/>
          </w:tcPr>
          <w:p w:rsidR="009F269F" w:rsidRDefault="002C4AC7">
            <w:pPr>
              <w:pStyle w:val="TableParagraph"/>
              <w:spacing w:before="39"/>
              <w:ind w:left="5715"/>
              <w:jc w:val="left"/>
              <w:rPr>
                <w:sz w:val="18"/>
              </w:rPr>
            </w:pPr>
            <w:r>
              <w:rPr>
                <w:w w:val="105"/>
                <w:sz w:val="18"/>
              </w:rPr>
              <w:t>Socioeconomic</w:t>
            </w:r>
            <w:r>
              <w:rPr>
                <w:spacing w:val="7"/>
                <w:w w:val="105"/>
                <w:sz w:val="18"/>
              </w:rPr>
              <w:t xml:space="preserve"> </w:t>
            </w:r>
            <w:r>
              <w:rPr>
                <w:spacing w:val="-2"/>
                <w:w w:val="105"/>
                <w:sz w:val="18"/>
              </w:rPr>
              <w:t>factors</w:t>
            </w:r>
          </w:p>
        </w:tc>
      </w:tr>
      <w:tr w:rsidR="009F269F">
        <w:trPr>
          <w:trHeight w:val="264"/>
        </w:trPr>
        <w:tc>
          <w:tcPr>
            <w:tcW w:w="4814" w:type="dxa"/>
            <w:gridSpan w:val="2"/>
            <w:tcBorders>
              <w:top w:val="single" w:sz="4" w:space="0" w:color="000000"/>
            </w:tcBorders>
          </w:tcPr>
          <w:p w:rsidR="009F269F" w:rsidRDefault="002C4AC7">
            <w:pPr>
              <w:pStyle w:val="TableParagraph"/>
              <w:spacing w:before="39" w:line="205" w:lineRule="exact"/>
              <w:ind w:left="1138" w:right="137"/>
              <w:rPr>
                <w:sz w:val="18"/>
              </w:rPr>
            </w:pPr>
            <w:r>
              <w:rPr>
                <w:spacing w:val="-5"/>
                <w:w w:val="105"/>
                <w:sz w:val="18"/>
              </w:rPr>
              <w:t>TU</w:t>
            </w:r>
          </w:p>
        </w:tc>
        <w:tc>
          <w:tcPr>
            <w:tcW w:w="1280" w:type="dxa"/>
            <w:tcBorders>
              <w:top w:val="single" w:sz="4" w:space="0" w:color="000000"/>
            </w:tcBorders>
          </w:tcPr>
          <w:p w:rsidR="009F269F" w:rsidRDefault="002C4AC7">
            <w:pPr>
              <w:pStyle w:val="TableParagraph"/>
              <w:spacing w:before="39" w:line="205" w:lineRule="exact"/>
              <w:ind w:left="0" w:right="144"/>
              <w:rPr>
                <w:sz w:val="18"/>
              </w:rPr>
            </w:pPr>
            <w:r>
              <w:rPr>
                <w:spacing w:val="-4"/>
                <w:sz w:val="18"/>
              </w:rPr>
              <w:t>5.00</w:t>
            </w:r>
          </w:p>
        </w:tc>
        <w:tc>
          <w:tcPr>
            <w:tcW w:w="1519" w:type="dxa"/>
            <w:tcBorders>
              <w:top w:val="single" w:sz="4" w:space="0" w:color="000000"/>
            </w:tcBorders>
          </w:tcPr>
          <w:p w:rsidR="009F269F" w:rsidRDefault="002C4AC7">
            <w:pPr>
              <w:pStyle w:val="TableParagraph"/>
              <w:spacing w:before="39" w:line="205" w:lineRule="exact"/>
              <w:ind w:left="0" w:right="88"/>
              <w:rPr>
                <w:sz w:val="18"/>
              </w:rPr>
            </w:pPr>
            <w:r>
              <w:rPr>
                <w:spacing w:val="-2"/>
                <w:sz w:val="18"/>
              </w:rPr>
              <w:t>13.00</w:t>
            </w:r>
          </w:p>
        </w:tc>
        <w:tc>
          <w:tcPr>
            <w:tcW w:w="1200" w:type="dxa"/>
            <w:tcBorders>
              <w:top w:val="single" w:sz="4" w:space="0" w:color="000000"/>
            </w:tcBorders>
          </w:tcPr>
          <w:p w:rsidR="009F269F" w:rsidRDefault="002C4AC7">
            <w:pPr>
              <w:pStyle w:val="TableParagraph"/>
              <w:spacing w:before="39" w:line="205" w:lineRule="exact"/>
              <w:ind w:left="45"/>
              <w:rPr>
                <w:sz w:val="18"/>
              </w:rPr>
            </w:pPr>
            <w:r>
              <w:rPr>
                <w:spacing w:val="-4"/>
                <w:sz w:val="18"/>
              </w:rPr>
              <w:t>6.77</w:t>
            </w:r>
          </w:p>
        </w:tc>
        <w:tc>
          <w:tcPr>
            <w:tcW w:w="1712" w:type="dxa"/>
            <w:tcBorders>
              <w:top w:val="single" w:sz="4" w:space="0" w:color="000000"/>
            </w:tcBorders>
          </w:tcPr>
          <w:p w:rsidR="009F269F" w:rsidRDefault="002C4AC7">
            <w:pPr>
              <w:pStyle w:val="TableParagraph"/>
              <w:spacing w:before="39" w:line="205" w:lineRule="exact"/>
              <w:ind w:left="132"/>
              <w:rPr>
                <w:sz w:val="18"/>
              </w:rPr>
            </w:pPr>
            <w:r>
              <w:rPr>
                <w:spacing w:val="-4"/>
                <w:sz w:val="18"/>
              </w:rPr>
              <w:t>2.21</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spacing w:val="-2"/>
                <w:w w:val="105"/>
                <w:sz w:val="18"/>
              </w:rPr>
              <w:t>INTERNET</w:t>
            </w:r>
          </w:p>
        </w:tc>
        <w:tc>
          <w:tcPr>
            <w:tcW w:w="1280" w:type="dxa"/>
          </w:tcPr>
          <w:p w:rsidR="009F269F" w:rsidRDefault="002C4AC7">
            <w:pPr>
              <w:pStyle w:val="TableParagraph"/>
              <w:spacing w:before="0" w:line="199" w:lineRule="exact"/>
              <w:ind w:left="0" w:right="144"/>
              <w:rPr>
                <w:sz w:val="18"/>
              </w:rPr>
            </w:pPr>
            <w:r>
              <w:rPr>
                <w:spacing w:val="-4"/>
                <w:sz w:val="18"/>
              </w:rPr>
              <w:t>4.00</w:t>
            </w:r>
          </w:p>
        </w:tc>
        <w:tc>
          <w:tcPr>
            <w:tcW w:w="1519" w:type="dxa"/>
          </w:tcPr>
          <w:p w:rsidR="009F269F" w:rsidRDefault="002C4AC7">
            <w:pPr>
              <w:pStyle w:val="TableParagraph"/>
              <w:spacing w:before="0" w:line="199" w:lineRule="exact"/>
              <w:ind w:left="0" w:right="88"/>
              <w:rPr>
                <w:sz w:val="18"/>
              </w:rPr>
            </w:pPr>
            <w:r>
              <w:rPr>
                <w:spacing w:val="-2"/>
                <w:sz w:val="18"/>
              </w:rPr>
              <w:t>66.00</w:t>
            </w:r>
          </w:p>
        </w:tc>
        <w:tc>
          <w:tcPr>
            <w:tcW w:w="1200" w:type="dxa"/>
          </w:tcPr>
          <w:p w:rsidR="009F269F" w:rsidRDefault="002C4AC7">
            <w:pPr>
              <w:pStyle w:val="TableParagraph"/>
              <w:spacing w:before="0" w:line="199" w:lineRule="exact"/>
              <w:ind w:left="45"/>
              <w:rPr>
                <w:sz w:val="18"/>
              </w:rPr>
            </w:pPr>
            <w:r>
              <w:rPr>
                <w:spacing w:val="-2"/>
                <w:sz w:val="18"/>
              </w:rPr>
              <w:t>30.24</w:t>
            </w:r>
          </w:p>
        </w:tc>
        <w:tc>
          <w:tcPr>
            <w:tcW w:w="1712" w:type="dxa"/>
          </w:tcPr>
          <w:p w:rsidR="009F269F" w:rsidRDefault="002C4AC7">
            <w:pPr>
              <w:pStyle w:val="TableParagraph"/>
              <w:spacing w:before="0" w:line="199" w:lineRule="exact"/>
              <w:ind w:left="132"/>
              <w:rPr>
                <w:sz w:val="18"/>
              </w:rPr>
            </w:pPr>
            <w:r>
              <w:rPr>
                <w:spacing w:val="-2"/>
                <w:sz w:val="18"/>
              </w:rPr>
              <w:t>24.07</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sz w:val="18"/>
              </w:rPr>
              <w:t>G-</w:t>
            </w:r>
            <w:r>
              <w:rPr>
                <w:spacing w:val="-2"/>
                <w:sz w:val="18"/>
              </w:rPr>
              <w:t>INDEX</w:t>
            </w:r>
          </w:p>
        </w:tc>
        <w:tc>
          <w:tcPr>
            <w:tcW w:w="1280" w:type="dxa"/>
          </w:tcPr>
          <w:p w:rsidR="009F269F" w:rsidRDefault="002C4AC7">
            <w:pPr>
              <w:pStyle w:val="TableParagraph"/>
              <w:spacing w:before="0" w:line="199" w:lineRule="exact"/>
              <w:ind w:left="0" w:right="144"/>
              <w:rPr>
                <w:sz w:val="18"/>
              </w:rPr>
            </w:pPr>
            <w:r>
              <w:rPr>
                <w:spacing w:val="-2"/>
                <w:sz w:val="18"/>
              </w:rPr>
              <w:t>27.00</w:t>
            </w:r>
          </w:p>
        </w:tc>
        <w:tc>
          <w:tcPr>
            <w:tcW w:w="1519" w:type="dxa"/>
          </w:tcPr>
          <w:p w:rsidR="009F269F" w:rsidRDefault="002C4AC7">
            <w:pPr>
              <w:pStyle w:val="TableParagraph"/>
              <w:spacing w:before="0" w:line="199" w:lineRule="exact"/>
              <w:ind w:left="0" w:right="88"/>
              <w:rPr>
                <w:sz w:val="18"/>
              </w:rPr>
            </w:pPr>
            <w:r>
              <w:rPr>
                <w:spacing w:val="-2"/>
                <w:sz w:val="18"/>
              </w:rPr>
              <w:t>40.00</w:t>
            </w:r>
          </w:p>
        </w:tc>
        <w:tc>
          <w:tcPr>
            <w:tcW w:w="1200" w:type="dxa"/>
          </w:tcPr>
          <w:p w:rsidR="009F269F" w:rsidRDefault="002C4AC7">
            <w:pPr>
              <w:pStyle w:val="TableParagraph"/>
              <w:spacing w:before="0" w:line="199" w:lineRule="exact"/>
              <w:ind w:left="45"/>
              <w:rPr>
                <w:sz w:val="18"/>
              </w:rPr>
            </w:pPr>
            <w:r>
              <w:rPr>
                <w:spacing w:val="-2"/>
                <w:sz w:val="18"/>
              </w:rPr>
              <w:t>30.04</w:t>
            </w:r>
          </w:p>
        </w:tc>
        <w:tc>
          <w:tcPr>
            <w:tcW w:w="1712" w:type="dxa"/>
          </w:tcPr>
          <w:p w:rsidR="009F269F" w:rsidRDefault="002C4AC7">
            <w:pPr>
              <w:pStyle w:val="TableParagraph"/>
              <w:spacing w:before="0" w:line="199" w:lineRule="exact"/>
              <w:ind w:left="132"/>
              <w:rPr>
                <w:sz w:val="18"/>
              </w:rPr>
            </w:pPr>
            <w:r>
              <w:rPr>
                <w:spacing w:val="-4"/>
                <w:sz w:val="18"/>
              </w:rPr>
              <w:t>3.72</w:t>
            </w:r>
          </w:p>
        </w:tc>
      </w:tr>
      <w:tr w:rsidR="009F269F">
        <w:trPr>
          <w:trHeight w:val="219"/>
        </w:trPr>
        <w:tc>
          <w:tcPr>
            <w:tcW w:w="4814" w:type="dxa"/>
            <w:gridSpan w:val="2"/>
          </w:tcPr>
          <w:p w:rsidR="009F269F" w:rsidRDefault="002C4AC7">
            <w:pPr>
              <w:pStyle w:val="TableParagraph"/>
              <w:spacing w:before="0" w:line="199" w:lineRule="exact"/>
              <w:ind w:left="1138"/>
              <w:rPr>
                <w:sz w:val="18"/>
              </w:rPr>
            </w:pPr>
            <w:r>
              <w:rPr>
                <w:spacing w:val="-5"/>
                <w:w w:val="105"/>
                <w:sz w:val="18"/>
              </w:rPr>
              <w:t>AGE</w:t>
            </w:r>
          </w:p>
        </w:tc>
        <w:tc>
          <w:tcPr>
            <w:tcW w:w="1280" w:type="dxa"/>
          </w:tcPr>
          <w:p w:rsidR="009F269F" w:rsidRDefault="002C4AC7">
            <w:pPr>
              <w:pStyle w:val="TableParagraph"/>
              <w:spacing w:before="0" w:line="199" w:lineRule="exact"/>
              <w:ind w:left="0" w:right="144"/>
              <w:rPr>
                <w:sz w:val="18"/>
              </w:rPr>
            </w:pPr>
            <w:r>
              <w:rPr>
                <w:spacing w:val="-2"/>
                <w:sz w:val="18"/>
              </w:rPr>
              <w:t>31.00</w:t>
            </w:r>
          </w:p>
        </w:tc>
        <w:tc>
          <w:tcPr>
            <w:tcW w:w="1519" w:type="dxa"/>
          </w:tcPr>
          <w:p w:rsidR="009F269F" w:rsidRDefault="002C4AC7">
            <w:pPr>
              <w:pStyle w:val="TableParagraph"/>
              <w:spacing w:before="0" w:line="199" w:lineRule="exact"/>
              <w:ind w:left="0" w:right="88"/>
              <w:rPr>
                <w:sz w:val="18"/>
              </w:rPr>
            </w:pPr>
            <w:r>
              <w:rPr>
                <w:spacing w:val="-2"/>
                <w:sz w:val="18"/>
              </w:rPr>
              <w:t>32.00</w:t>
            </w:r>
          </w:p>
        </w:tc>
        <w:tc>
          <w:tcPr>
            <w:tcW w:w="1200" w:type="dxa"/>
          </w:tcPr>
          <w:p w:rsidR="009F269F" w:rsidRDefault="002C4AC7">
            <w:pPr>
              <w:pStyle w:val="TableParagraph"/>
              <w:spacing w:before="0" w:line="199" w:lineRule="exact"/>
              <w:ind w:left="45"/>
              <w:rPr>
                <w:sz w:val="18"/>
              </w:rPr>
            </w:pPr>
            <w:r>
              <w:rPr>
                <w:spacing w:val="-2"/>
                <w:sz w:val="18"/>
              </w:rPr>
              <w:t>31.47</w:t>
            </w:r>
          </w:p>
        </w:tc>
        <w:tc>
          <w:tcPr>
            <w:tcW w:w="1712" w:type="dxa"/>
          </w:tcPr>
          <w:p w:rsidR="009F269F" w:rsidRDefault="002C4AC7">
            <w:pPr>
              <w:pStyle w:val="TableParagraph"/>
              <w:spacing w:before="0" w:line="199" w:lineRule="exact"/>
              <w:ind w:left="132"/>
              <w:rPr>
                <w:sz w:val="18"/>
              </w:rPr>
            </w:pPr>
            <w:r>
              <w:rPr>
                <w:spacing w:val="-4"/>
                <w:sz w:val="18"/>
              </w:rPr>
              <w:t>0.33</w:t>
            </w:r>
          </w:p>
        </w:tc>
      </w:tr>
      <w:tr w:rsidR="009F269F">
        <w:trPr>
          <w:trHeight w:val="219"/>
        </w:trPr>
        <w:tc>
          <w:tcPr>
            <w:tcW w:w="4814" w:type="dxa"/>
            <w:gridSpan w:val="2"/>
          </w:tcPr>
          <w:p w:rsidR="009F269F" w:rsidRDefault="002C4AC7">
            <w:pPr>
              <w:pStyle w:val="TableParagraph"/>
              <w:spacing w:before="0" w:line="199" w:lineRule="exact"/>
              <w:ind w:left="1138" w:right="18"/>
              <w:rPr>
                <w:sz w:val="18"/>
              </w:rPr>
            </w:pPr>
            <w:r>
              <w:rPr>
                <w:spacing w:val="-5"/>
                <w:sz w:val="18"/>
              </w:rPr>
              <w:t>TDR</w:t>
            </w:r>
          </w:p>
        </w:tc>
        <w:tc>
          <w:tcPr>
            <w:tcW w:w="1280" w:type="dxa"/>
          </w:tcPr>
          <w:p w:rsidR="009F269F" w:rsidRDefault="002C4AC7">
            <w:pPr>
              <w:pStyle w:val="TableParagraph"/>
              <w:spacing w:before="0" w:line="199" w:lineRule="exact"/>
              <w:ind w:left="0" w:right="144"/>
              <w:rPr>
                <w:sz w:val="18"/>
              </w:rPr>
            </w:pPr>
            <w:r>
              <w:rPr>
                <w:spacing w:val="-4"/>
                <w:sz w:val="18"/>
              </w:rPr>
              <w:t>2.00</w:t>
            </w:r>
          </w:p>
        </w:tc>
        <w:tc>
          <w:tcPr>
            <w:tcW w:w="1519" w:type="dxa"/>
          </w:tcPr>
          <w:p w:rsidR="009F269F" w:rsidRDefault="002C4AC7">
            <w:pPr>
              <w:pStyle w:val="TableParagraph"/>
              <w:spacing w:before="0" w:line="199" w:lineRule="exact"/>
              <w:ind w:left="0" w:right="88"/>
              <w:rPr>
                <w:sz w:val="18"/>
              </w:rPr>
            </w:pPr>
            <w:r>
              <w:rPr>
                <w:spacing w:val="-4"/>
                <w:sz w:val="18"/>
              </w:rPr>
              <w:t>3.00</w:t>
            </w:r>
          </w:p>
        </w:tc>
        <w:tc>
          <w:tcPr>
            <w:tcW w:w="1200" w:type="dxa"/>
          </w:tcPr>
          <w:p w:rsidR="009F269F" w:rsidRDefault="002C4AC7">
            <w:pPr>
              <w:pStyle w:val="TableParagraph"/>
              <w:spacing w:before="0" w:line="199" w:lineRule="exact"/>
              <w:ind w:left="45"/>
              <w:rPr>
                <w:sz w:val="18"/>
              </w:rPr>
            </w:pPr>
            <w:r>
              <w:rPr>
                <w:spacing w:val="-4"/>
                <w:sz w:val="18"/>
              </w:rPr>
              <w:t>2.56</w:t>
            </w:r>
          </w:p>
        </w:tc>
        <w:tc>
          <w:tcPr>
            <w:tcW w:w="1712" w:type="dxa"/>
          </w:tcPr>
          <w:p w:rsidR="009F269F" w:rsidRDefault="002C4AC7">
            <w:pPr>
              <w:pStyle w:val="TableParagraph"/>
              <w:spacing w:before="0" w:line="199" w:lineRule="exact"/>
              <w:ind w:left="132"/>
              <w:rPr>
                <w:sz w:val="18"/>
              </w:rPr>
            </w:pPr>
            <w:r>
              <w:rPr>
                <w:spacing w:val="-4"/>
                <w:sz w:val="18"/>
              </w:rPr>
              <w:t>0.43</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spacing w:val="-2"/>
                <w:w w:val="105"/>
                <w:sz w:val="18"/>
              </w:rPr>
              <w:t>GENROLL</w:t>
            </w:r>
          </w:p>
        </w:tc>
        <w:tc>
          <w:tcPr>
            <w:tcW w:w="1280" w:type="dxa"/>
          </w:tcPr>
          <w:p w:rsidR="009F269F" w:rsidRDefault="002C4AC7">
            <w:pPr>
              <w:pStyle w:val="TableParagraph"/>
              <w:spacing w:before="0" w:line="199" w:lineRule="exact"/>
              <w:ind w:left="0" w:right="144"/>
              <w:rPr>
                <w:sz w:val="18"/>
              </w:rPr>
            </w:pPr>
            <w:r>
              <w:rPr>
                <w:spacing w:val="-2"/>
                <w:sz w:val="18"/>
              </w:rPr>
              <w:t>38.00</w:t>
            </w:r>
          </w:p>
        </w:tc>
        <w:tc>
          <w:tcPr>
            <w:tcW w:w="1519" w:type="dxa"/>
          </w:tcPr>
          <w:p w:rsidR="009F269F" w:rsidRDefault="002C4AC7">
            <w:pPr>
              <w:pStyle w:val="TableParagraph"/>
              <w:spacing w:before="0" w:line="199" w:lineRule="exact"/>
              <w:ind w:left="0" w:right="88"/>
              <w:rPr>
                <w:sz w:val="18"/>
              </w:rPr>
            </w:pPr>
            <w:r>
              <w:rPr>
                <w:spacing w:val="-2"/>
                <w:sz w:val="18"/>
              </w:rPr>
              <w:t>67.00</w:t>
            </w:r>
          </w:p>
        </w:tc>
        <w:tc>
          <w:tcPr>
            <w:tcW w:w="1200" w:type="dxa"/>
          </w:tcPr>
          <w:p w:rsidR="009F269F" w:rsidRDefault="002C4AC7">
            <w:pPr>
              <w:pStyle w:val="TableParagraph"/>
              <w:spacing w:before="0" w:line="199" w:lineRule="exact"/>
              <w:ind w:left="45"/>
              <w:rPr>
                <w:sz w:val="18"/>
              </w:rPr>
            </w:pPr>
            <w:r>
              <w:rPr>
                <w:spacing w:val="-2"/>
                <w:sz w:val="18"/>
              </w:rPr>
              <w:t>52.47</w:t>
            </w:r>
          </w:p>
        </w:tc>
        <w:tc>
          <w:tcPr>
            <w:tcW w:w="1712" w:type="dxa"/>
          </w:tcPr>
          <w:p w:rsidR="009F269F" w:rsidRDefault="002C4AC7">
            <w:pPr>
              <w:pStyle w:val="TableParagraph"/>
              <w:spacing w:before="0" w:line="199" w:lineRule="exact"/>
              <w:ind w:left="132"/>
              <w:rPr>
                <w:sz w:val="18"/>
              </w:rPr>
            </w:pPr>
            <w:r>
              <w:rPr>
                <w:spacing w:val="-4"/>
                <w:sz w:val="18"/>
              </w:rPr>
              <w:t>6.49</w:t>
            </w:r>
          </w:p>
        </w:tc>
      </w:tr>
      <w:tr w:rsidR="009F269F">
        <w:trPr>
          <w:trHeight w:val="219"/>
        </w:trPr>
        <w:tc>
          <w:tcPr>
            <w:tcW w:w="4814" w:type="dxa"/>
            <w:gridSpan w:val="2"/>
          </w:tcPr>
          <w:p w:rsidR="009F269F" w:rsidRDefault="002C4AC7">
            <w:pPr>
              <w:pStyle w:val="TableParagraph"/>
              <w:spacing w:before="0" w:line="199" w:lineRule="exact"/>
              <w:ind w:left="1138"/>
              <w:rPr>
                <w:sz w:val="18"/>
              </w:rPr>
            </w:pPr>
            <w:r>
              <w:rPr>
                <w:spacing w:val="-5"/>
                <w:w w:val="105"/>
                <w:sz w:val="18"/>
              </w:rPr>
              <w:t>CHE</w:t>
            </w:r>
          </w:p>
        </w:tc>
        <w:tc>
          <w:tcPr>
            <w:tcW w:w="1280" w:type="dxa"/>
          </w:tcPr>
          <w:p w:rsidR="009F269F" w:rsidRDefault="002C4AC7">
            <w:pPr>
              <w:pStyle w:val="TableParagraph"/>
              <w:spacing w:before="0" w:line="199" w:lineRule="exact"/>
              <w:ind w:left="0" w:right="144"/>
              <w:rPr>
                <w:sz w:val="18"/>
              </w:rPr>
            </w:pPr>
            <w:r>
              <w:rPr>
                <w:spacing w:val="-4"/>
                <w:sz w:val="18"/>
              </w:rPr>
              <w:t>3.00</w:t>
            </w:r>
          </w:p>
        </w:tc>
        <w:tc>
          <w:tcPr>
            <w:tcW w:w="1519" w:type="dxa"/>
          </w:tcPr>
          <w:p w:rsidR="009F269F" w:rsidRDefault="002C4AC7">
            <w:pPr>
              <w:pStyle w:val="TableParagraph"/>
              <w:spacing w:before="0" w:line="199" w:lineRule="exact"/>
              <w:ind w:left="0" w:right="88"/>
              <w:rPr>
                <w:sz w:val="18"/>
              </w:rPr>
            </w:pPr>
            <w:r>
              <w:rPr>
                <w:spacing w:val="-4"/>
                <w:sz w:val="18"/>
              </w:rPr>
              <w:t>4.00</w:t>
            </w:r>
          </w:p>
        </w:tc>
        <w:tc>
          <w:tcPr>
            <w:tcW w:w="1200" w:type="dxa"/>
          </w:tcPr>
          <w:p w:rsidR="009F269F" w:rsidRDefault="002C4AC7">
            <w:pPr>
              <w:pStyle w:val="TableParagraph"/>
              <w:spacing w:before="0" w:line="199" w:lineRule="exact"/>
              <w:ind w:left="45"/>
              <w:rPr>
                <w:sz w:val="18"/>
              </w:rPr>
            </w:pPr>
            <w:r>
              <w:rPr>
                <w:spacing w:val="-4"/>
                <w:sz w:val="18"/>
              </w:rPr>
              <w:t>3.22</w:t>
            </w:r>
          </w:p>
        </w:tc>
        <w:tc>
          <w:tcPr>
            <w:tcW w:w="1712" w:type="dxa"/>
          </w:tcPr>
          <w:p w:rsidR="009F269F" w:rsidRDefault="002C4AC7">
            <w:pPr>
              <w:pStyle w:val="TableParagraph"/>
              <w:spacing w:before="0" w:line="199" w:lineRule="exact"/>
              <w:ind w:left="132"/>
              <w:rPr>
                <w:sz w:val="18"/>
              </w:rPr>
            </w:pPr>
            <w:r>
              <w:rPr>
                <w:spacing w:val="-4"/>
                <w:sz w:val="18"/>
              </w:rPr>
              <w:t>0.47</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w w:val="105"/>
                <w:sz w:val="18"/>
              </w:rPr>
              <w:t>HE</w:t>
            </w:r>
            <w:r>
              <w:rPr>
                <w:spacing w:val="1"/>
                <w:w w:val="105"/>
                <w:sz w:val="18"/>
              </w:rPr>
              <w:t xml:space="preserve"> </w:t>
            </w:r>
            <w:r>
              <w:rPr>
                <w:spacing w:val="-5"/>
                <w:w w:val="105"/>
                <w:sz w:val="18"/>
              </w:rPr>
              <w:t>USD</w:t>
            </w:r>
          </w:p>
        </w:tc>
        <w:tc>
          <w:tcPr>
            <w:tcW w:w="1280" w:type="dxa"/>
          </w:tcPr>
          <w:p w:rsidR="009F269F" w:rsidRDefault="002C4AC7">
            <w:pPr>
              <w:pStyle w:val="TableParagraph"/>
              <w:spacing w:before="0" w:line="199" w:lineRule="exact"/>
              <w:ind w:left="0" w:right="144"/>
              <w:rPr>
                <w:sz w:val="18"/>
              </w:rPr>
            </w:pPr>
            <w:r>
              <w:rPr>
                <w:spacing w:val="-2"/>
                <w:sz w:val="18"/>
              </w:rPr>
              <w:t>51.00</w:t>
            </w:r>
          </w:p>
        </w:tc>
        <w:tc>
          <w:tcPr>
            <w:tcW w:w="1519" w:type="dxa"/>
          </w:tcPr>
          <w:p w:rsidR="009F269F" w:rsidRDefault="002C4AC7">
            <w:pPr>
              <w:pStyle w:val="TableParagraph"/>
              <w:spacing w:before="0" w:line="199" w:lineRule="exact"/>
              <w:ind w:left="0" w:right="88"/>
              <w:rPr>
                <w:sz w:val="18"/>
              </w:rPr>
            </w:pPr>
            <w:r>
              <w:rPr>
                <w:spacing w:val="-2"/>
                <w:sz w:val="18"/>
              </w:rPr>
              <w:t>378.00</w:t>
            </w:r>
          </w:p>
        </w:tc>
        <w:tc>
          <w:tcPr>
            <w:tcW w:w="1200" w:type="dxa"/>
          </w:tcPr>
          <w:p w:rsidR="009F269F" w:rsidRDefault="002C4AC7">
            <w:pPr>
              <w:pStyle w:val="TableParagraph"/>
              <w:spacing w:before="0" w:line="199" w:lineRule="exact"/>
              <w:ind w:left="45"/>
              <w:rPr>
                <w:sz w:val="18"/>
              </w:rPr>
            </w:pPr>
            <w:r>
              <w:rPr>
                <w:spacing w:val="-2"/>
                <w:sz w:val="18"/>
              </w:rPr>
              <w:t>223.75</w:t>
            </w:r>
          </w:p>
        </w:tc>
        <w:tc>
          <w:tcPr>
            <w:tcW w:w="1712" w:type="dxa"/>
          </w:tcPr>
          <w:p w:rsidR="009F269F" w:rsidRDefault="002C4AC7">
            <w:pPr>
              <w:pStyle w:val="TableParagraph"/>
              <w:spacing w:before="0" w:line="199" w:lineRule="exact"/>
              <w:ind w:left="132"/>
              <w:rPr>
                <w:sz w:val="18"/>
              </w:rPr>
            </w:pPr>
            <w:r>
              <w:rPr>
                <w:spacing w:val="-2"/>
                <w:sz w:val="18"/>
              </w:rPr>
              <w:t>105.88</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w w:val="105"/>
                <w:sz w:val="18"/>
              </w:rPr>
              <w:t>THE</w:t>
            </w:r>
            <w:r>
              <w:rPr>
                <w:spacing w:val="-4"/>
                <w:w w:val="105"/>
                <w:sz w:val="18"/>
              </w:rPr>
              <w:t xml:space="preserve"> </w:t>
            </w:r>
            <w:r>
              <w:rPr>
                <w:spacing w:val="-5"/>
                <w:w w:val="105"/>
                <w:sz w:val="18"/>
              </w:rPr>
              <w:t>KZT</w:t>
            </w:r>
          </w:p>
        </w:tc>
        <w:tc>
          <w:tcPr>
            <w:tcW w:w="1280" w:type="dxa"/>
          </w:tcPr>
          <w:p w:rsidR="009F269F" w:rsidRDefault="002C4AC7">
            <w:pPr>
              <w:pStyle w:val="TableParagraph"/>
              <w:spacing w:before="0" w:line="199" w:lineRule="exact"/>
              <w:ind w:left="0" w:right="144"/>
              <w:rPr>
                <w:sz w:val="18"/>
              </w:rPr>
            </w:pPr>
            <w:r>
              <w:rPr>
                <w:spacing w:val="-2"/>
                <w:sz w:val="18"/>
              </w:rPr>
              <w:t>108.00</w:t>
            </w:r>
          </w:p>
        </w:tc>
        <w:tc>
          <w:tcPr>
            <w:tcW w:w="1519" w:type="dxa"/>
          </w:tcPr>
          <w:p w:rsidR="009F269F" w:rsidRDefault="002C4AC7">
            <w:pPr>
              <w:pStyle w:val="TableParagraph"/>
              <w:spacing w:before="0" w:line="199" w:lineRule="exact"/>
              <w:ind w:left="0" w:right="88"/>
              <w:rPr>
                <w:sz w:val="18"/>
              </w:rPr>
            </w:pPr>
            <w:r>
              <w:rPr>
                <w:spacing w:val="-2"/>
                <w:sz w:val="18"/>
              </w:rPr>
              <w:t>1938.00</w:t>
            </w:r>
          </w:p>
        </w:tc>
        <w:tc>
          <w:tcPr>
            <w:tcW w:w="1200" w:type="dxa"/>
          </w:tcPr>
          <w:p w:rsidR="009F269F" w:rsidRDefault="002C4AC7">
            <w:pPr>
              <w:pStyle w:val="TableParagraph"/>
              <w:spacing w:before="0" w:line="199" w:lineRule="exact"/>
              <w:ind w:left="45"/>
              <w:rPr>
                <w:sz w:val="18"/>
              </w:rPr>
            </w:pPr>
            <w:r>
              <w:rPr>
                <w:spacing w:val="-2"/>
                <w:sz w:val="18"/>
              </w:rPr>
              <w:t>772.09</w:t>
            </w:r>
          </w:p>
        </w:tc>
        <w:tc>
          <w:tcPr>
            <w:tcW w:w="1712" w:type="dxa"/>
          </w:tcPr>
          <w:p w:rsidR="009F269F" w:rsidRDefault="002C4AC7">
            <w:pPr>
              <w:pStyle w:val="TableParagraph"/>
              <w:spacing w:before="0" w:line="199" w:lineRule="exact"/>
              <w:ind w:left="132"/>
              <w:rPr>
                <w:sz w:val="18"/>
              </w:rPr>
            </w:pPr>
            <w:r>
              <w:rPr>
                <w:spacing w:val="-2"/>
                <w:sz w:val="18"/>
              </w:rPr>
              <w:t>602.58</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w w:val="105"/>
                <w:sz w:val="18"/>
              </w:rPr>
              <w:t xml:space="preserve">GDP </w:t>
            </w:r>
            <w:r>
              <w:rPr>
                <w:spacing w:val="-5"/>
                <w:w w:val="105"/>
                <w:sz w:val="18"/>
              </w:rPr>
              <w:t>KZT</w:t>
            </w:r>
          </w:p>
        </w:tc>
        <w:tc>
          <w:tcPr>
            <w:tcW w:w="1280" w:type="dxa"/>
          </w:tcPr>
          <w:p w:rsidR="009F269F" w:rsidRDefault="002C4AC7">
            <w:pPr>
              <w:pStyle w:val="TableParagraph"/>
              <w:spacing w:before="0" w:line="199" w:lineRule="exact"/>
              <w:ind w:left="0" w:right="144"/>
              <w:rPr>
                <w:sz w:val="18"/>
              </w:rPr>
            </w:pPr>
            <w:r>
              <w:rPr>
                <w:spacing w:val="-4"/>
                <w:sz w:val="18"/>
              </w:rPr>
              <w:t>3.00</w:t>
            </w:r>
          </w:p>
        </w:tc>
        <w:tc>
          <w:tcPr>
            <w:tcW w:w="1519" w:type="dxa"/>
          </w:tcPr>
          <w:p w:rsidR="009F269F" w:rsidRDefault="002C4AC7">
            <w:pPr>
              <w:pStyle w:val="TableParagraph"/>
              <w:spacing w:before="0" w:line="199" w:lineRule="exact"/>
              <w:ind w:left="0" w:right="88"/>
              <w:rPr>
                <w:sz w:val="18"/>
              </w:rPr>
            </w:pPr>
            <w:r>
              <w:rPr>
                <w:spacing w:val="-4"/>
                <w:sz w:val="18"/>
              </w:rPr>
              <w:t>4.00</w:t>
            </w:r>
          </w:p>
        </w:tc>
        <w:tc>
          <w:tcPr>
            <w:tcW w:w="1200" w:type="dxa"/>
          </w:tcPr>
          <w:p w:rsidR="009F269F" w:rsidRDefault="002C4AC7">
            <w:pPr>
              <w:pStyle w:val="TableParagraph"/>
              <w:spacing w:before="0" w:line="199" w:lineRule="exact"/>
              <w:ind w:left="45"/>
              <w:rPr>
                <w:sz w:val="18"/>
              </w:rPr>
            </w:pPr>
            <w:r>
              <w:rPr>
                <w:spacing w:val="-4"/>
                <w:sz w:val="18"/>
              </w:rPr>
              <w:t>3.22</w:t>
            </w:r>
          </w:p>
        </w:tc>
        <w:tc>
          <w:tcPr>
            <w:tcW w:w="1712" w:type="dxa"/>
          </w:tcPr>
          <w:p w:rsidR="009F269F" w:rsidRDefault="002C4AC7">
            <w:pPr>
              <w:pStyle w:val="TableParagraph"/>
              <w:spacing w:before="0" w:line="199" w:lineRule="exact"/>
              <w:ind w:left="132"/>
              <w:rPr>
                <w:sz w:val="18"/>
              </w:rPr>
            </w:pPr>
            <w:r>
              <w:rPr>
                <w:spacing w:val="-4"/>
                <w:sz w:val="18"/>
              </w:rPr>
              <w:t>0.47</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w w:val="105"/>
                <w:sz w:val="18"/>
              </w:rPr>
              <w:t>INCOME</w:t>
            </w:r>
            <w:r>
              <w:rPr>
                <w:spacing w:val="3"/>
                <w:w w:val="105"/>
                <w:sz w:val="18"/>
              </w:rPr>
              <w:t xml:space="preserve"> </w:t>
            </w:r>
            <w:r>
              <w:rPr>
                <w:spacing w:val="-5"/>
                <w:w w:val="105"/>
                <w:sz w:val="18"/>
              </w:rPr>
              <w:t>USD</w:t>
            </w:r>
          </w:p>
        </w:tc>
        <w:tc>
          <w:tcPr>
            <w:tcW w:w="1280" w:type="dxa"/>
          </w:tcPr>
          <w:p w:rsidR="009F269F" w:rsidRDefault="002C4AC7">
            <w:pPr>
              <w:pStyle w:val="TableParagraph"/>
              <w:spacing w:before="0" w:line="199" w:lineRule="exact"/>
              <w:ind w:left="0" w:right="144"/>
              <w:rPr>
                <w:sz w:val="18"/>
              </w:rPr>
            </w:pPr>
            <w:r>
              <w:rPr>
                <w:spacing w:val="-2"/>
                <w:sz w:val="18"/>
              </w:rPr>
              <w:t>45.00</w:t>
            </w:r>
          </w:p>
        </w:tc>
        <w:tc>
          <w:tcPr>
            <w:tcW w:w="1519" w:type="dxa"/>
          </w:tcPr>
          <w:p w:rsidR="009F269F" w:rsidRDefault="002C4AC7">
            <w:pPr>
              <w:pStyle w:val="TableParagraph"/>
              <w:spacing w:before="0" w:line="199" w:lineRule="exact"/>
              <w:ind w:left="0" w:right="88"/>
              <w:rPr>
                <w:sz w:val="18"/>
              </w:rPr>
            </w:pPr>
            <w:r>
              <w:rPr>
                <w:spacing w:val="-2"/>
                <w:sz w:val="18"/>
              </w:rPr>
              <w:t>371.00</w:t>
            </w:r>
          </w:p>
        </w:tc>
        <w:tc>
          <w:tcPr>
            <w:tcW w:w="1200" w:type="dxa"/>
          </w:tcPr>
          <w:p w:rsidR="009F269F" w:rsidRDefault="002C4AC7">
            <w:pPr>
              <w:pStyle w:val="TableParagraph"/>
              <w:spacing w:before="0" w:line="199" w:lineRule="exact"/>
              <w:ind w:left="45"/>
              <w:rPr>
                <w:sz w:val="18"/>
              </w:rPr>
            </w:pPr>
            <w:r>
              <w:rPr>
                <w:spacing w:val="-2"/>
                <w:sz w:val="18"/>
              </w:rPr>
              <w:t>216.93</w:t>
            </w:r>
          </w:p>
        </w:tc>
        <w:tc>
          <w:tcPr>
            <w:tcW w:w="1712" w:type="dxa"/>
          </w:tcPr>
          <w:p w:rsidR="009F269F" w:rsidRDefault="002C4AC7">
            <w:pPr>
              <w:pStyle w:val="TableParagraph"/>
              <w:spacing w:before="0" w:line="199" w:lineRule="exact"/>
              <w:ind w:left="132"/>
              <w:rPr>
                <w:sz w:val="18"/>
              </w:rPr>
            </w:pPr>
            <w:r>
              <w:rPr>
                <w:spacing w:val="-2"/>
                <w:sz w:val="18"/>
              </w:rPr>
              <w:t>105.98</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spacing w:val="-2"/>
                <w:sz w:val="18"/>
              </w:rPr>
              <w:t>POVERTY</w:t>
            </w:r>
          </w:p>
        </w:tc>
        <w:tc>
          <w:tcPr>
            <w:tcW w:w="1280" w:type="dxa"/>
          </w:tcPr>
          <w:p w:rsidR="009F269F" w:rsidRDefault="002C4AC7">
            <w:pPr>
              <w:pStyle w:val="TableParagraph"/>
              <w:spacing w:before="0" w:line="199" w:lineRule="exact"/>
              <w:ind w:left="0" w:right="144"/>
              <w:rPr>
                <w:sz w:val="18"/>
              </w:rPr>
            </w:pPr>
            <w:r>
              <w:rPr>
                <w:spacing w:val="-4"/>
                <w:sz w:val="18"/>
              </w:rPr>
              <w:t>3.00</w:t>
            </w:r>
          </w:p>
        </w:tc>
        <w:tc>
          <w:tcPr>
            <w:tcW w:w="1519" w:type="dxa"/>
          </w:tcPr>
          <w:p w:rsidR="009F269F" w:rsidRDefault="002C4AC7">
            <w:pPr>
              <w:pStyle w:val="TableParagraph"/>
              <w:spacing w:before="0" w:line="199" w:lineRule="exact"/>
              <w:ind w:left="0" w:right="88"/>
              <w:rPr>
                <w:sz w:val="18"/>
              </w:rPr>
            </w:pPr>
            <w:r>
              <w:rPr>
                <w:spacing w:val="-2"/>
                <w:sz w:val="18"/>
              </w:rPr>
              <w:t>47.00</w:t>
            </w:r>
          </w:p>
        </w:tc>
        <w:tc>
          <w:tcPr>
            <w:tcW w:w="1200" w:type="dxa"/>
          </w:tcPr>
          <w:p w:rsidR="009F269F" w:rsidRDefault="002C4AC7">
            <w:pPr>
              <w:pStyle w:val="TableParagraph"/>
              <w:spacing w:before="0" w:line="199" w:lineRule="exact"/>
              <w:ind w:left="45"/>
              <w:rPr>
                <w:sz w:val="18"/>
              </w:rPr>
            </w:pPr>
            <w:r>
              <w:rPr>
                <w:spacing w:val="-2"/>
                <w:sz w:val="18"/>
              </w:rPr>
              <w:t>14.44</w:t>
            </w:r>
          </w:p>
        </w:tc>
        <w:tc>
          <w:tcPr>
            <w:tcW w:w="1712" w:type="dxa"/>
          </w:tcPr>
          <w:p w:rsidR="009F269F" w:rsidRDefault="002C4AC7">
            <w:pPr>
              <w:pStyle w:val="TableParagraph"/>
              <w:spacing w:before="0" w:line="199" w:lineRule="exact"/>
              <w:ind w:left="132"/>
              <w:rPr>
                <w:sz w:val="18"/>
              </w:rPr>
            </w:pPr>
            <w:r>
              <w:rPr>
                <w:spacing w:val="-2"/>
                <w:sz w:val="18"/>
              </w:rPr>
              <w:t>15.29</w:t>
            </w:r>
          </w:p>
        </w:tc>
      </w:tr>
      <w:tr w:rsidR="009F269F">
        <w:trPr>
          <w:trHeight w:val="219"/>
        </w:trPr>
        <w:tc>
          <w:tcPr>
            <w:tcW w:w="4814" w:type="dxa"/>
            <w:gridSpan w:val="2"/>
          </w:tcPr>
          <w:p w:rsidR="009F269F" w:rsidRDefault="002C4AC7">
            <w:pPr>
              <w:pStyle w:val="TableParagraph"/>
              <w:spacing w:before="0" w:line="199" w:lineRule="exact"/>
              <w:ind w:left="2783"/>
              <w:jc w:val="left"/>
              <w:rPr>
                <w:sz w:val="18"/>
              </w:rPr>
            </w:pPr>
            <w:r>
              <w:rPr>
                <w:sz w:val="18"/>
              </w:rPr>
              <w:t>SUBMIN</w:t>
            </w:r>
            <w:r>
              <w:rPr>
                <w:spacing w:val="20"/>
                <w:sz w:val="18"/>
              </w:rPr>
              <w:t xml:space="preserve"> </w:t>
            </w:r>
            <w:r>
              <w:rPr>
                <w:spacing w:val="-5"/>
                <w:sz w:val="18"/>
              </w:rPr>
              <w:t>USD</w:t>
            </w:r>
          </w:p>
        </w:tc>
        <w:tc>
          <w:tcPr>
            <w:tcW w:w="1280" w:type="dxa"/>
          </w:tcPr>
          <w:p w:rsidR="009F269F" w:rsidRDefault="002C4AC7">
            <w:pPr>
              <w:pStyle w:val="TableParagraph"/>
              <w:spacing w:before="0" w:line="199" w:lineRule="exact"/>
              <w:ind w:left="0" w:right="144"/>
              <w:rPr>
                <w:sz w:val="18"/>
              </w:rPr>
            </w:pPr>
            <w:r>
              <w:rPr>
                <w:spacing w:val="-2"/>
                <w:sz w:val="18"/>
              </w:rPr>
              <w:t>28.00</w:t>
            </w:r>
          </w:p>
        </w:tc>
        <w:tc>
          <w:tcPr>
            <w:tcW w:w="1519" w:type="dxa"/>
          </w:tcPr>
          <w:p w:rsidR="009F269F" w:rsidRDefault="002C4AC7">
            <w:pPr>
              <w:pStyle w:val="TableParagraph"/>
              <w:spacing w:before="0" w:line="199" w:lineRule="exact"/>
              <w:ind w:left="0" w:right="88"/>
              <w:rPr>
                <w:sz w:val="18"/>
              </w:rPr>
            </w:pPr>
            <w:r>
              <w:rPr>
                <w:spacing w:val="-2"/>
                <w:sz w:val="18"/>
              </w:rPr>
              <w:t>109.00</w:t>
            </w:r>
          </w:p>
        </w:tc>
        <w:tc>
          <w:tcPr>
            <w:tcW w:w="1200" w:type="dxa"/>
          </w:tcPr>
          <w:p w:rsidR="009F269F" w:rsidRDefault="002C4AC7">
            <w:pPr>
              <w:pStyle w:val="TableParagraph"/>
              <w:spacing w:before="0" w:line="199" w:lineRule="exact"/>
              <w:ind w:left="45"/>
              <w:rPr>
                <w:sz w:val="18"/>
              </w:rPr>
            </w:pPr>
            <w:r>
              <w:rPr>
                <w:spacing w:val="-2"/>
                <w:sz w:val="18"/>
              </w:rPr>
              <w:t>71.76</w:t>
            </w:r>
          </w:p>
        </w:tc>
        <w:tc>
          <w:tcPr>
            <w:tcW w:w="1712" w:type="dxa"/>
          </w:tcPr>
          <w:p w:rsidR="009F269F" w:rsidRDefault="002C4AC7">
            <w:pPr>
              <w:pStyle w:val="TableParagraph"/>
              <w:spacing w:before="0" w:line="199" w:lineRule="exact"/>
              <w:ind w:left="132"/>
              <w:rPr>
                <w:sz w:val="18"/>
              </w:rPr>
            </w:pPr>
            <w:r>
              <w:rPr>
                <w:spacing w:val="-2"/>
                <w:sz w:val="18"/>
              </w:rPr>
              <w:t>23.18</w:t>
            </w:r>
          </w:p>
        </w:tc>
      </w:tr>
      <w:tr w:rsidR="009F269F">
        <w:trPr>
          <w:trHeight w:val="260"/>
        </w:trPr>
        <w:tc>
          <w:tcPr>
            <w:tcW w:w="4814" w:type="dxa"/>
            <w:gridSpan w:val="2"/>
          </w:tcPr>
          <w:p w:rsidR="009F269F" w:rsidRDefault="002C4AC7">
            <w:pPr>
              <w:pStyle w:val="TableParagraph"/>
              <w:spacing w:before="0" w:line="201" w:lineRule="exact"/>
              <w:ind w:left="2783"/>
              <w:jc w:val="left"/>
              <w:rPr>
                <w:sz w:val="18"/>
              </w:rPr>
            </w:pPr>
            <w:r>
              <w:rPr>
                <w:w w:val="105"/>
                <w:sz w:val="18"/>
              </w:rPr>
              <w:t>YOUNG</w:t>
            </w:r>
            <w:r>
              <w:rPr>
                <w:spacing w:val="-4"/>
                <w:w w:val="105"/>
                <w:sz w:val="18"/>
              </w:rPr>
              <w:t xml:space="preserve"> </w:t>
            </w:r>
            <w:r>
              <w:rPr>
                <w:spacing w:val="-2"/>
                <w:w w:val="105"/>
                <w:sz w:val="18"/>
              </w:rPr>
              <w:t>MOTHER</w:t>
            </w:r>
          </w:p>
        </w:tc>
        <w:tc>
          <w:tcPr>
            <w:tcW w:w="1280" w:type="dxa"/>
            <w:tcBorders>
              <w:bottom w:val="single" w:sz="4" w:space="0" w:color="000000"/>
            </w:tcBorders>
          </w:tcPr>
          <w:p w:rsidR="009F269F" w:rsidRDefault="002C4AC7">
            <w:pPr>
              <w:pStyle w:val="TableParagraph"/>
              <w:spacing w:before="0" w:line="201" w:lineRule="exact"/>
              <w:ind w:left="0" w:right="144"/>
              <w:rPr>
                <w:sz w:val="18"/>
              </w:rPr>
            </w:pPr>
            <w:r>
              <w:rPr>
                <w:spacing w:val="-4"/>
                <w:sz w:val="18"/>
              </w:rPr>
              <w:t>2.00</w:t>
            </w:r>
          </w:p>
        </w:tc>
        <w:tc>
          <w:tcPr>
            <w:tcW w:w="1519" w:type="dxa"/>
            <w:tcBorders>
              <w:bottom w:val="single" w:sz="4" w:space="0" w:color="000000"/>
            </w:tcBorders>
          </w:tcPr>
          <w:p w:rsidR="009F269F" w:rsidRDefault="002C4AC7">
            <w:pPr>
              <w:pStyle w:val="TableParagraph"/>
              <w:spacing w:before="0" w:line="201" w:lineRule="exact"/>
              <w:ind w:left="0" w:right="88"/>
              <w:rPr>
                <w:sz w:val="18"/>
              </w:rPr>
            </w:pPr>
            <w:r>
              <w:rPr>
                <w:spacing w:val="-2"/>
                <w:sz w:val="18"/>
              </w:rPr>
              <w:t>10.00</w:t>
            </w:r>
          </w:p>
        </w:tc>
        <w:tc>
          <w:tcPr>
            <w:tcW w:w="1200" w:type="dxa"/>
            <w:tcBorders>
              <w:bottom w:val="single" w:sz="4" w:space="0" w:color="000000"/>
            </w:tcBorders>
          </w:tcPr>
          <w:p w:rsidR="009F269F" w:rsidRDefault="002C4AC7">
            <w:pPr>
              <w:pStyle w:val="TableParagraph"/>
              <w:spacing w:before="0" w:line="201" w:lineRule="exact"/>
              <w:ind w:left="45"/>
              <w:rPr>
                <w:sz w:val="18"/>
              </w:rPr>
            </w:pPr>
            <w:r>
              <w:rPr>
                <w:spacing w:val="-4"/>
                <w:sz w:val="18"/>
              </w:rPr>
              <w:t>5.08</w:t>
            </w:r>
          </w:p>
        </w:tc>
        <w:tc>
          <w:tcPr>
            <w:tcW w:w="1712" w:type="dxa"/>
            <w:tcBorders>
              <w:bottom w:val="single" w:sz="4" w:space="0" w:color="000000"/>
            </w:tcBorders>
          </w:tcPr>
          <w:p w:rsidR="009F269F" w:rsidRDefault="002C4AC7">
            <w:pPr>
              <w:pStyle w:val="TableParagraph"/>
              <w:spacing w:before="0" w:line="201" w:lineRule="exact"/>
              <w:ind w:left="132"/>
              <w:rPr>
                <w:sz w:val="18"/>
              </w:rPr>
            </w:pPr>
            <w:r>
              <w:rPr>
                <w:spacing w:val="-4"/>
                <w:sz w:val="18"/>
              </w:rPr>
              <w:t>1.94</w:t>
            </w:r>
          </w:p>
        </w:tc>
      </w:tr>
      <w:tr w:rsidR="009F269F">
        <w:trPr>
          <w:trHeight w:val="305"/>
        </w:trPr>
        <w:tc>
          <w:tcPr>
            <w:tcW w:w="10525" w:type="dxa"/>
            <w:gridSpan w:val="6"/>
          </w:tcPr>
          <w:p w:rsidR="009F269F" w:rsidRDefault="002C4AC7">
            <w:pPr>
              <w:pStyle w:val="TableParagraph"/>
              <w:spacing w:before="39"/>
              <w:ind w:left="5291"/>
              <w:jc w:val="left"/>
              <w:rPr>
                <w:sz w:val="18"/>
              </w:rPr>
            </w:pPr>
            <w:r>
              <w:rPr>
                <w:w w:val="110"/>
                <w:sz w:val="18"/>
              </w:rPr>
              <w:t>Population</w:t>
            </w:r>
            <w:r>
              <w:rPr>
                <w:spacing w:val="7"/>
                <w:w w:val="110"/>
                <w:sz w:val="18"/>
              </w:rPr>
              <w:t xml:space="preserve"> </w:t>
            </w:r>
            <w:r>
              <w:rPr>
                <w:w w:val="110"/>
                <w:sz w:val="18"/>
              </w:rPr>
              <w:t>health-related</w:t>
            </w:r>
            <w:r>
              <w:rPr>
                <w:spacing w:val="7"/>
                <w:w w:val="110"/>
                <w:sz w:val="18"/>
              </w:rPr>
              <w:t xml:space="preserve"> </w:t>
            </w:r>
            <w:r>
              <w:rPr>
                <w:spacing w:val="-2"/>
                <w:w w:val="110"/>
                <w:sz w:val="18"/>
              </w:rPr>
              <w:t>factors</w:t>
            </w:r>
          </w:p>
        </w:tc>
      </w:tr>
      <w:tr w:rsidR="009F269F">
        <w:trPr>
          <w:trHeight w:val="264"/>
        </w:trPr>
        <w:tc>
          <w:tcPr>
            <w:tcW w:w="2664" w:type="dxa"/>
          </w:tcPr>
          <w:p w:rsidR="009F269F" w:rsidRDefault="009F269F">
            <w:pPr>
              <w:pStyle w:val="TableParagraph"/>
              <w:spacing w:before="0"/>
              <w:ind w:left="0"/>
              <w:jc w:val="left"/>
              <w:rPr>
                <w:sz w:val="16"/>
              </w:rPr>
            </w:pPr>
          </w:p>
        </w:tc>
        <w:tc>
          <w:tcPr>
            <w:tcW w:w="2150" w:type="dxa"/>
            <w:tcBorders>
              <w:top w:val="single" w:sz="4" w:space="0" w:color="000000"/>
            </w:tcBorders>
          </w:tcPr>
          <w:p w:rsidR="009F269F" w:rsidRDefault="002C4AC7">
            <w:pPr>
              <w:pStyle w:val="TableParagraph"/>
              <w:spacing w:before="39" w:line="205" w:lineRule="exact"/>
              <w:ind w:left="119"/>
              <w:jc w:val="left"/>
              <w:rPr>
                <w:sz w:val="18"/>
              </w:rPr>
            </w:pPr>
            <w:r>
              <w:rPr>
                <w:spacing w:val="-5"/>
                <w:sz w:val="18"/>
              </w:rPr>
              <w:t>BED</w:t>
            </w:r>
          </w:p>
        </w:tc>
        <w:tc>
          <w:tcPr>
            <w:tcW w:w="1280" w:type="dxa"/>
            <w:tcBorders>
              <w:top w:val="single" w:sz="4" w:space="0" w:color="000000"/>
            </w:tcBorders>
          </w:tcPr>
          <w:p w:rsidR="009F269F" w:rsidRDefault="002C4AC7">
            <w:pPr>
              <w:pStyle w:val="TableParagraph"/>
              <w:spacing w:before="39" w:line="205" w:lineRule="exact"/>
              <w:ind w:left="0" w:right="144"/>
              <w:rPr>
                <w:sz w:val="18"/>
              </w:rPr>
            </w:pPr>
            <w:r>
              <w:rPr>
                <w:spacing w:val="-4"/>
                <w:sz w:val="18"/>
              </w:rPr>
              <w:t>3.49</w:t>
            </w:r>
          </w:p>
        </w:tc>
        <w:tc>
          <w:tcPr>
            <w:tcW w:w="1519" w:type="dxa"/>
            <w:tcBorders>
              <w:top w:val="single" w:sz="4" w:space="0" w:color="000000"/>
            </w:tcBorders>
          </w:tcPr>
          <w:p w:rsidR="009F269F" w:rsidRDefault="002C4AC7">
            <w:pPr>
              <w:pStyle w:val="TableParagraph"/>
              <w:spacing w:before="39" w:line="205" w:lineRule="exact"/>
              <w:ind w:left="0" w:right="88"/>
              <w:rPr>
                <w:sz w:val="18"/>
              </w:rPr>
            </w:pPr>
            <w:r>
              <w:rPr>
                <w:spacing w:val="-4"/>
                <w:sz w:val="18"/>
              </w:rPr>
              <w:t>5.34</w:t>
            </w:r>
          </w:p>
        </w:tc>
        <w:tc>
          <w:tcPr>
            <w:tcW w:w="1200" w:type="dxa"/>
            <w:tcBorders>
              <w:top w:val="single" w:sz="4" w:space="0" w:color="000000"/>
            </w:tcBorders>
          </w:tcPr>
          <w:p w:rsidR="009F269F" w:rsidRDefault="002C4AC7">
            <w:pPr>
              <w:pStyle w:val="TableParagraph"/>
              <w:spacing w:before="39" w:line="205" w:lineRule="exact"/>
              <w:ind w:left="45"/>
              <w:rPr>
                <w:sz w:val="18"/>
              </w:rPr>
            </w:pPr>
            <w:r>
              <w:rPr>
                <w:spacing w:val="-4"/>
                <w:sz w:val="18"/>
              </w:rPr>
              <w:t>4.39</w:t>
            </w:r>
          </w:p>
        </w:tc>
        <w:tc>
          <w:tcPr>
            <w:tcW w:w="1712" w:type="dxa"/>
            <w:tcBorders>
              <w:top w:val="single" w:sz="4" w:space="0" w:color="000000"/>
            </w:tcBorders>
          </w:tcPr>
          <w:p w:rsidR="009F269F" w:rsidRDefault="002C4AC7">
            <w:pPr>
              <w:pStyle w:val="TableParagraph"/>
              <w:spacing w:before="39" w:line="205" w:lineRule="exact"/>
              <w:ind w:left="132"/>
              <w:rPr>
                <w:sz w:val="18"/>
              </w:rPr>
            </w:pPr>
            <w:r>
              <w:rPr>
                <w:spacing w:val="-4"/>
                <w:sz w:val="18"/>
              </w:rPr>
              <w:t>0.61</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5"/>
                <w:w w:val="105"/>
                <w:sz w:val="18"/>
              </w:rPr>
              <w:t>MMR</w:t>
            </w:r>
          </w:p>
        </w:tc>
        <w:tc>
          <w:tcPr>
            <w:tcW w:w="1280" w:type="dxa"/>
          </w:tcPr>
          <w:p w:rsidR="009F269F" w:rsidRDefault="002C4AC7">
            <w:pPr>
              <w:pStyle w:val="TableParagraph"/>
              <w:spacing w:before="0" w:line="199" w:lineRule="exact"/>
              <w:ind w:left="0" w:right="144"/>
              <w:rPr>
                <w:sz w:val="18"/>
              </w:rPr>
            </w:pPr>
            <w:r>
              <w:rPr>
                <w:spacing w:val="-2"/>
                <w:sz w:val="18"/>
              </w:rPr>
              <w:t>12.00</w:t>
            </w:r>
          </w:p>
        </w:tc>
        <w:tc>
          <w:tcPr>
            <w:tcW w:w="1519" w:type="dxa"/>
          </w:tcPr>
          <w:p w:rsidR="009F269F" w:rsidRDefault="002C4AC7">
            <w:pPr>
              <w:pStyle w:val="TableParagraph"/>
              <w:spacing w:before="0" w:line="199" w:lineRule="exact"/>
              <w:ind w:left="0" w:right="88"/>
              <w:rPr>
                <w:sz w:val="18"/>
              </w:rPr>
            </w:pPr>
            <w:r>
              <w:rPr>
                <w:spacing w:val="-2"/>
                <w:sz w:val="18"/>
              </w:rPr>
              <w:t>61.00</w:t>
            </w:r>
          </w:p>
        </w:tc>
        <w:tc>
          <w:tcPr>
            <w:tcW w:w="1200" w:type="dxa"/>
          </w:tcPr>
          <w:p w:rsidR="009F269F" w:rsidRDefault="002C4AC7">
            <w:pPr>
              <w:pStyle w:val="TableParagraph"/>
              <w:spacing w:before="0" w:line="199" w:lineRule="exact"/>
              <w:ind w:left="45"/>
              <w:rPr>
                <w:sz w:val="18"/>
              </w:rPr>
            </w:pPr>
            <w:r>
              <w:rPr>
                <w:spacing w:val="-2"/>
                <w:sz w:val="18"/>
              </w:rPr>
              <w:t>29.50</w:t>
            </w:r>
          </w:p>
        </w:tc>
        <w:tc>
          <w:tcPr>
            <w:tcW w:w="1712" w:type="dxa"/>
          </w:tcPr>
          <w:p w:rsidR="009F269F" w:rsidRDefault="002C4AC7">
            <w:pPr>
              <w:pStyle w:val="TableParagraph"/>
              <w:spacing w:before="0" w:line="199" w:lineRule="exact"/>
              <w:ind w:left="132"/>
              <w:rPr>
                <w:sz w:val="18"/>
              </w:rPr>
            </w:pPr>
            <w:r>
              <w:rPr>
                <w:spacing w:val="-2"/>
                <w:sz w:val="18"/>
              </w:rPr>
              <w:t>16.12</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MORBIDITY</w:t>
            </w:r>
          </w:p>
        </w:tc>
        <w:tc>
          <w:tcPr>
            <w:tcW w:w="1280" w:type="dxa"/>
          </w:tcPr>
          <w:p w:rsidR="009F269F" w:rsidRDefault="002C4AC7">
            <w:pPr>
              <w:pStyle w:val="TableParagraph"/>
              <w:spacing w:before="0" w:line="199" w:lineRule="exact"/>
              <w:ind w:left="0" w:right="144"/>
              <w:rPr>
                <w:sz w:val="18"/>
              </w:rPr>
            </w:pPr>
            <w:r>
              <w:rPr>
                <w:spacing w:val="-2"/>
                <w:sz w:val="18"/>
              </w:rPr>
              <w:t>107.80</w:t>
            </w:r>
          </w:p>
        </w:tc>
        <w:tc>
          <w:tcPr>
            <w:tcW w:w="1519" w:type="dxa"/>
          </w:tcPr>
          <w:p w:rsidR="009F269F" w:rsidRDefault="002C4AC7">
            <w:pPr>
              <w:pStyle w:val="TableParagraph"/>
              <w:spacing w:before="0" w:line="199" w:lineRule="exact"/>
              <w:ind w:left="0" w:right="88"/>
              <w:rPr>
                <w:sz w:val="18"/>
              </w:rPr>
            </w:pPr>
            <w:r>
              <w:rPr>
                <w:spacing w:val="-2"/>
                <w:sz w:val="18"/>
              </w:rPr>
              <w:t>342.70</w:t>
            </w:r>
          </w:p>
        </w:tc>
        <w:tc>
          <w:tcPr>
            <w:tcW w:w="1200" w:type="dxa"/>
          </w:tcPr>
          <w:p w:rsidR="009F269F" w:rsidRDefault="002C4AC7">
            <w:pPr>
              <w:pStyle w:val="TableParagraph"/>
              <w:spacing w:before="0" w:line="199" w:lineRule="exact"/>
              <w:ind w:left="45"/>
              <w:rPr>
                <w:sz w:val="18"/>
              </w:rPr>
            </w:pPr>
            <w:r>
              <w:rPr>
                <w:spacing w:val="-2"/>
                <w:sz w:val="18"/>
              </w:rPr>
              <w:t>193.18</w:t>
            </w:r>
          </w:p>
        </w:tc>
        <w:tc>
          <w:tcPr>
            <w:tcW w:w="1712" w:type="dxa"/>
          </w:tcPr>
          <w:p w:rsidR="009F269F" w:rsidRDefault="002C4AC7">
            <w:pPr>
              <w:pStyle w:val="TableParagraph"/>
              <w:spacing w:before="0" w:line="199" w:lineRule="exact"/>
              <w:ind w:left="132"/>
              <w:rPr>
                <w:sz w:val="18"/>
              </w:rPr>
            </w:pPr>
            <w:r>
              <w:rPr>
                <w:spacing w:val="-2"/>
                <w:sz w:val="18"/>
              </w:rPr>
              <w:t>85.95</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4"/>
                <w:w w:val="105"/>
                <w:sz w:val="18"/>
              </w:rPr>
              <w:t>COMD</w:t>
            </w:r>
          </w:p>
        </w:tc>
        <w:tc>
          <w:tcPr>
            <w:tcW w:w="1280" w:type="dxa"/>
          </w:tcPr>
          <w:p w:rsidR="009F269F" w:rsidRDefault="002C4AC7">
            <w:pPr>
              <w:pStyle w:val="TableParagraph"/>
              <w:spacing w:before="0" w:line="199" w:lineRule="exact"/>
              <w:ind w:left="0" w:right="144"/>
              <w:rPr>
                <w:sz w:val="18"/>
              </w:rPr>
            </w:pPr>
            <w:r>
              <w:rPr>
                <w:spacing w:val="-2"/>
                <w:sz w:val="18"/>
              </w:rPr>
              <w:t>20.80</w:t>
            </w:r>
          </w:p>
        </w:tc>
        <w:tc>
          <w:tcPr>
            <w:tcW w:w="1519" w:type="dxa"/>
          </w:tcPr>
          <w:p w:rsidR="009F269F" w:rsidRDefault="002C4AC7">
            <w:pPr>
              <w:pStyle w:val="TableParagraph"/>
              <w:spacing w:before="0" w:line="199" w:lineRule="exact"/>
              <w:ind w:left="0" w:right="88"/>
              <w:rPr>
                <w:sz w:val="18"/>
              </w:rPr>
            </w:pPr>
            <w:r>
              <w:rPr>
                <w:spacing w:val="-2"/>
                <w:sz w:val="18"/>
              </w:rPr>
              <w:t>88.30</w:t>
            </w:r>
          </w:p>
        </w:tc>
        <w:tc>
          <w:tcPr>
            <w:tcW w:w="1200" w:type="dxa"/>
          </w:tcPr>
          <w:p w:rsidR="009F269F" w:rsidRDefault="002C4AC7">
            <w:pPr>
              <w:pStyle w:val="TableParagraph"/>
              <w:spacing w:before="0" w:line="199" w:lineRule="exact"/>
              <w:ind w:left="45"/>
              <w:rPr>
                <w:sz w:val="18"/>
              </w:rPr>
            </w:pPr>
            <w:r>
              <w:rPr>
                <w:spacing w:val="-2"/>
                <w:sz w:val="18"/>
              </w:rPr>
              <w:t>48.31</w:t>
            </w:r>
          </w:p>
        </w:tc>
        <w:tc>
          <w:tcPr>
            <w:tcW w:w="1712" w:type="dxa"/>
          </w:tcPr>
          <w:p w:rsidR="009F269F" w:rsidRDefault="002C4AC7">
            <w:pPr>
              <w:pStyle w:val="TableParagraph"/>
              <w:spacing w:before="0" w:line="199" w:lineRule="exact"/>
              <w:ind w:left="132"/>
              <w:rPr>
                <w:sz w:val="18"/>
              </w:rPr>
            </w:pPr>
            <w:r>
              <w:rPr>
                <w:spacing w:val="-2"/>
                <w:sz w:val="18"/>
              </w:rPr>
              <w:t>21.28</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INTESTID</w:t>
            </w:r>
          </w:p>
        </w:tc>
        <w:tc>
          <w:tcPr>
            <w:tcW w:w="1280" w:type="dxa"/>
          </w:tcPr>
          <w:p w:rsidR="009F269F" w:rsidRDefault="002C4AC7">
            <w:pPr>
              <w:pStyle w:val="TableParagraph"/>
              <w:spacing w:before="0" w:line="199" w:lineRule="exact"/>
              <w:ind w:left="0" w:right="144"/>
              <w:rPr>
                <w:sz w:val="18"/>
              </w:rPr>
            </w:pPr>
            <w:r>
              <w:rPr>
                <w:spacing w:val="-4"/>
                <w:sz w:val="18"/>
              </w:rPr>
              <w:t>9.30</w:t>
            </w:r>
          </w:p>
        </w:tc>
        <w:tc>
          <w:tcPr>
            <w:tcW w:w="1519" w:type="dxa"/>
          </w:tcPr>
          <w:p w:rsidR="009F269F" w:rsidRDefault="002C4AC7">
            <w:pPr>
              <w:pStyle w:val="TableParagraph"/>
              <w:spacing w:before="0" w:line="199" w:lineRule="exact"/>
              <w:ind w:left="0" w:right="88"/>
              <w:rPr>
                <w:sz w:val="18"/>
              </w:rPr>
            </w:pPr>
            <w:r>
              <w:rPr>
                <w:spacing w:val="-2"/>
                <w:sz w:val="18"/>
              </w:rPr>
              <w:t>60.90</w:t>
            </w:r>
          </w:p>
        </w:tc>
        <w:tc>
          <w:tcPr>
            <w:tcW w:w="1200" w:type="dxa"/>
          </w:tcPr>
          <w:p w:rsidR="009F269F" w:rsidRDefault="002C4AC7">
            <w:pPr>
              <w:pStyle w:val="TableParagraph"/>
              <w:spacing w:before="0" w:line="199" w:lineRule="exact"/>
              <w:ind w:left="45"/>
              <w:rPr>
                <w:sz w:val="18"/>
              </w:rPr>
            </w:pPr>
            <w:r>
              <w:rPr>
                <w:spacing w:val="-2"/>
                <w:sz w:val="18"/>
              </w:rPr>
              <w:t>31.95</w:t>
            </w:r>
          </w:p>
        </w:tc>
        <w:tc>
          <w:tcPr>
            <w:tcW w:w="1712" w:type="dxa"/>
          </w:tcPr>
          <w:p w:rsidR="009F269F" w:rsidRDefault="002C4AC7">
            <w:pPr>
              <w:pStyle w:val="TableParagraph"/>
              <w:spacing w:before="0" w:line="199" w:lineRule="exact"/>
              <w:ind w:left="132"/>
              <w:rPr>
                <w:sz w:val="18"/>
              </w:rPr>
            </w:pPr>
            <w:r>
              <w:rPr>
                <w:spacing w:val="-2"/>
                <w:sz w:val="18"/>
              </w:rPr>
              <w:t>16.60</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SEPSIS</w:t>
            </w:r>
          </w:p>
        </w:tc>
        <w:tc>
          <w:tcPr>
            <w:tcW w:w="1280" w:type="dxa"/>
          </w:tcPr>
          <w:p w:rsidR="009F269F" w:rsidRDefault="002C4AC7">
            <w:pPr>
              <w:pStyle w:val="TableParagraph"/>
              <w:spacing w:before="0" w:line="199" w:lineRule="exact"/>
              <w:ind w:left="0" w:right="144"/>
              <w:rPr>
                <w:sz w:val="18"/>
              </w:rPr>
            </w:pPr>
            <w:r>
              <w:rPr>
                <w:spacing w:val="-4"/>
                <w:sz w:val="18"/>
              </w:rPr>
              <w:t>0.00</w:t>
            </w:r>
          </w:p>
        </w:tc>
        <w:tc>
          <w:tcPr>
            <w:tcW w:w="1519" w:type="dxa"/>
          </w:tcPr>
          <w:p w:rsidR="009F269F" w:rsidRDefault="002C4AC7">
            <w:pPr>
              <w:pStyle w:val="TableParagraph"/>
              <w:spacing w:before="0" w:line="199" w:lineRule="exact"/>
              <w:ind w:left="0" w:right="88"/>
              <w:rPr>
                <w:sz w:val="18"/>
              </w:rPr>
            </w:pPr>
            <w:r>
              <w:rPr>
                <w:spacing w:val="-4"/>
                <w:sz w:val="18"/>
              </w:rPr>
              <w:t>0.50</w:t>
            </w:r>
          </w:p>
        </w:tc>
        <w:tc>
          <w:tcPr>
            <w:tcW w:w="1200" w:type="dxa"/>
          </w:tcPr>
          <w:p w:rsidR="009F269F" w:rsidRDefault="002C4AC7">
            <w:pPr>
              <w:pStyle w:val="TableParagraph"/>
              <w:spacing w:before="0" w:line="199" w:lineRule="exact"/>
              <w:ind w:left="45"/>
              <w:rPr>
                <w:sz w:val="18"/>
              </w:rPr>
            </w:pPr>
            <w:r>
              <w:rPr>
                <w:spacing w:val="-4"/>
                <w:sz w:val="18"/>
              </w:rPr>
              <w:t>0.20</w:t>
            </w:r>
          </w:p>
        </w:tc>
        <w:tc>
          <w:tcPr>
            <w:tcW w:w="1712" w:type="dxa"/>
          </w:tcPr>
          <w:p w:rsidR="009F269F" w:rsidRDefault="002C4AC7">
            <w:pPr>
              <w:pStyle w:val="TableParagraph"/>
              <w:spacing w:before="0" w:line="199" w:lineRule="exact"/>
              <w:ind w:left="132"/>
              <w:rPr>
                <w:sz w:val="18"/>
              </w:rPr>
            </w:pPr>
            <w:r>
              <w:rPr>
                <w:spacing w:val="-4"/>
                <w:sz w:val="18"/>
              </w:rPr>
              <w:t>0.17</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BLOOD</w:t>
            </w:r>
          </w:p>
        </w:tc>
        <w:tc>
          <w:tcPr>
            <w:tcW w:w="1280" w:type="dxa"/>
          </w:tcPr>
          <w:p w:rsidR="009F269F" w:rsidRDefault="002C4AC7">
            <w:pPr>
              <w:pStyle w:val="TableParagraph"/>
              <w:spacing w:before="0" w:line="199" w:lineRule="exact"/>
              <w:ind w:left="0" w:right="144"/>
              <w:rPr>
                <w:sz w:val="18"/>
              </w:rPr>
            </w:pPr>
            <w:r>
              <w:rPr>
                <w:spacing w:val="-2"/>
                <w:sz w:val="18"/>
              </w:rPr>
              <w:t>42.50</w:t>
            </w:r>
          </w:p>
        </w:tc>
        <w:tc>
          <w:tcPr>
            <w:tcW w:w="1519" w:type="dxa"/>
          </w:tcPr>
          <w:p w:rsidR="009F269F" w:rsidRDefault="002C4AC7">
            <w:pPr>
              <w:pStyle w:val="TableParagraph"/>
              <w:spacing w:before="0" w:line="199" w:lineRule="exact"/>
              <w:ind w:left="0" w:right="88"/>
              <w:rPr>
                <w:sz w:val="18"/>
              </w:rPr>
            </w:pPr>
            <w:r>
              <w:rPr>
                <w:spacing w:val="-2"/>
                <w:sz w:val="18"/>
              </w:rPr>
              <w:t>189.00</w:t>
            </w:r>
          </w:p>
        </w:tc>
        <w:tc>
          <w:tcPr>
            <w:tcW w:w="1200" w:type="dxa"/>
          </w:tcPr>
          <w:p w:rsidR="009F269F" w:rsidRDefault="002C4AC7">
            <w:pPr>
              <w:pStyle w:val="TableParagraph"/>
              <w:spacing w:before="0" w:line="199" w:lineRule="exact"/>
              <w:ind w:left="45"/>
              <w:rPr>
                <w:sz w:val="18"/>
              </w:rPr>
            </w:pPr>
            <w:r>
              <w:rPr>
                <w:spacing w:val="-2"/>
                <w:sz w:val="18"/>
              </w:rPr>
              <w:t>125.99</w:t>
            </w:r>
          </w:p>
        </w:tc>
        <w:tc>
          <w:tcPr>
            <w:tcW w:w="1712" w:type="dxa"/>
          </w:tcPr>
          <w:p w:rsidR="009F269F" w:rsidRDefault="002C4AC7">
            <w:pPr>
              <w:pStyle w:val="TableParagraph"/>
              <w:spacing w:before="0" w:line="199" w:lineRule="exact"/>
              <w:ind w:left="132"/>
              <w:rPr>
                <w:sz w:val="18"/>
              </w:rPr>
            </w:pPr>
            <w:r>
              <w:rPr>
                <w:spacing w:val="-2"/>
                <w:sz w:val="18"/>
              </w:rPr>
              <w:t>48.15</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ANAEMIA</w:t>
            </w:r>
          </w:p>
        </w:tc>
        <w:tc>
          <w:tcPr>
            <w:tcW w:w="1280" w:type="dxa"/>
          </w:tcPr>
          <w:p w:rsidR="009F269F" w:rsidRDefault="002C4AC7">
            <w:pPr>
              <w:pStyle w:val="TableParagraph"/>
              <w:spacing w:before="0" w:line="199" w:lineRule="exact"/>
              <w:ind w:left="0" w:right="144"/>
              <w:rPr>
                <w:sz w:val="18"/>
              </w:rPr>
            </w:pPr>
            <w:r>
              <w:rPr>
                <w:spacing w:val="-2"/>
                <w:sz w:val="18"/>
              </w:rPr>
              <w:t>36.80</w:t>
            </w:r>
          </w:p>
        </w:tc>
        <w:tc>
          <w:tcPr>
            <w:tcW w:w="1519" w:type="dxa"/>
          </w:tcPr>
          <w:p w:rsidR="009F269F" w:rsidRDefault="002C4AC7">
            <w:pPr>
              <w:pStyle w:val="TableParagraph"/>
              <w:spacing w:before="0" w:line="199" w:lineRule="exact"/>
              <w:ind w:left="0" w:right="88"/>
              <w:rPr>
                <w:sz w:val="18"/>
              </w:rPr>
            </w:pPr>
            <w:r>
              <w:rPr>
                <w:spacing w:val="-2"/>
                <w:sz w:val="18"/>
              </w:rPr>
              <w:t>184.10</w:t>
            </w:r>
          </w:p>
        </w:tc>
        <w:tc>
          <w:tcPr>
            <w:tcW w:w="1200" w:type="dxa"/>
          </w:tcPr>
          <w:p w:rsidR="009F269F" w:rsidRDefault="002C4AC7">
            <w:pPr>
              <w:pStyle w:val="TableParagraph"/>
              <w:spacing w:before="0" w:line="199" w:lineRule="exact"/>
              <w:ind w:left="45"/>
              <w:rPr>
                <w:sz w:val="18"/>
              </w:rPr>
            </w:pPr>
            <w:r>
              <w:rPr>
                <w:spacing w:val="-2"/>
                <w:sz w:val="18"/>
              </w:rPr>
              <w:t>121.52</w:t>
            </w:r>
          </w:p>
        </w:tc>
        <w:tc>
          <w:tcPr>
            <w:tcW w:w="1712" w:type="dxa"/>
          </w:tcPr>
          <w:p w:rsidR="009F269F" w:rsidRDefault="002C4AC7">
            <w:pPr>
              <w:pStyle w:val="TableParagraph"/>
              <w:spacing w:before="0" w:line="199" w:lineRule="exact"/>
              <w:ind w:left="132"/>
              <w:rPr>
                <w:sz w:val="18"/>
              </w:rPr>
            </w:pPr>
            <w:r>
              <w:rPr>
                <w:spacing w:val="-2"/>
                <w:sz w:val="18"/>
              </w:rPr>
              <w:t>48.80</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ENDOCRINE</w:t>
            </w:r>
          </w:p>
        </w:tc>
        <w:tc>
          <w:tcPr>
            <w:tcW w:w="1280" w:type="dxa"/>
          </w:tcPr>
          <w:p w:rsidR="009F269F" w:rsidRDefault="002C4AC7">
            <w:pPr>
              <w:pStyle w:val="TableParagraph"/>
              <w:spacing w:before="0" w:line="199" w:lineRule="exact"/>
              <w:ind w:left="0" w:right="144"/>
              <w:rPr>
                <w:sz w:val="18"/>
              </w:rPr>
            </w:pPr>
            <w:r>
              <w:rPr>
                <w:spacing w:val="-4"/>
                <w:sz w:val="18"/>
              </w:rPr>
              <w:t>9.30</w:t>
            </w:r>
          </w:p>
        </w:tc>
        <w:tc>
          <w:tcPr>
            <w:tcW w:w="1519" w:type="dxa"/>
          </w:tcPr>
          <w:p w:rsidR="009F269F" w:rsidRDefault="002C4AC7">
            <w:pPr>
              <w:pStyle w:val="TableParagraph"/>
              <w:spacing w:before="0" w:line="199" w:lineRule="exact"/>
              <w:ind w:left="0" w:right="88"/>
              <w:rPr>
                <w:sz w:val="18"/>
              </w:rPr>
            </w:pPr>
            <w:r>
              <w:rPr>
                <w:spacing w:val="-2"/>
                <w:sz w:val="18"/>
              </w:rPr>
              <w:t>129.80</w:t>
            </w:r>
          </w:p>
        </w:tc>
        <w:tc>
          <w:tcPr>
            <w:tcW w:w="1200" w:type="dxa"/>
          </w:tcPr>
          <w:p w:rsidR="009F269F" w:rsidRDefault="002C4AC7">
            <w:pPr>
              <w:pStyle w:val="TableParagraph"/>
              <w:spacing w:before="0" w:line="199" w:lineRule="exact"/>
              <w:ind w:left="45"/>
              <w:rPr>
                <w:sz w:val="18"/>
              </w:rPr>
            </w:pPr>
            <w:r>
              <w:rPr>
                <w:spacing w:val="-2"/>
                <w:sz w:val="18"/>
              </w:rPr>
              <w:t>66.40</w:t>
            </w:r>
          </w:p>
        </w:tc>
        <w:tc>
          <w:tcPr>
            <w:tcW w:w="1712" w:type="dxa"/>
          </w:tcPr>
          <w:p w:rsidR="009F269F" w:rsidRDefault="002C4AC7">
            <w:pPr>
              <w:pStyle w:val="TableParagraph"/>
              <w:spacing w:before="0" w:line="199" w:lineRule="exact"/>
              <w:ind w:left="132"/>
              <w:rPr>
                <w:sz w:val="18"/>
              </w:rPr>
            </w:pPr>
            <w:r>
              <w:rPr>
                <w:spacing w:val="-2"/>
                <w:sz w:val="18"/>
              </w:rPr>
              <w:t>43.85</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MALNUTRITION</w:t>
            </w:r>
          </w:p>
        </w:tc>
        <w:tc>
          <w:tcPr>
            <w:tcW w:w="1280" w:type="dxa"/>
          </w:tcPr>
          <w:p w:rsidR="009F269F" w:rsidRDefault="002C4AC7">
            <w:pPr>
              <w:pStyle w:val="TableParagraph"/>
              <w:spacing w:before="0" w:line="199" w:lineRule="exact"/>
              <w:ind w:left="0" w:right="144"/>
              <w:rPr>
                <w:sz w:val="18"/>
              </w:rPr>
            </w:pPr>
            <w:r>
              <w:rPr>
                <w:spacing w:val="-4"/>
                <w:sz w:val="18"/>
              </w:rPr>
              <w:t>3.30</w:t>
            </w:r>
          </w:p>
        </w:tc>
        <w:tc>
          <w:tcPr>
            <w:tcW w:w="1519" w:type="dxa"/>
          </w:tcPr>
          <w:p w:rsidR="009F269F" w:rsidRDefault="002C4AC7">
            <w:pPr>
              <w:pStyle w:val="TableParagraph"/>
              <w:spacing w:before="0" w:line="199" w:lineRule="exact"/>
              <w:ind w:left="0" w:right="88"/>
              <w:rPr>
                <w:sz w:val="18"/>
              </w:rPr>
            </w:pPr>
            <w:r>
              <w:rPr>
                <w:spacing w:val="-2"/>
                <w:sz w:val="18"/>
              </w:rPr>
              <w:t>57.80</w:t>
            </w:r>
          </w:p>
        </w:tc>
        <w:tc>
          <w:tcPr>
            <w:tcW w:w="1200" w:type="dxa"/>
          </w:tcPr>
          <w:p w:rsidR="009F269F" w:rsidRDefault="002C4AC7">
            <w:pPr>
              <w:pStyle w:val="TableParagraph"/>
              <w:spacing w:before="0" w:line="199" w:lineRule="exact"/>
              <w:ind w:left="45"/>
              <w:rPr>
                <w:sz w:val="18"/>
              </w:rPr>
            </w:pPr>
            <w:r>
              <w:rPr>
                <w:spacing w:val="-2"/>
                <w:sz w:val="18"/>
              </w:rPr>
              <w:t>26.48</w:t>
            </w:r>
          </w:p>
        </w:tc>
        <w:tc>
          <w:tcPr>
            <w:tcW w:w="1712" w:type="dxa"/>
          </w:tcPr>
          <w:p w:rsidR="009F269F" w:rsidRDefault="002C4AC7">
            <w:pPr>
              <w:pStyle w:val="TableParagraph"/>
              <w:spacing w:before="0" w:line="199" w:lineRule="exact"/>
              <w:ind w:left="132"/>
              <w:rPr>
                <w:sz w:val="18"/>
              </w:rPr>
            </w:pPr>
            <w:r>
              <w:rPr>
                <w:spacing w:val="-2"/>
                <w:sz w:val="18"/>
              </w:rPr>
              <w:t>19.26</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CNERVE</w:t>
            </w:r>
          </w:p>
        </w:tc>
        <w:tc>
          <w:tcPr>
            <w:tcW w:w="1280" w:type="dxa"/>
          </w:tcPr>
          <w:p w:rsidR="009F269F" w:rsidRDefault="002C4AC7">
            <w:pPr>
              <w:pStyle w:val="TableParagraph"/>
              <w:spacing w:before="0" w:line="199" w:lineRule="exact"/>
              <w:ind w:left="0" w:right="144"/>
              <w:rPr>
                <w:sz w:val="18"/>
              </w:rPr>
            </w:pPr>
            <w:r>
              <w:rPr>
                <w:spacing w:val="-4"/>
                <w:sz w:val="18"/>
              </w:rPr>
              <w:t>1.00</w:t>
            </w:r>
          </w:p>
        </w:tc>
        <w:tc>
          <w:tcPr>
            <w:tcW w:w="1519" w:type="dxa"/>
          </w:tcPr>
          <w:p w:rsidR="009F269F" w:rsidRDefault="002C4AC7">
            <w:pPr>
              <w:pStyle w:val="TableParagraph"/>
              <w:spacing w:before="0" w:line="199" w:lineRule="exact"/>
              <w:ind w:left="0" w:right="88"/>
              <w:rPr>
                <w:sz w:val="18"/>
              </w:rPr>
            </w:pPr>
            <w:r>
              <w:rPr>
                <w:spacing w:val="-4"/>
                <w:sz w:val="18"/>
              </w:rPr>
              <w:t>3.10</w:t>
            </w:r>
          </w:p>
        </w:tc>
        <w:tc>
          <w:tcPr>
            <w:tcW w:w="1200" w:type="dxa"/>
          </w:tcPr>
          <w:p w:rsidR="009F269F" w:rsidRDefault="002C4AC7">
            <w:pPr>
              <w:pStyle w:val="TableParagraph"/>
              <w:spacing w:before="0" w:line="199" w:lineRule="exact"/>
              <w:ind w:left="45"/>
              <w:rPr>
                <w:sz w:val="18"/>
              </w:rPr>
            </w:pPr>
            <w:r>
              <w:rPr>
                <w:spacing w:val="-4"/>
                <w:sz w:val="18"/>
              </w:rPr>
              <w:t>1.40</w:t>
            </w:r>
          </w:p>
        </w:tc>
        <w:tc>
          <w:tcPr>
            <w:tcW w:w="1712" w:type="dxa"/>
          </w:tcPr>
          <w:p w:rsidR="009F269F" w:rsidRDefault="002C4AC7">
            <w:pPr>
              <w:pStyle w:val="TableParagraph"/>
              <w:spacing w:before="0" w:line="199" w:lineRule="exact"/>
              <w:ind w:left="132"/>
              <w:rPr>
                <w:sz w:val="18"/>
              </w:rPr>
            </w:pPr>
            <w:r>
              <w:rPr>
                <w:spacing w:val="-4"/>
                <w:sz w:val="18"/>
              </w:rPr>
              <w:t>0.45</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4"/>
                <w:w w:val="105"/>
                <w:sz w:val="18"/>
              </w:rPr>
              <w:t>NERVE</w:t>
            </w:r>
          </w:p>
        </w:tc>
        <w:tc>
          <w:tcPr>
            <w:tcW w:w="1280" w:type="dxa"/>
          </w:tcPr>
          <w:p w:rsidR="009F269F" w:rsidRDefault="002C4AC7">
            <w:pPr>
              <w:pStyle w:val="TableParagraph"/>
              <w:spacing w:before="0" w:line="199" w:lineRule="exact"/>
              <w:ind w:left="0" w:right="144"/>
              <w:rPr>
                <w:sz w:val="18"/>
              </w:rPr>
            </w:pPr>
            <w:r>
              <w:rPr>
                <w:spacing w:val="-2"/>
                <w:sz w:val="18"/>
              </w:rPr>
              <w:t>76.40</w:t>
            </w:r>
          </w:p>
        </w:tc>
        <w:tc>
          <w:tcPr>
            <w:tcW w:w="1519" w:type="dxa"/>
          </w:tcPr>
          <w:p w:rsidR="009F269F" w:rsidRDefault="002C4AC7">
            <w:pPr>
              <w:pStyle w:val="TableParagraph"/>
              <w:spacing w:before="0" w:line="199" w:lineRule="exact"/>
              <w:ind w:left="0" w:right="88"/>
              <w:rPr>
                <w:sz w:val="18"/>
              </w:rPr>
            </w:pPr>
            <w:r>
              <w:rPr>
                <w:spacing w:val="-2"/>
                <w:sz w:val="18"/>
              </w:rPr>
              <w:t>141.60</w:t>
            </w:r>
          </w:p>
        </w:tc>
        <w:tc>
          <w:tcPr>
            <w:tcW w:w="1200" w:type="dxa"/>
          </w:tcPr>
          <w:p w:rsidR="009F269F" w:rsidRDefault="002C4AC7">
            <w:pPr>
              <w:pStyle w:val="TableParagraph"/>
              <w:spacing w:before="0" w:line="199" w:lineRule="exact"/>
              <w:ind w:left="45"/>
              <w:rPr>
                <w:sz w:val="18"/>
              </w:rPr>
            </w:pPr>
            <w:r>
              <w:rPr>
                <w:spacing w:val="-2"/>
                <w:sz w:val="18"/>
              </w:rPr>
              <w:t>101.58</w:t>
            </w:r>
          </w:p>
        </w:tc>
        <w:tc>
          <w:tcPr>
            <w:tcW w:w="1712" w:type="dxa"/>
          </w:tcPr>
          <w:p w:rsidR="009F269F" w:rsidRDefault="002C4AC7">
            <w:pPr>
              <w:pStyle w:val="TableParagraph"/>
              <w:spacing w:before="0" w:line="199" w:lineRule="exact"/>
              <w:ind w:left="132"/>
              <w:rPr>
                <w:sz w:val="18"/>
              </w:rPr>
            </w:pPr>
            <w:r>
              <w:rPr>
                <w:spacing w:val="-2"/>
                <w:sz w:val="18"/>
              </w:rPr>
              <w:t>19.13</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4"/>
                <w:sz w:val="18"/>
              </w:rPr>
              <w:t>RESP</w:t>
            </w:r>
          </w:p>
        </w:tc>
        <w:tc>
          <w:tcPr>
            <w:tcW w:w="1280" w:type="dxa"/>
          </w:tcPr>
          <w:p w:rsidR="009F269F" w:rsidRDefault="002C4AC7">
            <w:pPr>
              <w:pStyle w:val="TableParagraph"/>
              <w:spacing w:before="0" w:line="199" w:lineRule="exact"/>
              <w:ind w:left="0" w:right="144"/>
              <w:rPr>
                <w:sz w:val="18"/>
              </w:rPr>
            </w:pPr>
            <w:r>
              <w:rPr>
                <w:spacing w:val="-2"/>
                <w:sz w:val="18"/>
              </w:rPr>
              <w:t>565.90</w:t>
            </w:r>
          </w:p>
        </w:tc>
        <w:tc>
          <w:tcPr>
            <w:tcW w:w="1519" w:type="dxa"/>
          </w:tcPr>
          <w:p w:rsidR="009F269F" w:rsidRDefault="002C4AC7">
            <w:pPr>
              <w:pStyle w:val="TableParagraph"/>
              <w:spacing w:before="0" w:line="199" w:lineRule="exact"/>
              <w:ind w:left="0" w:right="88"/>
              <w:rPr>
                <w:sz w:val="18"/>
              </w:rPr>
            </w:pPr>
            <w:r>
              <w:rPr>
                <w:spacing w:val="-2"/>
                <w:sz w:val="18"/>
              </w:rPr>
              <w:t>1368.50</w:t>
            </w:r>
          </w:p>
        </w:tc>
        <w:tc>
          <w:tcPr>
            <w:tcW w:w="1200" w:type="dxa"/>
          </w:tcPr>
          <w:p w:rsidR="009F269F" w:rsidRDefault="002C4AC7">
            <w:pPr>
              <w:pStyle w:val="TableParagraph"/>
              <w:spacing w:before="0" w:line="199" w:lineRule="exact"/>
              <w:ind w:left="45"/>
              <w:rPr>
                <w:sz w:val="18"/>
              </w:rPr>
            </w:pPr>
            <w:r>
              <w:rPr>
                <w:spacing w:val="-2"/>
                <w:sz w:val="18"/>
              </w:rPr>
              <w:t>982.54</w:t>
            </w:r>
          </w:p>
        </w:tc>
        <w:tc>
          <w:tcPr>
            <w:tcW w:w="1712" w:type="dxa"/>
          </w:tcPr>
          <w:p w:rsidR="009F269F" w:rsidRDefault="002C4AC7">
            <w:pPr>
              <w:pStyle w:val="TableParagraph"/>
              <w:spacing w:before="0" w:line="199" w:lineRule="exact"/>
              <w:ind w:left="132"/>
              <w:rPr>
                <w:sz w:val="18"/>
              </w:rPr>
            </w:pPr>
            <w:r>
              <w:rPr>
                <w:spacing w:val="-2"/>
                <w:sz w:val="18"/>
              </w:rPr>
              <w:t>214.81</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ARESP</w:t>
            </w:r>
          </w:p>
        </w:tc>
        <w:tc>
          <w:tcPr>
            <w:tcW w:w="1280" w:type="dxa"/>
          </w:tcPr>
          <w:p w:rsidR="009F269F" w:rsidRDefault="002C4AC7">
            <w:pPr>
              <w:pStyle w:val="TableParagraph"/>
              <w:spacing w:before="0" w:line="199" w:lineRule="exact"/>
              <w:ind w:left="0" w:right="144"/>
              <w:rPr>
                <w:sz w:val="18"/>
              </w:rPr>
            </w:pPr>
            <w:r>
              <w:rPr>
                <w:spacing w:val="-2"/>
                <w:sz w:val="18"/>
              </w:rPr>
              <w:t>281.40</w:t>
            </w:r>
          </w:p>
        </w:tc>
        <w:tc>
          <w:tcPr>
            <w:tcW w:w="1519" w:type="dxa"/>
          </w:tcPr>
          <w:p w:rsidR="009F269F" w:rsidRDefault="002C4AC7">
            <w:pPr>
              <w:pStyle w:val="TableParagraph"/>
              <w:spacing w:before="0" w:line="199" w:lineRule="exact"/>
              <w:ind w:left="0" w:right="88"/>
              <w:rPr>
                <w:sz w:val="18"/>
              </w:rPr>
            </w:pPr>
            <w:r>
              <w:rPr>
                <w:spacing w:val="-2"/>
                <w:sz w:val="18"/>
              </w:rPr>
              <w:t>943.80</w:t>
            </w:r>
          </w:p>
        </w:tc>
        <w:tc>
          <w:tcPr>
            <w:tcW w:w="1200" w:type="dxa"/>
          </w:tcPr>
          <w:p w:rsidR="009F269F" w:rsidRDefault="002C4AC7">
            <w:pPr>
              <w:pStyle w:val="TableParagraph"/>
              <w:spacing w:before="0" w:line="199" w:lineRule="exact"/>
              <w:ind w:left="45"/>
              <w:rPr>
                <w:sz w:val="18"/>
              </w:rPr>
            </w:pPr>
            <w:r>
              <w:rPr>
                <w:spacing w:val="-2"/>
                <w:sz w:val="18"/>
              </w:rPr>
              <w:t>665.77</w:t>
            </w:r>
          </w:p>
        </w:tc>
        <w:tc>
          <w:tcPr>
            <w:tcW w:w="1712" w:type="dxa"/>
          </w:tcPr>
          <w:p w:rsidR="009F269F" w:rsidRDefault="002C4AC7">
            <w:pPr>
              <w:pStyle w:val="TableParagraph"/>
              <w:spacing w:before="0" w:line="199" w:lineRule="exact"/>
              <w:ind w:left="132"/>
              <w:rPr>
                <w:sz w:val="18"/>
              </w:rPr>
            </w:pPr>
            <w:r>
              <w:rPr>
                <w:spacing w:val="-2"/>
                <w:sz w:val="18"/>
              </w:rPr>
              <w:t>221.26</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DIGESTIVES</w:t>
            </w:r>
          </w:p>
        </w:tc>
        <w:tc>
          <w:tcPr>
            <w:tcW w:w="1280" w:type="dxa"/>
          </w:tcPr>
          <w:p w:rsidR="009F269F" w:rsidRDefault="002C4AC7">
            <w:pPr>
              <w:pStyle w:val="TableParagraph"/>
              <w:spacing w:before="0" w:line="199" w:lineRule="exact"/>
              <w:ind w:left="0" w:right="144"/>
              <w:rPr>
                <w:sz w:val="18"/>
              </w:rPr>
            </w:pPr>
            <w:r>
              <w:rPr>
                <w:spacing w:val="-2"/>
                <w:sz w:val="18"/>
              </w:rPr>
              <w:t>62.60</w:t>
            </w:r>
          </w:p>
        </w:tc>
        <w:tc>
          <w:tcPr>
            <w:tcW w:w="1519" w:type="dxa"/>
          </w:tcPr>
          <w:p w:rsidR="009F269F" w:rsidRDefault="002C4AC7">
            <w:pPr>
              <w:pStyle w:val="TableParagraph"/>
              <w:spacing w:before="0" w:line="199" w:lineRule="exact"/>
              <w:ind w:left="0" w:right="88"/>
              <w:rPr>
                <w:sz w:val="18"/>
              </w:rPr>
            </w:pPr>
            <w:r>
              <w:rPr>
                <w:spacing w:val="-2"/>
                <w:sz w:val="18"/>
              </w:rPr>
              <w:t>103.80</w:t>
            </w:r>
          </w:p>
        </w:tc>
        <w:tc>
          <w:tcPr>
            <w:tcW w:w="1200" w:type="dxa"/>
          </w:tcPr>
          <w:p w:rsidR="009F269F" w:rsidRDefault="002C4AC7">
            <w:pPr>
              <w:pStyle w:val="TableParagraph"/>
              <w:spacing w:before="0" w:line="199" w:lineRule="exact"/>
              <w:ind w:left="45"/>
              <w:rPr>
                <w:sz w:val="18"/>
              </w:rPr>
            </w:pPr>
            <w:r>
              <w:rPr>
                <w:spacing w:val="-2"/>
                <w:sz w:val="18"/>
              </w:rPr>
              <w:t>83.85</w:t>
            </w:r>
          </w:p>
        </w:tc>
        <w:tc>
          <w:tcPr>
            <w:tcW w:w="1712" w:type="dxa"/>
          </w:tcPr>
          <w:p w:rsidR="009F269F" w:rsidRDefault="002C4AC7">
            <w:pPr>
              <w:pStyle w:val="TableParagraph"/>
              <w:spacing w:before="0" w:line="199" w:lineRule="exact"/>
              <w:ind w:left="132"/>
              <w:rPr>
                <w:sz w:val="18"/>
              </w:rPr>
            </w:pPr>
            <w:r>
              <w:rPr>
                <w:spacing w:val="-2"/>
                <w:sz w:val="18"/>
              </w:rPr>
              <w:t>13.34</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GENITS</w:t>
            </w:r>
          </w:p>
        </w:tc>
        <w:tc>
          <w:tcPr>
            <w:tcW w:w="1280" w:type="dxa"/>
          </w:tcPr>
          <w:p w:rsidR="009F269F" w:rsidRDefault="002C4AC7">
            <w:pPr>
              <w:pStyle w:val="TableParagraph"/>
              <w:spacing w:before="0" w:line="199" w:lineRule="exact"/>
              <w:ind w:left="0" w:right="144"/>
              <w:rPr>
                <w:sz w:val="18"/>
              </w:rPr>
            </w:pPr>
            <w:r>
              <w:rPr>
                <w:spacing w:val="-4"/>
                <w:sz w:val="18"/>
              </w:rPr>
              <w:t>9.60</w:t>
            </w:r>
          </w:p>
        </w:tc>
        <w:tc>
          <w:tcPr>
            <w:tcW w:w="1519" w:type="dxa"/>
          </w:tcPr>
          <w:p w:rsidR="009F269F" w:rsidRDefault="002C4AC7">
            <w:pPr>
              <w:pStyle w:val="TableParagraph"/>
              <w:spacing w:before="0" w:line="199" w:lineRule="exact"/>
              <w:ind w:left="0" w:right="88"/>
              <w:rPr>
                <w:sz w:val="18"/>
              </w:rPr>
            </w:pPr>
            <w:r>
              <w:rPr>
                <w:spacing w:val="-2"/>
                <w:sz w:val="18"/>
              </w:rPr>
              <w:t>28.50</w:t>
            </w:r>
          </w:p>
        </w:tc>
        <w:tc>
          <w:tcPr>
            <w:tcW w:w="1200" w:type="dxa"/>
          </w:tcPr>
          <w:p w:rsidR="009F269F" w:rsidRDefault="002C4AC7">
            <w:pPr>
              <w:pStyle w:val="TableParagraph"/>
              <w:spacing w:before="0" w:line="199" w:lineRule="exact"/>
              <w:ind w:left="45"/>
              <w:rPr>
                <w:sz w:val="18"/>
              </w:rPr>
            </w:pPr>
            <w:r>
              <w:rPr>
                <w:spacing w:val="-2"/>
                <w:sz w:val="18"/>
              </w:rPr>
              <w:t>17.15</w:t>
            </w:r>
          </w:p>
        </w:tc>
        <w:tc>
          <w:tcPr>
            <w:tcW w:w="1712" w:type="dxa"/>
          </w:tcPr>
          <w:p w:rsidR="009F269F" w:rsidRDefault="002C4AC7">
            <w:pPr>
              <w:pStyle w:val="TableParagraph"/>
              <w:spacing w:before="0" w:line="199" w:lineRule="exact"/>
              <w:ind w:left="132"/>
              <w:rPr>
                <w:sz w:val="18"/>
              </w:rPr>
            </w:pPr>
            <w:r>
              <w:rPr>
                <w:spacing w:val="-4"/>
                <w:sz w:val="18"/>
              </w:rPr>
              <w:t>5.16</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CERTAIN</w:t>
            </w:r>
          </w:p>
        </w:tc>
        <w:tc>
          <w:tcPr>
            <w:tcW w:w="1280" w:type="dxa"/>
          </w:tcPr>
          <w:p w:rsidR="009F269F" w:rsidRDefault="002C4AC7">
            <w:pPr>
              <w:pStyle w:val="TableParagraph"/>
              <w:spacing w:before="0" w:line="199" w:lineRule="exact"/>
              <w:ind w:left="0" w:right="144"/>
              <w:rPr>
                <w:sz w:val="18"/>
              </w:rPr>
            </w:pPr>
            <w:r>
              <w:rPr>
                <w:spacing w:val="-2"/>
                <w:sz w:val="18"/>
              </w:rPr>
              <w:t>149.40</w:t>
            </w:r>
          </w:p>
        </w:tc>
        <w:tc>
          <w:tcPr>
            <w:tcW w:w="1519" w:type="dxa"/>
          </w:tcPr>
          <w:p w:rsidR="009F269F" w:rsidRDefault="002C4AC7">
            <w:pPr>
              <w:pStyle w:val="TableParagraph"/>
              <w:spacing w:before="0" w:line="199" w:lineRule="exact"/>
              <w:ind w:left="0" w:right="88"/>
              <w:rPr>
                <w:sz w:val="18"/>
              </w:rPr>
            </w:pPr>
            <w:r>
              <w:rPr>
                <w:spacing w:val="-2"/>
                <w:sz w:val="18"/>
              </w:rPr>
              <w:t>403.70</w:t>
            </w:r>
          </w:p>
        </w:tc>
        <w:tc>
          <w:tcPr>
            <w:tcW w:w="1200" w:type="dxa"/>
          </w:tcPr>
          <w:p w:rsidR="009F269F" w:rsidRDefault="002C4AC7">
            <w:pPr>
              <w:pStyle w:val="TableParagraph"/>
              <w:spacing w:before="0" w:line="199" w:lineRule="exact"/>
              <w:ind w:left="45"/>
              <w:rPr>
                <w:sz w:val="18"/>
              </w:rPr>
            </w:pPr>
            <w:r>
              <w:rPr>
                <w:spacing w:val="-2"/>
                <w:sz w:val="18"/>
              </w:rPr>
              <w:t>297.23</w:t>
            </w:r>
          </w:p>
        </w:tc>
        <w:tc>
          <w:tcPr>
            <w:tcW w:w="1712" w:type="dxa"/>
          </w:tcPr>
          <w:p w:rsidR="009F269F" w:rsidRDefault="002C4AC7">
            <w:pPr>
              <w:pStyle w:val="TableParagraph"/>
              <w:spacing w:before="0" w:line="199" w:lineRule="exact"/>
              <w:ind w:left="132"/>
              <w:rPr>
                <w:sz w:val="18"/>
              </w:rPr>
            </w:pPr>
            <w:r>
              <w:rPr>
                <w:spacing w:val="-2"/>
                <w:sz w:val="18"/>
              </w:rPr>
              <w:t>76.05</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INJURY</w:t>
            </w:r>
          </w:p>
        </w:tc>
        <w:tc>
          <w:tcPr>
            <w:tcW w:w="1280" w:type="dxa"/>
          </w:tcPr>
          <w:p w:rsidR="009F269F" w:rsidRDefault="002C4AC7">
            <w:pPr>
              <w:pStyle w:val="TableParagraph"/>
              <w:spacing w:before="0" w:line="199" w:lineRule="exact"/>
              <w:ind w:left="0" w:right="144"/>
              <w:rPr>
                <w:sz w:val="18"/>
              </w:rPr>
            </w:pPr>
            <w:r>
              <w:rPr>
                <w:spacing w:val="-4"/>
                <w:sz w:val="18"/>
              </w:rPr>
              <w:t>4.40</w:t>
            </w:r>
          </w:p>
        </w:tc>
        <w:tc>
          <w:tcPr>
            <w:tcW w:w="1519" w:type="dxa"/>
          </w:tcPr>
          <w:p w:rsidR="009F269F" w:rsidRDefault="002C4AC7">
            <w:pPr>
              <w:pStyle w:val="TableParagraph"/>
              <w:spacing w:before="0" w:line="199" w:lineRule="exact"/>
              <w:ind w:left="0" w:right="88"/>
              <w:rPr>
                <w:sz w:val="18"/>
              </w:rPr>
            </w:pPr>
            <w:r>
              <w:rPr>
                <w:spacing w:val="-2"/>
                <w:sz w:val="18"/>
              </w:rPr>
              <w:t>20.90</w:t>
            </w:r>
          </w:p>
        </w:tc>
        <w:tc>
          <w:tcPr>
            <w:tcW w:w="1200" w:type="dxa"/>
          </w:tcPr>
          <w:p w:rsidR="009F269F" w:rsidRDefault="002C4AC7">
            <w:pPr>
              <w:pStyle w:val="TableParagraph"/>
              <w:spacing w:before="0" w:line="199" w:lineRule="exact"/>
              <w:ind w:left="45"/>
              <w:rPr>
                <w:sz w:val="18"/>
              </w:rPr>
            </w:pPr>
            <w:r>
              <w:rPr>
                <w:spacing w:val="-4"/>
                <w:sz w:val="18"/>
              </w:rPr>
              <w:t>8.44</w:t>
            </w:r>
          </w:p>
        </w:tc>
        <w:tc>
          <w:tcPr>
            <w:tcW w:w="1712" w:type="dxa"/>
          </w:tcPr>
          <w:p w:rsidR="009F269F" w:rsidRDefault="002C4AC7">
            <w:pPr>
              <w:pStyle w:val="TableParagraph"/>
              <w:spacing w:before="0" w:line="199" w:lineRule="exact"/>
              <w:ind w:left="132"/>
              <w:rPr>
                <w:sz w:val="18"/>
              </w:rPr>
            </w:pPr>
            <w:r>
              <w:rPr>
                <w:spacing w:val="-4"/>
                <w:sz w:val="18"/>
              </w:rPr>
              <w:t>4.34</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MRRESP</w:t>
            </w:r>
          </w:p>
        </w:tc>
        <w:tc>
          <w:tcPr>
            <w:tcW w:w="1280" w:type="dxa"/>
          </w:tcPr>
          <w:p w:rsidR="009F269F" w:rsidRDefault="002C4AC7">
            <w:pPr>
              <w:pStyle w:val="TableParagraph"/>
              <w:spacing w:before="0" w:line="199" w:lineRule="exact"/>
              <w:ind w:left="0" w:right="144"/>
              <w:rPr>
                <w:sz w:val="18"/>
              </w:rPr>
            </w:pPr>
            <w:r>
              <w:rPr>
                <w:spacing w:val="-4"/>
                <w:sz w:val="18"/>
              </w:rPr>
              <w:t>5.00</w:t>
            </w:r>
          </w:p>
        </w:tc>
        <w:tc>
          <w:tcPr>
            <w:tcW w:w="1519" w:type="dxa"/>
          </w:tcPr>
          <w:p w:rsidR="009F269F" w:rsidRDefault="002C4AC7">
            <w:pPr>
              <w:pStyle w:val="TableParagraph"/>
              <w:spacing w:before="0" w:line="199" w:lineRule="exact"/>
              <w:ind w:left="0" w:right="88"/>
              <w:rPr>
                <w:sz w:val="18"/>
              </w:rPr>
            </w:pPr>
            <w:r>
              <w:rPr>
                <w:spacing w:val="-2"/>
                <w:sz w:val="18"/>
              </w:rPr>
              <w:t>52.90</w:t>
            </w:r>
          </w:p>
        </w:tc>
        <w:tc>
          <w:tcPr>
            <w:tcW w:w="1200" w:type="dxa"/>
          </w:tcPr>
          <w:p w:rsidR="009F269F" w:rsidRDefault="002C4AC7">
            <w:pPr>
              <w:pStyle w:val="TableParagraph"/>
              <w:spacing w:before="0" w:line="199" w:lineRule="exact"/>
              <w:ind w:left="45"/>
              <w:rPr>
                <w:sz w:val="18"/>
              </w:rPr>
            </w:pPr>
            <w:r>
              <w:rPr>
                <w:spacing w:val="-2"/>
                <w:sz w:val="18"/>
              </w:rPr>
              <w:t>18.39</w:t>
            </w:r>
          </w:p>
        </w:tc>
        <w:tc>
          <w:tcPr>
            <w:tcW w:w="1712" w:type="dxa"/>
          </w:tcPr>
          <w:p w:rsidR="009F269F" w:rsidRDefault="002C4AC7">
            <w:pPr>
              <w:pStyle w:val="TableParagraph"/>
              <w:spacing w:before="0" w:line="199" w:lineRule="exact"/>
              <w:ind w:left="132"/>
              <w:rPr>
                <w:sz w:val="18"/>
              </w:rPr>
            </w:pPr>
            <w:r>
              <w:rPr>
                <w:spacing w:val="-2"/>
                <w:sz w:val="18"/>
              </w:rPr>
              <w:t>15.19</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MRARESP</w:t>
            </w:r>
          </w:p>
        </w:tc>
        <w:tc>
          <w:tcPr>
            <w:tcW w:w="1280" w:type="dxa"/>
          </w:tcPr>
          <w:p w:rsidR="009F269F" w:rsidRDefault="002C4AC7">
            <w:pPr>
              <w:pStyle w:val="TableParagraph"/>
              <w:spacing w:before="0" w:line="199" w:lineRule="exact"/>
              <w:ind w:left="0" w:right="144"/>
              <w:rPr>
                <w:sz w:val="18"/>
              </w:rPr>
            </w:pPr>
            <w:r>
              <w:rPr>
                <w:spacing w:val="-4"/>
                <w:sz w:val="18"/>
              </w:rPr>
              <w:t>4.44</w:t>
            </w:r>
          </w:p>
        </w:tc>
        <w:tc>
          <w:tcPr>
            <w:tcW w:w="1519" w:type="dxa"/>
          </w:tcPr>
          <w:p w:rsidR="009F269F" w:rsidRDefault="002C4AC7">
            <w:pPr>
              <w:pStyle w:val="TableParagraph"/>
              <w:spacing w:before="0" w:line="199" w:lineRule="exact"/>
              <w:ind w:left="0" w:right="88"/>
              <w:rPr>
                <w:sz w:val="18"/>
              </w:rPr>
            </w:pPr>
            <w:r>
              <w:rPr>
                <w:spacing w:val="-2"/>
                <w:sz w:val="18"/>
              </w:rPr>
              <w:t>51.80</w:t>
            </w:r>
          </w:p>
        </w:tc>
        <w:tc>
          <w:tcPr>
            <w:tcW w:w="1200" w:type="dxa"/>
          </w:tcPr>
          <w:p w:rsidR="009F269F" w:rsidRDefault="002C4AC7">
            <w:pPr>
              <w:pStyle w:val="TableParagraph"/>
              <w:spacing w:before="0" w:line="199" w:lineRule="exact"/>
              <w:ind w:left="45"/>
              <w:rPr>
                <w:sz w:val="18"/>
              </w:rPr>
            </w:pPr>
            <w:r>
              <w:rPr>
                <w:spacing w:val="-2"/>
                <w:sz w:val="18"/>
              </w:rPr>
              <w:t>17.66</w:t>
            </w:r>
          </w:p>
        </w:tc>
        <w:tc>
          <w:tcPr>
            <w:tcW w:w="1712" w:type="dxa"/>
          </w:tcPr>
          <w:p w:rsidR="009F269F" w:rsidRDefault="002C4AC7">
            <w:pPr>
              <w:pStyle w:val="TableParagraph"/>
              <w:spacing w:before="0" w:line="199" w:lineRule="exact"/>
              <w:ind w:left="132"/>
              <w:rPr>
                <w:sz w:val="18"/>
              </w:rPr>
            </w:pPr>
            <w:r>
              <w:rPr>
                <w:spacing w:val="-2"/>
                <w:sz w:val="18"/>
              </w:rPr>
              <w:t>15.09</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MRINFECT</w:t>
            </w:r>
          </w:p>
        </w:tc>
        <w:tc>
          <w:tcPr>
            <w:tcW w:w="1280" w:type="dxa"/>
          </w:tcPr>
          <w:p w:rsidR="009F269F" w:rsidRDefault="002C4AC7">
            <w:pPr>
              <w:pStyle w:val="TableParagraph"/>
              <w:spacing w:before="0" w:line="199" w:lineRule="exact"/>
              <w:ind w:left="0" w:right="144"/>
              <w:rPr>
                <w:sz w:val="18"/>
              </w:rPr>
            </w:pPr>
            <w:r>
              <w:rPr>
                <w:spacing w:val="-4"/>
                <w:sz w:val="18"/>
              </w:rPr>
              <w:t>3.07</w:t>
            </w:r>
          </w:p>
        </w:tc>
        <w:tc>
          <w:tcPr>
            <w:tcW w:w="1519" w:type="dxa"/>
          </w:tcPr>
          <w:p w:rsidR="009F269F" w:rsidRDefault="002C4AC7">
            <w:pPr>
              <w:pStyle w:val="TableParagraph"/>
              <w:spacing w:before="0" w:line="199" w:lineRule="exact"/>
              <w:ind w:left="0" w:right="88"/>
              <w:rPr>
                <w:sz w:val="18"/>
              </w:rPr>
            </w:pPr>
            <w:r>
              <w:rPr>
                <w:spacing w:val="-2"/>
                <w:sz w:val="18"/>
              </w:rPr>
              <w:t>17.00</w:t>
            </w:r>
          </w:p>
        </w:tc>
        <w:tc>
          <w:tcPr>
            <w:tcW w:w="1200" w:type="dxa"/>
          </w:tcPr>
          <w:p w:rsidR="009F269F" w:rsidRDefault="002C4AC7">
            <w:pPr>
              <w:pStyle w:val="TableParagraph"/>
              <w:spacing w:before="0" w:line="199" w:lineRule="exact"/>
              <w:ind w:left="45"/>
              <w:rPr>
                <w:sz w:val="18"/>
              </w:rPr>
            </w:pPr>
            <w:r>
              <w:rPr>
                <w:spacing w:val="-4"/>
                <w:sz w:val="18"/>
              </w:rPr>
              <w:t>6.72</w:t>
            </w:r>
          </w:p>
        </w:tc>
        <w:tc>
          <w:tcPr>
            <w:tcW w:w="1712" w:type="dxa"/>
          </w:tcPr>
          <w:p w:rsidR="009F269F" w:rsidRDefault="002C4AC7">
            <w:pPr>
              <w:pStyle w:val="TableParagraph"/>
              <w:spacing w:before="0" w:line="199" w:lineRule="exact"/>
              <w:ind w:left="132"/>
              <w:rPr>
                <w:sz w:val="18"/>
              </w:rPr>
            </w:pPr>
            <w:r>
              <w:rPr>
                <w:spacing w:val="-4"/>
                <w:sz w:val="18"/>
              </w:rPr>
              <w:t>4.03</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w w:val="105"/>
                <w:sz w:val="18"/>
              </w:rPr>
              <w:t>MRITINFECT</w:t>
            </w:r>
          </w:p>
        </w:tc>
        <w:tc>
          <w:tcPr>
            <w:tcW w:w="1280" w:type="dxa"/>
          </w:tcPr>
          <w:p w:rsidR="009F269F" w:rsidRDefault="002C4AC7">
            <w:pPr>
              <w:pStyle w:val="TableParagraph"/>
              <w:spacing w:before="0" w:line="199" w:lineRule="exact"/>
              <w:ind w:left="0" w:right="144"/>
              <w:rPr>
                <w:sz w:val="18"/>
              </w:rPr>
            </w:pPr>
            <w:r>
              <w:rPr>
                <w:spacing w:val="-4"/>
                <w:sz w:val="18"/>
              </w:rPr>
              <w:t>0.10</w:t>
            </w:r>
          </w:p>
        </w:tc>
        <w:tc>
          <w:tcPr>
            <w:tcW w:w="1519" w:type="dxa"/>
          </w:tcPr>
          <w:p w:rsidR="009F269F" w:rsidRDefault="002C4AC7">
            <w:pPr>
              <w:pStyle w:val="TableParagraph"/>
              <w:spacing w:before="0" w:line="199" w:lineRule="exact"/>
              <w:ind w:left="0" w:right="88"/>
              <w:rPr>
                <w:sz w:val="18"/>
              </w:rPr>
            </w:pPr>
            <w:r>
              <w:rPr>
                <w:spacing w:val="-4"/>
                <w:sz w:val="18"/>
              </w:rPr>
              <w:t>7.70</w:t>
            </w:r>
          </w:p>
        </w:tc>
        <w:tc>
          <w:tcPr>
            <w:tcW w:w="1200" w:type="dxa"/>
          </w:tcPr>
          <w:p w:rsidR="009F269F" w:rsidRDefault="002C4AC7">
            <w:pPr>
              <w:pStyle w:val="TableParagraph"/>
              <w:spacing w:before="0" w:line="199" w:lineRule="exact"/>
              <w:ind w:left="45"/>
              <w:rPr>
                <w:sz w:val="18"/>
              </w:rPr>
            </w:pPr>
            <w:r>
              <w:rPr>
                <w:spacing w:val="-4"/>
                <w:sz w:val="18"/>
              </w:rPr>
              <w:t>1.86</w:t>
            </w:r>
          </w:p>
        </w:tc>
        <w:tc>
          <w:tcPr>
            <w:tcW w:w="1712" w:type="dxa"/>
          </w:tcPr>
          <w:p w:rsidR="009F269F" w:rsidRDefault="002C4AC7">
            <w:pPr>
              <w:pStyle w:val="TableParagraph"/>
              <w:spacing w:before="0" w:line="199" w:lineRule="exact"/>
              <w:ind w:left="132"/>
              <w:rPr>
                <w:sz w:val="18"/>
              </w:rPr>
            </w:pPr>
            <w:r>
              <w:rPr>
                <w:spacing w:val="-4"/>
                <w:sz w:val="18"/>
              </w:rPr>
              <w:t>2.09</w:t>
            </w:r>
          </w:p>
        </w:tc>
      </w:tr>
      <w:tr w:rsidR="009F269F">
        <w:trPr>
          <w:trHeight w:val="219"/>
        </w:trPr>
        <w:tc>
          <w:tcPr>
            <w:tcW w:w="2664" w:type="dxa"/>
          </w:tcPr>
          <w:p w:rsidR="009F269F" w:rsidRDefault="009F269F">
            <w:pPr>
              <w:pStyle w:val="TableParagraph"/>
              <w:spacing w:before="0"/>
              <w:ind w:left="0"/>
              <w:jc w:val="left"/>
              <w:rPr>
                <w:sz w:val="14"/>
              </w:rPr>
            </w:pPr>
          </w:p>
        </w:tc>
        <w:tc>
          <w:tcPr>
            <w:tcW w:w="2150" w:type="dxa"/>
          </w:tcPr>
          <w:p w:rsidR="009F269F" w:rsidRDefault="002C4AC7">
            <w:pPr>
              <w:pStyle w:val="TableParagraph"/>
              <w:spacing w:before="0" w:line="199" w:lineRule="exact"/>
              <w:ind w:left="119"/>
              <w:jc w:val="left"/>
              <w:rPr>
                <w:sz w:val="18"/>
              </w:rPr>
            </w:pPr>
            <w:r>
              <w:rPr>
                <w:spacing w:val="-2"/>
                <w:sz w:val="18"/>
              </w:rPr>
              <w:t>MRMALFORMATIONS</w:t>
            </w:r>
          </w:p>
        </w:tc>
        <w:tc>
          <w:tcPr>
            <w:tcW w:w="1280" w:type="dxa"/>
          </w:tcPr>
          <w:p w:rsidR="009F269F" w:rsidRDefault="002C4AC7">
            <w:pPr>
              <w:pStyle w:val="TableParagraph"/>
              <w:spacing w:before="0" w:line="199" w:lineRule="exact"/>
              <w:ind w:left="0" w:right="144"/>
              <w:rPr>
                <w:sz w:val="18"/>
              </w:rPr>
            </w:pPr>
            <w:r>
              <w:rPr>
                <w:spacing w:val="-2"/>
                <w:sz w:val="18"/>
              </w:rPr>
              <w:t>15.61</w:t>
            </w:r>
          </w:p>
        </w:tc>
        <w:tc>
          <w:tcPr>
            <w:tcW w:w="1519" w:type="dxa"/>
          </w:tcPr>
          <w:p w:rsidR="009F269F" w:rsidRDefault="002C4AC7">
            <w:pPr>
              <w:pStyle w:val="TableParagraph"/>
              <w:spacing w:before="0" w:line="199" w:lineRule="exact"/>
              <w:ind w:left="0" w:right="88"/>
              <w:rPr>
                <w:sz w:val="18"/>
              </w:rPr>
            </w:pPr>
            <w:r>
              <w:rPr>
                <w:spacing w:val="-2"/>
                <w:sz w:val="18"/>
              </w:rPr>
              <w:t>38.90</w:t>
            </w:r>
          </w:p>
        </w:tc>
        <w:tc>
          <w:tcPr>
            <w:tcW w:w="1200" w:type="dxa"/>
          </w:tcPr>
          <w:p w:rsidR="009F269F" w:rsidRDefault="002C4AC7">
            <w:pPr>
              <w:pStyle w:val="TableParagraph"/>
              <w:spacing w:before="0" w:line="199" w:lineRule="exact"/>
              <w:ind w:left="45"/>
              <w:rPr>
                <w:sz w:val="18"/>
              </w:rPr>
            </w:pPr>
            <w:r>
              <w:rPr>
                <w:spacing w:val="-2"/>
                <w:sz w:val="18"/>
              </w:rPr>
              <w:t>25.95</w:t>
            </w:r>
          </w:p>
        </w:tc>
        <w:tc>
          <w:tcPr>
            <w:tcW w:w="1712" w:type="dxa"/>
          </w:tcPr>
          <w:p w:rsidR="009F269F" w:rsidRDefault="002C4AC7">
            <w:pPr>
              <w:pStyle w:val="TableParagraph"/>
              <w:spacing w:before="0" w:line="199" w:lineRule="exact"/>
              <w:ind w:left="132"/>
              <w:rPr>
                <w:sz w:val="18"/>
              </w:rPr>
            </w:pPr>
            <w:r>
              <w:rPr>
                <w:spacing w:val="-4"/>
                <w:sz w:val="18"/>
              </w:rPr>
              <w:t>6.81</w:t>
            </w:r>
          </w:p>
        </w:tc>
      </w:tr>
      <w:tr w:rsidR="009F269F">
        <w:trPr>
          <w:trHeight w:val="260"/>
        </w:trPr>
        <w:tc>
          <w:tcPr>
            <w:tcW w:w="2664" w:type="dxa"/>
          </w:tcPr>
          <w:p w:rsidR="009F269F" w:rsidRDefault="009F269F">
            <w:pPr>
              <w:pStyle w:val="TableParagraph"/>
              <w:spacing w:before="0"/>
              <w:ind w:left="0"/>
              <w:jc w:val="left"/>
              <w:rPr>
                <w:sz w:val="16"/>
              </w:rPr>
            </w:pPr>
          </w:p>
        </w:tc>
        <w:tc>
          <w:tcPr>
            <w:tcW w:w="2150" w:type="dxa"/>
            <w:tcBorders>
              <w:bottom w:val="single" w:sz="8" w:space="0" w:color="000000"/>
            </w:tcBorders>
          </w:tcPr>
          <w:p w:rsidR="009F269F" w:rsidRDefault="002C4AC7">
            <w:pPr>
              <w:pStyle w:val="TableParagraph"/>
              <w:spacing w:before="0" w:line="201" w:lineRule="exact"/>
              <w:ind w:left="119"/>
              <w:jc w:val="left"/>
              <w:rPr>
                <w:sz w:val="18"/>
              </w:rPr>
            </w:pPr>
            <w:r>
              <w:rPr>
                <w:spacing w:val="-2"/>
                <w:sz w:val="18"/>
              </w:rPr>
              <w:t>MRINJURY</w:t>
            </w:r>
          </w:p>
        </w:tc>
        <w:tc>
          <w:tcPr>
            <w:tcW w:w="1280" w:type="dxa"/>
            <w:tcBorders>
              <w:bottom w:val="single" w:sz="8" w:space="0" w:color="000000"/>
            </w:tcBorders>
          </w:tcPr>
          <w:p w:rsidR="009F269F" w:rsidRDefault="002C4AC7">
            <w:pPr>
              <w:pStyle w:val="TableParagraph"/>
              <w:spacing w:before="0" w:line="201" w:lineRule="exact"/>
              <w:ind w:left="0" w:right="144"/>
              <w:rPr>
                <w:sz w:val="18"/>
              </w:rPr>
            </w:pPr>
            <w:r>
              <w:rPr>
                <w:spacing w:val="-4"/>
                <w:sz w:val="18"/>
              </w:rPr>
              <w:t>2.64</w:t>
            </w:r>
          </w:p>
        </w:tc>
        <w:tc>
          <w:tcPr>
            <w:tcW w:w="1519" w:type="dxa"/>
            <w:tcBorders>
              <w:bottom w:val="single" w:sz="8" w:space="0" w:color="000000"/>
            </w:tcBorders>
          </w:tcPr>
          <w:p w:rsidR="009F269F" w:rsidRDefault="002C4AC7">
            <w:pPr>
              <w:pStyle w:val="TableParagraph"/>
              <w:spacing w:before="0" w:line="201" w:lineRule="exact"/>
              <w:ind w:left="0" w:right="88"/>
              <w:rPr>
                <w:sz w:val="18"/>
              </w:rPr>
            </w:pPr>
            <w:r>
              <w:rPr>
                <w:spacing w:val="-2"/>
                <w:sz w:val="18"/>
              </w:rPr>
              <w:t>10.30</w:t>
            </w:r>
          </w:p>
        </w:tc>
        <w:tc>
          <w:tcPr>
            <w:tcW w:w="1200" w:type="dxa"/>
            <w:tcBorders>
              <w:bottom w:val="single" w:sz="8" w:space="0" w:color="000000"/>
            </w:tcBorders>
          </w:tcPr>
          <w:p w:rsidR="009F269F" w:rsidRDefault="002C4AC7">
            <w:pPr>
              <w:pStyle w:val="TableParagraph"/>
              <w:spacing w:before="0" w:line="201" w:lineRule="exact"/>
              <w:ind w:left="45"/>
              <w:rPr>
                <w:sz w:val="18"/>
              </w:rPr>
            </w:pPr>
            <w:r>
              <w:rPr>
                <w:spacing w:val="-4"/>
                <w:sz w:val="18"/>
              </w:rPr>
              <w:t>6.26</w:t>
            </w:r>
          </w:p>
        </w:tc>
        <w:tc>
          <w:tcPr>
            <w:tcW w:w="1712" w:type="dxa"/>
            <w:tcBorders>
              <w:bottom w:val="single" w:sz="8" w:space="0" w:color="000000"/>
            </w:tcBorders>
          </w:tcPr>
          <w:p w:rsidR="009F269F" w:rsidRDefault="002C4AC7">
            <w:pPr>
              <w:pStyle w:val="TableParagraph"/>
              <w:spacing w:before="0" w:line="201" w:lineRule="exact"/>
              <w:ind w:left="132"/>
              <w:rPr>
                <w:sz w:val="18"/>
              </w:rPr>
            </w:pPr>
            <w:r>
              <w:rPr>
                <w:spacing w:val="-4"/>
                <w:sz w:val="18"/>
              </w:rPr>
              <w:t>2.01</w:t>
            </w:r>
          </w:p>
        </w:tc>
      </w:tr>
      <w:tr w:rsidR="009F269F">
        <w:trPr>
          <w:trHeight w:val="500"/>
        </w:trPr>
        <w:tc>
          <w:tcPr>
            <w:tcW w:w="2664" w:type="dxa"/>
          </w:tcPr>
          <w:p w:rsidR="009F269F" w:rsidRDefault="009F269F">
            <w:pPr>
              <w:pStyle w:val="TableParagraph"/>
              <w:spacing w:before="6"/>
              <w:ind w:left="0"/>
              <w:jc w:val="left"/>
              <w:rPr>
                <w:sz w:val="20"/>
              </w:rPr>
            </w:pPr>
          </w:p>
          <w:p w:rsidR="009F269F" w:rsidRDefault="002C4AC7">
            <w:pPr>
              <w:pStyle w:val="TableParagraph"/>
              <w:spacing w:before="0" w:line="244" w:lineRule="exact"/>
              <w:ind w:left="50"/>
              <w:jc w:val="left"/>
              <w:rPr>
                <w:rFonts w:ascii="Palatino Linotype"/>
                <w:b/>
                <w:sz w:val="20"/>
              </w:rPr>
            </w:pPr>
            <w:r>
              <w:rPr>
                <w:rFonts w:ascii="Palatino Linotype"/>
                <w:b/>
                <w:spacing w:val="-2"/>
                <w:sz w:val="20"/>
              </w:rPr>
              <w:t>References</w:t>
            </w:r>
          </w:p>
        </w:tc>
        <w:tc>
          <w:tcPr>
            <w:tcW w:w="2150" w:type="dxa"/>
            <w:tcBorders>
              <w:top w:val="single" w:sz="8" w:space="0" w:color="000000"/>
            </w:tcBorders>
          </w:tcPr>
          <w:p w:rsidR="009F269F" w:rsidRDefault="009F269F">
            <w:pPr>
              <w:pStyle w:val="TableParagraph"/>
              <w:spacing w:before="0"/>
              <w:ind w:left="0"/>
              <w:jc w:val="left"/>
              <w:rPr>
                <w:sz w:val="16"/>
              </w:rPr>
            </w:pPr>
          </w:p>
        </w:tc>
        <w:tc>
          <w:tcPr>
            <w:tcW w:w="1280" w:type="dxa"/>
            <w:tcBorders>
              <w:top w:val="single" w:sz="8" w:space="0" w:color="000000"/>
            </w:tcBorders>
          </w:tcPr>
          <w:p w:rsidR="009F269F" w:rsidRDefault="009F269F">
            <w:pPr>
              <w:pStyle w:val="TableParagraph"/>
              <w:spacing w:before="0"/>
              <w:ind w:left="0"/>
              <w:jc w:val="left"/>
              <w:rPr>
                <w:sz w:val="16"/>
              </w:rPr>
            </w:pPr>
          </w:p>
        </w:tc>
        <w:tc>
          <w:tcPr>
            <w:tcW w:w="1519" w:type="dxa"/>
            <w:tcBorders>
              <w:top w:val="single" w:sz="8" w:space="0" w:color="000000"/>
            </w:tcBorders>
          </w:tcPr>
          <w:p w:rsidR="009F269F" w:rsidRDefault="009F269F">
            <w:pPr>
              <w:pStyle w:val="TableParagraph"/>
              <w:spacing w:before="0"/>
              <w:ind w:left="0"/>
              <w:jc w:val="left"/>
              <w:rPr>
                <w:sz w:val="16"/>
              </w:rPr>
            </w:pPr>
          </w:p>
        </w:tc>
        <w:tc>
          <w:tcPr>
            <w:tcW w:w="1200" w:type="dxa"/>
            <w:tcBorders>
              <w:top w:val="single" w:sz="8" w:space="0" w:color="000000"/>
            </w:tcBorders>
          </w:tcPr>
          <w:p w:rsidR="009F269F" w:rsidRDefault="009F269F">
            <w:pPr>
              <w:pStyle w:val="TableParagraph"/>
              <w:spacing w:before="0"/>
              <w:ind w:left="0"/>
              <w:jc w:val="left"/>
              <w:rPr>
                <w:sz w:val="16"/>
              </w:rPr>
            </w:pPr>
          </w:p>
        </w:tc>
        <w:tc>
          <w:tcPr>
            <w:tcW w:w="1712" w:type="dxa"/>
            <w:tcBorders>
              <w:top w:val="single" w:sz="8" w:space="0" w:color="000000"/>
            </w:tcBorders>
          </w:tcPr>
          <w:p w:rsidR="009F269F" w:rsidRDefault="009F269F">
            <w:pPr>
              <w:pStyle w:val="TableParagraph"/>
              <w:spacing w:before="0"/>
              <w:ind w:left="0"/>
              <w:jc w:val="left"/>
              <w:rPr>
                <w:sz w:val="16"/>
              </w:rPr>
            </w:pPr>
          </w:p>
        </w:tc>
      </w:tr>
    </w:tbl>
    <w:p w:rsidR="009F269F" w:rsidRDefault="002C4AC7">
      <w:pPr>
        <w:pStyle w:val="a5"/>
        <w:numPr>
          <w:ilvl w:val="0"/>
          <w:numId w:val="7"/>
        </w:numPr>
        <w:tabs>
          <w:tab w:val="left" w:pos="578"/>
        </w:tabs>
        <w:spacing w:before="65" w:line="242" w:lineRule="auto"/>
        <w:ind w:right="145"/>
        <w:rPr>
          <w:sz w:val="18"/>
        </w:rPr>
      </w:pPr>
      <w:bookmarkStart w:id="18" w:name="_bookmark4"/>
      <w:bookmarkEnd w:id="18"/>
      <w:r>
        <w:rPr>
          <w:spacing w:val="-2"/>
          <w:w w:val="110"/>
          <w:sz w:val="18"/>
        </w:rPr>
        <w:t>Gonzalez,</w:t>
      </w:r>
      <w:r>
        <w:rPr>
          <w:spacing w:val="-4"/>
          <w:w w:val="110"/>
          <w:sz w:val="18"/>
        </w:rPr>
        <w:t xml:space="preserve"> </w:t>
      </w:r>
      <w:r>
        <w:rPr>
          <w:spacing w:val="-2"/>
          <w:w w:val="110"/>
          <w:sz w:val="18"/>
        </w:rPr>
        <w:t>R.M.;</w:t>
      </w:r>
      <w:r>
        <w:rPr>
          <w:spacing w:val="-4"/>
          <w:w w:val="110"/>
          <w:sz w:val="18"/>
        </w:rPr>
        <w:t xml:space="preserve"> </w:t>
      </w:r>
      <w:r>
        <w:rPr>
          <w:spacing w:val="-2"/>
          <w:w w:val="110"/>
          <w:sz w:val="18"/>
        </w:rPr>
        <w:t>Gilleskie,</w:t>
      </w:r>
      <w:r>
        <w:rPr>
          <w:spacing w:val="-4"/>
          <w:w w:val="110"/>
          <w:sz w:val="18"/>
        </w:rPr>
        <w:t xml:space="preserve"> </w:t>
      </w:r>
      <w:r>
        <w:rPr>
          <w:spacing w:val="-2"/>
          <w:w w:val="110"/>
          <w:sz w:val="18"/>
        </w:rPr>
        <w:t>D.</w:t>
      </w:r>
      <w:r>
        <w:rPr>
          <w:spacing w:val="-4"/>
          <w:w w:val="110"/>
          <w:sz w:val="18"/>
        </w:rPr>
        <w:t xml:space="preserve"> </w:t>
      </w:r>
      <w:r>
        <w:rPr>
          <w:spacing w:val="-2"/>
          <w:w w:val="110"/>
          <w:sz w:val="18"/>
        </w:rPr>
        <w:t>Infant</w:t>
      </w:r>
      <w:r>
        <w:rPr>
          <w:spacing w:val="-4"/>
          <w:w w:val="110"/>
          <w:sz w:val="18"/>
        </w:rPr>
        <w:t xml:space="preserve"> </w:t>
      </w:r>
      <w:r>
        <w:rPr>
          <w:spacing w:val="-2"/>
          <w:w w:val="110"/>
          <w:sz w:val="18"/>
        </w:rPr>
        <w:t>Mortality</w:t>
      </w:r>
      <w:r>
        <w:rPr>
          <w:spacing w:val="-4"/>
          <w:w w:val="110"/>
          <w:sz w:val="18"/>
        </w:rPr>
        <w:t xml:space="preserve"> </w:t>
      </w:r>
      <w:r>
        <w:rPr>
          <w:spacing w:val="-2"/>
          <w:w w:val="110"/>
          <w:sz w:val="18"/>
        </w:rPr>
        <w:t>Rate</w:t>
      </w:r>
      <w:r>
        <w:rPr>
          <w:spacing w:val="-4"/>
          <w:w w:val="110"/>
          <w:sz w:val="18"/>
        </w:rPr>
        <w:t xml:space="preserve"> </w:t>
      </w:r>
      <w:r>
        <w:rPr>
          <w:spacing w:val="-2"/>
          <w:w w:val="110"/>
          <w:sz w:val="18"/>
        </w:rPr>
        <w:t>as</w:t>
      </w:r>
      <w:r>
        <w:rPr>
          <w:spacing w:val="-4"/>
          <w:w w:val="110"/>
          <w:sz w:val="18"/>
        </w:rPr>
        <w:t xml:space="preserve"> </w:t>
      </w:r>
      <w:r>
        <w:rPr>
          <w:spacing w:val="-2"/>
          <w:w w:val="110"/>
          <w:sz w:val="18"/>
        </w:rPr>
        <w:t>a</w:t>
      </w:r>
      <w:r>
        <w:rPr>
          <w:spacing w:val="-4"/>
          <w:w w:val="110"/>
          <w:sz w:val="18"/>
        </w:rPr>
        <w:t xml:space="preserve"> </w:t>
      </w:r>
      <w:r>
        <w:rPr>
          <w:spacing w:val="-2"/>
          <w:w w:val="110"/>
          <w:sz w:val="18"/>
        </w:rPr>
        <w:t>Measure</w:t>
      </w:r>
      <w:r>
        <w:rPr>
          <w:spacing w:val="-4"/>
          <w:w w:val="110"/>
          <w:sz w:val="18"/>
        </w:rPr>
        <w:t xml:space="preserve"> </w:t>
      </w:r>
      <w:r>
        <w:rPr>
          <w:spacing w:val="-2"/>
          <w:w w:val="110"/>
          <w:sz w:val="18"/>
        </w:rPr>
        <w:t>of</w:t>
      </w:r>
      <w:r>
        <w:rPr>
          <w:spacing w:val="-4"/>
          <w:w w:val="110"/>
          <w:sz w:val="18"/>
        </w:rPr>
        <w:t xml:space="preserve"> </w:t>
      </w:r>
      <w:r>
        <w:rPr>
          <w:spacing w:val="-2"/>
          <w:w w:val="110"/>
          <w:sz w:val="18"/>
        </w:rPr>
        <w:t>a</w:t>
      </w:r>
      <w:r>
        <w:rPr>
          <w:spacing w:val="-4"/>
          <w:w w:val="110"/>
          <w:sz w:val="18"/>
        </w:rPr>
        <w:t xml:space="preserve"> </w:t>
      </w:r>
      <w:r>
        <w:rPr>
          <w:spacing w:val="-2"/>
          <w:w w:val="110"/>
          <w:sz w:val="18"/>
        </w:rPr>
        <w:t>Country’s</w:t>
      </w:r>
      <w:r>
        <w:rPr>
          <w:spacing w:val="-4"/>
          <w:w w:val="110"/>
          <w:sz w:val="18"/>
        </w:rPr>
        <w:t xml:space="preserve"> </w:t>
      </w:r>
      <w:r>
        <w:rPr>
          <w:spacing w:val="-2"/>
          <w:w w:val="110"/>
          <w:sz w:val="18"/>
        </w:rPr>
        <w:t>Health:</w:t>
      </w:r>
      <w:r>
        <w:rPr>
          <w:spacing w:val="8"/>
          <w:w w:val="110"/>
          <w:sz w:val="18"/>
        </w:rPr>
        <w:t xml:space="preserve"> </w:t>
      </w:r>
      <w:r>
        <w:rPr>
          <w:spacing w:val="-2"/>
          <w:w w:val="110"/>
          <w:sz w:val="18"/>
        </w:rPr>
        <w:t>A</w:t>
      </w:r>
      <w:r>
        <w:rPr>
          <w:spacing w:val="-4"/>
          <w:w w:val="110"/>
          <w:sz w:val="18"/>
        </w:rPr>
        <w:t xml:space="preserve"> </w:t>
      </w:r>
      <w:r>
        <w:rPr>
          <w:spacing w:val="-2"/>
          <w:w w:val="110"/>
          <w:sz w:val="18"/>
        </w:rPr>
        <w:t>Robust</w:t>
      </w:r>
      <w:r>
        <w:rPr>
          <w:spacing w:val="-4"/>
          <w:w w:val="110"/>
          <w:sz w:val="18"/>
        </w:rPr>
        <w:t xml:space="preserve"> </w:t>
      </w:r>
      <w:r>
        <w:rPr>
          <w:spacing w:val="-2"/>
          <w:w w:val="110"/>
          <w:sz w:val="18"/>
        </w:rPr>
        <w:t>Method</w:t>
      </w:r>
      <w:r>
        <w:rPr>
          <w:spacing w:val="-4"/>
          <w:w w:val="110"/>
          <w:sz w:val="18"/>
        </w:rPr>
        <w:t xml:space="preserve"> </w:t>
      </w:r>
      <w:r>
        <w:rPr>
          <w:spacing w:val="-2"/>
          <w:w w:val="110"/>
          <w:sz w:val="18"/>
        </w:rPr>
        <w:t>to</w:t>
      </w:r>
      <w:r>
        <w:rPr>
          <w:spacing w:val="-4"/>
          <w:w w:val="110"/>
          <w:sz w:val="18"/>
        </w:rPr>
        <w:t xml:space="preserve"> </w:t>
      </w:r>
      <w:r>
        <w:rPr>
          <w:spacing w:val="-2"/>
          <w:w w:val="110"/>
          <w:sz w:val="18"/>
        </w:rPr>
        <w:t>Improve</w:t>
      </w:r>
      <w:r>
        <w:rPr>
          <w:spacing w:val="-4"/>
          <w:w w:val="110"/>
          <w:sz w:val="18"/>
        </w:rPr>
        <w:t xml:space="preserve"> </w:t>
      </w:r>
      <w:r>
        <w:rPr>
          <w:spacing w:val="-2"/>
          <w:w w:val="110"/>
          <w:sz w:val="18"/>
        </w:rPr>
        <w:t xml:space="preserve">Reliability </w:t>
      </w:r>
      <w:bookmarkStart w:id="19" w:name="_bookmark5"/>
      <w:bookmarkEnd w:id="19"/>
      <w:r>
        <w:rPr>
          <w:spacing w:val="-2"/>
          <w:w w:val="110"/>
          <w:sz w:val="18"/>
        </w:rPr>
        <w:t>and</w:t>
      </w:r>
      <w:r>
        <w:rPr>
          <w:spacing w:val="-5"/>
          <w:w w:val="110"/>
          <w:sz w:val="18"/>
        </w:rPr>
        <w:t xml:space="preserve"> </w:t>
      </w:r>
      <w:r>
        <w:rPr>
          <w:spacing w:val="-2"/>
          <w:w w:val="110"/>
          <w:sz w:val="18"/>
        </w:rPr>
        <w:t xml:space="preserve">Comparability. </w:t>
      </w:r>
      <w:r>
        <w:rPr>
          <w:rFonts w:ascii="Palatino Linotype" w:hAnsi="Palatino Linotype"/>
          <w:i/>
          <w:spacing w:val="-2"/>
          <w:w w:val="110"/>
          <w:sz w:val="18"/>
        </w:rPr>
        <w:t>Demography</w:t>
      </w:r>
      <w:r>
        <w:rPr>
          <w:rFonts w:ascii="Palatino Linotype" w:hAnsi="Palatino Linotype"/>
          <w:i/>
          <w:spacing w:val="-5"/>
          <w:w w:val="110"/>
          <w:sz w:val="18"/>
        </w:rPr>
        <w:t xml:space="preserve"> </w:t>
      </w:r>
      <w:r>
        <w:rPr>
          <w:rFonts w:ascii="Palatino Linotype" w:hAnsi="Palatino Linotype"/>
          <w:b/>
          <w:spacing w:val="-2"/>
          <w:w w:val="110"/>
          <w:sz w:val="18"/>
        </w:rPr>
        <w:t>2017</w:t>
      </w:r>
      <w:r>
        <w:rPr>
          <w:spacing w:val="-2"/>
          <w:w w:val="110"/>
          <w:sz w:val="18"/>
        </w:rPr>
        <w:t>,</w:t>
      </w:r>
      <w:r>
        <w:rPr>
          <w:spacing w:val="-5"/>
          <w:w w:val="110"/>
          <w:sz w:val="18"/>
        </w:rPr>
        <w:t xml:space="preserve"> </w:t>
      </w:r>
      <w:r>
        <w:rPr>
          <w:rFonts w:ascii="Palatino Linotype" w:hAnsi="Palatino Linotype"/>
          <w:i/>
          <w:spacing w:val="-2"/>
          <w:w w:val="110"/>
          <w:sz w:val="18"/>
        </w:rPr>
        <w:t>54</w:t>
      </w:r>
      <w:r>
        <w:rPr>
          <w:spacing w:val="-2"/>
          <w:w w:val="110"/>
          <w:sz w:val="18"/>
        </w:rPr>
        <w:t>,</w:t>
      </w:r>
      <w:r>
        <w:rPr>
          <w:spacing w:val="-5"/>
          <w:w w:val="110"/>
          <w:sz w:val="18"/>
        </w:rPr>
        <w:t xml:space="preserve"> </w:t>
      </w:r>
      <w:r>
        <w:rPr>
          <w:spacing w:val="-2"/>
          <w:w w:val="110"/>
          <w:sz w:val="18"/>
        </w:rPr>
        <w:t>701–720. [</w:t>
      </w:r>
      <w:hyperlink r:id="rId78">
        <w:r>
          <w:rPr>
            <w:color w:val="0774B6"/>
            <w:spacing w:val="-2"/>
            <w:w w:val="110"/>
            <w:sz w:val="18"/>
          </w:rPr>
          <w:t>CrossRef</w:t>
        </w:r>
      </w:hyperlink>
      <w:r>
        <w:rPr>
          <w:spacing w:val="-2"/>
          <w:w w:val="110"/>
          <w:sz w:val="18"/>
        </w:rPr>
        <w:t>]</w:t>
      </w:r>
      <w:r>
        <w:rPr>
          <w:spacing w:val="-5"/>
          <w:w w:val="110"/>
          <w:sz w:val="18"/>
        </w:rPr>
        <w:t xml:space="preserve"> </w:t>
      </w:r>
      <w:r>
        <w:rPr>
          <w:spacing w:val="-2"/>
          <w:w w:val="110"/>
          <w:sz w:val="18"/>
        </w:rPr>
        <w:t>[</w:t>
      </w:r>
      <w:hyperlink r:id="rId79">
        <w:r>
          <w:rPr>
            <w:color w:val="0774B6"/>
            <w:spacing w:val="-2"/>
            <w:w w:val="110"/>
            <w:sz w:val="18"/>
          </w:rPr>
          <w:t>PubMed</w:t>
        </w:r>
      </w:hyperlink>
      <w:r>
        <w:rPr>
          <w:spacing w:val="-2"/>
          <w:w w:val="110"/>
          <w:sz w:val="18"/>
        </w:rPr>
        <w:t>]</w:t>
      </w:r>
    </w:p>
    <w:p w:rsidR="009F269F" w:rsidRDefault="002C4AC7">
      <w:pPr>
        <w:pStyle w:val="a5"/>
        <w:numPr>
          <w:ilvl w:val="0"/>
          <w:numId w:val="7"/>
        </w:numPr>
        <w:tabs>
          <w:tab w:val="left" w:pos="578"/>
        </w:tabs>
        <w:spacing w:line="228" w:lineRule="exact"/>
        <w:ind w:hanging="430"/>
        <w:rPr>
          <w:sz w:val="18"/>
        </w:rPr>
      </w:pPr>
      <w:r>
        <w:rPr>
          <w:w w:val="105"/>
          <w:sz w:val="18"/>
        </w:rPr>
        <w:t>The</w:t>
      </w:r>
      <w:r>
        <w:rPr>
          <w:spacing w:val="-12"/>
          <w:w w:val="105"/>
          <w:sz w:val="18"/>
        </w:rPr>
        <w:t xml:space="preserve"> </w:t>
      </w:r>
      <w:r>
        <w:rPr>
          <w:w w:val="105"/>
          <w:sz w:val="18"/>
        </w:rPr>
        <w:t>Lancet</w:t>
      </w:r>
      <w:r>
        <w:rPr>
          <w:spacing w:val="-12"/>
          <w:w w:val="105"/>
          <w:sz w:val="18"/>
        </w:rPr>
        <w:t xml:space="preserve"> </w:t>
      </w:r>
      <w:r>
        <w:rPr>
          <w:w w:val="105"/>
          <w:sz w:val="18"/>
        </w:rPr>
        <w:t>Child</w:t>
      </w:r>
      <w:r>
        <w:rPr>
          <w:spacing w:val="-12"/>
          <w:w w:val="105"/>
          <w:sz w:val="18"/>
        </w:rPr>
        <w:t xml:space="preserve"> </w:t>
      </w:r>
      <w:r>
        <w:rPr>
          <w:w w:val="105"/>
          <w:sz w:val="18"/>
        </w:rPr>
        <w:t>&amp;</w:t>
      </w:r>
      <w:r>
        <w:rPr>
          <w:spacing w:val="-12"/>
          <w:w w:val="105"/>
          <w:sz w:val="18"/>
        </w:rPr>
        <w:t xml:space="preserve"> </w:t>
      </w:r>
      <w:r>
        <w:rPr>
          <w:w w:val="105"/>
          <w:sz w:val="18"/>
        </w:rPr>
        <w:t>Adolescent</w:t>
      </w:r>
      <w:r>
        <w:rPr>
          <w:spacing w:val="-12"/>
          <w:w w:val="105"/>
          <w:sz w:val="18"/>
        </w:rPr>
        <w:t xml:space="preserve"> </w:t>
      </w:r>
      <w:r>
        <w:rPr>
          <w:w w:val="105"/>
          <w:sz w:val="18"/>
        </w:rPr>
        <w:t>Health.</w:t>
      </w:r>
      <w:r>
        <w:rPr>
          <w:spacing w:val="-11"/>
          <w:w w:val="105"/>
          <w:sz w:val="18"/>
        </w:rPr>
        <w:t xml:space="preserve"> </w:t>
      </w:r>
      <w:r>
        <w:rPr>
          <w:w w:val="105"/>
          <w:sz w:val="18"/>
        </w:rPr>
        <w:t>Infant</w:t>
      </w:r>
      <w:r>
        <w:rPr>
          <w:spacing w:val="-12"/>
          <w:w w:val="105"/>
          <w:sz w:val="18"/>
        </w:rPr>
        <w:t xml:space="preserve"> </w:t>
      </w:r>
      <w:r>
        <w:rPr>
          <w:w w:val="105"/>
          <w:sz w:val="18"/>
        </w:rPr>
        <w:t>and</w:t>
      </w:r>
      <w:r>
        <w:rPr>
          <w:spacing w:val="-12"/>
          <w:w w:val="105"/>
          <w:sz w:val="18"/>
        </w:rPr>
        <w:t xml:space="preserve"> </w:t>
      </w:r>
      <w:r>
        <w:rPr>
          <w:w w:val="105"/>
          <w:sz w:val="18"/>
        </w:rPr>
        <w:t>maternal</w:t>
      </w:r>
      <w:r>
        <w:rPr>
          <w:spacing w:val="-12"/>
          <w:w w:val="105"/>
          <w:sz w:val="18"/>
        </w:rPr>
        <w:t xml:space="preserve"> </w:t>
      </w:r>
      <w:r>
        <w:rPr>
          <w:w w:val="105"/>
          <w:sz w:val="18"/>
        </w:rPr>
        <w:t>mortality</w:t>
      </w:r>
      <w:r>
        <w:rPr>
          <w:spacing w:val="-12"/>
          <w:w w:val="105"/>
          <w:sz w:val="18"/>
        </w:rPr>
        <w:t xml:space="preserve"> </w:t>
      </w:r>
      <w:r>
        <w:rPr>
          <w:w w:val="105"/>
          <w:sz w:val="18"/>
        </w:rPr>
        <w:t>in</w:t>
      </w:r>
      <w:r>
        <w:rPr>
          <w:spacing w:val="-11"/>
          <w:w w:val="105"/>
          <w:sz w:val="18"/>
        </w:rPr>
        <w:t xml:space="preserve"> </w:t>
      </w:r>
      <w:r>
        <w:rPr>
          <w:w w:val="105"/>
          <w:sz w:val="18"/>
        </w:rPr>
        <w:t>the</w:t>
      </w:r>
      <w:r>
        <w:rPr>
          <w:spacing w:val="-12"/>
          <w:w w:val="105"/>
          <w:sz w:val="18"/>
        </w:rPr>
        <w:t xml:space="preserve"> </w:t>
      </w:r>
      <w:r>
        <w:rPr>
          <w:w w:val="105"/>
          <w:sz w:val="18"/>
        </w:rPr>
        <w:t>USA.</w:t>
      </w:r>
      <w:r>
        <w:rPr>
          <w:spacing w:val="-12"/>
          <w:w w:val="105"/>
          <w:sz w:val="18"/>
        </w:rPr>
        <w:t xml:space="preserve"> </w:t>
      </w:r>
      <w:r>
        <w:rPr>
          <w:rFonts w:ascii="Palatino Linotype"/>
          <w:i/>
          <w:w w:val="105"/>
          <w:sz w:val="18"/>
        </w:rPr>
        <w:t>Lancet</w:t>
      </w:r>
      <w:r>
        <w:rPr>
          <w:rFonts w:ascii="Palatino Linotype"/>
          <w:i/>
          <w:spacing w:val="-12"/>
          <w:w w:val="105"/>
          <w:sz w:val="18"/>
        </w:rPr>
        <w:t xml:space="preserve"> </w:t>
      </w:r>
      <w:r>
        <w:rPr>
          <w:rFonts w:ascii="Palatino Linotype"/>
          <w:i/>
          <w:w w:val="105"/>
          <w:sz w:val="18"/>
        </w:rPr>
        <w:t>Child</w:t>
      </w:r>
      <w:r>
        <w:rPr>
          <w:rFonts w:ascii="Palatino Linotype"/>
          <w:i/>
          <w:spacing w:val="-12"/>
          <w:w w:val="105"/>
          <w:sz w:val="18"/>
        </w:rPr>
        <w:t xml:space="preserve"> </w:t>
      </w:r>
      <w:r>
        <w:rPr>
          <w:rFonts w:ascii="Palatino Linotype"/>
          <w:i/>
          <w:w w:val="105"/>
          <w:sz w:val="18"/>
        </w:rPr>
        <w:t>Adolesc.</w:t>
      </w:r>
      <w:r>
        <w:rPr>
          <w:rFonts w:ascii="Palatino Linotype"/>
          <w:i/>
          <w:spacing w:val="-11"/>
          <w:w w:val="105"/>
          <w:sz w:val="18"/>
        </w:rPr>
        <w:t xml:space="preserve"> </w:t>
      </w:r>
      <w:r>
        <w:rPr>
          <w:rFonts w:ascii="Palatino Linotype"/>
          <w:i/>
          <w:w w:val="105"/>
          <w:sz w:val="18"/>
        </w:rPr>
        <w:t>Health</w:t>
      </w:r>
      <w:r>
        <w:rPr>
          <w:rFonts w:ascii="Palatino Linotype"/>
          <w:i/>
          <w:spacing w:val="-12"/>
          <w:w w:val="105"/>
          <w:sz w:val="18"/>
        </w:rPr>
        <w:t xml:space="preserve"> </w:t>
      </w:r>
      <w:r>
        <w:rPr>
          <w:rFonts w:ascii="Palatino Linotype"/>
          <w:b/>
          <w:w w:val="105"/>
          <w:sz w:val="18"/>
        </w:rPr>
        <w:t>2021</w:t>
      </w:r>
      <w:r>
        <w:rPr>
          <w:w w:val="105"/>
          <w:sz w:val="18"/>
        </w:rPr>
        <w:t>,</w:t>
      </w:r>
      <w:r>
        <w:rPr>
          <w:spacing w:val="-12"/>
          <w:w w:val="105"/>
          <w:sz w:val="18"/>
        </w:rPr>
        <w:t xml:space="preserve"> </w:t>
      </w:r>
      <w:r>
        <w:rPr>
          <w:rFonts w:ascii="Palatino Linotype"/>
          <w:i/>
          <w:w w:val="105"/>
          <w:sz w:val="18"/>
        </w:rPr>
        <w:t>5</w:t>
      </w:r>
      <w:r>
        <w:rPr>
          <w:w w:val="105"/>
          <w:sz w:val="18"/>
        </w:rPr>
        <w:t>,</w:t>
      </w:r>
      <w:r>
        <w:rPr>
          <w:spacing w:val="-11"/>
          <w:w w:val="105"/>
          <w:sz w:val="18"/>
        </w:rPr>
        <w:t xml:space="preserve"> </w:t>
      </w:r>
      <w:r>
        <w:rPr>
          <w:w w:val="105"/>
          <w:sz w:val="18"/>
        </w:rPr>
        <w:t>1.</w:t>
      </w:r>
      <w:r>
        <w:rPr>
          <w:spacing w:val="1"/>
          <w:w w:val="105"/>
          <w:sz w:val="18"/>
        </w:rPr>
        <w:t xml:space="preserve"> </w:t>
      </w:r>
      <w:r>
        <w:rPr>
          <w:spacing w:val="-2"/>
          <w:w w:val="105"/>
          <w:sz w:val="18"/>
        </w:rPr>
        <w:t>[</w:t>
      </w:r>
      <w:hyperlink r:id="rId80">
        <w:r>
          <w:rPr>
            <w:color w:val="0774B6"/>
            <w:spacing w:val="-2"/>
            <w:w w:val="105"/>
            <w:sz w:val="18"/>
          </w:rPr>
          <w:t>CrossRef</w:t>
        </w:r>
      </w:hyperlink>
      <w:r>
        <w:rPr>
          <w:spacing w:val="-2"/>
          <w:w w:val="105"/>
          <w:sz w:val="18"/>
        </w:rPr>
        <w:t>]</w:t>
      </w:r>
    </w:p>
    <w:p w:rsidR="009F269F" w:rsidRDefault="002C4AC7">
      <w:pPr>
        <w:pStyle w:val="a3"/>
        <w:spacing w:before="8"/>
        <w:ind w:left="578"/>
      </w:pPr>
      <w:bookmarkStart w:id="20" w:name="_bookmark6"/>
      <w:bookmarkEnd w:id="20"/>
      <w:r>
        <w:rPr>
          <w:spacing w:val="-2"/>
          <w:w w:val="110"/>
        </w:rPr>
        <w:t>[</w:t>
      </w:r>
      <w:hyperlink r:id="rId81">
        <w:r>
          <w:rPr>
            <w:color w:val="0774B6"/>
            <w:spacing w:val="-2"/>
            <w:w w:val="110"/>
          </w:rPr>
          <w:t>PubMed</w:t>
        </w:r>
      </w:hyperlink>
      <w:r>
        <w:rPr>
          <w:spacing w:val="-2"/>
          <w:w w:val="110"/>
        </w:rPr>
        <w:t>]</w:t>
      </w:r>
    </w:p>
    <w:p w:rsidR="009F269F" w:rsidRDefault="002C4AC7">
      <w:pPr>
        <w:pStyle w:val="a5"/>
        <w:numPr>
          <w:ilvl w:val="0"/>
          <w:numId w:val="7"/>
        </w:numPr>
        <w:tabs>
          <w:tab w:val="left" w:pos="576"/>
          <w:tab w:val="left" w:pos="578"/>
        </w:tabs>
        <w:spacing w:before="3" w:line="247" w:lineRule="auto"/>
        <w:ind w:right="120"/>
        <w:jc w:val="both"/>
        <w:rPr>
          <w:sz w:val="18"/>
        </w:rPr>
      </w:pPr>
      <w:r>
        <w:rPr>
          <w:w w:val="110"/>
          <w:sz w:val="18"/>
        </w:rPr>
        <w:t>Reidpath, D.D.</w:t>
      </w:r>
      <w:r>
        <w:rPr>
          <w:spacing w:val="-2"/>
          <w:w w:val="110"/>
          <w:sz w:val="18"/>
        </w:rPr>
        <w:t xml:space="preserve"> </w:t>
      </w:r>
      <w:r>
        <w:rPr>
          <w:w w:val="110"/>
          <w:sz w:val="18"/>
        </w:rPr>
        <w:t>Infant</w:t>
      </w:r>
      <w:r>
        <w:rPr>
          <w:spacing w:val="-2"/>
          <w:w w:val="110"/>
          <w:sz w:val="18"/>
        </w:rPr>
        <w:t xml:space="preserve"> </w:t>
      </w:r>
      <w:r>
        <w:rPr>
          <w:w w:val="110"/>
          <w:sz w:val="18"/>
        </w:rPr>
        <w:t>mortality</w:t>
      </w:r>
      <w:r>
        <w:rPr>
          <w:spacing w:val="-2"/>
          <w:w w:val="110"/>
          <w:sz w:val="18"/>
        </w:rPr>
        <w:t xml:space="preserve"> </w:t>
      </w:r>
      <w:r>
        <w:rPr>
          <w:w w:val="110"/>
          <w:sz w:val="18"/>
        </w:rPr>
        <w:t>rate</w:t>
      </w:r>
      <w:r>
        <w:rPr>
          <w:spacing w:val="-2"/>
          <w:w w:val="110"/>
          <w:sz w:val="18"/>
        </w:rPr>
        <w:t xml:space="preserve"> </w:t>
      </w:r>
      <w:r>
        <w:rPr>
          <w:w w:val="110"/>
          <w:sz w:val="18"/>
        </w:rPr>
        <w:t>as</w:t>
      </w:r>
      <w:r>
        <w:rPr>
          <w:spacing w:val="-2"/>
          <w:w w:val="110"/>
          <w:sz w:val="18"/>
        </w:rPr>
        <w:t xml:space="preserve"> </w:t>
      </w:r>
      <w:r>
        <w:rPr>
          <w:w w:val="110"/>
          <w:sz w:val="18"/>
        </w:rPr>
        <w:t>an</w:t>
      </w:r>
      <w:r>
        <w:rPr>
          <w:spacing w:val="-2"/>
          <w:w w:val="110"/>
          <w:sz w:val="18"/>
        </w:rPr>
        <w:t xml:space="preserve"> </w:t>
      </w:r>
      <w:r>
        <w:rPr>
          <w:w w:val="110"/>
          <w:sz w:val="18"/>
        </w:rPr>
        <w:t>indicator</w:t>
      </w:r>
      <w:r>
        <w:rPr>
          <w:spacing w:val="-2"/>
          <w:w w:val="110"/>
          <w:sz w:val="18"/>
        </w:rPr>
        <w:t xml:space="preserve"> </w:t>
      </w:r>
      <w:r>
        <w:rPr>
          <w:w w:val="110"/>
          <w:sz w:val="18"/>
        </w:rPr>
        <w:t>of</w:t>
      </w:r>
      <w:r>
        <w:rPr>
          <w:spacing w:val="-2"/>
          <w:w w:val="110"/>
          <w:sz w:val="18"/>
        </w:rPr>
        <w:t xml:space="preserve"> </w:t>
      </w:r>
      <w:r>
        <w:rPr>
          <w:w w:val="110"/>
          <w:sz w:val="18"/>
        </w:rPr>
        <w:t>population</w:t>
      </w:r>
      <w:r>
        <w:rPr>
          <w:spacing w:val="-2"/>
          <w:w w:val="110"/>
          <w:sz w:val="18"/>
        </w:rPr>
        <w:t xml:space="preserve"> </w:t>
      </w:r>
      <w:r>
        <w:rPr>
          <w:w w:val="110"/>
          <w:sz w:val="18"/>
        </w:rPr>
        <w:t>health.</w:t>
      </w:r>
      <w:r>
        <w:rPr>
          <w:spacing w:val="28"/>
          <w:w w:val="110"/>
          <w:sz w:val="18"/>
        </w:rPr>
        <w:t xml:space="preserve"> </w:t>
      </w:r>
      <w:r>
        <w:rPr>
          <w:rFonts w:ascii="Palatino Linotype" w:hAnsi="Palatino Linotype"/>
          <w:i/>
          <w:w w:val="110"/>
          <w:sz w:val="18"/>
        </w:rPr>
        <w:t>J.</w:t>
      </w:r>
      <w:r>
        <w:rPr>
          <w:rFonts w:ascii="Palatino Linotype" w:hAnsi="Palatino Linotype"/>
          <w:i/>
          <w:spacing w:val="-2"/>
          <w:w w:val="110"/>
          <w:sz w:val="18"/>
        </w:rPr>
        <w:t xml:space="preserve"> </w:t>
      </w:r>
      <w:r>
        <w:rPr>
          <w:rFonts w:ascii="Palatino Linotype" w:hAnsi="Palatino Linotype"/>
          <w:i/>
          <w:w w:val="110"/>
          <w:sz w:val="18"/>
        </w:rPr>
        <w:t>Epidemiol.</w:t>
      </w:r>
      <w:r>
        <w:rPr>
          <w:rFonts w:ascii="Palatino Linotype" w:hAnsi="Palatino Linotype"/>
          <w:i/>
          <w:spacing w:val="28"/>
          <w:w w:val="110"/>
          <w:sz w:val="18"/>
        </w:rPr>
        <w:t xml:space="preserve"> </w:t>
      </w:r>
      <w:r>
        <w:rPr>
          <w:rFonts w:ascii="Palatino Linotype" w:hAnsi="Palatino Linotype"/>
          <w:i/>
          <w:w w:val="110"/>
          <w:sz w:val="18"/>
        </w:rPr>
        <w:t>Community</w:t>
      </w:r>
      <w:r>
        <w:rPr>
          <w:rFonts w:ascii="Palatino Linotype" w:hAnsi="Palatino Linotype"/>
          <w:i/>
          <w:spacing w:val="-2"/>
          <w:w w:val="110"/>
          <w:sz w:val="18"/>
        </w:rPr>
        <w:t xml:space="preserve"> </w:t>
      </w:r>
      <w:r>
        <w:rPr>
          <w:rFonts w:ascii="Palatino Linotype" w:hAnsi="Palatino Linotype"/>
          <w:i/>
          <w:w w:val="110"/>
          <w:sz w:val="18"/>
        </w:rPr>
        <w:t>Health</w:t>
      </w:r>
      <w:r>
        <w:rPr>
          <w:rFonts w:ascii="Palatino Linotype" w:hAnsi="Palatino Linotype"/>
          <w:i/>
          <w:spacing w:val="-2"/>
          <w:w w:val="110"/>
          <w:sz w:val="18"/>
        </w:rPr>
        <w:t xml:space="preserve"> </w:t>
      </w:r>
      <w:r>
        <w:rPr>
          <w:rFonts w:ascii="Palatino Linotype" w:hAnsi="Palatino Linotype"/>
          <w:b/>
          <w:w w:val="110"/>
          <w:sz w:val="18"/>
        </w:rPr>
        <w:t>2003</w:t>
      </w:r>
      <w:r>
        <w:rPr>
          <w:w w:val="110"/>
          <w:sz w:val="18"/>
        </w:rPr>
        <w:t xml:space="preserve">, </w:t>
      </w:r>
      <w:r>
        <w:rPr>
          <w:rFonts w:ascii="Palatino Linotype" w:hAnsi="Palatino Linotype"/>
          <w:i/>
          <w:w w:val="110"/>
          <w:sz w:val="18"/>
        </w:rPr>
        <w:t>57</w:t>
      </w:r>
      <w:r>
        <w:rPr>
          <w:w w:val="110"/>
          <w:sz w:val="18"/>
        </w:rPr>
        <w:t xml:space="preserve">, 344–346. </w:t>
      </w:r>
      <w:bookmarkStart w:id="21" w:name="_bookmark7"/>
      <w:bookmarkEnd w:id="21"/>
      <w:r>
        <w:rPr>
          <w:w w:val="110"/>
          <w:sz w:val="18"/>
        </w:rPr>
        <w:t>[</w:t>
      </w:r>
      <w:hyperlink r:id="rId82">
        <w:r>
          <w:rPr>
            <w:color w:val="0774B6"/>
            <w:w w:val="110"/>
            <w:sz w:val="18"/>
          </w:rPr>
          <w:t>CrossRef</w:t>
        </w:r>
      </w:hyperlink>
      <w:r>
        <w:rPr>
          <w:w w:val="110"/>
          <w:sz w:val="18"/>
        </w:rPr>
        <w:t>]</w:t>
      </w:r>
      <w:r>
        <w:rPr>
          <w:spacing w:val="-2"/>
          <w:w w:val="110"/>
          <w:sz w:val="18"/>
        </w:rPr>
        <w:t xml:space="preserve"> </w:t>
      </w:r>
      <w:r>
        <w:rPr>
          <w:w w:val="110"/>
          <w:sz w:val="18"/>
        </w:rPr>
        <w:t>[</w:t>
      </w:r>
      <w:hyperlink r:id="rId83">
        <w:r>
          <w:rPr>
            <w:color w:val="0774B6"/>
            <w:w w:val="110"/>
            <w:sz w:val="18"/>
          </w:rPr>
          <w:t>PubMed</w:t>
        </w:r>
      </w:hyperlink>
      <w:r>
        <w:rPr>
          <w:w w:val="110"/>
          <w:sz w:val="18"/>
        </w:rPr>
        <w:t>]</w:t>
      </w:r>
    </w:p>
    <w:p w:rsidR="009F269F" w:rsidRDefault="002C4AC7">
      <w:pPr>
        <w:pStyle w:val="a5"/>
        <w:numPr>
          <w:ilvl w:val="0"/>
          <w:numId w:val="7"/>
        </w:numPr>
        <w:tabs>
          <w:tab w:val="left" w:pos="571"/>
          <w:tab w:val="left" w:pos="577"/>
        </w:tabs>
        <w:spacing w:before="18" w:line="266" w:lineRule="auto"/>
        <w:ind w:left="571" w:right="119" w:hanging="423"/>
        <w:jc w:val="both"/>
        <w:rPr>
          <w:sz w:val="18"/>
        </w:rPr>
      </w:pPr>
      <w:r>
        <w:rPr>
          <w:sz w:val="18"/>
        </w:rPr>
        <w:t>SDG</w:t>
      </w:r>
      <w:r>
        <w:rPr>
          <w:spacing w:val="31"/>
          <w:sz w:val="18"/>
        </w:rPr>
        <w:t xml:space="preserve"> </w:t>
      </w:r>
      <w:r>
        <w:rPr>
          <w:sz w:val="18"/>
        </w:rPr>
        <w:t>Target</w:t>
      </w:r>
      <w:r>
        <w:rPr>
          <w:spacing w:val="22"/>
          <w:sz w:val="18"/>
        </w:rPr>
        <w:t xml:space="preserve"> </w:t>
      </w:r>
      <w:r>
        <w:rPr>
          <w:sz w:val="18"/>
        </w:rPr>
        <w:t>3.2</w:t>
      </w:r>
      <w:r>
        <w:rPr>
          <w:spacing w:val="22"/>
          <w:sz w:val="18"/>
        </w:rPr>
        <w:t xml:space="preserve"> </w:t>
      </w:r>
      <w:r>
        <w:rPr>
          <w:sz w:val="18"/>
        </w:rPr>
        <w:t>|</w:t>
      </w:r>
      <w:r>
        <w:rPr>
          <w:spacing w:val="22"/>
          <w:sz w:val="18"/>
        </w:rPr>
        <w:t xml:space="preserve"> </w:t>
      </w:r>
      <w:r>
        <w:rPr>
          <w:sz w:val="18"/>
        </w:rPr>
        <w:t>Newborn</w:t>
      </w:r>
      <w:r>
        <w:rPr>
          <w:spacing w:val="22"/>
          <w:sz w:val="18"/>
        </w:rPr>
        <w:t xml:space="preserve"> </w:t>
      </w:r>
      <w:r>
        <w:rPr>
          <w:sz w:val="18"/>
        </w:rPr>
        <w:t>and</w:t>
      </w:r>
      <w:r>
        <w:rPr>
          <w:spacing w:val="22"/>
          <w:sz w:val="18"/>
        </w:rPr>
        <w:t xml:space="preserve"> </w:t>
      </w:r>
      <w:r>
        <w:rPr>
          <w:sz w:val="18"/>
        </w:rPr>
        <w:t>Child</w:t>
      </w:r>
      <w:r>
        <w:rPr>
          <w:spacing w:val="22"/>
          <w:sz w:val="18"/>
        </w:rPr>
        <w:t xml:space="preserve"> </w:t>
      </w:r>
      <w:r>
        <w:rPr>
          <w:sz w:val="18"/>
        </w:rPr>
        <w:t>Mortality:</w:t>
      </w:r>
      <w:r>
        <w:rPr>
          <w:spacing w:val="40"/>
          <w:sz w:val="18"/>
        </w:rPr>
        <w:t xml:space="preserve"> </w:t>
      </w:r>
      <w:r>
        <w:rPr>
          <w:sz w:val="18"/>
        </w:rPr>
        <w:t>By</w:t>
      </w:r>
      <w:r>
        <w:rPr>
          <w:spacing w:val="22"/>
          <w:sz w:val="18"/>
        </w:rPr>
        <w:t xml:space="preserve"> </w:t>
      </w:r>
      <w:r>
        <w:rPr>
          <w:sz w:val="18"/>
        </w:rPr>
        <w:t>2030,</w:t>
      </w:r>
      <w:r>
        <w:rPr>
          <w:spacing w:val="25"/>
          <w:sz w:val="18"/>
        </w:rPr>
        <w:t xml:space="preserve"> </w:t>
      </w:r>
      <w:r>
        <w:rPr>
          <w:sz w:val="18"/>
        </w:rPr>
        <w:t>End</w:t>
      </w:r>
      <w:r>
        <w:rPr>
          <w:spacing w:val="22"/>
          <w:sz w:val="18"/>
        </w:rPr>
        <w:t xml:space="preserve"> </w:t>
      </w:r>
      <w:r>
        <w:rPr>
          <w:sz w:val="18"/>
        </w:rPr>
        <w:t>Preventable</w:t>
      </w:r>
      <w:r>
        <w:rPr>
          <w:spacing w:val="22"/>
          <w:sz w:val="18"/>
        </w:rPr>
        <w:t xml:space="preserve"> </w:t>
      </w:r>
      <w:r>
        <w:rPr>
          <w:sz w:val="18"/>
        </w:rPr>
        <w:t>Deaths</w:t>
      </w:r>
      <w:r>
        <w:rPr>
          <w:spacing w:val="22"/>
          <w:sz w:val="18"/>
        </w:rPr>
        <w:t xml:space="preserve"> </w:t>
      </w:r>
      <w:r>
        <w:rPr>
          <w:sz w:val="18"/>
        </w:rPr>
        <w:t>of</w:t>
      </w:r>
      <w:r>
        <w:rPr>
          <w:spacing w:val="22"/>
          <w:sz w:val="18"/>
        </w:rPr>
        <w:t xml:space="preserve"> </w:t>
      </w:r>
      <w:r>
        <w:rPr>
          <w:sz w:val="18"/>
        </w:rPr>
        <w:t>Newborns</w:t>
      </w:r>
      <w:r>
        <w:rPr>
          <w:spacing w:val="22"/>
          <w:sz w:val="18"/>
        </w:rPr>
        <w:t xml:space="preserve"> </w:t>
      </w:r>
      <w:r>
        <w:rPr>
          <w:sz w:val="18"/>
        </w:rPr>
        <w:t>and</w:t>
      </w:r>
      <w:r>
        <w:rPr>
          <w:spacing w:val="22"/>
          <w:sz w:val="18"/>
        </w:rPr>
        <w:t xml:space="preserve"> </w:t>
      </w:r>
      <w:r>
        <w:rPr>
          <w:sz w:val="18"/>
        </w:rPr>
        <w:t>Children</w:t>
      </w:r>
      <w:r>
        <w:rPr>
          <w:spacing w:val="22"/>
          <w:sz w:val="18"/>
        </w:rPr>
        <w:t xml:space="preserve"> </w:t>
      </w:r>
      <w:r>
        <w:rPr>
          <w:sz w:val="18"/>
        </w:rPr>
        <w:t>under</w:t>
      </w:r>
      <w:r>
        <w:rPr>
          <w:spacing w:val="22"/>
          <w:sz w:val="18"/>
        </w:rPr>
        <w:t xml:space="preserve"> </w:t>
      </w:r>
      <w:r>
        <w:rPr>
          <w:sz w:val="18"/>
        </w:rPr>
        <w:t>5</w:t>
      </w:r>
      <w:r>
        <w:rPr>
          <w:spacing w:val="22"/>
          <w:sz w:val="18"/>
        </w:rPr>
        <w:t xml:space="preserve"> </w:t>
      </w:r>
      <w:r>
        <w:rPr>
          <w:sz w:val="18"/>
        </w:rPr>
        <w:t>Years</w:t>
      </w:r>
      <w:r>
        <w:rPr>
          <w:spacing w:val="22"/>
          <w:sz w:val="18"/>
        </w:rPr>
        <w:t xml:space="preserve"> </w:t>
      </w:r>
      <w:r>
        <w:rPr>
          <w:sz w:val="18"/>
        </w:rPr>
        <w:t>of</w:t>
      </w:r>
      <w:r>
        <w:rPr>
          <w:spacing w:val="22"/>
          <w:sz w:val="18"/>
        </w:rPr>
        <w:t xml:space="preserve"> </w:t>
      </w:r>
      <w:r>
        <w:rPr>
          <w:sz w:val="18"/>
        </w:rPr>
        <w:t xml:space="preserve">Age, </w:t>
      </w:r>
      <w:r>
        <w:rPr>
          <w:w w:val="110"/>
          <w:sz w:val="18"/>
        </w:rPr>
        <w:t xml:space="preserve">with All Countries Aiming to Reduce Neonatal Mortality and under-5 Mortality. Available online: </w:t>
      </w:r>
      <w:hyperlink r:id="rId84">
        <w:r>
          <w:rPr>
            <w:color w:val="0774B6"/>
            <w:w w:val="110"/>
            <w:sz w:val="18"/>
          </w:rPr>
          <w:t>https</w:t>
        </w:r>
        <w:r>
          <w:rPr>
            <w:color w:val="0774B6"/>
            <w:w w:val="110"/>
            <w:sz w:val="18"/>
          </w:rPr>
          <w:t>://www.who.int/data/</w:t>
        </w:r>
      </w:hyperlink>
      <w:r>
        <w:rPr>
          <w:color w:val="0774B6"/>
          <w:w w:val="110"/>
          <w:sz w:val="18"/>
        </w:rPr>
        <w:t xml:space="preserve"> </w:t>
      </w:r>
      <w:hyperlink r:id="rId85">
        <w:r>
          <w:rPr>
            <w:color w:val="0774B6"/>
            <w:w w:val="115"/>
            <w:sz w:val="18"/>
          </w:rPr>
          <w:t>gho/data/themes/topics/indicator-groups/indicator-group-details/GHO/sdg-target-3</w:t>
        </w:r>
        <w:r>
          <w:rPr>
            <w:color w:val="0774B6"/>
            <w:w w:val="115"/>
            <w:sz w:val="18"/>
          </w:rPr>
          <w:t>.2-newborn-and-child-mortality</w:t>
        </w:r>
      </w:hyperlink>
      <w:r>
        <w:rPr>
          <w:color w:val="0774B6"/>
          <w:spacing w:val="-6"/>
          <w:w w:val="115"/>
          <w:sz w:val="18"/>
        </w:rPr>
        <w:t xml:space="preserve"> </w:t>
      </w:r>
      <w:r>
        <w:rPr>
          <w:w w:val="115"/>
          <w:sz w:val="18"/>
        </w:rPr>
        <w:t xml:space="preserve">(ac- </w:t>
      </w:r>
      <w:bookmarkStart w:id="22" w:name="_bookmark8"/>
      <w:bookmarkEnd w:id="22"/>
      <w:r>
        <w:rPr>
          <w:w w:val="115"/>
          <w:sz w:val="18"/>
        </w:rPr>
        <w:t>cessed</w:t>
      </w:r>
      <w:r>
        <w:rPr>
          <w:spacing w:val="-5"/>
          <w:w w:val="115"/>
          <w:sz w:val="18"/>
        </w:rPr>
        <w:t xml:space="preserve"> </w:t>
      </w:r>
      <w:r>
        <w:rPr>
          <w:w w:val="115"/>
          <w:sz w:val="18"/>
        </w:rPr>
        <w:t>on</w:t>
      </w:r>
      <w:r>
        <w:rPr>
          <w:spacing w:val="-5"/>
          <w:w w:val="115"/>
          <w:sz w:val="18"/>
        </w:rPr>
        <w:t xml:space="preserve"> </w:t>
      </w:r>
      <w:r>
        <w:rPr>
          <w:w w:val="115"/>
          <w:sz w:val="18"/>
        </w:rPr>
        <w:t>5</w:t>
      </w:r>
      <w:r>
        <w:rPr>
          <w:spacing w:val="-5"/>
          <w:w w:val="115"/>
          <w:sz w:val="18"/>
        </w:rPr>
        <w:t xml:space="preserve"> </w:t>
      </w:r>
      <w:r>
        <w:rPr>
          <w:w w:val="115"/>
          <w:sz w:val="18"/>
        </w:rPr>
        <w:t>March</w:t>
      </w:r>
      <w:r>
        <w:rPr>
          <w:spacing w:val="-5"/>
          <w:w w:val="115"/>
          <w:sz w:val="18"/>
        </w:rPr>
        <w:t xml:space="preserve"> </w:t>
      </w:r>
      <w:r>
        <w:rPr>
          <w:w w:val="115"/>
          <w:sz w:val="18"/>
        </w:rPr>
        <w:t>2023).</w:t>
      </w:r>
    </w:p>
    <w:p w:rsidR="009F269F" w:rsidRDefault="002C4AC7">
      <w:pPr>
        <w:pStyle w:val="a5"/>
        <w:numPr>
          <w:ilvl w:val="0"/>
          <w:numId w:val="7"/>
        </w:numPr>
        <w:tabs>
          <w:tab w:val="left" w:pos="576"/>
          <w:tab w:val="left" w:pos="578"/>
        </w:tabs>
        <w:spacing w:before="1" w:line="266" w:lineRule="auto"/>
        <w:ind w:right="129"/>
        <w:jc w:val="both"/>
        <w:rPr>
          <w:sz w:val="18"/>
        </w:rPr>
      </w:pPr>
      <w:r>
        <w:rPr>
          <w:w w:val="110"/>
          <w:sz w:val="18"/>
        </w:rPr>
        <w:t xml:space="preserve">UN Inter-Agency Group for Child Mortality Estimation Levels and Trends in Child Mortality: Report 2022. Available online: </w:t>
      </w:r>
      <w:hyperlink r:id="rId86">
        <w:r>
          <w:rPr>
            <w:color w:val="0774B6"/>
            <w:w w:val="115"/>
            <w:sz w:val="18"/>
          </w:rPr>
          <w:t>https://data.unicef.org/resources/levels-and-trends-in-child-mortality</w:t>
        </w:r>
      </w:hyperlink>
      <w:r>
        <w:rPr>
          <w:color w:val="0774B6"/>
          <w:spacing w:val="-6"/>
          <w:w w:val="115"/>
          <w:sz w:val="18"/>
        </w:rPr>
        <w:t xml:space="preserve"> </w:t>
      </w:r>
      <w:r>
        <w:rPr>
          <w:w w:val="115"/>
          <w:sz w:val="18"/>
        </w:rPr>
        <w:t>(accessed</w:t>
      </w:r>
      <w:r>
        <w:rPr>
          <w:spacing w:val="-6"/>
          <w:w w:val="115"/>
          <w:sz w:val="18"/>
        </w:rPr>
        <w:t xml:space="preserve"> </w:t>
      </w:r>
      <w:r>
        <w:rPr>
          <w:w w:val="115"/>
          <w:sz w:val="18"/>
        </w:rPr>
        <w:t>on</w:t>
      </w:r>
      <w:r>
        <w:rPr>
          <w:spacing w:val="-6"/>
          <w:w w:val="115"/>
          <w:sz w:val="18"/>
        </w:rPr>
        <w:t xml:space="preserve"> </w:t>
      </w:r>
      <w:r>
        <w:rPr>
          <w:w w:val="115"/>
          <w:sz w:val="18"/>
        </w:rPr>
        <w:t>12</w:t>
      </w:r>
      <w:r>
        <w:rPr>
          <w:spacing w:val="-6"/>
          <w:w w:val="115"/>
          <w:sz w:val="18"/>
        </w:rPr>
        <w:t xml:space="preserve"> </w:t>
      </w:r>
      <w:r>
        <w:rPr>
          <w:w w:val="115"/>
          <w:sz w:val="18"/>
        </w:rPr>
        <w:t>March</w:t>
      </w:r>
      <w:r>
        <w:rPr>
          <w:spacing w:val="-6"/>
          <w:w w:val="115"/>
          <w:sz w:val="18"/>
        </w:rPr>
        <w:t xml:space="preserve"> </w:t>
      </w:r>
      <w:r>
        <w:rPr>
          <w:w w:val="115"/>
          <w:sz w:val="18"/>
        </w:rPr>
        <w:t>2023).</w:t>
      </w:r>
    </w:p>
    <w:p w:rsidR="009F269F" w:rsidRDefault="009F269F">
      <w:pPr>
        <w:pStyle w:val="a5"/>
        <w:spacing w:line="266" w:lineRule="auto"/>
        <w:rPr>
          <w:sz w:val="18"/>
        </w:rPr>
        <w:sectPr w:rsidR="009F269F">
          <w:headerReference w:type="default" r:id="rId87"/>
          <w:footerReference w:type="default" r:id="rId88"/>
          <w:pgSz w:w="11910" w:h="16840"/>
          <w:pgMar w:top="1400" w:right="566" w:bottom="560" w:left="566" w:header="1121" w:footer="366" w:gutter="0"/>
          <w:cols w:space="720"/>
        </w:sectPr>
      </w:pPr>
    </w:p>
    <w:p w:rsidR="009F269F" w:rsidRDefault="009F269F">
      <w:pPr>
        <w:pStyle w:val="a3"/>
      </w:pPr>
    </w:p>
    <w:p w:rsidR="009F269F" w:rsidRDefault="009F269F">
      <w:pPr>
        <w:pStyle w:val="a3"/>
        <w:spacing w:before="95"/>
      </w:pPr>
    </w:p>
    <w:p w:rsidR="009F269F" w:rsidRDefault="002C4AC7">
      <w:pPr>
        <w:pStyle w:val="a5"/>
        <w:numPr>
          <w:ilvl w:val="0"/>
          <w:numId w:val="7"/>
        </w:numPr>
        <w:tabs>
          <w:tab w:val="left" w:pos="576"/>
          <w:tab w:val="left" w:pos="578"/>
        </w:tabs>
        <w:spacing w:line="244" w:lineRule="auto"/>
        <w:ind w:right="152"/>
        <w:jc w:val="both"/>
        <w:rPr>
          <w:sz w:val="18"/>
        </w:rPr>
      </w:pPr>
      <w:bookmarkStart w:id="23" w:name="_bookmark9"/>
      <w:bookmarkEnd w:id="23"/>
      <w:r>
        <w:rPr>
          <w:w w:val="110"/>
          <w:sz w:val="18"/>
        </w:rPr>
        <w:t>Gulis, G.; Aringazina, A.; Sangilbayeva, Z.; Zhan, K.; de</w:t>
      </w:r>
      <w:r>
        <w:rPr>
          <w:spacing w:val="-1"/>
          <w:w w:val="110"/>
          <w:sz w:val="18"/>
        </w:rPr>
        <w:t xml:space="preserve"> </w:t>
      </w:r>
      <w:r>
        <w:rPr>
          <w:w w:val="110"/>
          <w:sz w:val="18"/>
        </w:rPr>
        <w:t>Leeuw, E.; Allegrante, J.P.</w:t>
      </w:r>
      <w:r>
        <w:rPr>
          <w:spacing w:val="-1"/>
          <w:w w:val="110"/>
          <w:sz w:val="18"/>
        </w:rPr>
        <w:t xml:space="preserve"> </w:t>
      </w:r>
      <w:r>
        <w:rPr>
          <w:w w:val="110"/>
          <w:sz w:val="18"/>
        </w:rPr>
        <w:t>Population</w:t>
      </w:r>
      <w:r>
        <w:rPr>
          <w:spacing w:val="-1"/>
          <w:w w:val="110"/>
          <w:sz w:val="18"/>
        </w:rPr>
        <w:t xml:space="preserve"> </w:t>
      </w:r>
      <w:r>
        <w:rPr>
          <w:w w:val="110"/>
          <w:sz w:val="18"/>
        </w:rPr>
        <w:t>Health</w:t>
      </w:r>
      <w:r>
        <w:rPr>
          <w:spacing w:val="-1"/>
          <w:w w:val="110"/>
          <w:sz w:val="18"/>
        </w:rPr>
        <w:t xml:space="preserve"> </w:t>
      </w:r>
      <w:r>
        <w:rPr>
          <w:w w:val="110"/>
          <w:sz w:val="18"/>
        </w:rPr>
        <w:t>Status</w:t>
      </w:r>
      <w:r>
        <w:rPr>
          <w:spacing w:val="-1"/>
          <w:w w:val="110"/>
          <w:sz w:val="18"/>
        </w:rPr>
        <w:t xml:space="preserve"> </w:t>
      </w:r>
      <w:r>
        <w:rPr>
          <w:w w:val="110"/>
          <w:sz w:val="18"/>
        </w:rPr>
        <w:t>of</w:t>
      </w:r>
      <w:r>
        <w:rPr>
          <w:spacing w:val="-1"/>
          <w:w w:val="110"/>
          <w:sz w:val="18"/>
        </w:rPr>
        <w:t xml:space="preserve"> </w:t>
      </w:r>
      <w:r>
        <w:rPr>
          <w:w w:val="110"/>
          <w:sz w:val="18"/>
        </w:rPr>
        <w:t>the</w:t>
      </w:r>
      <w:r>
        <w:rPr>
          <w:spacing w:val="-1"/>
          <w:w w:val="110"/>
          <w:sz w:val="18"/>
        </w:rPr>
        <w:t xml:space="preserve"> </w:t>
      </w:r>
      <w:r>
        <w:rPr>
          <w:w w:val="110"/>
          <w:sz w:val="18"/>
        </w:rPr>
        <w:t xml:space="preserve">Republic </w:t>
      </w:r>
      <w:r>
        <w:rPr>
          <w:spacing w:val="-2"/>
          <w:w w:val="110"/>
          <w:sz w:val="18"/>
        </w:rPr>
        <w:t>of</w:t>
      </w:r>
      <w:r>
        <w:rPr>
          <w:spacing w:val="-8"/>
          <w:w w:val="110"/>
          <w:sz w:val="18"/>
        </w:rPr>
        <w:t xml:space="preserve"> </w:t>
      </w:r>
      <w:r>
        <w:rPr>
          <w:spacing w:val="-2"/>
          <w:w w:val="110"/>
          <w:sz w:val="18"/>
        </w:rPr>
        <w:t>Kazakhstan: Trends</w:t>
      </w:r>
      <w:r>
        <w:rPr>
          <w:spacing w:val="-8"/>
          <w:w w:val="110"/>
          <w:sz w:val="18"/>
        </w:rPr>
        <w:t xml:space="preserve"> </w:t>
      </w:r>
      <w:r>
        <w:rPr>
          <w:spacing w:val="-2"/>
          <w:w w:val="110"/>
          <w:sz w:val="18"/>
        </w:rPr>
        <w:t>and</w:t>
      </w:r>
      <w:r>
        <w:rPr>
          <w:spacing w:val="-8"/>
          <w:w w:val="110"/>
          <w:sz w:val="18"/>
        </w:rPr>
        <w:t xml:space="preserve"> </w:t>
      </w:r>
      <w:r>
        <w:rPr>
          <w:spacing w:val="-2"/>
          <w:w w:val="110"/>
          <w:sz w:val="18"/>
        </w:rPr>
        <w:t>Implications</w:t>
      </w:r>
      <w:r>
        <w:rPr>
          <w:spacing w:val="-8"/>
          <w:w w:val="110"/>
          <w:sz w:val="18"/>
        </w:rPr>
        <w:t xml:space="preserve"> </w:t>
      </w:r>
      <w:r>
        <w:rPr>
          <w:spacing w:val="-2"/>
          <w:w w:val="110"/>
          <w:sz w:val="18"/>
        </w:rPr>
        <w:t>for</w:t>
      </w:r>
      <w:r>
        <w:rPr>
          <w:spacing w:val="-8"/>
          <w:w w:val="110"/>
          <w:sz w:val="18"/>
        </w:rPr>
        <w:t xml:space="preserve"> </w:t>
      </w:r>
      <w:r>
        <w:rPr>
          <w:spacing w:val="-2"/>
          <w:w w:val="110"/>
          <w:sz w:val="18"/>
        </w:rPr>
        <w:t>Public</w:t>
      </w:r>
      <w:r>
        <w:rPr>
          <w:spacing w:val="-8"/>
          <w:w w:val="110"/>
          <w:sz w:val="18"/>
        </w:rPr>
        <w:t xml:space="preserve"> </w:t>
      </w:r>
      <w:r>
        <w:rPr>
          <w:spacing w:val="-2"/>
          <w:w w:val="110"/>
          <w:sz w:val="18"/>
        </w:rPr>
        <w:t>Health</w:t>
      </w:r>
      <w:r>
        <w:rPr>
          <w:spacing w:val="-8"/>
          <w:w w:val="110"/>
          <w:sz w:val="18"/>
        </w:rPr>
        <w:t xml:space="preserve"> </w:t>
      </w:r>
      <w:r>
        <w:rPr>
          <w:spacing w:val="-2"/>
          <w:w w:val="110"/>
          <w:sz w:val="18"/>
        </w:rPr>
        <w:t xml:space="preserve">Policy. </w:t>
      </w:r>
      <w:r>
        <w:rPr>
          <w:rFonts w:ascii="Palatino Linotype"/>
          <w:i/>
          <w:spacing w:val="-2"/>
          <w:w w:val="110"/>
          <w:sz w:val="18"/>
        </w:rPr>
        <w:t>Int. J.</w:t>
      </w:r>
      <w:r>
        <w:rPr>
          <w:rFonts w:ascii="Palatino Linotype"/>
          <w:i/>
          <w:spacing w:val="-8"/>
          <w:w w:val="110"/>
          <w:sz w:val="18"/>
        </w:rPr>
        <w:t xml:space="preserve"> </w:t>
      </w:r>
      <w:r>
        <w:rPr>
          <w:rFonts w:ascii="Palatino Linotype"/>
          <w:i/>
          <w:spacing w:val="-2"/>
          <w:w w:val="110"/>
          <w:sz w:val="18"/>
        </w:rPr>
        <w:t>Environ. Res. Public</w:t>
      </w:r>
      <w:r>
        <w:rPr>
          <w:rFonts w:ascii="Palatino Linotype"/>
          <w:i/>
          <w:spacing w:val="-8"/>
          <w:w w:val="110"/>
          <w:sz w:val="18"/>
        </w:rPr>
        <w:t xml:space="preserve"> </w:t>
      </w:r>
      <w:r>
        <w:rPr>
          <w:rFonts w:ascii="Palatino Linotype"/>
          <w:i/>
          <w:spacing w:val="-2"/>
          <w:w w:val="110"/>
          <w:sz w:val="18"/>
        </w:rPr>
        <w:t>Health</w:t>
      </w:r>
      <w:r>
        <w:rPr>
          <w:rFonts w:ascii="Palatino Linotype"/>
          <w:i/>
          <w:spacing w:val="-8"/>
          <w:w w:val="110"/>
          <w:sz w:val="18"/>
        </w:rPr>
        <w:t xml:space="preserve"> </w:t>
      </w:r>
      <w:r>
        <w:rPr>
          <w:rFonts w:ascii="Palatino Linotype"/>
          <w:b/>
          <w:spacing w:val="-2"/>
          <w:w w:val="110"/>
          <w:sz w:val="18"/>
        </w:rPr>
        <w:t>2021</w:t>
      </w:r>
      <w:r>
        <w:rPr>
          <w:spacing w:val="-2"/>
          <w:w w:val="110"/>
          <w:sz w:val="18"/>
        </w:rPr>
        <w:t>,</w:t>
      </w:r>
      <w:r>
        <w:rPr>
          <w:spacing w:val="-8"/>
          <w:w w:val="110"/>
          <w:sz w:val="18"/>
        </w:rPr>
        <w:t xml:space="preserve"> </w:t>
      </w:r>
      <w:r>
        <w:rPr>
          <w:rFonts w:ascii="Palatino Linotype"/>
          <w:i/>
          <w:spacing w:val="-2"/>
          <w:w w:val="110"/>
          <w:sz w:val="18"/>
        </w:rPr>
        <w:t>18</w:t>
      </w:r>
      <w:r>
        <w:rPr>
          <w:spacing w:val="-2"/>
          <w:w w:val="110"/>
          <w:sz w:val="18"/>
        </w:rPr>
        <w:t>,</w:t>
      </w:r>
      <w:r>
        <w:rPr>
          <w:spacing w:val="-8"/>
          <w:w w:val="110"/>
          <w:sz w:val="18"/>
        </w:rPr>
        <w:t xml:space="preserve"> </w:t>
      </w:r>
      <w:r>
        <w:rPr>
          <w:spacing w:val="-2"/>
          <w:w w:val="110"/>
          <w:sz w:val="18"/>
        </w:rPr>
        <w:t>12235. [</w:t>
      </w:r>
      <w:hyperlink r:id="rId89">
        <w:r>
          <w:rPr>
            <w:color w:val="0774B6"/>
            <w:spacing w:val="-2"/>
            <w:w w:val="110"/>
            <w:sz w:val="18"/>
          </w:rPr>
          <w:t>CrossRef</w:t>
        </w:r>
      </w:hyperlink>
      <w:r>
        <w:rPr>
          <w:spacing w:val="-2"/>
          <w:w w:val="110"/>
          <w:sz w:val="18"/>
        </w:rPr>
        <w:t xml:space="preserve">] </w:t>
      </w:r>
      <w:bookmarkStart w:id="24" w:name="_bookmark10"/>
      <w:bookmarkEnd w:id="24"/>
      <w:r>
        <w:rPr>
          <w:spacing w:val="-2"/>
          <w:w w:val="110"/>
          <w:sz w:val="18"/>
        </w:rPr>
        <w:t>[</w:t>
      </w:r>
      <w:hyperlink r:id="rId90">
        <w:r>
          <w:rPr>
            <w:color w:val="0774B6"/>
            <w:spacing w:val="-2"/>
            <w:w w:val="110"/>
            <w:sz w:val="18"/>
          </w:rPr>
          <w:t>PubMed</w:t>
        </w:r>
      </w:hyperlink>
      <w:r>
        <w:rPr>
          <w:spacing w:val="-2"/>
          <w:w w:val="110"/>
          <w:sz w:val="18"/>
        </w:rPr>
        <w:t>]</w:t>
      </w:r>
    </w:p>
    <w:p w:rsidR="009F269F" w:rsidRDefault="002C4AC7">
      <w:pPr>
        <w:pStyle w:val="a5"/>
        <w:numPr>
          <w:ilvl w:val="0"/>
          <w:numId w:val="7"/>
        </w:numPr>
        <w:tabs>
          <w:tab w:val="left" w:pos="577"/>
        </w:tabs>
        <w:spacing w:line="236" w:lineRule="exact"/>
        <w:ind w:left="577" w:hanging="429"/>
        <w:jc w:val="both"/>
        <w:rPr>
          <w:sz w:val="18"/>
        </w:rPr>
      </w:pPr>
      <w:r>
        <w:rPr>
          <w:sz w:val="18"/>
        </w:rPr>
        <w:t>Thomas,</w:t>
      </w:r>
      <w:r>
        <w:rPr>
          <w:spacing w:val="31"/>
          <w:sz w:val="18"/>
        </w:rPr>
        <w:t xml:space="preserve"> </w:t>
      </w:r>
      <w:r>
        <w:rPr>
          <w:sz w:val="18"/>
        </w:rPr>
        <w:t>M.</w:t>
      </w:r>
      <w:r>
        <w:rPr>
          <w:spacing w:val="31"/>
          <w:sz w:val="18"/>
        </w:rPr>
        <w:t xml:space="preserve"> </w:t>
      </w:r>
      <w:r>
        <w:rPr>
          <w:sz w:val="18"/>
        </w:rPr>
        <w:t>Social,</w:t>
      </w:r>
      <w:r>
        <w:rPr>
          <w:spacing w:val="31"/>
          <w:sz w:val="18"/>
        </w:rPr>
        <w:t xml:space="preserve"> </w:t>
      </w:r>
      <w:r>
        <w:rPr>
          <w:sz w:val="18"/>
        </w:rPr>
        <w:t>environmental</w:t>
      </w:r>
      <w:r>
        <w:rPr>
          <w:spacing w:val="32"/>
          <w:sz w:val="18"/>
        </w:rPr>
        <w:t xml:space="preserve"> </w:t>
      </w:r>
      <w:r>
        <w:rPr>
          <w:sz w:val="18"/>
        </w:rPr>
        <w:t>and</w:t>
      </w:r>
      <w:r>
        <w:rPr>
          <w:spacing w:val="31"/>
          <w:sz w:val="18"/>
        </w:rPr>
        <w:t xml:space="preserve"> </w:t>
      </w:r>
      <w:r>
        <w:rPr>
          <w:sz w:val="18"/>
        </w:rPr>
        <w:t>economic</w:t>
      </w:r>
      <w:r>
        <w:rPr>
          <w:spacing w:val="31"/>
          <w:sz w:val="18"/>
        </w:rPr>
        <w:t xml:space="preserve"> </w:t>
      </w:r>
      <w:r>
        <w:rPr>
          <w:sz w:val="18"/>
        </w:rPr>
        <w:t>sustainability</w:t>
      </w:r>
      <w:r>
        <w:rPr>
          <w:spacing w:val="31"/>
          <w:sz w:val="18"/>
        </w:rPr>
        <w:t xml:space="preserve"> </w:t>
      </w:r>
      <w:r>
        <w:rPr>
          <w:sz w:val="18"/>
        </w:rPr>
        <w:t>of</w:t>
      </w:r>
      <w:r>
        <w:rPr>
          <w:spacing w:val="32"/>
          <w:sz w:val="18"/>
        </w:rPr>
        <w:t xml:space="preserve"> </w:t>
      </w:r>
      <w:r>
        <w:rPr>
          <w:sz w:val="18"/>
        </w:rPr>
        <w:t>Kazakhstan:</w:t>
      </w:r>
      <w:r>
        <w:rPr>
          <w:spacing w:val="50"/>
          <w:sz w:val="18"/>
        </w:rPr>
        <w:t xml:space="preserve"> </w:t>
      </w:r>
      <w:r>
        <w:rPr>
          <w:sz w:val="18"/>
        </w:rPr>
        <w:t>A</w:t>
      </w:r>
      <w:r>
        <w:rPr>
          <w:spacing w:val="31"/>
          <w:sz w:val="18"/>
        </w:rPr>
        <w:t xml:space="preserve"> </w:t>
      </w:r>
      <w:r>
        <w:rPr>
          <w:sz w:val="18"/>
        </w:rPr>
        <w:t>long-term</w:t>
      </w:r>
      <w:r>
        <w:rPr>
          <w:spacing w:val="32"/>
          <w:sz w:val="18"/>
        </w:rPr>
        <w:t xml:space="preserve"> </w:t>
      </w:r>
      <w:r>
        <w:rPr>
          <w:sz w:val="18"/>
        </w:rPr>
        <w:t>perspective.</w:t>
      </w:r>
      <w:r>
        <w:rPr>
          <w:spacing w:val="50"/>
          <w:sz w:val="18"/>
        </w:rPr>
        <w:t xml:space="preserve"> </w:t>
      </w:r>
      <w:r>
        <w:rPr>
          <w:rFonts w:ascii="Palatino Linotype"/>
          <w:i/>
          <w:sz w:val="18"/>
        </w:rPr>
        <w:t>Central</w:t>
      </w:r>
      <w:r>
        <w:rPr>
          <w:rFonts w:ascii="Palatino Linotype"/>
          <w:i/>
          <w:spacing w:val="31"/>
          <w:sz w:val="18"/>
        </w:rPr>
        <w:t xml:space="preserve"> </w:t>
      </w:r>
      <w:r>
        <w:rPr>
          <w:rFonts w:ascii="Palatino Linotype"/>
          <w:i/>
          <w:sz w:val="18"/>
        </w:rPr>
        <w:t>Asian</w:t>
      </w:r>
      <w:r>
        <w:rPr>
          <w:rFonts w:ascii="Palatino Linotype"/>
          <w:i/>
          <w:spacing w:val="31"/>
          <w:sz w:val="18"/>
        </w:rPr>
        <w:t xml:space="preserve"> </w:t>
      </w:r>
      <w:r>
        <w:rPr>
          <w:rFonts w:ascii="Palatino Linotype"/>
          <w:i/>
          <w:sz w:val="18"/>
        </w:rPr>
        <w:t>Surv.</w:t>
      </w:r>
      <w:r>
        <w:rPr>
          <w:rFonts w:ascii="Palatino Linotype"/>
          <w:i/>
          <w:spacing w:val="51"/>
          <w:sz w:val="18"/>
        </w:rPr>
        <w:t xml:space="preserve"> </w:t>
      </w:r>
      <w:r>
        <w:rPr>
          <w:rFonts w:ascii="Palatino Linotype"/>
          <w:b/>
          <w:spacing w:val="-2"/>
          <w:sz w:val="18"/>
        </w:rPr>
        <w:t>2015</w:t>
      </w:r>
      <w:r>
        <w:rPr>
          <w:spacing w:val="-2"/>
          <w:sz w:val="18"/>
        </w:rPr>
        <w:t>,</w:t>
      </w:r>
    </w:p>
    <w:p w:rsidR="009F269F" w:rsidRDefault="002C4AC7">
      <w:pPr>
        <w:pStyle w:val="a3"/>
        <w:spacing w:line="236" w:lineRule="exact"/>
        <w:ind w:left="578"/>
        <w:jc w:val="both"/>
      </w:pPr>
      <w:bookmarkStart w:id="25" w:name="_bookmark11"/>
      <w:bookmarkEnd w:id="25"/>
      <w:r>
        <w:rPr>
          <w:rFonts w:ascii="Palatino Linotype" w:hAnsi="Palatino Linotype"/>
          <w:i/>
        </w:rPr>
        <w:t>34</w:t>
      </w:r>
      <w:r>
        <w:t>,</w:t>
      </w:r>
      <w:r>
        <w:rPr>
          <w:spacing w:val="-7"/>
        </w:rPr>
        <w:t xml:space="preserve"> </w:t>
      </w:r>
      <w:r>
        <w:t>456–483.</w:t>
      </w:r>
      <w:r>
        <w:rPr>
          <w:spacing w:val="5"/>
        </w:rPr>
        <w:t xml:space="preserve"> </w:t>
      </w:r>
      <w:r>
        <w:rPr>
          <w:spacing w:val="-2"/>
        </w:rPr>
        <w:t>[</w:t>
      </w:r>
      <w:hyperlink r:id="rId91">
        <w:r>
          <w:rPr>
            <w:color w:val="0774B6"/>
            <w:spacing w:val="-2"/>
          </w:rPr>
          <w:t>CrossRef</w:t>
        </w:r>
      </w:hyperlink>
      <w:r>
        <w:rPr>
          <w:spacing w:val="-2"/>
        </w:rPr>
        <w:t>]</w:t>
      </w:r>
    </w:p>
    <w:p w:rsidR="009F269F" w:rsidRDefault="002C4AC7">
      <w:pPr>
        <w:pStyle w:val="a5"/>
        <w:numPr>
          <w:ilvl w:val="0"/>
          <w:numId w:val="7"/>
        </w:numPr>
        <w:tabs>
          <w:tab w:val="left" w:pos="576"/>
          <w:tab w:val="left" w:pos="578"/>
        </w:tabs>
        <w:spacing w:before="8" w:line="242" w:lineRule="auto"/>
        <w:ind w:right="152"/>
        <w:jc w:val="both"/>
        <w:rPr>
          <w:sz w:val="18"/>
        </w:rPr>
      </w:pPr>
      <w:r>
        <w:rPr>
          <w:w w:val="110"/>
          <w:sz w:val="18"/>
        </w:rPr>
        <w:t xml:space="preserve">Aleshina, N.; Redmond, G. How high is infant mortality in central and eastern Europe and the commonwealth of independent </w:t>
      </w:r>
      <w:bookmarkStart w:id="26" w:name="_bookmark12"/>
      <w:bookmarkEnd w:id="26"/>
      <w:r>
        <w:rPr>
          <w:w w:val="110"/>
          <w:sz w:val="18"/>
        </w:rPr>
        <w:t>states?</w:t>
      </w:r>
      <w:r>
        <w:rPr>
          <w:spacing w:val="-13"/>
          <w:w w:val="110"/>
          <w:sz w:val="18"/>
        </w:rPr>
        <w:t xml:space="preserve"> </w:t>
      </w:r>
      <w:r>
        <w:rPr>
          <w:rFonts w:ascii="Palatino Linotype" w:hAnsi="Palatino Linotype"/>
          <w:i/>
          <w:w w:val="110"/>
          <w:sz w:val="18"/>
        </w:rPr>
        <w:t>Popul.</w:t>
      </w:r>
      <w:r>
        <w:rPr>
          <w:rFonts w:ascii="Palatino Linotype" w:hAnsi="Palatino Linotype"/>
          <w:i/>
          <w:spacing w:val="-12"/>
          <w:w w:val="110"/>
          <w:sz w:val="18"/>
        </w:rPr>
        <w:t xml:space="preserve"> </w:t>
      </w:r>
      <w:r>
        <w:rPr>
          <w:rFonts w:ascii="Palatino Linotype" w:hAnsi="Palatino Linotype"/>
          <w:i/>
          <w:w w:val="110"/>
          <w:sz w:val="18"/>
        </w:rPr>
        <w:t>Stud.</w:t>
      </w:r>
      <w:r>
        <w:rPr>
          <w:rFonts w:ascii="Palatino Linotype" w:hAnsi="Palatino Linotype"/>
          <w:i/>
          <w:spacing w:val="-13"/>
          <w:w w:val="110"/>
          <w:sz w:val="18"/>
        </w:rPr>
        <w:t xml:space="preserve"> </w:t>
      </w:r>
      <w:r>
        <w:rPr>
          <w:rFonts w:ascii="Palatino Linotype" w:hAnsi="Palatino Linotype"/>
          <w:b/>
          <w:w w:val="110"/>
          <w:sz w:val="18"/>
        </w:rPr>
        <w:t>2005</w:t>
      </w:r>
      <w:r>
        <w:rPr>
          <w:w w:val="110"/>
          <w:sz w:val="18"/>
        </w:rPr>
        <w:t>,</w:t>
      </w:r>
      <w:r>
        <w:rPr>
          <w:spacing w:val="-12"/>
          <w:w w:val="110"/>
          <w:sz w:val="18"/>
        </w:rPr>
        <w:t xml:space="preserve"> </w:t>
      </w:r>
      <w:r>
        <w:rPr>
          <w:rFonts w:ascii="Palatino Linotype" w:hAnsi="Palatino Linotype"/>
          <w:i/>
          <w:w w:val="110"/>
          <w:sz w:val="18"/>
        </w:rPr>
        <w:t>59</w:t>
      </w:r>
      <w:r>
        <w:rPr>
          <w:w w:val="110"/>
          <w:sz w:val="18"/>
        </w:rPr>
        <w:t>,</w:t>
      </w:r>
      <w:r>
        <w:rPr>
          <w:spacing w:val="-12"/>
          <w:w w:val="110"/>
          <w:sz w:val="18"/>
        </w:rPr>
        <w:t xml:space="preserve"> </w:t>
      </w:r>
      <w:r>
        <w:rPr>
          <w:w w:val="110"/>
          <w:sz w:val="18"/>
        </w:rPr>
        <w:t>39–54.</w:t>
      </w:r>
      <w:r>
        <w:rPr>
          <w:spacing w:val="-13"/>
          <w:w w:val="110"/>
          <w:sz w:val="18"/>
        </w:rPr>
        <w:t xml:space="preserve"> </w:t>
      </w:r>
      <w:r>
        <w:rPr>
          <w:w w:val="110"/>
          <w:sz w:val="18"/>
        </w:rPr>
        <w:t>[</w:t>
      </w:r>
      <w:hyperlink r:id="rId92">
        <w:r>
          <w:rPr>
            <w:color w:val="0774B6"/>
            <w:w w:val="110"/>
            <w:sz w:val="18"/>
          </w:rPr>
          <w:t>CrossRef</w:t>
        </w:r>
      </w:hyperlink>
      <w:r>
        <w:rPr>
          <w:w w:val="110"/>
          <w:sz w:val="18"/>
        </w:rPr>
        <w:t>]</w:t>
      </w:r>
    </w:p>
    <w:p w:rsidR="009F269F" w:rsidRDefault="002C4AC7">
      <w:pPr>
        <w:pStyle w:val="a5"/>
        <w:numPr>
          <w:ilvl w:val="0"/>
          <w:numId w:val="7"/>
        </w:numPr>
        <w:tabs>
          <w:tab w:val="left" w:pos="569"/>
          <w:tab w:val="left" w:pos="576"/>
        </w:tabs>
        <w:spacing w:before="6" w:line="242" w:lineRule="auto"/>
        <w:ind w:left="569" w:right="152" w:hanging="422"/>
        <w:jc w:val="both"/>
        <w:rPr>
          <w:sz w:val="18"/>
        </w:rPr>
      </w:pPr>
      <w:r>
        <w:rPr>
          <w:w w:val="110"/>
          <w:sz w:val="18"/>
        </w:rPr>
        <w:t>Sartorius,</w:t>
      </w:r>
      <w:r>
        <w:rPr>
          <w:spacing w:val="-3"/>
          <w:w w:val="110"/>
          <w:sz w:val="18"/>
        </w:rPr>
        <w:t xml:space="preserve"> </w:t>
      </w:r>
      <w:r>
        <w:rPr>
          <w:w w:val="110"/>
          <w:sz w:val="18"/>
        </w:rPr>
        <w:t>B.K.;</w:t>
      </w:r>
      <w:r>
        <w:rPr>
          <w:spacing w:val="-9"/>
          <w:w w:val="110"/>
          <w:sz w:val="18"/>
        </w:rPr>
        <w:t xml:space="preserve"> </w:t>
      </w:r>
      <w:r>
        <w:rPr>
          <w:w w:val="110"/>
          <w:sz w:val="18"/>
        </w:rPr>
        <w:t>Sartorius,</w:t>
      </w:r>
      <w:r>
        <w:rPr>
          <w:spacing w:val="-9"/>
          <w:w w:val="110"/>
          <w:sz w:val="18"/>
        </w:rPr>
        <w:t xml:space="preserve"> </w:t>
      </w:r>
      <w:r>
        <w:rPr>
          <w:w w:val="110"/>
          <w:sz w:val="18"/>
        </w:rPr>
        <w:t>K.</w:t>
      </w:r>
      <w:r>
        <w:rPr>
          <w:spacing w:val="-9"/>
          <w:w w:val="110"/>
          <w:sz w:val="18"/>
        </w:rPr>
        <w:t xml:space="preserve"> </w:t>
      </w:r>
      <w:r>
        <w:rPr>
          <w:w w:val="110"/>
          <w:sz w:val="18"/>
        </w:rPr>
        <w:t>Global</w:t>
      </w:r>
      <w:r>
        <w:rPr>
          <w:spacing w:val="-9"/>
          <w:w w:val="110"/>
          <w:sz w:val="18"/>
        </w:rPr>
        <w:t xml:space="preserve"> </w:t>
      </w:r>
      <w:r>
        <w:rPr>
          <w:w w:val="110"/>
          <w:sz w:val="18"/>
        </w:rPr>
        <w:t>infant</w:t>
      </w:r>
      <w:r>
        <w:rPr>
          <w:spacing w:val="-9"/>
          <w:w w:val="110"/>
          <w:sz w:val="18"/>
        </w:rPr>
        <w:t xml:space="preserve"> </w:t>
      </w:r>
      <w:r>
        <w:rPr>
          <w:w w:val="110"/>
          <w:sz w:val="18"/>
        </w:rPr>
        <w:t>mortality</w:t>
      </w:r>
      <w:r>
        <w:rPr>
          <w:spacing w:val="-9"/>
          <w:w w:val="110"/>
          <w:sz w:val="18"/>
        </w:rPr>
        <w:t xml:space="preserve"> </w:t>
      </w:r>
      <w:r>
        <w:rPr>
          <w:w w:val="110"/>
          <w:sz w:val="18"/>
        </w:rPr>
        <w:t>trends</w:t>
      </w:r>
      <w:r>
        <w:rPr>
          <w:spacing w:val="-9"/>
          <w:w w:val="110"/>
          <w:sz w:val="18"/>
        </w:rPr>
        <w:t xml:space="preserve"> </w:t>
      </w:r>
      <w:r>
        <w:rPr>
          <w:w w:val="110"/>
          <w:sz w:val="18"/>
        </w:rPr>
        <w:t>and</w:t>
      </w:r>
      <w:r>
        <w:rPr>
          <w:spacing w:val="-9"/>
          <w:w w:val="110"/>
          <w:sz w:val="18"/>
        </w:rPr>
        <w:t xml:space="preserve"> </w:t>
      </w:r>
      <w:r>
        <w:rPr>
          <w:w w:val="110"/>
          <w:sz w:val="18"/>
        </w:rPr>
        <w:t>attributable</w:t>
      </w:r>
      <w:r>
        <w:rPr>
          <w:spacing w:val="-9"/>
          <w:w w:val="110"/>
          <w:sz w:val="18"/>
        </w:rPr>
        <w:t xml:space="preserve"> </w:t>
      </w:r>
      <w:r>
        <w:rPr>
          <w:w w:val="110"/>
          <w:sz w:val="18"/>
        </w:rPr>
        <w:t>determinants—An</w:t>
      </w:r>
      <w:r>
        <w:rPr>
          <w:spacing w:val="-9"/>
          <w:w w:val="110"/>
          <w:sz w:val="18"/>
        </w:rPr>
        <w:t xml:space="preserve"> </w:t>
      </w:r>
      <w:r>
        <w:rPr>
          <w:w w:val="110"/>
          <w:sz w:val="18"/>
        </w:rPr>
        <w:t>ecological</w:t>
      </w:r>
      <w:r>
        <w:rPr>
          <w:spacing w:val="-9"/>
          <w:w w:val="110"/>
          <w:sz w:val="18"/>
        </w:rPr>
        <w:t xml:space="preserve"> </w:t>
      </w:r>
      <w:r>
        <w:rPr>
          <w:w w:val="110"/>
          <w:sz w:val="18"/>
        </w:rPr>
        <w:t>study</w:t>
      </w:r>
      <w:r>
        <w:rPr>
          <w:spacing w:val="-9"/>
          <w:w w:val="110"/>
          <w:sz w:val="18"/>
        </w:rPr>
        <w:t xml:space="preserve"> </w:t>
      </w:r>
      <w:r>
        <w:rPr>
          <w:w w:val="110"/>
          <w:sz w:val="18"/>
        </w:rPr>
        <w:t>using</w:t>
      </w:r>
      <w:r>
        <w:rPr>
          <w:spacing w:val="-9"/>
          <w:w w:val="110"/>
          <w:sz w:val="18"/>
        </w:rPr>
        <w:t xml:space="preserve"> </w:t>
      </w:r>
      <w:r>
        <w:rPr>
          <w:w w:val="110"/>
          <w:sz w:val="18"/>
        </w:rPr>
        <w:t>data</w:t>
      </w:r>
      <w:r>
        <w:rPr>
          <w:spacing w:val="-9"/>
          <w:w w:val="110"/>
          <w:sz w:val="18"/>
        </w:rPr>
        <w:t xml:space="preserve"> </w:t>
      </w:r>
      <w:r>
        <w:rPr>
          <w:w w:val="110"/>
          <w:sz w:val="18"/>
        </w:rPr>
        <w:t xml:space="preserve">from </w:t>
      </w:r>
      <w:bookmarkStart w:id="27" w:name="_bookmark13"/>
      <w:bookmarkEnd w:id="27"/>
      <w:r>
        <w:rPr>
          <w:sz w:val="18"/>
        </w:rPr>
        <w:t>192 countries for the period 1990–2011.</w:t>
      </w:r>
      <w:r>
        <w:rPr>
          <w:spacing w:val="40"/>
          <w:sz w:val="18"/>
        </w:rPr>
        <w:t xml:space="preserve"> </w:t>
      </w:r>
      <w:r>
        <w:rPr>
          <w:rFonts w:ascii="Palatino Linotype" w:hAnsi="Palatino Linotype"/>
          <w:i/>
          <w:sz w:val="18"/>
        </w:rPr>
        <w:t>Popul.</w:t>
      </w:r>
      <w:r>
        <w:rPr>
          <w:rFonts w:ascii="Palatino Linotype" w:hAnsi="Palatino Linotype"/>
          <w:i/>
          <w:spacing w:val="40"/>
          <w:sz w:val="18"/>
        </w:rPr>
        <w:t xml:space="preserve"> </w:t>
      </w:r>
      <w:r>
        <w:rPr>
          <w:rFonts w:ascii="Palatino Linotype" w:hAnsi="Palatino Linotype"/>
          <w:i/>
          <w:sz w:val="18"/>
        </w:rPr>
        <w:t>Health Metr.</w:t>
      </w:r>
      <w:r>
        <w:rPr>
          <w:rFonts w:ascii="Palatino Linotype" w:hAnsi="Palatino Linotype"/>
          <w:i/>
          <w:spacing w:val="40"/>
          <w:sz w:val="18"/>
        </w:rPr>
        <w:t xml:space="preserve"> </w:t>
      </w:r>
      <w:r>
        <w:rPr>
          <w:rFonts w:ascii="Palatino Linotype" w:hAnsi="Palatino Linotype"/>
          <w:b/>
          <w:sz w:val="18"/>
        </w:rPr>
        <w:t>2014</w:t>
      </w:r>
      <w:r>
        <w:rPr>
          <w:sz w:val="18"/>
        </w:rPr>
        <w:t xml:space="preserve">, </w:t>
      </w:r>
      <w:r>
        <w:rPr>
          <w:rFonts w:ascii="Palatino Linotype" w:hAnsi="Palatino Linotype"/>
          <w:i/>
          <w:sz w:val="18"/>
        </w:rPr>
        <w:t>12</w:t>
      </w:r>
      <w:r>
        <w:rPr>
          <w:sz w:val="18"/>
        </w:rPr>
        <w:t>, 29.</w:t>
      </w:r>
      <w:r>
        <w:rPr>
          <w:spacing w:val="40"/>
          <w:sz w:val="18"/>
        </w:rPr>
        <w:t xml:space="preserve"> </w:t>
      </w:r>
      <w:r>
        <w:rPr>
          <w:sz w:val="18"/>
        </w:rPr>
        <w:t>[</w:t>
      </w:r>
      <w:hyperlink r:id="rId93">
        <w:r>
          <w:rPr>
            <w:color w:val="0774B6"/>
            <w:sz w:val="18"/>
          </w:rPr>
          <w:t>CrossRef</w:t>
        </w:r>
      </w:hyperlink>
      <w:r>
        <w:rPr>
          <w:sz w:val="18"/>
        </w:rPr>
        <w:t>]</w:t>
      </w:r>
    </w:p>
    <w:p w:rsidR="009F269F" w:rsidRDefault="002C4AC7">
      <w:pPr>
        <w:pStyle w:val="a5"/>
        <w:numPr>
          <w:ilvl w:val="0"/>
          <w:numId w:val="7"/>
        </w:numPr>
        <w:tabs>
          <w:tab w:val="left" w:pos="571"/>
          <w:tab w:val="left" w:pos="577"/>
        </w:tabs>
        <w:spacing w:before="6" w:line="266" w:lineRule="auto"/>
        <w:ind w:left="571" w:right="134" w:hanging="424"/>
        <w:jc w:val="both"/>
        <w:rPr>
          <w:sz w:val="18"/>
        </w:rPr>
      </w:pPr>
      <w:r>
        <w:rPr>
          <w:w w:val="110"/>
          <w:sz w:val="18"/>
        </w:rPr>
        <w:t xml:space="preserve">Methodology of Daily Operational Monitoring of Cases of Infant and Maternal Mortality (Methodological Recommendations) in Russian Language, Astana. 2011. Available online: </w:t>
      </w:r>
      <w:hyperlink r:id="rId94">
        <w:r>
          <w:rPr>
            <w:color w:val="0774B6"/>
            <w:w w:val="110"/>
            <w:sz w:val="18"/>
          </w:rPr>
          <w:t>https://online.zakon.kz/Document/Document.aspx?doc_id=31432208</w:t>
        </w:r>
      </w:hyperlink>
      <w:r>
        <w:rPr>
          <w:color w:val="0774B6"/>
          <w:w w:val="110"/>
          <w:sz w:val="18"/>
        </w:rPr>
        <w:t xml:space="preserve"> </w:t>
      </w:r>
      <w:bookmarkStart w:id="28" w:name="_bookmark14"/>
      <w:bookmarkEnd w:id="28"/>
      <w:r>
        <w:rPr>
          <w:color w:val="0774B6"/>
          <w:w w:val="110"/>
          <w:sz w:val="18"/>
        </w:rPr>
        <w:fldChar w:fldCharType="begin"/>
      </w:r>
      <w:r>
        <w:rPr>
          <w:color w:val="0774B6"/>
          <w:w w:val="110"/>
          <w:sz w:val="18"/>
        </w:rPr>
        <w:instrText xml:space="preserve"> HYPERLINK "https://online.zakon.kz/Document/Document.as</w:instrText>
      </w:r>
      <w:r>
        <w:rPr>
          <w:color w:val="0774B6"/>
          <w:w w:val="110"/>
          <w:sz w:val="18"/>
        </w:rPr>
        <w:instrText xml:space="preserve">px?doc_id=31432208&amp;sublink=0&amp;mode=all&amp;action=print&amp;comments=on&amp;user_comments=on&amp;size=1" \h </w:instrText>
      </w:r>
      <w:r>
        <w:rPr>
          <w:color w:val="0774B6"/>
          <w:w w:val="110"/>
          <w:sz w:val="18"/>
        </w:rPr>
        <w:fldChar w:fldCharType="separate"/>
      </w:r>
      <w:r>
        <w:rPr>
          <w:color w:val="0774B6"/>
          <w:w w:val="110"/>
          <w:sz w:val="18"/>
        </w:rPr>
        <w:t>&amp;sublink=0&amp;mode=all&amp;action=print&amp;comments=on&amp;user_comments=on&amp;size=1</w:t>
      </w:r>
      <w:r>
        <w:rPr>
          <w:color w:val="0774B6"/>
          <w:w w:val="110"/>
          <w:sz w:val="18"/>
        </w:rPr>
        <w:fldChar w:fldCharType="end"/>
      </w:r>
      <w:r>
        <w:rPr>
          <w:color w:val="0774B6"/>
          <w:spacing w:val="-5"/>
          <w:w w:val="110"/>
          <w:sz w:val="18"/>
        </w:rPr>
        <w:t xml:space="preserve"> </w:t>
      </w:r>
      <w:r>
        <w:rPr>
          <w:w w:val="110"/>
          <w:sz w:val="18"/>
        </w:rPr>
        <w:t>(accessed</w:t>
      </w:r>
      <w:r>
        <w:rPr>
          <w:spacing w:val="-5"/>
          <w:w w:val="110"/>
          <w:sz w:val="18"/>
        </w:rPr>
        <w:t xml:space="preserve"> </w:t>
      </w:r>
      <w:r>
        <w:rPr>
          <w:w w:val="110"/>
          <w:sz w:val="18"/>
        </w:rPr>
        <w:t>on</w:t>
      </w:r>
      <w:r>
        <w:rPr>
          <w:spacing w:val="-5"/>
          <w:w w:val="110"/>
          <w:sz w:val="18"/>
        </w:rPr>
        <w:t xml:space="preserve"> </w:t>
      </w:r>
      <w:r>
        <w:rPr>
          <w:w w:val="110"/>
          <w:sz w:val="18"/>
        </w:rPr>
        <w:t>12</w:t>
      </w:r>
      <w:r>
        <w:rPr>
          <w:spacing w:val="-5"/>
          <w:w w:val="110"/>
          <w:sz w:val="18"/>
        </w:rPr>
        <w:t xml:space="preserve"> </w:t>
      </w:r>
      <w:r>
        <w:rPr>
          <w:w w:val="110"/>
          <w:sz w:val="18"/>
        </w:rPr>
        <w:t>May</w:t>
      </w:r>
      <w:r>
        <w:rPr>
          <w:spacing w:val="-5"/>
          <w:w w:val="110"/>
          <w:sz w:val="18"/>
        </w:rPr>
        <w:t xml:space="preserve"> </w:t>
      </w:r>
      <w:r>
        <w:rPr>
          <w:w w:val="110"/>
          <w:sz w:val="18"/>
        </w:rPr>
        <w:t>2023).</w:t>
      </w:r>
    </w:p>
    <w:p w:rsidR="009F269F" w:rsidRDefault="002C4AC7">
      <w:pPr>
        <w:pStyle w:val="a5"/>
        <w:numPr>
          <w:ilvl w:val="0"/>
          <w:numId w:val="7"/>
        </w:numPr>
        <w:tabs>
          <w:tab w:val="left" w:pos="578"/>
        </w:tabs>
        <w:spacing w:before="5" w:line="235" w:lineRule="auto"/>
        <w:ind w:right="129"/>
        <w:jc w:val="both"/>
        <w:rPr>
          <w:sz w:val="18"/>
        </w:rPr>
      </w:pPr>
      <w:r>
        <w:rPr>
          <w:w w:val="105"/>
          <w:sz w:val="18"/>
        </w:rPr>
        <w:t>Kizatova,</w:t>
      </w:r>
      <w:r>
        <w:rPr>
          <w:spacing w:val="-2"/>
          <w:w w:val="105"/>
          <w:sz w:val="18"/>
        </w:rPr>
        <w:t xml:space="preserve"> </w:t>
      </w:r>
      <w:r>
        <w:rPr>
          <w:w w:val="105"/>
          <w:sz w:val="18"/>
        </w:rPr>
        <w:t>S.T.;</w:t>
      </w:r>
      <w:r>
        <w:rPr>
          <w:spacing w:val="-2"/>
          <w:w w:val="105"/>
          <w:sz w:val="18"/>
        </w:rPr>
        <w:t xml:space="preserve"> </w:t>
      </w:r>
      <w:r>
        <w:rPr>
          <w:w w:val="105"/>
          <w:sz w:val="18"/>
        </w:rPr>
        <w:t>Ashirbekova,</w:t>
      </w:r>
      <w:r>
        <w:rPr>
          <w:spacing w:val="-2"/>
          <w:w w:val="105"/>
          <w:sz w:val="18"/>
        </w:rPr>
        <w:t xml:space="preserve"> </w:t>
      </w:r>
      <w:r>
        <w:rPr>
          <w:w w:val="105"/>
          <w:sz w:val="18"/>
        </w:rPr>
        <w:t>B.D.;</w:t>
      </w:r>
      <w:r>
        <w:rPr>
          <w:spacing w:val="-2"/>
          <w:w w:val="105"/>
          <w:sz w:val="18"/>
        </w:rPr>
        <w:t xml:space="preserve"> </w:t>
      </w:r>
      <w:r>
        <w:rPr>
          <w:w w:val="105"/>
          <w:sz w:val="18"/>
        </w:rPr>
        <w:t>Tulegenova,</w:t>
      </w:r>
      <w:r>
        <w:rPr>
          <w:spacing w:val="-2"/>
          <w:w w:val="105"/>
          <w:sz w:val="18"/>
        </w:rPr>
        <w:t xml:space="preserve"> </w:t>
      </w:r>
      <w:r>
        <w:rPr>
          <w:w w:val="105"/>
          <w:sz w:val="18"/>
        </w:rPr>
        <w:t>G.A.;</w:t>
      </w:r>
      <w:r>
        <w:rPr>
          <w:spacing w:val="-2"/>
          <w:w w:val="105"/>
          <w:sz w:val="18"/>
        </w:rPr>
        <w:t xml:space="preserve"> </w:t>
      </w:r>
      <w:r>
        <w:rPr>
          <w:w w:val="105"/>
          <w:sz w:val="18"/>
        </w:rPr>
        <w:t>Kaliyeva,</w:t>
      </w:r>
      <w:r>
        <w:rPr>
          <w:spacing w:val="-2"/>
          <w:w w:val="105"/>
          <w:sz w:val="18"/>
        </w:rPr>
        <w:t xml:space="preserve"> </w:t>
      </w:r>
      <w:r>
        <w:rPr>
          <w:w w:val="105"/>
          <w:sz w:val="18"/>
        </w:rPr>
        <w:t>A.T.;</w:t>
      </w:r>
      <w:r>
        <w:rPr>
          <w:spacing w:val="-2"/>
          <w:w w:val="105"/>
          <w:sz w:val="18"/>
        </w:rPr>
        <w:t xml:space="preserve"> </w:t>
      </w:r>
      <w:r>
        <w:rPr>
          <w:w w:val="105"/>
          <w:sz w:val="18"/>
        </w:rPr>
        <w:t>Nurseitova,</w:t>
      </w:r>
      <w:r>
        <w:rPr>
          <w:spacing w:val="-2"/>
          <w:w w:val="105"/>
          <w:sz w:val="18"/>
        </w:rPr>
        <w:t xml:space="preserve"> </w:t>
      </w:r>
      <w:r>
        <w:rPr>
          <w:w w:val="105"/>
          <w:sz w:val="18"/>
        </w:rPr>
        <w:t>K.T.;</w:t>
      </w:r>
      <w:r>
        <w:rPr>
          <w:spacing w:val="-2"/>
          <w:w w:val="105"/>
          <w:sz w:val="18"/>
        </w:rPr>
        <w:t xml:space="preserve"> </w:t>
      </w:r>
      <w:r>
        <w:rPr>
          <w:w w:val="105"/>
          <w:sz w:val="18"/>
        </w:rPr>
        <w:t>Khaiyrova,</w:t>
      </w:r>
      <w:r>
        <w:rPr>
          <w:spacing w:val="-2"/>
          <w:w w:val="105"/>
          <w:sz w:val="18"/>
        </w:rPr>
        <w:t xml:space="preserve"> </w:t>
      </w:r>
      <w:r>
        <w:rPr>
          <w:w w:val="105"/>
          <w:sz w:val="18"/>
        </w:rPr>
        <w:t>U.O.;</w:t>
      </w:r>
      <w:r>
        <w:rPr>
          <w:spacing w:val="-2"/>
          <w:w w:val="105"/>
          <w:sz w:val="18"/>
        </w:rPr>
        <w:t xml:space="preserve"> </w:t>
      </w:r>
      <w:r>
        <w:rPr>
          <w:w w:val="105"/>
          <w:sz w:val="18"/>
        </w:rPr>
        <w:t>Zhanabayeva,</w:t>
      </w:r>
      <w:r>
        <w:rPr>
          <w:spacing w:val="-2"/>
          <w:w w:val="105"/>
          <w:sz w:val="18"/>
        </w:rPr>
        <w:t xml:space="preserve"> </w:t>
      </w:r>
      <w:r>
        <w:rPr>
          <w:w w:val="105"/>
          <w:sz w:val="18"/>
        </w:rPr>
        <w:t>S.U.</w:t>
      </w:r>
      <w:r>
        <w:rPr>
          <w:spacing w:val="-2"/>
          <w:w w:val="105"/>
          <w:sz w:val="18"/>
        </w:rPr>
        <w:t xml:space="preserve"> </w:t>
      </w:r>
      <w:r>
        <w:rPr>
          <w:w w:val="105"/>
          <w:sz w:val="18"/>
        </w:rPr>
        <w:t xml:space="preserve">Infant mortality for the 10-year period of implementation of WHO technologies in the Republic of Kazakhstan. </w:t>
      </w:r>
      <w:r>
        <w:rPr>
          <w:rFonts w:ascii="Palatino Linotype" w:hAnsi="Palatino Linotype"/>
          <w:i/>
          <w:w w:val="105"/>
          <w:sz w:val="18"/>
        </w:rPr>
        <w:t xml:space="preserve">Rev. Latinoam. Hipertens. </w:t>
      </w:r>
      <w:bookmarkStart w:id="29" w:name="_bookmark15"/>
      <w:bookmarkEnd w:id="29"/>
      <w:r>
        <w:rPr>
          <w:rFonts w:ascii="Palatino Linotype" w:hAnsi="Palatino Linotype"/>
          <w:b/>
          <w:w w:val="105"/>
          <w:sz w:val="18"/>
        </w:rPr>
        <w:t>2020</w:t>
      </w:r>
      <w:r>
        <w:rPr>
          <w:w w:val="105"/>
          <w:sz w:val="18"/>
        </w:rPr>
        <w:t xml:space="preserve">, </w:t>
      </w:r>
      <w:r>
        <w:rPr>
          <w:rFonts w:ascii="Palatino Linotype" w:hAnsi="Palatino Linotype"/>
          <w:i/>
          <w:w w:val="105"/>
          <w:sz w:val="18"/>
        </w:rPr>
        <w:t>15</w:t>
      </w:r>
      <w:r>
        <w:rPr>
          <w:w w:val="105"/>
          <w:sz w:val="18"/>
        </w:rPr>
        <w:t>, 13–20. [</w:t>
      </w:r>
      <w:hyperlink r:id="rId95">
        <w:r>
          <w:rPr>
            <w:color w:val="0774B6"/>
            <w:w w:val="105"/>
            <w:sz w:val="18"/>
          </w:rPr>
          <w:t>CrossRef</w:t>
        </w:r>
      </w:hyperlink>
      <w:r>
        <w:rPr>
          <w:w w:val="105"/>
          <w:sz w:val="18"/>
        </w:rPr>
        <w:t>]</w:t>
      </w:r>
    </w:p>
    <w:p w:rsidR="009F269F" w:rsidRDefault="002C4AC7">
      <w:pPr>
        <w:pStyle w:val="a5"/>
        <w:numPr>
          <w:ilvl w:val="0"/>
          <w:numId w:val="7"/>
        </w:numPr>
        <w:tabs>
          <w:tab w:val="left" w:pos="578"/>
        </w:tabs>
        <w:spacing w:before="8" w:line="242" w:lineRule="auto"/>
        <w:ind w:right="152"/>
        <w:jc w:val="both"/>
        <w:rPr>
          <w:sz w:val="18"/>
        </w:rPr>
      </w:pPr>
      <w:r>
        <w:rPr>
          <w:w w:val="110"/>
          <w:sz w:val="18"/>
        </w:rPr>
        <w:t xml:space="preserve">Mamyrbayeva, M.; Igissinov, N.; Zhumagaliyeva, G.; Shilmanova, A. Epidemiological Aspects of Neonatal Mortality Due to </w:t>
      </w:r>
      <w:bookmarkStart w:id="30" w:name="_bookmark16"/>
      <w:bookmarkEnd w:id="30"/>
      <w:r>
        <w:rPr>
          <w:w w:val="110"/>
          <w:sz w:val="18"/>
        </w:rPr>
        <w:t>Intrauterine</w:t>
      </w:r>
      <w:r>
        <w:rPr>
          <w:spacing w:val="-13"/>
          <w:w w:val="110"/>
          <w:sz w:val="18"/>
        </w:rPr>
        <w:t xml:space="preserve"> </w:t>
      </w:r>
      <w:r>
        <w:rPr>
          <w:w w:val="110"/>
          <w:sz w:val="18"/>
        </w:rPr>
        <w:t>Infection</w:t>
      </w:r>
      <w:r>
        <w:rPr>
          <w:spacing w:val="-12"/>
          <w:w w:val="110"/>
          <w:sz w:val="18"/>
        </w:rPr>
        <w:t xml:space="preserve"> </w:t>
      </w:r>
      <w:r>
        <w:rPr>
          <w:w w:val="110"/>
          <w:sz w:val="18"/>
        </w:rPr>
        <w:t>in</w:t>
      </w:r>
      <w:r>
        <w:rPr>
          <w:spacing w:val="-13"/>
          <w:w w:val="110"/>
          <w:sz w:val="18"/>
        </w:rPr>
        <w:t xml:space="preserve"> </w:t>
      </w:r>
      <w:r>
        <w:rPr>
          <w:w w:val="110"/>
          <w:sz w:val="18"/>
        </w:rPr>
        <w:t>Kazakhstan.</w:t>
      </w:r>
      <w:r>
        <w:rPr>
          <w:spacing w:val="-12"/>
          <w:w w:val="110"/>
          <w:sz w:val="18"/>
        </w:rPr>
        <w:t xml:space="preserve"> </w:t>
      </w:r>
      <w:r>
        <w:rPr>
          <w:rFonts w:ascii="Palatino Linotype" w:hAnsi="Palatino Linotype"/>
          <w:i/>
          <w:w w:val="110"/>
          <w:sz w:val="18"/>
        </w:rPr>
        <w:t>Iran.</w:t>
      </w:r>
      <w:r>
        <w:rPr>
          <w:rFonts w:ascii="Palatino Linotype" w:hAnsi="Palatino Linotype"/>
          <w:i/>
          <w:spacing w:val="-12"/>
          <w:w w:val="110"/>
          <w:sz w:val="18"/>
        </w:rPr>
        <w:t xml:space="preserve"> </w:t>
      </w:r>
      <w:r>
        <w:rPr>
          <w:rFonts w:ascii="Palatino Linotype" w:hAnsi="Palatino Linotype"/>
          <w:i/>
          <w:w w:val="110"/>
          <w:sz w:val="18"/>
        </w:rPr>
        <w:t>J.</w:t>
      </w:r>
      <w:r>
        <w:rPr>
          <w:rFonts w:ascii="Palatino Linotype" w:hAnsi="Palatino Linotype"/>
          <w:i/>
          <w:spacing w:val="-13"/>
          <w:w w:val="110"/>
          <w:sz w:val="18"/>
        </w:rPr>
        <w:t xml:space="preserve"> </w:t>
      </w:r>
      <w:r>
        <w:rPr>
          <w:rFonts w:ascii="Palatino Linotype" w:hAnsi="Palatino Linotype"/>
          <w:i/>
          <w:w w:val="110"/>
          <w:sz w:val="18"/>
        </w:rPr>
        <w:t>Public</w:t>
      </w:r>
      <w:r>
        <w:rPr>
          <w:rFonts w:ascii="Palatino Linotype" w:hAnsi="Palatino Linotype"/>
          <w:i/>
          <w:spacing w:val="-12"/>
          <w:w w:val="110"/>
          <w:sz w:val="18"/>
        </w:rPr>
        <w:t xml:space="preserve"> </w:t>
      </w:r>
      <w:r>
        <w:rPr>
          <w:rFonts w:ascii="Palatino Linotype" w:hAnsi="Palatino Linotype"/>
          <w:i/>
          <w:w w:val="110"/>
          <w:sz w:val="18"/>
        </w:rPr>
        <w:t>Health</w:t>
      </w:r>
      <w:r>
        <w:rPr>
          <w:rFonts w:ascii="Palatino Linotype" w:hAnsi="Palatino Linotype"/>
          <w:i/>
          <w:spacing w:val="-12"/>
          <w:w w:val="110"/>
          <w:sz w:val="18"/>
        </w:rPr>
        <w:t xml:space="preserve"> </w:t>
      </w:r>
      <w:r>
        <w:rPr>
          <w:rFonts w:ascii="Palatino Linotype" w:hAnsi="Palatino Linotype"/>
          <w:b/>
          <w:w w:val="110"/>
          <w:sz w:val="18"/>
        </w:rPr>
        <w:t>2015</w:t>
      </w:r>
      <w:r>
        <w:rPr>
          <w:w w:val="110"/>
          <w:sz w:val="18"/>
        </w:rPr>
        <w:t>,</w:t>
      </w:r>
      <w:r>
        <w:rPr>
          <w:spacing w:val="-13"/>
          <w:w w:val="110"/>
          <w:sz w:val="18"/>
        </w:rPr>
        <w:t xml:space="preserve"> </w:t>
      </w:r>
      <w:r>
        <w:rPr>
          <w:rFonts w:ascii="Palatino Linotype" w:hAnsi="Palatino Linotype"/>
          <w:i/>
          <w:w w:val="110"/>
          <w:sz w:val="18"/>
        </w:rPr>
        <w:t>44</w:t>
      </w:r>
      <w:r>
        <w:rPr>
          <w:w w:val="110"/>
          <w:sz w:val="18"/>
        </w:rPr>
        <w:t>,</w:t>
      </w:r>
      <w:r>
        <w:rPr>
          <w:spacing w:val="-12"/>
          <w:w w:val="110"/>
          <w:sz w:val="18"/>
        </w:rPr>
        <w:t xml:space="preserve"> </w:t>
      </w:r>
      <w:r>
        <w:rPr>
          <w:w w:val="110"/>
          <w:sz w:val="18"/>
        </w:rPr>
        <w:t>1322–1329.</w:t>
      </w:r>
    </w:p>
    <w:p w:rsidR="009F269F" w:rsidRDefault="002C4AC7">
      <w:pPr>
        <w:pStyle w:val="a5"/>
        <w:numPr>
          <w:ilvl w:val="0"/>
          <w:numId w:val="7"/>
        </w:numPr>
        <w:tabs>
          <w:tab w:val="left" w:pos="578"/>
        </w:tabs>
        <w:spacing w:line="228" w:lineRule="exact"/>
        <w:ind w:hanging="430"/>
        <w:jc w:val="both"/>
        <w:rPr>
          <w:sz w:val="18"/>
        </w:rPr>
      </w:pPr>
      <w:r>
        <w:rPr>
          <w:w w:val="110"/>
          <w:sz w:val="18"/>
        </w:rPr>
        <w:t>Komilova,</w:t>
      </w:r>
      <w:r>
        <w:rPr>
          <w:spacing w:val="-5"/>
          <w:w w:val="110"/>
          <w:sz w:val="18"/>
        </w:rPr>
        <w:t xml:space="preserve"> </w:t>
      </w:r>
      <w:r>
        <w:rPr>
          <w:w w:val="110"/>
          <w:sz w:val="18"/>
        </w:rPr>
        <w:t>N.K.</w:t>
      </w:r>
      <w:r>
        <w:rPr>
          <w:spacing w:val="-7"/>
          <w:w w:val="110"/>
          <w:sz w:val="18"/>
        </w:rPr>
        <w:t xml:space="preserve"> </w:t>
      </w:r>
      <w:r>
        <w:rPr>
          <w:w w:val="110"/>
          <w:sz w:val="18"/>
        </w:rPr>
        <w:t>Territorial</w:t>
      </w:r>
      <w:r>
        <w:rPr>
          <w:spacing w:val="-6"/>
          <w:w w:val="110"/>
          <w:sz w:val="18"/>
        </w:rPr>
        <w:t xml:space="preserve"> </w:t>
      </w:r>
      <w:r>
        <w:rPr>
          <w:w w:val="110"/>
          <w:sz w:val="18"/>
        </w:rPr>
        <w:t>analysis</w:t>
      </w:r>
      <w:r>
        <w:rPr>
          <w:spacing w:val="-6"/>
          <w:w w:val="110"/>
          <w:sz w:val="18"/>
        </w:rPr>
        <w:t xml:space="preserve"> </w:t>
      </w:r>
      <w:r>
        <w:rPr>
          <w:w w:val="110"/>
          <w:sz w:val="18"/>
        </w:rPr>
        <w:t>of</w:t>
      </w:r>
      <w:r>
        <w:rPr>
          <w:spacing w:val="-7"/>
          <w:w w:val="110"/>
          <w:sz w:val="18"/>
        </w:rPr>
        <w:t xml:space="preserve"> </w:t>
      </w:r>
      <w:r>
        <w:rPr>
          <w:w w:val="110"/>
          <w:sz w:val="18"/>
        </w:rPr>
        <w:t>medical</w:t>
      </w:r>
      <w:r>
        <w:rPr>
          <w:spacing w:val="-6"/>
          <w:w w:val="110"/>
          <w:sz w:val="18"/>
        </w:rPr>
        <w:t xml:space="preserve"> </w:t>
      </w:r>
      <w:r>
        <w:rPr>
          <w:w w:val="110"/>
          <w:sz w:val="18"/>
        </w:rPr>
        <w:t>geographical</w:t>
      </w:r>
      <w:r>
        <w:rPr>
          <w:spacing w:val="-7"/>
          <w:w w:val="110"/>
          <w:sz w:val="18"/>
        </w:rPr>
        <w:t xml:space="preserve"> </w:t>
      </w:r>
      <w:r>
        <w:rPr>
          <w:w w:val="110"/>
          <w:sz w:val="18"/>
        </w:rPr>
        <w:t>conditions</w:t>
      </w:r>
      <w:r>
        <w:rPr>
          <w:spacing w:val="-6"/>
          <w:w w:val="110"/>
          <w:sz w:val="18"/>
        </w:rPr>
        <w:t xml:space="preserve"> </w:t>
      </w:r>
      <w:r>
        <w:rPr>
          <w:w w:val="110"/>
          <w:sz w:val="18"/>
        </w:rPr>
        <w:t>of</w:t>
      </w:r>
      <w:r>
        <w:rPr>
          <w:spacing w:val="-6"/>
          <w:w w:val="110"/>
          <w:sz w:val="18"/>
        </w:rPr>
        <w:t xml:space="preserve"> </w:t>
      </w:r>
      <w:r>
        <w:rPr>
          <w:w w:val="110"/>
          <w:sz w:val="18"/>
        </w:rPr>
        <w:t>Uzbekistan.</w:t>
      </w:r>
      <w:r>
        <w:rPr>
          <w:spacing w:val="15"/>
          <w:w w:val="110"/>
          <w:sz w:val="18"/>
        </w:rPr>
        <w:t xml:space="preserve"> </w:t>
      </w:r>
      <w:r>
        <w:rPr>
          <w:rFonts w:ascii="Palatino Linotype"/>
          <w:i/>
          <w:w w:val="110"/>
          <w:sz w:val="18"/>
        </w:rPr>
        <w:t>Curr.</w:t>
      </w:r>
      <w:r>
        <w:rPr>
          <w:rFonts w:ascii="Palatino Linotype"/>
          <w:i/>
          <w:spacing w:val="15"/>
          <w:w w:val="110"/>
          <w:sz w:val="18"/>
        </w:rPr>
        <w:t xml:space="preserve"> </w:t>
      </w:r>
      <w:r>
        <w:rPr>
          <w:rFonts w:ascii="Palatino Linotype"/>
          <w:i/>
          <w:w w:val="110"/>
          <w:sz w:val="18"/>
        </w:rPr>
        <w:t>Res.</w:t>
      </w:r>
      <w:r>
        <w:rPr>
          <w:rFonts w:ascii="Palatino Linotype"/>
          <w:i/>
          <w:spacing w:val="15"/>
          <w:w w:val="110"/>
          <w:sz w:val="18"/>
        </w:rPr>
        <w:t xml:space="preserve"> </w:t>
      </w:r>
      <w:r>
        <w:rPr>
          <w:rFonts w:ascii="Palatino Linotype"/>
          <w:i/>
          <w:w w:val="110"/>
          <w:sz w:val="18"/>
        </w:rPr>
        <w:t>Behav.</w:t>
      </w:r>
      <w:r>
        <w:rPr>
          <w:rFonts w:ascii="Palatino Linotype"/>
          <w:i/>
          <w:spacing w:val="15"/>
          <w:w w:val="110"/>
          <w:sz w:val="18"/>
        </w:rPr>
        <w:t xml:space="preserve"> </w:t>
      </w:r>
      <w:r>
        <w:rPr>
          <w:rFonts w:ascii="Palatino Linotype"/>
          <w:i/>
          <w:w w:val="110"/>
          <w:sz w:val="18"/>
        </w:rPr>
        <w:t>Sci.</w:t>
      </w:r>
      <w:r>
        <w:rPr>
          <w:rFonts w:ascii="Palatino Linotype"/>
          <w:i/>
          <w:spacing w:val="15"/>
          <w:w w:val="110"/>
          <w:sz w:val="18"/>
        </w:rPr>
        <w:t xml:space="preserve"> </w:t>
      </w:r>
      <w:r>
        <w:rPr>
          <w:rFonts w:ascii="Palatino Linotype"/>
          <w:b/>
          <w:w w:val="110"/>
          <w:sz w:val="18"/>
        </w:rPr>
        <w:t>2021</w:t>
      </w:r>
      <w:r>
        <w:rPr>
          <w:w w:val="110"/>
          <w:sz w:val="18"/>
        </w:rPr>
        <w:t>,</w:t>
      </w:r>
      <w:r>
        <w:rPr>
          <w:spacing w:val="-4"/>
          <w:w w:val="110"/>
          <w:sz w:val="18"/>
        </w:rPr>
        <w:t xml:space="preserve"> </w:t>
      </w:r>
      <w:r>
        <w:rPr>
          <w:rFonts w:ascii="Palatino Linotype"/>
          <w:i/>
          <w:w w:val="110"/>
          <w:sz w:val="18"/>
        </w:rPr>
        <w:t>2</w:t>
      </w:r>
      <w:r>
        <w:rPr>
          <w:w w:val="110"/>
          <w:sz w:val="18"/>
        </w:rPr>
        <w:t>,</w:t>
      </w:r>
      <w:r>
        <w:rPr>
          <w:spacing w:val="-5"/>
          <w:w w:val="110"/>
          <w:sz w:val="18"/>
        </w:rPr>
        <w:t xml:space="preserve"> </w:t>
      </w:r>
      <w:r>
        <w:rPr>
          <w:spacing w:val="-2"/>
          <w:w w:val="110"/>
          <w:sz w:val="18"/>
        </w:rPr>
        <w:t>100022.</w:t>
      </w:r>
    </w:p>
    <w:p w:rsidR="009F269F" w:rsidRDefault="002C4AC7">
      <w:pPr>
        <w:pStyle w:val="a3"/>
        <w:spacing w:before="8"/>
        <w:ind w:left="578"/>
      </w:pPr>
      <w:bookmarkStart w:id="31" w:name="_bookmark17"/>
      <w:bookmarkEnd w:id="31"/>
      <w:r>
        <w:rPr>
          <w:spacing w:val="-2"/>
          <w:w w:val="105"/>
        </w:rPr>
        <w:t>[</w:t>
      </w:r>
      <w:hyperlink r:id="rId96">
        <w:r>
          <w:rPr>
            <w:color w:val="0774B6"/>
            <w:spacing w:val="-2"/>
            <w:w w:val="105"/>
          </w:rPr>
          <w:t>CrossRef</w:t>
        </w:r>
      </w:hyperlink>
      <w:r>
        <w:rPr>
          <w:spacing w:val="-2"/>
          <w:w w:val="105"/>
        </w:rPr>
        <w:t>]</w:t>
      </w:r>
    </w:p>
    <w:p w:rsidR="009F269F" w:rsidRDefault="002C4AC7">
      <w:pPr>
        <w:pStyle w:val="a5"/>
        <w:numPr>
          <w:ilvl w:val="0"/>
          <w:numId w:val="7"/>
        </w:numPr>
        <w:tabs>
          <w:tab w:val="left" w:pos="573"/>
          <w:tab w:val="left" w:pos="578"/>
        </w:tabs>
        <w:spacing w:before="23" w:line="244" w:lineRule="auto"/>
        <w:ind w:left="573" w:right="120" w:hanging="425"/>
        <w:jc w:val="both"/>
        <w:rPr>
          <w:sz w:val="18"/>
        </w:rPr>
      </w:pPr>
      <w:r>
        <w:rPr>
          <w:w w:val="110"/>
          <w:sz w:val="18"/>
        </w:rPr>
        <w:t>Kamali,</w:t>
      </w:r>
      <w:r>
        <w:rPr>
          <w:spacing w:val="-8"/>
          <w:w w:val="110"/>
          <w:sz w:val="18"/>
        </w:rPr>
        <w:t xml:space="preserve"> </w:t>
      </w:r>
      <w:r>
        <w:rPr>
          <w:w w:val="110"/>
          <w:sz w:val="18"/>
        </w:rPr>
        <w:t>M.;</w:t>
      </w:r>
      <w:r>
        <w:rPr>
          <w:spacing w:val="-9"/>
          <w:w w:val="110"/>
          <w:sz w:val="18"/>
        </w:rPr>
        <w:t xml:space="preserve"> </w:t>
      </w:r>
      <w:r>
        <w:rPr>
          <w:w w:val="110"/>
          <w:sz w:val="18"/>
        </w:rPr>
        <w:t>Wright,</w:t>
      </w:r>
      <w:r>
        <w:rPr>
          <w:spacing w:val="-11"/>
          <w:w w:val="110"/>
          <w:sz w:val="18"/>
        </w:rPr>
        <w:t xml:space="preserve"> </w:t>
      </w:r>
      <w:r>
        <w:rPr>
          <w:w w:val="110"/>
          <w:sz w:val="18"/>
        </w:rPr>
        <w:t>J.E.;</w:t>
      </w:r>
      <w:r>
        <w:rPr>
          <w:spacing w:val="-9"/>
          <w:w w:val="110"/>
          <w:sz w:val="18"/>
        </w:rPr>
        <w:t xml:space="preserve"> </w:t>
      </w:r>
      <w:r>
        <w:rPr>
          <w:w w:val="110"/>
          <w:sz w:val="18"/>
        </w:rPr>
        <w:t>Akseer,</w:t>
      </w:r>
      <w:r>
        <w:rPr>
          <w:spacing w:val="-11"/>
          <w:w w:val="110"/>
          <w:sz w:val="18"/>
        </w:rPr>
        <w:t xml:space="preserve"> </w:t>
      </w:r>
      <w:r>
        <w:rPr>
          <w:w w:val="110"/>
          <w:sz w:val="18"/>
        </w:rPr>
        <w:t>N.;</w:t>
      </w:r>
      <w:r>
        <w:rPr>
          <w:spacing w:val="-9"/>
          <w:w w:val="110"/>
          <w:sz w:val="18"/>
        </w:rPr>
        <w:t xml:space="preserve"> </w:t>
      </w:r>
      <w:r>
        <w:rPr>
          <w:w w:val="110"/>
          <w:sz w:val="18"/>
        </w:rPr>
        <w:t>Tasic,</w:t>
      </w:r>
      <w:r>
        <w:rPr>
          <w:spacing w:val="-11"/>
          <w:w w:val="110"/>
          <w:sz w:val="18"/>
        </w:rPr>
        <w:t xml:space="preserve"> </w:t>
      </w:r>
      <w:r>
        <w:rPr>
          <w:w w:val="110"/>
          <w:sz w:val="18"/>
        </w:rPr>
        <w:t>H.;</w:t>
      </w:r>
      <w:r>
        <w:rPr>
          <w:spacing w:val="-9"/>
          <w:w w:val="110"/>
          <w:sz w:val="18"/>
        </w:rPr>
        <w:t xml:space="preserve"> </w:t>
      </w:r>
      <w:r>
        <w:rPr>
          <w:w w:val="110"/>
          <w:sz w:val="18"/>
        </w:rPr>
        <w:t>Conway,</w:t>
      </w:r>
      <w:r>
        <w:rPr>
          <w:spacing w:val="-11"/>
          <w:w w:val="110"/>
          <w:sz w:val="18"/>
        </w:rPr>
        <w:t xml:space="preserve"> </w:t>
      </w:r>
      <w:r>
        <w:rPr>
          <w:w w:val="110"/>
          <w:sz w:val="18"/>
        </w:rPr>
        <w:t>K.;</w:t>
      </w:r>
      <w:r>
        <w:rPr>
          <w:spacing w:val="-9"/>
          <w:w w:val="110"/>
          <w:sz w:val="18"/>
        </w:rPr>
        <w:t xml:space="preserve"> </w:t>
      </w:r>
      <w:r>
        <w:rPr>
          <w:w w:val="110"/>
          <w:sz w:val="18"/>
        </w:rPr>
        <w:t>Brar,</w:t>
      </w:r>
      <w:r>
        <w:rPr>
          <w:spacing w:val="-11"/>
          <w:w w:val="110"/>
          <w:sz w:val="18"/>
        </w:rPr>
        <w:t xml:space="preserve"> </w:t>
      </w:r>
      <w:r>
        <w:rPr>
          <w:w w:val="110"/>
          <w:sz w:val="18"/>
        </w:rPr>
        <w:t>S.;</w:t>
      </w:r>
      <w:r>
        <w:rPr>
          <w:spacing w:val="-9"/>
          <w:w w:val="110"/>
          <w:sz w:val="18"/>
        </w:rPr>
        <w:t xml:space="preserve"> </w:t>
      </w:r>
      <w:r>
        <w:rPr>
          <w:w w:val="110"/>
          <w:sz w:val="18"/>
        </w:rPr>
        <w:t>Imanalieva,</w:t>
      </w:r>
      <w:r>
        <w:rPr>
          <w:spacing w:val="-11"/>
          <w:w w:val="110"/>
          <w:sz w:val="18"/>
        </w:rPr>
        <w:t xml:space="preserve"> </w:t>
      </w:r>
      <w:r>
        <w:rPr>
          <w:w w:val="110"/>
          <w:sz w:val="18"/>
        </w:rPr>
        <w:t>C.;</w:t>
      </w:r>
      <w:r>
        <w:rPr>
          <w:spacing w:val="-9"/>
          <w:w w:val="110"/>
          <w:sz w:val="18"/>
        </w:rPr>
        <w:t xml:space="preserve"> </w:t>
      </w:r>
      <w:r>
        <w:rPr>
          <w:w w:val="110"/>
          <w:sz w:val="18"/>
        </w:rPr>
        <w:t>Maritz,</w:t>
      </w:r>
      <w:r>
        <w:rPr>
          <w:spacing w:val="-11"/>
          <w:w w:val="110"/>
          <w:sz w:val="18"/>
        </w:rPr>
        <w:t xml:space="preserve"> </w:t>
      </w:r>
      <w:r>
        <w:rPr>
          <w:w w:val="110"/>
          <w:sz w:val="18"/>
        </w:rPr>
        <w:t>G.;</w:t>
      </w:r>
      <w:r>
        <w:rPr>
          <w:spacing w:val="-9"/>
          <w:w w:val="110"/>
          <w:sz w:val="18"/>
        </w:rPr>
        <w:t xml:space="preserve"> </w:t>
      </w:r>
      <w:r>
        <w:rPr>
          <w:w w:val="110"/>
          <w:sz w:val="18"/>
        </w:rPr>
        <w:t>Rizvi,</w:t>
      </w:r>
      <w:r>
        <w:rPr>
          <w:spacing w:val="-11"/>
          <w:w w:val="110"/>
          <w:sz w:val="18"/>
        </w:rPr>
        <w:t xml:space="preserve"> </w:t>
      </w:r>
      <w:r>
        <w:rPr>
          <w:w w:val="110"/>
          <w:sz w:val="18"/>
        </w:rPr>
        <w:t>A.;</w:t>
      </w:r>
      <w:r>
        <w:rPr>
          <w:spacing w:val="-9"/>
          <w:w w:val="110"/>
          <w:sz w:val="18"/>
        </w:rPr>
        <w:t xml:space="preserve"> </w:t>
      </w:r>
      <w:r>
        <w:rPr>
          <w:w w:val="110"/>
          <w:sz w:val="18"/>
        </w:rPr>
        <w:t>Stanbekov,</w:t>
      </w:r>
      <w:r>
        <w:rPr>
          <w:spacing w:val="-11"/>
          <w:w w:val="110"/>
          <w:sz w:val="18"/>
        </w:rPr>
        <w:t xml:space="preserve"> </w:t>
      </w:r>
      <w:r>
        <w:rPr>
          <w:w w:val="110"/>
          <w:sz w:val="18"/>
        </w:rPr>
        <w:t>B.;</w:t>
      </w:r>
      <w:r>
        <w:rPr>
          <w:spacing w:val="-9"/>
          <w:w w:val="110"/>
          <w:sz w:val="18"/>
        </w:rPr>
        <w:t xml:space="preserve"> </w:t>
      </w:r>
      <w:r>
        <w:rPr>
          <w:w w:val="110"/>
          <w:sz w:val="18"/>
        </w:rPr>
        <w:t>et</w:t>
      </w:r>
      <w:r>
        <w:rPr>
          <w:spacing w:val="-12"/>
          <w:w w:val="110"/>
          <w:sz w:val="18"/>
        </w:rPr>
        <w:t xml:space="preserve"> </w:t>
      </w:r>
      <w:r>
        <w:rPr>
          <w:w w:val="110"/>
          <w:sz w:val="18"/>
        </w:rPr>
        <w:t xml:space="preserve">al. Trends and determinants of newborn mortality in Kyrgyzstan: A Countdown country case study. </w:t>
      </w:r>
      <w:r>
        <w:rPr>
          <w:rFonts w:ascii="Palatino Linotype" w:hAnsi="Palatino Linotype"/>
          <w:i/>
          <w:w w:val="110"/>
          <w:sz w:val="18"/>
        </w:rPr>
        <w:t xml:space="preserve">Lancet Glob. Health </w:t>
      </w:r>
      <w:r>
        <w:rPr>
          <w:rFonts w:ascii="Palatino Linotype" w:hAnsi="Palatino Linotype"/>
          <w:b/>
          <w:w w:val="110"/>
          <w:sz w:val="18"/>
        </w:rPr>
        <w:t>2021</w:t>
      </w:r>
      <w:r>
        <w:rPr>
          <w:w w:val="110"/>
          <w:sz w:val="18"/>
        </w:rPr>
        <w:t xml:space="preserve">, </w:t>
      </w:r>
      <w:r>
        <w:rPr>
          <w:rFonts w:ascii="Palatino Linotype" w:hAnsi="Palatino Linotype"/>
          <w:i/>
          <w:w w:val="110"/>
          <w:sz w:val="18"/>
        </w:rPr>
        <w:t>9</w:t>
      </w:r>
      <w:r>
        <w:rPr>
          <w:w w:val="110"/>
          <w:sz w:val="18"/>
        </w:rPr>
        <w:t xml:space="preserve">, </w:t>
      </w:r>
      <w:bookmarkStart w:id="32" w:name="_bookmark18"/>
      <w:bookmarkEnd w:id="32"/>
      <w:r>
        <w:rPr>
          <w:w w:val="110"/>
          <w:sz w:val="18"/>
        </w:rPr>
        <w:t>e352–e360. [</w:t>
      </w:r>
      <w:hyperlink r:id="rId97">
        <w:r>
          <w:rPr>
            <w:color w:val="0774B6"/>
            <w:w w:val="110"/>
            <w:sz w:val="18"/>
          </w:rPr>
          <w:t>CrossRef</w:t>
        </w:r>
      </w:hyperlink>
      <w:r>
        <w:rPr>
          <w:w w:val="110"/>
          <w:sz w:val="18"/>
        </w:rPr>
        <w:t>] [</w:t>
      </w:r>
      <w:hyperlink r:id="rId98">
        <w:r>
          <w:rPr>
            <w:color w:val="0774B6"/>
            <w:w w:val="110"/>
            <w:sz w:val="18"/>
          </w:rPr>
          <w:t>PubMed</w:t>
        </w:r>
      </w:hyperlink>
      <w:r>
        <w:rPr>
          <w:w w:val="110"/>
          <w:sz w:val="18"/>
        </w:rPr>
        <w:t>]</w:t>
      </w:r>
    </w:p>
    <w:p w:rsidR="009F269F" w:rsidRDefault="002C4AC7">
      <w:pPr>
        <w:pStyle w:val="a5"/>
        <w:numPr>
          <w:ilvl w:val="0"/>
          <w:numId w:val="7"/>
        </w:numPr>
        <w:tabs>
          <w:tab w:val="left" w:pos="578"/>
        </w:tabs>
        <w:spacing w:before="21" w:line="244" w:lineRule="auto"/>
        <w:ind w:right="120"/>
        <w:jc w:val="both"/>
        <w:rPr>
          <w:sz w:val="18"/>
        </w:rPr>
      </w:pPr>
      <w:r>
        <w:rPr>
          <w:w w:val="105"/>
          <w:sz w:val="18"/>
        </w:rPr>
        <w:t>Onambele, L.; San-Martin-Rodr</w:t>
      </w:r>
      <w:r>
        <w:rPr>
          <w:rFonts w:ascii="Georgia" w:hAnsi="Georgia"/>
          <w:w w:val="105"/>
          <w:sz w:val="18"/>
        </w:rPr>
        <w:t>í</w:t>
      </w:r>
      <w:r>
        <w:rPr>
          <w:w w:val="105"/>
          <w:sz w:val="18"/>
        </w:rPr>
        <w:t>guez, L.; Niu, H.; Alvarez-Alvarez, I.; Arnedo-Pena, A.; Guillen-Grima, F.; Aguinaga-Ontoso, I. Infant</w:t>
      </w:r>
      <w:r>
        <w:rPr>
          <w:spacing w:val="-6"/>
          <w:w w:val="105"/>
          <w:sz w:val="18"/>
        </w:rPr>
        <w:t xml:space="preserve"> </w:t>
      </w:r>
      <w:r>
        <w:rPr>
          <w:w w:val="105"/>
          <w:sz w:val="18"/>
        </w:rPr>
        <w:t>mortality</w:t>
      </w:r>
      <w:r>
        <w:rPr>
          <w:spacing w:val="-6"/>
          <w:w w:val="105"/>
          <w:sz w:val="18"/>
        </w:rPr>
        <w:t xml:space="preserve"> </w:t>
      </w:r>
      <w:r>
        <w:rPr>
          <w:w w:val="105"/>
          <w:sz w:val="18"/>
        </w:rPr>
        <w:t>in</w:t>
      </w:r>
      <w:r>
        <w:rPr>
          <w:spacing w:val="-6"/>
          <w:w w:val="105"/>
          <w:sz w:val="18"/>
        </w:rPr>
        <w:t xml:space="preserve"> </w:t>
      </w:r>
      <w:r>
        <w:rPr>
          <w:w w:val="105"/>
          <w:sz w:val="18"/>
        </w:rPr>
        <w:t>the</w:t>
      </w:r>
      <w:r>
        <w:rPr>
          <w:spacing w:val="-6"/>
          <w:w w:val="105"/>
          <w:sz w:val="18"/>
        </w:rPr>
        <w:t xml:space="preserve"> </w:t>
      </w:r>
      <w:r>
        <w:rPr>
          <w:w w:val="105"/>
          <w:sz w:val="18"/>
        </w:rPr>
        <w:t>European</w:t>
      </w:r>
      <w:r>
        <w:rPr>
          <w:spacing w:val="-6"/>
          <w:w w:val="105"/>
          <w:sz w:val="18"/>
        </w:rPr>
        <w:t xml:space="preserve"> </w:t>
      </w:r>
      <w:r>
        <w:rPr>
          <w:w w:val="105"/>
          <w:sz w:val="18"/>
        </w:rPr>
        <w:t>Union: A</w:t>
      </w:r>
      <w:r>
        <w:rPr>
          <w:spacing w:val="-6"/>
          <w:w w:val="105"/>
          <w:sz w:val="18"/>
        </w:rPr>
        <w:t xml:space="preserve"> </w:t>
      </w:r>
      <w:r>
        <w:rPr>
          <w:w w:val="105"/>
          <w:sz w:val="18"/>
        </w:rPr>
        <w:t>time</w:t>
      </w:r>
      <w:r>
        <w:rPr>
          <w:spacing w:val="-6"/>
          <w:w w:val="105"/>
          <w:sz w:val="18"/>
        </w:rPr>
        <w:t xml:space="preserve"> </w:t>
      </w:r>
      <w:r>
        <w:rPr>
          <w:w w:val="105"/>
          <w:sz w:val="18"/>
        </w:rPr>
        <w:t>trend</w:t>
      </w:r>
      <w:r>
        <w:rPr>
          <w:spacing w:val="-6"/>
          <w:w w:val="105"/>
          <w:sz w:val="18"/>
        </w:rPr>
        <w:t xml:space="preserve"> </w:t>
      </w:r>
      <w:r>
        <w:rPr>
          <w:w w:val="105"/>
          <w:sz w:val="18"/>
        </w:rPr>
        <w:t>analysis</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1994–2015</w:t>
      </w:r>
      <w:r>
        <w:rPr>
          <w:spacing w:val="-6"/>
          <w:w w:val="105"/>
          <w:sz w:val="18"/>
        </w:rPr>
        <w:t xml:space="preserve"> </w:t>
      </w:r>
      <w:r>
        <w:rPr>
          <w:w w:val="105"/>
          <w:sz w:val="18"/>
        </w:rPr>
        <w:t xml:space="preserve">period. </w:t>
      </w:r>
      <w:r>
        <w:rPr>
          <w:rFonts w:ascii="Palatino Linotype" w:hAnsi="Palatino Linotype"/>
          <w:i/>
          <w:w w:val="105"/>
          <w:sz w:val="18"/>
        </w:rPr>
        <w:t>An. Pediatr</w:t>
      </w:r>
      <w:r>
        <w:rPr>
          <w:rFonts w:ascii="Arial" w:hAnsi="Arial"/>
          <w:i/>
          <w:w w:val="105"/>
          <w:sz w:val="18"/>
        </w:rPr>
        <w:t>í</w:t>
      </w:r>
      <w:r>
        <w:rPr>
          <w:rFonts w:ascii="Palatino Linotype" w:hAnsi="Palatino Linotype"/>
          <w:i/>
          <w:w w:val="105"/>
          <w:sz w:val="18"/>
        </w:rPr>
        <w:t>a</w:t>
      </w:r>
      <w:r>
        <w:rPr>
          <w:rFonts w:ascii="Palatino Linotype" w:hAnsi="Palatino Linotype"/>
          <w:i/>
          <w:spacing w:val="-6"/>
          <w:w w:val="105"/>
          <w:sz w:val="18"/>
        </w:rPr>
        <w:t xml:space="preserve"> </w:t>
      </w:r>
      <w:r>
        <w:rPr>
          <w:rFonts w:ascii="Palatino Linotype" w:hAnsi="Palatino Linotype"/>
          <w:i/>
          <w:w w:val="105"/>
          <w:sz w:val="18"/>
        </w:rPr>
        <w:t xml:space="preserve">(Engl. Ed.) </w:t>
      </w:r>
      <w:r>
        <w:rPr>
          <w:rFonts w:ascii="Palatino Linotype" w:hAnsi="Palatino Linotype"/>
          <w:b/>
          <w:w w:val="105"/>
          <w:sz w:val="18"/>
        </w:rPr>
        <w:t>2019</w:t>
      </w:r>
      <w:r>
        <w:rPr>
          <w:w w:val="105"/>
          <w:sz w:val="18"/>
        </w:rPr>
        <w:t>,</w:t>
      </w:r>
      <w:r>
        <w:rPr>
          <w:spacing w:val="-6"/>
          <w:w w:val="105"/>
          <w:sz w:val="18"/>
        </w:rPr>
        <w:t xml:space="preserve"> </w:t>
      </w:r>
      <w:r>
        <w:rPr>
          <w:rFonts w:ascii="Palatino Linotype" w:hAnsi="Palatino Linotype"/>
          <w:i/>
          <w:w w:val="105"/>
          <w:sz w:val="18"/>
        </w:rPr>
        <w:t>91</w:t>
      </w:r>
      <w:r>
        <w:rPr>
          <w:w w:val="105"/>
          <w:sz w:val="18"/>
        </w:rPr>
        <w:t>,</w:t>
      </w:r>
      <w:r>
        <w:rPr>
          <w:spacing w:val="-6"/>
          <w:w w:val="105"/>
          <w:sz w:val="18"/>
        </w:rPr>
        <w:t xml:space="preserve"> </w:t>
      </w:r>
      <w:r>
        <w:rPr>
          <w:w w:val="105"/>
          <w:sz w:val="18"/>
        </w:rPr>
        <w:t xml:space="preserve">219–227. </w:t>
      </w:r>
      <w:bookmarkStart w:id="33" w:name="_bookmark19"/>
      <w:bookmarkEnd w:id="33"/>
      <w:r>
        <w:rPr>
          <w:spacing w:val="-2"/>
          <w:w w:val="105"/>
          <w:sz w:val="18"/>
        </w:rPr>
        <w:t>[</w:t>
      </w:r>
      <w:hyperlink r:id="rId99">
        <w:r>
          <w:rPr>
            <w:color w:val="0774B6"/>
            <w:spacing w:val="-2"/>
            <w:w w:val="105"/>
            <w:sz w:val="18"/>
          </w:rPr>
          <w:t>CrossRef</w:t>
        </w:r>
      </w:hyperlink>
      <w:r>
        <w:rPr>
          <w:spacing w:val="-2"/>
          <w:w w:val="105"/>
          <w:sz w:val="18"/>
        </w:rPr>
        <w:t>]</w:t>
      </w:r>
    </w:p>
    <w:p w:rsidR="009F269F" w:rsidRDefault="002C4AC7">
      <w:pPr>
        <w:pStyle w:val="a5"/>
        <w:numPr>
          <w:ilvl w:val="0"/>
          <w:numId w:val="7"/>
        </w:numPr>
        <w:tabs>
          <w:tab w:val="left" w:pos="578"/>
        </w:tabs>
        <w:spacing w:before="20" w:line="242" w:lineRule="auto"/>
        <w:ind w:right="152"/>
        <w:jc w:val="both"/>
        <w:rPr>
          <w:sz w:val="18"/>
        </w:rPr>
      </w:pPr>
      <w:r>
        <w:rPr>
          <w:w w:val="105"/>
          <w:sz w:val="18"/>
        </w:rPr>
        <w:t>Chang, J.-Y.; Lee, K.S.; Hahn,</w:t>
      </w:r>
      <w:r>
        <w:rPr>
          <w:spacing w:val="-1"/>
          <w:w w:val="105"/>
          <w:sz w:val="18"/>
        </w:rPr>
        <w:t xml:space="preserve"> </w:t>
      </w:r>
      <w:r>
        <w:rPr>
          <w:w w:val="105"/>
          <w:sz w:val="18"/>
        </w:rPr>
        <w:t>W.-H.; Chung, S.-H.; Choi, Y.-S.; Shim, K.S.; Bae, C.-W. Decreasing Tre</w:t>
      </w:r>
      <w:r>
        <w:rPr>
          <w:w w:val="105"/>
          <w:sz w:val="18"/>
        </w:rPr>
        <w:t>nds</w:t>
      </w:r>
      <w:r>
        <w:rPr>
          <w:spacing w:val="-1"/>
          <w:w w:val="105"/>
          <w:sz w:val="18"/>
        </w:rPr>
        <w:t xml:space="preserve"> </w:t>
      </w:r>
      <w:r>
        <w:rPr>
          <w:w w:val="105"/>
          <w:sz w:val="18"/>
        </w:rPr>
        <w:t>of Neonatal and</w:t>
      </w:r>
      <w:r>
        <w:rPr>
          <w:spacing w:val="-1"/>
          <w:w w:val="105"/>
          <w:sz w:val="18"/>
        </w:rPr>
        <w:t xml:space="preserve"> </w:t>
      </w:r>
      <w:r>
        <w:rPr>
          <w:w w:val="105"/>
          <w:sz w:val="18"/>
        </w:rPr>
        <w:t xml:space="preserve">Infant </w:t>
      </w:r>
      <w:bookmarkStart w:id="34" w:name="_bookmark20"/>
      <w:bookmarkEnd w:id="34"/>
      <w:r>
        <w:rPr>
          <w:w w:val="105"/>
          <w:sz w:val="18"/>
        </w:rPr>
        <w:t xml:space="preserve">Mortality Rates in Korea: Compared with Japan, USA, and OECD Nations. </w:t>
      </w:r>
      <w:r>
        <w:rPr>
          <w:rFonts w:ascii="Palatino Linotype" w:hAnsi="Palatino Linotype"/>
          <w:i/>
          <w:w w:val="105"/>
          <w:sz w:val="18"/>
        </w:rPr>
        <w:t xml:space="preserve">J. Korean Med. Sci. </w:t>
      </w:r>
      <w:r>
        <w:rPr>
          <w:rFonts w:ascii="Palatino Linotype" w:hAnsi="Palatino Linotype"/>
          <w:b/>
          <w:w w:val="105"/>
          <w:sz w:val="18"/>
        </w:rPr>
        <w:t>2011</w:t>
      </w:r>
      <w:r>
        <w:rPr>
          <w:w w:val="105"/>
          <w:sz w:val="18"/>
        </w:rPr>
        <w:t xml:space="preserve">, </w:t>
      </w:r>
      <w:r>
        <w:rPr>
          <w:rFonts w:ascii="Palatino Linotype" w:hAnsi="Palatino Linotype"/>
          <w:i/>
          <w:w w:val="105"/>
          <w:sz w:val="18"/>
        </w:rPr>
        <w:t>26</w:t>
      </w:r>
      <w:r>
        <w:rPr>
          <w:w w:val="105"/>
          <w:sz w:val="18"/>
        </w:rPr>
        <w:t>, 1115–1123. [</w:t>
      </w:r>
      <w:hyperlink r:id="rId100">
        <w:r>
          <w:rPr>
            <w:color w:val="0774B6"/>
            <w:w w:val="105"/>
            <w:sz w:val="18"/>
          </w:rPr>
          <w:t>CrossRef</w:t>
        </w:r>
      </w:hyperlink>
      <w:r>
        <w:rPr>
          <w:w w:val="105"/>
          <w:sz w:val="18"/>
        </w:rPr>
        <w:t>]</w:t>
      </w:r>
    </w:p>
    <w:p w:rsidR="009F269F" w:rsidRDefault="002C4AC7">
      <w:pPr>
        <w:pStyle w:val="a5"/>
        <w:numPr>
          <w:ilvl w:val="0"/>
          <w:numId w:val="7"/>
        </w:numPr>
        <w:tabs>
          <w:tab w:val="left" w:pos="578"/>
        </w:tabs>
        <w:spacing w:before="6" w:line="242" w:lineRule="auto"/>
        <w:ind w:right="152"/>
        <w:jc w:val="both"/>
        <w:rPr>
          <w:sz w:val="18"/>
        </w:rPr>
      </w:pPr>
      <w:r>
        <w:rPr>
          <w:w w:val="110"/>
          <w:sz w:val="18"/>
        </w:rPr>
        <w:t xml:space="preserve">Kanamori, M.; Kondo, N.; Nakamura, Y. Infant Mortality Rates for Farming and Unemployed Households in the Japanese </w:t>
      </w:r>
      <w:bookmarkStart w:id="35" w:name="_bookmark21"/>
      <w:bookmarkEnd w:id="35"/>
      <w:r>
        <w:rPr>
          <w:sz w:val="18"/>
        </w:rPr>
        <w:t>Prefectures:</w:t>
      </w:r>
      <w:r>
        <w:rPr>
          <w:spacing w:val="40"/>
          <w:sz w:val="18"/>
        </w:rPr>
        <w:t xml:space="preserve"> </w:t>
      </w:r>
      <w:r>
        <w:rPr>
          <w:sz w:val="18"/>
        </w:rPr>
        <w:t>An</w:t>
      </w:r>
      <w:r>
        <w:rPr>
          <w:spacing w:val="31"/>
          <w:sz w:val="18"/>
        </w:rPr>
        <w:t xml:space="preserve"> </w:t>
      </w:r>
      <w:r>
        <w:rPr>
          <w:sz w:val="18"/>
        </w:rPr>
        <w:t>Ecological</w:t>
      </w:r>
      <w:r>
        <w:rPr>
          <w:spacing w:val="31"/>
          <w:sz w:val="18"/>
        </w:rPr>
        <w:t xml:space="preserve"> </w:t>
      </w:r>
      <w:r>
        <w:rPr>
          <w:sz w:val="18"/>
        </w:rPr>
        <w:t>Time</w:t>
      </w:r>
      <w:r>
        <w:rPr>
          <w:spacing w:val="31"/>
          <w:sz w:val="18"/>
        </w:rPr>
        <w:t xml:space="preserve"> </w:t>
      </w:r>
      <w:r>
        <w:rPr>
          <w:sz w:val="18"/>
        </w:rPr>
        <w:t>Trend</w:t>
      </w:r>
      <w:r>
        <w:rPr>
          <w:spacing w:val="31"/>
          <w:sz w:val="18"/>
        </w:rPr>
        <w:t xml:space="preserve"> </w:t>
      </w:r>
      <w:r>
        <w:rPr>
          <w:sz w:val="18"/>
        </w:rPr>
        <w:t>Analysis,</w:t>
      </w:r>
      <w:r>
        <w:rPr>
          <w:spacing w:val="31"/>
          <w:sz w:val="18"/>
        </w:rPr>
        <w:t xml:space="preserve"> </w:t>
      </w:r>
      <w:r>
        <w:rPr>
          <w:sz w:val="18"/>
        </w:rPr>
        <w:t>1999–2017.</w:t>
      </w:r>
      <w:r>
        <w:rPr>
          <w:spacing w:val="40"/>
          <w:sz w:val="18"/>
        </w:rPr>
        <w:t xml:space="preserve"> </w:t>
      </w:r>
      <w:r>
        <w:rPr>
          <w:rFonts w:ascii="Palatino Linotype" w:hAnsi="Palatino Linotype"/>
          <w:i/>
          <w:sz w:val="18"/>
        </w:rPr>
        <w:t>J.</w:t>
      </w:r>
      <w:r>
        <w:rPr>
          <w:rFonts w:ascii="Palatino Linotype" w:hAnsi="Palatino Linotype"/>
          <w:i/>
          <w:spacing w:val="31"/>
          <w:sz w:val="18"/>
        </w:rPr>
        <w:t xml:space="preserve"> </w:t>
      </w:r>
      <w:r>
        <w:rPr>
          <w:rFonts w:ascii="Palatino Linotype" w:hAnsi="Palatino Linotype"/>
          <w:i/>
          <w:sz w:val="18"/>
        </w:rPr>
        <w:t>Epidemiol.</w:t>
      </w:r>
      <w:r>
        <w:rPr>
          <w:rFonts w:ascii="Palatino Linotype" w:hAnsi="Palatino Linotype"/>
          <w:i/>
          <w:spacing w:val="40"/>
          <w:sz w:val="18"/>
        </w:rPr>
        <w:t xml:space="preserve"> </w:t>
      </w:r>
      <w:r>
        <w:rPr>
          <w:rFonts w:ascii="Palatino Linotype" w:hAnsi="Palatino Linotype"/>
          <w:b/>
          <w:sz w:val="18"/>
        </w:rPr>
        <w:t>2021</w:t>
      </w:r>
      <w:r>
        <w:rPr>
          <w:sz w:val="18"/>
        </w:rPr>
        <w:t>,</w:t>
      </w:r>
      <w:r>
        <w:rPr>
          <w:spacing w:val="31"/>
          <w:sz w:val="18"/>
        </w:rPr>
        <w:t xml:space="preserve"> </w:t>
      </w:r>
      <w:r>
        <w:rPr>
          <w:rFonts w:ascii="Palatino Linotype" w:hAnsi="Palatino Linotype"/>
          <w:i/>
          <w:sz w:val="18"/>
        </w:rPr>
        <w:t>31</w:t>
      </w:r>
      <w:r>
        <w:rPr>
          <w:sz w:val="18"/>
        </w:rPr>
        <w:t>,</w:t>
      </w:r>
      <w:r>
        <w:rPr>
          <w:spacing w:val="31"/>
          <w:sz w:val="18"/>
        </w:rPr>
        <w:t xml:space="preserve"> </w:t>
      </w:r>
      <w:r>
        <w:rPr>
          <w:sz w:val="18"/>
        </w:rPr>
        <w:t>43–51.</w:t>
      </w:r>
      <w:r>
        <w:rPr>
          <w:spacing w:val="40"/>
          <w:sz w:val="18"/>
        </w:rPr>
        <w:t xml:space="preserve"> </w:t>
      </w:r>
      <w:r>
        <w:rPr>
          <w:sz w:val="18"/>
        </w:rPr>
        <w:t>[</w:t>
      </w:r>
      <w:hyperlink r:id="rId101">
        <w:r>
          <w:rPr>
            <w:color w:val="0774B6"/>
            <w:sz w:val="18"/>
          </w:rPr>
          <w:t>CrossRef</w:t>
        </w:r>
      </w:hyperlink>
      <w:r>
        <w:rPr>
          <w:sz w:val="18"/>
        </w:rPr>
        <w:t>]</w:t>
      </w:r>
    </w:p>
    <w:p w:rsidR="009F269F" w:rsidRDefault="002C4AC7">
      <w:pPr>
        <w:pStyle w:val="a5"/>
        <w:numPr>
          <w:ilvl w:val="0"/>
          <w:numId w:val="7"/>
        </w:numPr>
        <w:tabs>
          <w:tab w:val="left" w:pos="578"/>
        </w:tabs>
        <w:spacing w:line="228" w:lineRule="exact"/>
        <w:ind w:hanging="430"/>
        <w:jc w:val="both"/>
        <w:rPr>
          <w:sz w:val="18"/>
        </w:rPr>
      </w:pPr>
      <w:r>
        <w:rPr>
          <w:sz w:val="18"/>
        </w:rPr>
        <w:t>Woolf,</w:t>
      </w:r>
      <w:r>
        <w:rPr>
          <w:spacing w:val="29"/>
          <w:sz w:val="18"/>
        </w:rPr>
        <w:t xml:space="preserve"> </w:t>
      </w:r>
      <w:r>
        <w:rPr>
          <w:sz w:val="18"/>
        </w:rPr>
        <w:t>S.H.;</w:t>
      </w:r>
      <w:r>
        <w:rPr>
          <w:spacing w:val="30"/>
          <w:sz w:val="18"/>
        </w:rPr>
        <w:t xml:space="preserve"> </w:t>
      </w:r>
      <w:r>
        <w:rPr>
          <w:sz w:val="18"/>
        </w:rPr>
        <w:t>Schoomaker,</w:t>
      </w:r>
      <w:r>
        <w:rPr>
          <w:spacing w:val="30"/>
          <w:sz w:val="18"/>
        </w:rPr>
        <w:t xml:space="preserve"> </w:t>
      </w:r>
      <w:r>
        <w:rPr>
          <w:sz w:val="18"/>
        </w:rPr>
        <w:t>H.</w:t>
      </w:r>
      <w:r>
        <w:rPr>
          <w:spacing w:val="30"/>
          <w:sz w:val="18"/>
        </w:rPr>
        <w:t xml:space="preserve"> </w:t>
      </w:r>
      <w:r>
        <w:rPr>
          <w:sz w:val="18"/>
        </w:rPr>
        <w:t>Life</w:t>
      </w:r>
      <w:r>
        <w:rPr>
          <w:spacing w:val="30"/>
          <w:sz w:val="18"/>
        </w:rPr>
        <w:t xml:space="preserve"> </w:t>
      </w:r>
      <w:r>
        <w:rPr>
          <w:sz w:val="18"/>
        </w:rPr>
        <w:t>Expectancy</w:t>
      </w:r>
      <w:r>
        <w:rPr>
          <w:spacing w:val="30"/>
          <w:sz w:val="18"/>
        </w:rPr>
        <w:t xml:space="preserve"> </w:t>
      </w:r>
      <w:r>
        <w:rPr>
          <w:sz w:val="18"/>
        </w:rPr>
        <w:t>and</w:t>
      </w:r>
      <w:r>
        <w:rPr>
          <w:spacing w:val="30"/>
          <w:sz w:val="18"/>
        </w:rPr>
        <w:t xml:space="preserve"> </w:t>
      </w:r>
      <w:r>
        <w:rPr>
          <w:sz w:val="18"/>
        </w:rPr>
        <w:t>Mortality</w:t>
      </w:r>
      <w:r>
        <w:rPr>
          <w:spacing w:val="30"/>
          <w:sz w:val="18"/>
        </w:rPr>
        <w:t xml:space="preserve"> </w:t>
      </w:r>
      <w:r>
        <w:rPr>
          <w:sz w:val="18"/>
        </w:rPr>
        <w:t>Rates</w:t>
      </w:r>
      <w:r>
        <w:rPr>
          <w:spacing w:val="29"/>
          <w:sz w:val="18"/>
        </w:rPr>
        <w:t xml:space="preserve"> </w:t>
      </w:r>
      <w:r>
        <w:rPr>
          <w:sz w:val="18"/>
        </w:rPr>
        <w:t>in</w:t>
      </w:r>
      <w:r>
        <w:rPr>
          <w:spacing w:val="30"/>
          <w:sz w:val="18"/>
        </w:rPr>
        <w:t xml:space="preserve"> </w:t>
      </w:r>
      <w:r>
        <w:rPr>
          <w:sz w:val="18"/>
        </w:rPr>
        <w:t>the</w:t>
      </w:r>
      <w:r>
        <w:rPr>
          <w:spacing w:val="30"/>
          <w:sz w:val="18"/>
        </w:rPr>
        <w:t xml:space="preserve"> </w:t>
      </w:r>
      <w:r>
        <w:rPr>
          <w:sz w:val="18"/>
        </w:rPr>
        <w:t>United</w:t>
      </w:r>
      <w:r>
        <w:rPr>
          <w:spacing w:val="30"/>
          <w:sz w:val="18"/>
        </w:rPr>
        <w:t xml:space="preserve"> </w:t>
      </w:r>
      <w:r>
        <w:rPr>
          <w:sz w:val="18"/>
        </w:rPr>
        <w:t>States,</w:t>
      </w:r>
      <w:r>
        <w:rPr>
          <w:spacing w:val="30"/>
          <w:sz w:val="18"/>
        </w:rPr>
        <w:t xml:space="preserve"> </w:t>
      </w:r>
      <w:r>
        <w:rPr>
          <w:sz w:val="18"/>
        </w:rPr>
        <w:t>1959–2017.</w:t>
      </w:r>
      <w:r>
        <w:rPr>
          <w:spacing w:val="49"/>
          <w:sz w:val="18"/>
        </w:rPr>
        <w:t xml:space="preserve"> </w:t>
      </w:r>
      <w:r>
        <w:rPr>
          <w:rFonts w:ascii="Palatino Linotype" w:hAnsi="Palatino Linotype"/>
          <w:i/>
          <w:sz w:val="18"/>
        </w:rPr>
        <w:t>JAMA</w:t>
      </w:r>
      <w:r>
        <w:rPr>
          <w:rFonts w:ascii="Palatino Linotype" w:hAnsi="Palatino Linotype"/>
          <w:i/>
          <w:spacing w:val="29"/>
          <w:sz w:val="18"/>
        </w:rPr>
        <w:t xml:space="preserve"> </w:t>
      </w:r>
      <w:r>
        <w:rPr>
          <w:rFonts w:ascii="Palatino Linotype" w:hAnsi="Palatino Linotype"/>
          <w:b/>
          <w:sz w:val="18"/>
        </w:rPr>
        <w:t>2019</w:t>
      </w:r>
      <w:r>
        <w:rPr>
          <w:sz w:val="18"/>
        </w:rPr>
        <w:t>,</w:t>
      </w:r>
      <w:r>
        <w:rPr>
          <w:spacing w:val="30"/>
          <w:sz w:val="18"/>
        </w:rPr>
        <w:t xml:space="preserve"> </w:t>
      </w:r>
      <w:r>
        <w:rPr>
          <w:rFonts w:ascii="Palatino Linotype" w:hAnsi="Palatino Linotype"/>
          <w:i/>
          <w:sz w:val="18"/>
        </w:rPr>
        <w:t>322</w:t>
      </w:r>
      <w:r>
        <w:rPr>
          <w:sz w:val="18"/>
        </w:rPr>
        <w:t>,</w:t>
      </w:r>
      <w:r>
        <w:rPr>
          <w:spacing w:val="30"/>
          <w:sz w:val="18"/>
        </w:rPr>
        <w:t xml:space="preserve"> </w:t>
      </w:r>
      <w:r>
        <w:rPr>
          <w:spacing w:val="-2"/>
          <w:sz w:val="18"/>
        </w:rPr>
        <w:t>1996–2016.</w:t>
      </w:r>
    </w:p>
    <w:p w:rsidR="009F269F" w:rsidRDefault="002C4AC7">
      <w:pPr>
        <w:pStyle w:val="a3"/>
        <w:spacing w:before="8"/>
        <w:ind w:left="578"/>
        <w:jc w:val="both"/>
      </w:pPr>
      <w:bookmarkStart w:id="36" w:name="_bookmark22"/>
      <w:bookmarkEnd w:id="36"/>
      <w:r>
        <w:rPr>
          <w:w w:val="105"/>
        </w:rPr>
        <w:t>[</w:t>
      </w:r>
      <w:hyperlink r:id="rId102">
        <w:r>
          <w:rPr>
            <w:color w:val="0774B6"/>
            <w:w w:val="105"/>
          </w:rPr>
          <w:t>CrossRef</w:t>
        </w:r>
      </w:hyperlink>
      <w:r>
        <w:rPr>
          <w:w w:val="105"/>
        </w:rPr>
        <w:t>]</w:t>
      </w:r>
      <w:r>
        <w:rPr>
          <w:spacing w:val="-8"/>
          <w:w w:val="105"/>
        </w:rPr>
        <w:t xml:space="preserve"> </w:t>
      </w:r>
      <w:r>
        <w:rPr>
          <w:spacing w:val="-2"/>
          <w:w w:val="105"/>
        </w:rPr>
        <w:t>[</w:t>
      </w:r>
      <w:hyperlink r:id="rId103">
        <w:r>
          <w:rPr>
            <w:color w:val="0774B6"/>
            <w:spacing w:val="-2"/>
            <w:w w:val="105"/>
          </w:rPr>
          <w:t>PubMed</w:t>
        </w:r>
      </w:hyperlink>
      <w:r>
        <w:rPr>
          <w:spacing w:val="-2"/>
          <w:w w:val="105"/>
        </w:rPr>
        <w:t>]</w:t>
      </w:r>
    </w:p>
    <w:p w:rsidR="009F269F" w:rsidRDefault="002C4AC7">
      <w:pPr>
        <w:pStyle w:val="a5"/>
        <w:numPr>
          <w:ilvl w:val="0"/>
          <w:numId w:val="7"/>
        </w:numPr>
        <w:tabs>
          <w:tab w:val="left" w:pos="578"/>
        </w:tabs>
        <w:spacing w:before="23" w:line="242" w:lineRule="auto"/>
        <w:ind w:right="152"/>
        <w:rPr>
          <w:sz w:val="18"/>
        </w:rPr>
      </w:pPr>
      <w:r>
        <w:rPr>
          <w:w w:val="105"/>
          <w:sz w:val="18"/>
        </w:rPr>
        <w:t>Driscoll,</w:t>
      </w:r>
      <w:r>
        <w:rPr>
          <w:spacing w:val="19"/>
          <w:w w:val="105"/>
          <w:sz w:val="18"/>
        </w:rPr>
        <w:t xml:space="preserve"> </w:t>
      </w:r>
      <w:r>
        <w:rPr>
          <w:w w:val="105"/>
          <w:sz w:val="18"/>
        </w:rPr>
        <w:t>A.K.;</w:t>
      </w:r>
      <w:r>
        <w:rPr>
          <w:spacing w:val="19"/>
          <w:w w:val="105"/>
          <w:sz w:val="18"/>
        </w:rPr>
        <w:t xml:space="preserve"> </w:t>
      </w:r>
      <w:r>
        <w:rPr>
          <w:w w:val="105"/>
          <w:sz w:val="18"/>
        </w:rPr>
        <w:t>Ely,</w:t>
      </w:r>
      <w:r>
        <w:rPr>
          <w:spacing w:val="19"/>
          <w:w w:val="105"/>
          <w:sz w:val="18"/>
        </w:rPr>
        <w:t xml:space="preserve"> </w:t>
      </w:r>
      <w:r>
        <w:rPr>
          <w:w w:val="105"/>
          <w:sz w:val="18"/>
        </w:rPr>
        <w:t>D.M.</w:t>
      </w:r>
      <w:r>
        <w:rPr>
          <w:spacing w:val="19"/>
          <w:w w:val="105"/>
          <w:sz w:val="18"/>
        </w:rPr>
        <w:t xml:space="preserve"> </w:t>
      </w:r>
      <w:r>
        <w:rPr>
          <w:w w:val="105"/>
          <w:sz w:val="18"/>
        </w:rPr>
        <w:t>Effects</w:t>
      </w:r>
      <w:r>
        <w:rPr>
          <w:spacing w:val="19"/>
          <w:w w:val="105"/>
          <w:sz w:val="18"/>
        </w:rPr>
        <w:t xml:space="preserve"> </w:t>
      </w:r>
      <w:r>
        <w:rPr>
          <w:w w:val="105"/>
          <w:sz w:val="18"/>
        </w:rPr>
        <w:t>of</w:t>
      </w:r>
      <w:r>
        <w:rPr>
          <w:spacing w:val="19"/>
          <w:w w:val="105"/>
          <w:sz w:val="18"/>
        </w:rPr>
        <w:t xml:space="preserve"> </w:t>
      </w:r>
      <w:r>
        <w:rPr>
          <w:w w:val="105"/>
          <w:sz w:val="18"/>
        </w:rPr>
        <w:t>Changes</w:t>
      </w:r>
      <w:r>
        <w:rPr>
          <w:spacing w:val="19"/>
          <w:w w:val="105"/>
          <w:sz w:val="18"/>
        </w:rPr>
        <w:t xml:space="preserve"> </w:t>
      </w:r>
      <w:r>
        <w:rPr>
          <w:w w:val="105"/>
          <w:sz w:val="18"/>
        </w:rPr>
        <w:t>in</w:t>
      </w:r>
      <w:r>
        <w:rPr>
          <w:spacing w:val="19"/>
          <w:w w:val="105"/>
          <w:sz w:val="18"/>
        </w:rPr>
        <w:t xml:space="preserve"> </w:t>
      </w:r>
      <w:r>
        <w:rPr>
          <w:w w:val="105"/>
          <w:sz w:val="18"/>
        </w:rPr>
        <w:t>Maternal</w:t>
      </w:r>
      <w:r>
        <w:rPr>
          <w:spacing w:val="19"/>
          <w:w w:val="105"/>
          <w:sz w:val="18"/>
        </w:rPr>
        <w:t xml:space="preserve"> </w:t>
      </w:r>
      <w:r>
        <w:rPr>
          <w:w w:val="105"/>
          <w:sz w:val="18"/>
        </w:rPr>
        <w:t>Age</w:t>
      </w:r>
      <w:r>
        <w:rPr>
          <w:spacing w:val="19"/>
          <w:w w:val="105"/>
          <w:sz w:val="18"/>
        </w:rPr>
        <w:t xml:space="preserve"> </w:t>
      </w:r>
      <w:r>
        <w:rPr>
          <w:w w:val="105"/>
          <w:sz w:val="18"/>
        </w:rPr>
        <w:t>Distribution</w:t>
      </w:r>
      <w:r>
        <w:rPr>
          <w:spacing w:val="19"/>
          <w:w w:val="105"/>
          <w:sz w:val="18"/>
        </w:rPr>
        <w:t xml:space="preserve"> </w:t>
      </w:r>
      <w:r>
        <w:rPr>
          <w:w w:val="105"/>
          <w:sz w:val="18"/>
        </w:rPr>
        <w:t>and</w:t>
      </w:r>
      <w:r>
        <w:rPr>
          <w:spacing w:val="19"/>
          <w:w w:val="105"/>
          <w:sz w:val="18"/>
        </w:rPr>
        <w:t xml:space="preserve"> </w:t>
      </w:r>
      <w:r>
        <w:rPr>
          <w:w w:val="105"/>
          <w:sz w:val="18"/>
        </w:rPr>
        <w:t>Maternal</w:t>
      </w:r>
      <w:r>
        <w:rPr>
          <w:spacing w:val="19"/>
          <w:w w:val="105"/>
          <w:sz w:val="18"/>
        </w:rPr>
        <w:t xml:space="preserve"> </w:t>
      </w:r>
      <w:r>
        <w:rPr>
          <w:w w:val="105"/>
          <w:sz w:val="18"/>
        </w:rPr>
        <w:t>Age-specific</w:t>
      </w:r>
      <w:r>
        <w:rPr>
          <w:spacing w:val="19"/>
          <w:w w:val="105"/>
          <w:sz w:val="18"/>
        </w:rPr>
        <w:t xml:space="preserve"> </w:t>
      </w:r>
      <w:r>
        <w:rPr>
          <w:w w:val="105"/>
          <w:sz w:val="18"/>
        </w:rPr>
        <w:t>Infant</w:t>
      </w:r>
      <w:r>
        <w:rPr>
          <w:spacing w:val="19"/>
          <w:w w:val="105"/>
          <w:sz w:val="18"/>
        </w:rPr>
        <w:t xml:space="preserve"> </w:t>
      </w:r>
      <w:r>
        <w:rPr>
          <w:w w:val="105"/>
          <w:sz w:val="18"/>
        </w:rPr>
        <w:t>Mortality</w:t>
      </w:r>
      <w:r>
        <w:rPr>
          <w:spacing w:val="19"/>
          <w:w w:val="105"/>
          <w:sz w:val="18"/>
        </w:rPr>
        <w:t xml:space="preserve"> </w:t>
      </w:r>
      <w:r>
        <w:rPr>
          <w:w w:val="105"/>
          <w:sz w:val="18"/>
        </w:rPr>
        <w:t>Rates</w:t>
      </w:r>
      <w:r>
        <w:rPr>
          <w:spacing w:val="19"/>
          <w:w w:val="105"/>
          <w:sz w:val="18"/>
        </w:rPr>
        <w:t xml:space="preserve"> </w:t>
      </w:r>
      <w:r>
        <w:rPr>
          <w:w w:val="105"/>
          <w:sz w:val="18"/>
        </w:rPr>
        <w:t xml:space="preserve">on </w:t>
      </w:r>
      <w:bookmarkStart w:id="37" w:name="_bookmark23"/>
      <w:bookmarkEnd w:id="37"/>
      <w:r>
        <w:rPr>
          <w:w w:val="105"/>
          <w:sz w:val="18"/>
        </w:rPr>
        <w:t xml:space="preserve">Infant Mortality Trends: United States, 2000–2017. </w:t>
      </w:r>
      <w:r>
        <w:rPr>
          <w:rFonts w:ascii="Palatino Linotype" w:hAnsi="Palatino Linotype"/>
          <w:i/>
          <w:w w:val="105"/>
          <w:sz w:val="18"/>
        </w:rPr>
        <w:t xml:space="preserve">Natl. Vital Stat. Rep. </w:t>
      </w:r>
      <w:r>
        <w:rPr>
          <w:rFonts w:ascii="Palatino Linotype" w:hAnsi="Palatino Linotype"/>
          <w:b/>
          <w:w w:val="105"/>
          <w:sz w:val="18"/>
        </w:rPr>
        <w:t>2020</w:t>
      </w:r>
      <w:r>
        <w:rPr>
          <w:w w:val="105"/>
          <w:sz w:val="18"/>
        </w:rPr>
        <w:t xml:space="preserve">, </w:t>
      </w:r>
      <w:r>
        <w:rPr>
          <w:rFonts w:ascii="Palatino Linotype" w:hAnsi="Palatino Linotype"/>
          <w:i/>
          <w:w w:val="105"/>
          <w:sz w:val="18"/>
        </w:rPr>
        <w:t>69</w:t>
      </w:r>
      <w:r>
        <w:rPr>
          <w:w w:val="105"/>
          <w:sz w:val="18"/>
        </w:rPr>
        <w:t>, 1–18. [</w:t>
      </w:r>
      <w:hyperlink r:id="rId104">
        <w:r>
          <w:rPr>
            <w:color w:val="0774B6"/>
            <w:w w:val="105"/>
            <w:sz w:val="18"/>
          </w:rPr>
          <w:t>PubMed</w:t>
        </w:r>
      </w:hyperlink>
      <w:r>
        <w:rPr>
          <w:w w:val="105"/>
          <w:sz w:val="18"/>
        </w:rPr>
        <w:t>]</w:t>
      </w:r>
    </w:p>
    <w:p w:rsidR="009F269F" w:rsidRDefault="002C4AC7">
      <w:pPr>
        <w:pStyle w:val="a5"/>
        <w:numPr>
          <w:ilvl w:val="0"/>
          <w:numId w:val="7"/>
        </w:numPr>
        <w:tabs>
          <w:tab w:val="left" w:pos="572"/>
          <w:tab w:val="left" w:pos="578"/>
        </w:tabs>
        <w:spacing w:before="6" w:line="242" w:lineRule="auto"/>
        <w:ind w:left="572" w:right="152" w:hanging="425"/>
        <w:rPr>
          <w:sz w:val="18"/>
        </w:rPr>
      </w:pPr>
      <w:r>
        <w:rPr>
          <w:w w:val="110"/>
          <w:sz w:val="18"/>
        </w:rPr>
        <w:t>Aguilera,</w:t>
      </w:r>
      <w:r>
        <w:rPr>
          <w:spacing w:val="-3"/>
          <w:w w:val="110"/>
          <w:sz w:val="18"/>
        </w:rPr>
        <w:t xml:space="preserve"> </w:t>
      </w:r>
      <w:r>
        <w:rPr>
          <w:w w:val="110"/>
          <w:sz w:val="18"/>
        </w:rPr>
        <w:t>X.;</w:t>
      </w:r>
      <w:r>
        <w:rPr>
          <w:spacing w:val="-8"/>
          <w:w w:val="110"/>
          <w:sz w:val="18"/>
        </w:rPr>
        <w:t xml:space="preserve"> </w:t>
      </w:r>
      <w:r>
        <w:rPr>
          <w:w w:val="110"/>
          <w:sz w:val="18"/>
        </w:rPr>
        <w:t>Delgado,</w:t>
      </w:r>
      <w:r>
        <w:rPr>
          <w:spacing w:val="-8"/>
          <w:w w:val="110"/>
          <w:sz w:val="18"/>
        </w:rPr>
        <w:t xml:space="preserve"> </w:t>
      </w:r>
      <w:r>
        <w:rPr>
          <w:w w:val="110"/>
          <w:sz w:val="18"/>
        </w:rPr>
        <w:t>I.;</w:t>
      </w:r>
      <w:r>
        <w:rPr>
          <w:spacing w:val="-8"/>
          <w:w w:val="110"/>
          <w:sz w:val="18"/>
        </w:rPr>
        <w:t xml:space="preserve"> </w:t>
      </w:r>
      <w:r>
        <w:rPr>
          <w:w w:val="110"/>
          <w:sz w:val="18"/>
        </w:rPr>
        <w:t>Icaza,</w:t>
      </w:r>
      <w:r>
        <w:rPr>
          <w:spacing w:val="-8"/>
          <w:w w:val="110"/>
          <w:sz w:val="18"/>
        </w:rPr>
        <w:t xml:space="preserve"> </w:t>
      </w:r>
      <w:r>
        <w:rPr>
          <w:w w:val="110"/>
          <w:sz w:val="18"/>
        </w:rPr>
        <w:t>G.;</w:t>
      </w:r>
      <w:r>
        <w:rPr>
          <w:spacing w:val="-8"/>
          <w:w w:val="110"/>
          <w:sz w:val="18"/>
        </w:rPr>
        <w:t xml:space="preserve"> </w:t>
      </w:r>
      <w:r>
        <w:rPr>
          <w:w w:val="110"/>
          <w:sz w:val="18"/>
        </w:rPr>
        <w:t>Apablaza,</w:t>
      </w:r>
      <w:r>
        <w:rPr>
          <w:spacing w:val="-8"/>
          <w:w w:val="110"/>
          <w:sz w:val="18"/>
        </w:rPr>
        <w:t xml:space="preserve"> </w:t>
      </w:r>
      <w:r>
        <w:rPr>
          <w:w w:val="110"/>
          <w:sz w:val="18"/>
        </w:rPr>
        <w:t>M.;</w:t>
      </w:r>
      <w:r>
        <w:rPr>
          <w:spacing w:val="-8"/>
          <w:w w:val="110"/>
          <w:sz w:val="18"/>
        </w:rPr>
        <w:t xml:space="preserve"> </w:t>
      </w:r>
      <w:r>
        <w:rPr>
          <w:w w:val="110"/>
          <w:sz w:val="18"/>
        </w:rPr>
        <w:t>Villanueva,</w:t>
      </w:r>
      <w:r>
        <w:rPr>
          <w:spacing w:val="-8"/>
          <w:w w:val="110"/>
          <w:sz w:val="18"/>
        </w:rPr>
        <w:t xml:space="preserve"> </w:t>
      </w:r>
      <w:r>
        <w:rPr>
          <w:w w:val="110"/>
          <w:sz w:val="18"/>
        </w:rPr>
        <w:t>L.;</w:t>
      </w:r>
      <w:r>
        <w:rPr>
          <w:spacing w:val="-8"/>
          <w:w w:val="110"/>
          <w:sz w:val="18"/>
        </w:rPr>
        <w:t xml:space="preserve"> </w:t>
      </w:r>
      <w:r>
        <w:rPr>
          <w:w w:val="110"/>
          <w:sz w:val="18"/>
        </w:rPr>
        <w:t>Castillo-Laborde,</w:t>
      </w:r>
      <w:r>
        <w:rPr>
          <w:spacing w:val="-8"/>
          <w:w w:val="110"/>
          <w:sz w:val="18"/>
        </w:rPr>
        <w:t xml:space="preserve"> </w:t>
      </w:r>
      <w:r>
        <w:rPr>
          <w:w w:val="110"/>
          <w:sz w:val="18"/>
        </w:rPr>
        <w:t>C.</w:t>
      </w:r>
      <w:r>
        <w:rPr>
          <w:spacing w:val="-8"/>
          <w:w w:val="110"/>
          <w:sz w:val="18"/>
        </w:rPr>
        <w:t xml:space="preserve"> </w:t>
      </w:r>
      <w:r>
        <w:rPr>
          <w:w w:val="110"/>
          <w:sz w:val="18"/>
        </w:rPr>
        <w:t>Under</w:t>
      </w:r>
      <w:r>
        <w:rPr>
          <w:spacing w:val="-8"/>
          <w:w w:val="110"/>
          <w:sz w:val="18"/>
        </w:rPr>
        <w:t xml:space="preserve"> </w:t>
      </w:r>
      <w:r>
        <w:rPr>
          <w:w w:val="110"/>
          <w:sz w:val="18"/>
        </w:rPr>
        <w:t>five</w:t>
      </w:r>
      <w:r>
        <w:rPr>
          <w:spacing w:val="-8"/>
          <w:w w:val="110"/>
          <w:sz w:val="18"/>
        </w:rPr>
        <w:t xml:space="preserve"> </w:t>
      </w:r>
      <w:r>
        <w:rPr>
          <w:w w:val="110"/>
          <w:sz w:val="18"/>
        </w:rPr>
        <w:t>and</w:t>
      </w:r>
      <w:r>
        <w:rPr>
          <w:spacing w:val="-8"/>
          <w:w w:val="110"/>
          <w:sz w:val="18"/>
        </w:rPr>
        <w:t xml:space="preserve"> </w:t>
      </w:r>
      <w:r>
        <w:rPr>
          <w:w w:val="110"/>
          <w:sz w:val="18"/>
        </w:rPr>
        <w:t>infant</w:t>
      </w:r>
      <w:r>
        <w:rPr>
          <w:spacing w:val="-8"/>
          <w:w w:val="110"/>
          <w:sz w:val="18"/>
        </w:rPr>
        <w:t xml:space="preserve"> </w:t>
      </w:r>
      <w:r>
        <w:rPr>
          <w:w w:val="110"/>
          <w:sz w:val="18"/>
        </w:rPr>
        <w:t>mortality</w:t>
      </w:r>
      <w:r>
        <w:rPr>
          <w:spacing w:val="-8"/>
          <w:w w:val="110"/>
          <w:sz w:val="18"/>
        </w:rPr>
        <w:t xml:space="preserve"> </w:t>
      </w:r>
      <w:r>
        <w:rPr>
          <w:w w:val="110"/>
          <w:sz w:val="18"/>
        </w:rPr>
        <w:t>in</w:t>
      </w:r>
      <w:r>
        <w:rPr>
          <w:spacing w:val="-8"/>
          <w:w w:val="110"/>
          <w:sz w:val="18"/>
        </w:rPr>
        <w:t xml:space="preserve"> </w:t>
      </w:r>
      <w:r>
        <w:rPr>
          <w:w w:val="110"/>
          <w:sz w:val="18"/>
        </w:rPr>
        <w:t xml:space="preserve">Chile </w:t>
      </w:r>
      <w:bookmarkStart w:id="38" w:name="_bookmark24"/>
      <w:bookmarkEnd w:id="38"/>
      <w:r>
        <w:rPr>
          <w:sz w:val="18"/>
        </w:rPr>
        <w:t>(1990–2016):</w:t>
      </w:r>
      <w:r>
        <w:rPr>
          <w:spacing w:val="40"/>
          <w:sz w:val="18"/>
        </w:rPr>
        <w:t xml:space="preserve"> </w:t>
      </w:r>
      <w:r>
        <w:rPr>
          <w:sz w:val="18"/>
        </w:rPr>
        <w:t>T</w:t>
      </w:r>
      <w:r>
        <w:rPr>
          <w:sz w:val="18"/>
        </w:rPr>
        <w:t>rends,</w:t>
      </w:r>
      <w:r>
        <w:rPr>
          <w:spacing w:val="38"/>
          <w:sz w:val="18"/>
        </w:rPr>
        <w:t xml:space="preserve"> </w:t>
      </w:r>
      <w:r>
        <w:rPr>
          <w:sz w:val="18"/>
        </w:rPr>
        <w:t>disparities,</w:t>
      </w:r>
      <w:r>
        <w:rPr>
          <w:spacing w:val="38"/>
          <w:sz w:val="18"/>
        </w:rPr>
        <w:t xml:space="preserve"> </w:t>
      </w:r>
      <w:r>
        <w:rPr>
          <w:sz w:val="18"/>
        </w:rPr>
        <w:t>and</w:t>
      </w:r>
      <w:r>
        <w:rPr>
          <w:spacing w:val="38"/>
          <w:sz w:val="18"/>
        </w:rPr>
        <w:t xml:space="preserve"> </w:t>
      </w:r>
      <w:r>
        <w:rPr>
          <w:sz w:val="18"/>
        </w:rPr>
        <w:t>causes</w:t>
      </w:r>
      <w:r>
        <w:rPr>
          <w:spacing w:val="38"/>
          <w:sz w:val="18"/>
        </w:rPr>
        <w:t xml:space="preserve"> </w:t>
      </w:r>
      <w:r>
        <w:rPr>
          <w:sz w:val="18"/>
        </w:rPr>
        <w:t>of</w:t>
      </w:r>
      <w:r>
        <w:rPr>
          <w:spacing w:val="38"/>
          <w:sz w:val="18"/>
        </w:rPr>
        <w:t xml:space="preserve"> </w:t>
      </w:r>
      <w:r>
        <w:rPr>
          <w:sz w:val="18"/>
        </w:rPr>
        <w:t>death.</w:t>
      </w:r>
      <w:r>
        <w:rPr>
          <w:spacing w:val="40"/>
          <w:sz w:val="18"/>
        </w:rPr>
        <w:t xml:space="preserve"> </w:t>
      </w:r>
      <w:r>
        <w:rPr>
          <w:rFonts w:ascii="Palatino Linotype" w:hAnsi="Palatino Linotype"/>
          <w:i/>
          <w:sz w:val="18"/>
        </w:rPr>
        <w:t>PLoS</w:t>
      </w:r>
      <w:r>
        <w:rPr>
          <w:rFonts w:ascii="Palatino Linotype" w:hAnsi="Palatino Linotype"/>
          <w:i/>
          <w:spacing w:val="38"/>
          <w:sz w:val="18"/>
        </w:rPr>
        <w:t xml:space="preserve"> </w:t>
      </w:r>
      <w:r>
        <w:rPr>
          <w:rFonts w:ascii="Palatino Linotype" w:hAnsi="Palatino Linotype"/>
          <w:i/>
          <w:sz w:val="18"/>
        </w:rPr>
        <w:t>ONE</w:t>
      </w:r>
      <w:r>
        <w:rPr>
          <w:rFonts w:ascii="Palatino Linotype" w:hAnsi="Palatino Linotype"/>
          <w:i/>
          <w:spacing w:val="38"/>
          <w:sz w:val="18"/>
        </w:rPr>
        <w:t xml:space="preserve"> </w:t>
      </w:r>
      <w:r>
        <w:rPr>
          <w:rFonts w:ascii="Palatino Linotype" w:hAnsi="Palatino Linotype"/>
          <w:b/>
          <w:sz w:val="18"/>
        </w:rPr>
        <w:t>2020</w:t>
      </w:r>
      <w:r>
        <w:rPr>
          <w:sz w:val="18"/>
        </w:rPr>
        <w:t>,</w:t>
      </w:r>
      <w:r>
        <w:rPr>
          <w:spacing w:val="38"/>
          <w:sz w:val="18"/>
        </w:rPr>
        <w:t xml:space="preserve"> </w:t>
      </w:r>
      <w:r>
        <w:rPr>
          <w:rFonts w:ascii="Palatino Linotype" w:hAnsi="Palatino Linotype"/>
          <w:i/>
          <w:sz w:val="18"/>
        </w:rPr>
        <w:t>15</w:t>
      </w:r>
      <w:r>
        <w:rPr>
          <w:sz w:val="18"/>
        </w:rPr>
        <w:t>,</w:t>
      </w:r>
      <w:r>
        <w:rPr>
          <w:spacing w:val="38"/>
          <w:sz w:val="18"/>
        </w:rPr>
        <w:t xml:space="preserve"> </w:t>
      </w:r>
      <w:r>
        <w:rPr>
          <w:sz w:val="18"/>
        </w:rPr>
        <w:t>e0239974.</w:t>
      </w:r>
      <w:r>
        <w:rPr>
          <w:spacing w:val="40"/>
          <w:sz w:val="18"/>
        </w:rPr>
        <w:t xml:space="preserve"> </w:t>
      </w:r>
      <w:r>
        <w:rPr>
          <w:sz w:val="18"/>
        </w:rPr>
        <w:t>[</w:t>
      </w:r>
      <w:hyperlink r:id="rId105">
        <w:r>
          <w:rPr>
            <w:color w:val="0774B6"/>
            <w:sz w:val="18"/>
          </w:rPr>
          <w:t>CrossRef</w:t>
        </w:r>
      </w:hyperlink>
      <w:r>
        <w:rPr>
          <w:sz w:val="18"/>
        </w:rPr>
        <w:t>]</w:t>
      </w:r>
      <w:r>
        <w:rPr>
          <w:spacing w:val="38"/>
          <w:sz w:val="18"/>
        </w:rPr>
        <w:t xml:space="preserve"> </w:t>
      </w:r>
      <w:r>
        <w:rPr>
          <w:sz w:val="18"/>
        </w:rPr>
        <w:t>[</w:t>
      </w:r>
      <w:hyperlink r:id="rId106">
        <w:r>
          <w:rPr>
            <w:color w:val="0774B6"/>
            <w:sz w:val="18"/>
          </w:rPr>
          <w:t>PubMed</w:t>
        </w:r>
      </w:hyperlink>
      <w:r>
        <w:rPr>
          <w:sz w:val="18"/>
        </w:rPr>
        <w:t>]</w:t>
      </w:r>
    </w:p>
    <w:p w:rsidR="009F269F" w:rsidRDefault="002C4AC7">
      <w:pPr>
        <w:pStyle w:val="a5"/>
        <w:numPr>
          <w:ilvl w:val="0"/>
          <w:numId w:val="7"/>
        </w:numPr>
        <w:tabs>
          <w:tab w:val="left" w:pos="578"/>
        </w:tabs>
        <w:spacing w:before="6" w:line="242" w:lineRule="auto"/>
        <w:ind w:right="152"/>
        <w:rPr>
          <w:sz w:val="18"/>
        </w:rPr>
      </w:pPr>
      <w:r>
        <w:rPr>
          <w:w w:val="105"/>
          <w:sz w:val="18"/>
        </w:rPr>
        <w:t>Harpur,</w:t>
      </w:r>
      <w:r>
        <w:rPr>
          <w:spacing w:val="-3"/>
          <w:w w:val="105"/>
          <w:sz w:val="18"/>
        </w:rPr>
        <w:t xml:space="preserve"> </w:t>
      </w:r>
      <w:r>
        <w:rPr>
          <w:w w:val="105"/>
          <w:sz w:val="18"/>
        </w:rPr>
        <w:t>A.;</w:t>
      </w:r>
      <w:r>
        <w:rPr>
          <w:spacing w:val="-3"/>
          <w:w w:val="105"/>
          <w:sz w:val="18"/>
        </w:rPr>
        <w:t xml:space="preserve"> </w:t>
      </w:r>
      <w:r>
        <w:rPr>
          <w:w w:val="105"/>
          <w:sz w:val="18"/>
        </w:rPr>
        <w:t>Minton,</w:t>
      </w:r>
      <w:r>
        <w:rPr>
          <w:spacing w:val="-3"/>
          <w:w w:val="105"/>
          <w:sz w:val="18"/>
        </w:rPr>
        <w:t xml:space="preserve"> </w:t>
      </w:r>
      <w:r>
        <w:rPr>
          <w:w w:val="105"/>
          <w:sz w:val="18"/>
        </w:rPr>
        <w:t>J.;</w:t>
      </w:r>
      <w:r>
        <w:rPr>
          <w:spacing w:val="-3"/>
          <w:w w:val="105"/>
          <w:sz w:val="18"/>
        </w:rPr>
        <w:t xml:space="preserve"> </w:t>
      </w:r>
      <w:r>
        <w:rPr>
          <w:w w:val="105"/>
          <w:sz w:val="18"/>
        </w:rPr>
        <w:t>Ramsay,</w:t>
      </w:r>
      <w:r>
        <w:rPr>
          <w:spacing w:val="-4"/>
          <w:w w:val="105"/>
          <w:sz w:val="18"/>
        </w:rPr>
        <w:t xml:space="preserve"> </w:t>
      </w:r>
      <w:r>
        <w:rPr>
          <w:w w:val="105"/>
          <w:sz w:val="18"/>
        </w:rPr>
        <w:t>J.;</w:t>
      </w:r>
      <w:r>
        <w:rPr>
          <w:spacing w:val="-3"/>
          <w:w w:val="105"/>
          <w:sz w:val="18"/>
        </w:rPr>
        <w:t xml:space="preserve"> </w:t>
      </w:r>
      <w:r>
        <w:rPr>
          <w:w w:val="105"/>
          <w:sz w:val="18"/>
        </w:rPr>
        <w:t>McCartney,</w:t>
      </w:r>
      <w:r>
        <w:rPr>
          <w:spacing w:val="-3"/>
          <w:w w:val="105"/>
          <w:sz w:val="18"/>
        </w:rPr>
        <w:t xml:space="preserve"> </w:t>
      </w:r>
      <w:r>
        <w:rPr>
          <w:w w:val="105"/>
          <w:sz w:val="18"/>
        </w:rPr>
        <w:t>G.;</w:t>
      </w:r>
      <w:r>
        <w:rPr>
          <w:spacing w:val="-3"/>
          <w:w w:val="105"/>
          <w:sz w:val="18"/>
        </w:rPr>
        <w:t xml:space="preserve"> </w:t>
      </w:r>
      <w:r>
        <w:rPr>
          <w:w w:val="105"/>
          <w:sz w:val="18"/>
        </w:rPr>
        <w:t>Fenton,</w:t>
      </w:r>
      <w:r>
        <w:rPr>
          <w:spacing w:val="-3"/>
          <w:w w:val="105"/>
          <w:sz w:val="18"/>
        </w:rPr>
        <w:t xml:space="preserve"> </w:t>
      </w:r>
      <w:r>
        <w:rPr>
          <w:w w:val="105"/>
          <w:sz w:val="18"/>
        </w:rPr>
        <w:t>L.;</w:t>
      </w:r>
      <w:r>
        <w:rPr>
          <w:spacing w:val="-3"/>
          <w:w w:val="105"/>
          <w:sz w:val="18"/>
        </w:rPr>
        <w:t xml:space="preserve"> </w:t>
      </w:r>
      <w:r>
        <w:rPr>
          <w:w w:val="105"/>
          <w:sz w:val="18"/>
        </w:rPr>
        <w:t>Campbell,</w:t>
      </w:r>
      <w:r>
        <w:rPr>
          <w:spacing w:val="-4"/>
          <w:w w:val="105"/>
          <w:sz w:val="18"/>
        </w:rPr>
        <w:t xml:space="preserve"> </w:t>
      </w:r>
      <w:r>
        <w:rPr>
          <w:w w:val="105"/>
          <w:sz w:val="18"/>
        </w:rPr>
        <w:t>H.;</w:t>
      </w:r>
      <w:r>
        <w:rPr>
          <w:spacing w:val="-3"/>
          <w:w w:val="105"/>
          <w:sz w:val="18"/>
        </w:rPr>
        <w:t xml:space="preserve"> </w:t>
      </w:r>
      <w:r>
        <w:rPr>
          <w:w w:val="105"/>
          <w:sz w:val="18"/>
        </w:rPr>
        <w:t>Wood,</w:t>
      </w:r>
      <w:r>
        <w:rPr>
          <w:spacing w:val="-4"/>
          <w:w w:val="105"/>
          <w:sz w:val="18"/>
        </w:rPr>
        <w:t xml:space="preserve"> </w:t>
      </w:r>
      <w:r>
        <w:rPr>
          <w:w w:val="105"/>
          <w:sz w:val="18"/>
        </w:rPr>
        <w:t>R.</w:t>
      </w:r>
      <w:r>
        <w:rPr>
          <w:spacing w:val="-4"/>
          <w:w w:val="105"/>
          <w:sz w:val="18"/>
        </w:rPr>
        <w:t xml:space="preserve"> </w:t>
      </w:r>
      <w:r>
        <w:rPr>
          <w:w w:val="105"/>
          <w:sz w:val="18"/>
        </w:rPr>
        <w:t>Trends</w:t>
      </w:r>
      <w:r>
        <w:rPr>
          <w:spacing w:val="-4"/>
          <w:w w:val="105"/>
          <w:sz w:val="18"/>
        </w:rPr>
        <w:t xml:space="preserve"> </w:t>
      </w:r>
      <w:r>
        <w:rPr>
          <w:w w:val="105"/>
          <w:sz w:val="18"/>
        </w:rPr>
        <w:t>in</w:t>
      </w:r>
      <w:r>
        <w:rPr>
          <w:spacing w:val="-4"/>
          <w:w w:val="105"/>
          <w:sz w:val="18"/>
        </w:rPr>
        <w:t xml:space="preserve"> </w:t>
      </w:r>
      <w:r>
        <w:rPr>
          <w:w w:val="105"/>
          <w:sz w:val="18"/>
        </w:rPr>
        <w:t>infant</w:t>
      </w:r>
      <w:r>
        <w:rPr>
          <w:spacing w:val="-4"/>
          <w:w w:val="105"/>
          <w:sz w:val="18"/>
        </w:rPr>
        <w:t xml:space="preserve"> </w:t>
      </w:r>
      <w:r>
        <w:rPr>
          <w:w w:val="105"/>
          <w:sz w:val="18"/>
        </w:rPr>
        <w:t>mortality</w:t>
      </w:r>
      <w:r>
        <w:rPr>
          <w:spacing w:val="-4"/>
          <w:w w:val="105"/>
          <w:sz w:val="18"/>
        </w:rPr>
        <w:t xml:space="preserve"> </w:t>
      </w:r>
      <w:r>
        <w:rPr>
          <w:w w:val="105"/>
          <w:sz w:val="18"/>
        </w:rPr>
        <w:t>and</w:t>
      </w:r>
      <w:r>
        <w:rPr>
          <w:spacing w:val="-4"/>
          <w:w w:val="105"/>
          <w:sz w:val="18"/>
        </w:rPr>
        <w:t xml:space="preserve"> </w:t>
      </w:r>
      <w:r>
        <w:rPr>
          <w:w w:val="105"/>
          <w:sz w:val="18"/>
        </w:rPr>
        <w:t>stillbirth</w:t>
      </w:r>
      <w:r>
        <w:rPr>
          <w:spacing w:val="-4"/>
          <w:w w:val="105"/>
          <w:sz w:val="18"/>
        </w:rPr>
        <w:t xml:space="preserve"> </w:t>
      </w:r>
      <w:r>
        <w:rPr>
          <w:w w:val="105"/>
          <w:sz w:val="18"/>
        </w:rPr>
        <w:t xml:space="preserve">rates </w:t>
      </w:r>
      <w:bookmarkStart w:id="39" w:name="_bookmark25"/>
      <w:bookmarkEnd w:id="39"/>
      <w:r>
        <w:rPr>
          <w:w w:val="105"/>
          <w:sz w:val="18"/>
        </w:rPr>
        <w:t>in</w:t>
      </w:r>
      <w:r>
        <w:rPr>
          <w:spacing w:val="-4"/>
          <w:w w:val="105"/>
          <w:sz w:val="18"/>
        </w:rPr>
        <w:t xml:space="preserve"> </w:t>
      </w:r>
      <w:r>
        <w:rPr>
          <w:w w:val="105"/>
          <w:sz w:val="18"/>
        </w:rPr>
        <w:t>Scotland</w:t>
      </w:r>
      <w:r>
        <w:rPr>
          <w:spacing w:val="-4"/>
          <w:w w:val="105"/>
          <w:sz w:val="18"/>
        </w:rPr>
        <w:t xml:space="preserve"> </w:t>
      </w:r>
      <w:r>
        <w:rPr>
          <w:w w:val="105"/>
          <w:sz w:val="18"/>
        </w:rPr>
        <w:t>by</w:t>
      </w:r>
      <w:r>
        <w:rPr>
          <w:spacing w:val="-4"/>
          <w:w w:val="105"/>
          <w:sz w:val="18"/>
        </w:rPr>
        <w:t xml:space="preserve"> </w:t>
      </w:r>
      <w:r>
        <w:rPr>
          <w:w w:val="105"/>
          <w:sz w:val="18"/>
        </w:rPr>
        <w:t>socio-economic</w:t>
      </w:r>
      <w:r>
        <w:rPr>
          <w:spacing w:val="-4"/>
          <w:w w:val="105"/>
          <w:sz w:val="18"/>
        </w:rPr>
        <w:t xml:space="preserve"> </w:t>
      </w:r>
      <w:r>
        <w:rPr>
          <w:w w:val="105"/>
          <w:sz w:val="18"/>
        </w:rPr>
        <w:t>position,</w:t>
      </w:r>
      <w:r>
        <w:rPr>
          <w:spacing w:val="-4"/>
          <w:w w:val="105"/>
          <w:sz w:val="18"/>
        </w:rPr>
        <w:t xml:space="preserve"> </w:t>
      </w:r>
      <w:r>
        <w:rPr>
          <w:w w:val="105"/>
          <w:sz w:val="18"/>
        </w:rPr>
        <w:t>2000–2018: A</w:t>
      </w:r>
      <w:r>
        <w:rPr>
          <w:spacing w:val="-4"/>
          <w:w w:val="105"/>
          <w:sz w:val="18"/>
        </w:rPr>
        <w:t xml:space="preserve"> </w:t>
      </w:r>
      <w:r>
        <w:rPr>
          <w:w w:val="105"/>
          <w:sz w:val="18"/>
        </w:rPr>
        <w:t>longitudinal</w:t>
      </w:r>
      <w:r>
        <w:rPr>
          <w:spacing w:val="-4"/>
          <w:w w:val="105"/>
          <w:sz w:val="18"/>
        </w:rPr>
        <w:t xml:space="preserve"> </w:t>
      </w:r>
      <w:r>
        <w:rPr>
          <w:w w:val="105"/>
          <w:sz w:val="18"/>
        </w:rPr>
        <w:t>ecological</w:t>
      </w:r>
      <w:r>
        <w:rPr>
          <w:spacing w:val="-4"/>
          <w:w w:val="105"/>
          <w:sz w:val="18"/>
        </w:rPr>
        <w:t xml:space="preserve"> </w:t>
      </w:r>
      <w:r>
        <w:rPr>
          <w:w w:val="105"/>
          <w:sz w:val="18"/>
        </w:rPr>
        <w:t xml:space="preserve">study. </w:t>
      </w:r>
      <w:r>
        <w:rPr>
          <w:rFonts w:ascii="Palatino Linotype" w:hAnsi="Palatino Linotype"/>
          <w:i/>
          <w:w w:val="105"/>
          <w:sz w:val="18"/>
        </w:rPr>
        <w:t>BMC</w:t>
      </w:r>
      <w:r>
        <w:rPr>
          <w:rFonts w:ascii="Palatino Linotype" w:hAnsi="Palatino Linotype"/>
          <w:i/>
          <w:spacing w:val="-4"/>
          <w:w w:val="105"/>
          <w:sz w:val="18"/>
        </w:rPr>
        <w:t xml:space="preserve"> </w:t>
      </w:r>
      <w:r>
        <w:rPr>
          <w:rFonts w:ascii="Palatino Linotype" w:hAnsi="Palatino Linotype"/>
          <w:i/>
          <w:w w:val="105"/>
          <w:sz w:val="18"/>
        </w:rPr>
        <w:t>Public</w:t>
      </w:r>
      <w:r>
        <w:rPr>
          <w:rFonts w:ascii="Palatino Linotype" w:hAnsi="Palatino Linotype"/>
          <w:i/>
          <w:spacing w:val="-4"/>
          <w:w w:val="105"/>
          <w:sz w:val="18"/>
        </w:rPr>
        <w:t xml:space="preserve"> </w:t>
      </w:r>
      <w:r>
        <w:rPr>
          <w:rFonts w:ascii="Palatino Linotype" w:hAnsi="Palatino Linotype"/>
          <w:i/>
          <w:w w:val="105"/>
          <w:sz w:val="18"/>
        </w:rPr>
        <w:t>Health</w:t>
      </w:r>
      <w:r>
        <w:rPr>
          <w:rFonts w:ascii="Palatino Linotype" w:hAnsi="Palatino Linotype"/>
          <w:i/>
          <w:spacing w:val="-4"/>
          <w:w w:val="105"/>
          <w:sz w:val="18"/>
        </w:rPr>
        <w:t xml:space="preserve"> </w:t>
      </w:r>
      <w:r>
        <w:rPr>
          <w:rFonts w:ascii="Palatino Linotype" w:hAnsi="Palatino Linotype"/>
          <w:b/>
          <w:w w:val="105"/>
          <w:sz w:val="18"/>
        </w:rPr>
        <w:t>2021</w:t>
      </w:r>
      <w:r>
        <w:rPr>
          <w:w w:val="105"/>
          <w:sz w:val="18"/>
        </w:rPr>
        <w:t>,</w:t>
      </w:r>
      <w:r>
        <w:rPr>
          <w:spacing w:val="-4"/>
          <w:w w:val="105"/>
          <w:sz w:val="18"/>
        </w:rPr>
        <w:t xml:space="preserve"> </w:t>
      </w:r>
      <w:r>
        <w:rPr>
          <w:rFonts w:ascii="Palatino Linotype" w:hAnsi="Palatino Linotype"/>
          <w:i/>
          <w:w w:val="105"/>
          <w:sz w:val="18"/>
        </w:rPr>
        <w:t>21</w:t>
      </w:r>
      <w:r>
        <w:rPr>
          <w:w w:val="105"/>
          <w:sz w:val="18"/>
        </w:rPr>
        <w:t>,</w:t>
      </w:r>
      <w:r>
        <w:rPr>
          <w:spacing w:val="-4"/>
          <w:w w:val="105"/>
          <w:sz w:val="18"/>
        </w:rPr>
        <w:t xml:space="preserve"> </w:t>
      </w:r>
      <w:r>
        <w:rPr>
          <w:w w:val="105"/>
          <w:sz w:val="18"/>
        </w:rPr>
        <w:t>995. [</w:t>
      </w:r>
      <w:hyperlink r:id="rId107">
        <w:r>
          <w:rPr>
            <w:color w:val="0774B6"/>
            <w:w w:val="105"/>
            <w:sz w:val="18"/>
          </w:rPr>
          <w:t>CrossRef</w:t>
        </w:r>
      </w:hyperlink>
      <w:r>
        <w:rPr>
          <w:w w:val="105"/>
          <w:sz w:val="18"/>
        </w:rPr>
        <w:t>]</w:t>
      </w:r>
    </w:p>
    <w:p w:rsidR="009F269F" w:rsidRDefault="002C4AC7">
      <w:pPr>
        <w:pStyle w:val="a5"/>
        <w:numPr>
          <w:ilvl w:val="0"/>
          <w:numId w:val="7"/>
        </w:numPr>
        <w:tabs>
          <w:tab w:val="left" w:pos="578"/>
        </w:tabs>
        <w:spacing w:before="6"/>
        <w:ind w:hanging="430"/>
        <w:rPr>
          <w:sz w:val="18"/>
        </w:rPr>
      </w:pPr>
      <w:bookmarkStart w:id="40" w:name="_bookmark26"/>
      <w:bookmarkEnd w:id="40"/>
      <w:r>
        <w:rPr>
          <w:w w:val="110"/>
          <w:sz w:val="18"/>
        </w:rPr>
        <w:t>World</w:t>
      </w:r>
      <w:r>
        <w:rPr>
          <w:spacing w:val="8"/>
          <w:w w:val="110"/>
          <w:sz w:val="18"/>
        </w:rPr>
        <w:t xml:space="preserve"> </w:t>
      </w:r>
      <w:r>
        <w:rPr>
          <w:w w:val="110"/>
          <w:sz w:val="18"/>
        </w:rPr>
        <w:t>Bank</w:t>
      </w:r>
      <w:r>
        <w:rPr>
          <w:spacing w:val="9"/>
          <w:w w:val="110"/>
          <w:sz w:val="18"/>
        </w:rPr>
        <w:t xml:space="preserve"> </w:t>
      </w:r>
      <w:r>
        <w:rPr>
          <w:w w:val="110"/>
          <w:sz w:val="18"/>
        </w:rPr>
        <w:t>Open</w:t>
      </w:r>
      <w:r>
        <w:rPr>
          <w:spacing w:val="9"/>
          <w:w w:val="110"/>
          <w:sz w:val="18"/>
        </w:rPr>
        <w:t xml:space="preserve"> </w:t>
      </w:r>
      <w:r>
        <w:rPr>
          <w:w w:val="110"/>
          <w:sz w:val="18"/>
        </w:rPr>
        <w:t>Data|Data.</w:t>
      </w:r>
      <w:r>
        <w:rPr>
          <w:spacing w:val="24"/>
          <w:w w:val="110"/>
          <w:sz w:val="18"/>
        </w:rPr>
        <w:t xml:space="preserve"> </w:t>
      </w:r>
      <w:r>
        <w:rPr>
          <w:w w:val="110"/>
          <w:sz w:val="18"/>
        </w:rPr>
        <w:t>Available</w:t>
      </w:r>
      <w:r>
        <w:rPr>
          <w:spacing w:val="9"/>
          <w:w w:val="110"/>
          <w:sz w:val="18"/>
        </w:rPr>
        <w:t xml:space="preserve"> </w:t>
      </w:r>
      <w:r>
        <w:rPr>
          <w:w w:val="110"/>
          <w:sz w:val="18"/>
        </w:rPr>
        <w:t>online:</w:t>
      </w:r>
      <w:r>
        <w:rPr>
          <w:spacing w:val="23"/>
          <w:w w:val="110"/>
          <w:sz w:val="18"/>
        </w:rPr>
        <w:t xml:space="preserve"> </w:t>
      </w:r>
      <w:hyperlink r:id="rId108">
        <w:r>
          <w:rPr>
            <w:color w:val="0774B6"/>
            <w:w w:val="110"/>
            <w:sz w:val="18"/>
          </w:rPr>
          <w:t>https://data.worldbank.org/</w:t>
        </w:r>
      </w:hyperlink>
      <w:r>
        <w:rPr>
          <w:color w:val="0774B6"/>
          <w:spacing w:val="9"/>
          <w:w w:val="110"/>
          <w:sz w:val="18"/>
        </w:rPr>
        <w:t xml:space="preserve"> </w:t>
      </w:r>
      <w:r>
        <w:rPr>
          <w:w w:val="110"/>
          <w:sz w:val="18"/>
        </w:rPr>
        <w:t>(accessed</w:t>
      </w:r>
      <w:r>
        <w:rPr>
          <w:spacing w:val="9"/>
          <w:w w:val="110"/>
          <w:sz w:val="18"/>
        </w:rPr>
        <w:t xml:space="preserve"> </w:t>
      </w:r>
      <w:r>
        <w:rPr>
          <w:w w:val="110"/>
          <w:sz w:val="18"/>
        </w:rPr>
        <w:t>on</w:t>
      </w:r>
      <w:r>
        <w:rPr>
          <w:spacing w:val="9"/>
          <w:w w:val="110"/>
          <w:sz w:val="18"/>
        </w:rPr>
        <w:t xml:space="preserve"> </w:t>
      </w:r>
      <w:r>
        <w:rPr>
          <w:w w:val="110"/>
          <w:sz w:val="18"/>
        </w:rPr>
        <w:t>5</w:t>
      </w:r>
      <w:r>
        <w:rPr>
          <w:spacing w:val="8"/>
          <w:w w:val="110"/>
          <w:sz w:val="18"/>
        </w:rPr>
        <w:t xml:space="preserve"> </w:t>
      </w:r>
      <w:r>
        <w:rPr>
          <w:w w:val="110"/>
          <w:sz w:val="18"/>
        </w:rPr>
        <w:t>March</w:t>
      </w:r>
      <w:r>
        <w:rPr>
          <w:spacing w:val="9"/>
          <w:w w:val="110"/>
          <w:sz w:val="18"/>
        </w:rPr>
        <w:t xml:space="preserve"> </w:t>
      </w:r>
      <w:r>
        <w:rPr>
          <w:spacing w:val="-2"/>
          <w:w w:val="110"/>
          <w:sz w:val="18"/>
        </w:rPr>
        <w:t>2023).</w:t>
      </w:r>
    </w:p>
    <w:p w:rsidR="009F269F" w:rsidRDefault="002C4AC7">
      <w:pPr>
        <w:pStyle w:val="a5"/>
        <w:numPr>
          <w:ilvl w:val="0"/>
          <w:numId w:val="7"/>
        </w:numPr>
        <w:tabs>
          <w:tab w:val="left" w:pos="578"/>
        </w:tabs>
        <w:spacing w:before="2" w:line="247" w:lineRule="auto"/>
        <w:ind w:right="129"/>
        <w:jc w:val="both"/>
        <w:rPr>
          <w:sz w:val="18"/>
        </w:rPr>
      </w:pPr>
      <w:r>
        <w:rPr>
          <w:sz w:val="18"/>
        </w:rPr>
        <w:t>Ny</w:t>
      </w:r>
      <w:r>
        <w:rPr>
          <w:rFonts w:ascii="Georgia" w:hAnsi="Georgia"/>
          <w:sz w:val="18"/>
        </w:rPr>
        <w:t>á</w:t>
      </w:r>
      <w:r>
        <w:rPr>
          <w:sz w:val="18"/>
        </w:rPr>
        <w:t>ri, C.; Ny</w:t>
      </w:r>
      <w:r>
        <w:rPr>
          <w:rFonts w:ascii="Georgia" w:hAnsi="Georgia"/>
          <w:sz w:val="18"/>
        </w:rPr>
        <w:t>á</w:t>
      </w:r>
      <w:r>
        <w:rPr>
          <w:sz w:val="18"/>
        </w:rPr>
        <w:t xml:space="preserve">ri, T.A.; McNally, R. Trends in infant mortality rates in Hungary between 1963 and 2012. </w:t>
      </w:r>
      <w:r>
        <w:rPr>
          <w:rFonts w:ascii="Palatino Linotype" w:hAnsi="Palatino Linotype"/>
          <w:i/>
          <w:sz w:val="18"/>
        </w:rPr>
        <w:t xml:space="preserve">Acta Paediatr. </w:t>
      </w:r>
      <w:r>
        <w:rPr>
          <w:rFonts w:ascii="Palatino Linotype" w:hAnsi="Palatino Linotype"/>
          <w:b/>
          <w:sz w:val="18"/>
        </w:rPr>
        <w:t>2015</w:t>
      </w:r>
      <w:r>
        <w:rPr>
          <w:sz w:val="18"/>
        </w:rPr>
        <w:t xml:space="preserve">, </w:t>
      </w:r>
      <w:r>
        <w:rPr>
          <w:rFonts w:ascii="Palatino Linotype" w:hAnsi="Palatino Linotype"/>
          <w:i/>
          <w:sz w:val="18"/>
        </w:rPr>
        <w:t>104</w:t>
      </w:r>
      <w:r>
        <w:rPr>
          <w:sz w:val="18"/>
        </w:rPr>
        <w:t xml:space="preserve">, </w:t>
      </w:r>
      <w:bookmarkStart w:id="41" w:name="_bookmark27"/>
      <w:bookmarkEnd w:id="41"/>
      <w:r>
        <w:rPr>
          <w:w w:val="110"/>
          <w:sz w:val="18"/>
        </w:rPr>
        <w:t>473–478. [</w:t>
      </w:r>
      <w:hyperlink r:id="rId109">
        <w:r>
          <w:rPr>
            <w:color w:val="0774B6"/>
            <w:w w:val="110"/>
            <w:sz w:val="18"/>
          </w:rPr>
          <w:t>CrossRef</w:t>
        </w:r>
      </w:hyperlink>
      <w:r>
        <w:rPr>
          <w:w w:val="110"/>
          <w:sz w:val="18"/>
        </w:rPr>
        <w:t>]</w:t>
      </w:r>
    </w:p>
    <w:p w:rsidR="009F269F" w:rsidRDefault="002C4AC7">
      <w:pPr>
        <w:pStyle w:val="a5"/>
        <w:numPr>
          <w:ilvl w:val="0"/>
          <w:numId w:val="7"/>
        </w:numPr>
        <w:tabs>
          <w:tab w:val="left" w:pos="578"/>
        </w:tabs>
        <w:spacing w:before="18"/>
        <w:ind w:right="153"/>
        <w:jc w:val="both"/>
        <w:rPr>
          <w:sz w:val="18"/>
        </w:rPr>
      </w:pPr>
      <w:r>
        <w:rPr>
          <w:w w:val="110"/>
          <w:sz w:val="18"/>
        </w:rPr>
        <w:t>Garc</w:t>
      </w:r>
      <w:r>
        <w:rPr>
          <w:rFonts w:ascii="Georgia" w:hAnsi="Georgia"/>
          <w:w w:val="110"/>
          <w:sz w:val="18"/>
        </w:rPr>
        <w:t>í</w:t>
      </w:r>
      <w:r>
        <w:rPr>
          <w:w w:val="110"/>
          <w:sz w:val="18"/>
        </w:rPr>
        <w:t>a, J.; Correa, G.; Rousset, B. Trends in infant mortality in Ve</w:t>
      </w:r>
      <w:r>
        <w:rPr>
          <w:w w:val="110"/>
          <w:sz w:val="18"/>
        </w:rPr>
        <w:t>nezuela between 1985 and 2016:</w:t>
      </w:r>
      <w:r>
        <w:rPr>
          <w:spacing w:val="28"/>
          <w:w w:val="110"/>
          <w:sz w:val="18"/>
        </w:rPr>
        <w:t xml:space="preserve"> </w:t>
      </w:r>
      <w:r>
        <w:rPr>
          <w:w w:val="110"/>
          <w:sz w:val="18"/>
        </w:rPr>
        <w:t xml:space="preserve">A systematic analysis of </w:t>
      </w:r>
      <w:bookmarkStart w:id="42" w:name="_bookmark28"/>
      <w:bookmarkEnd w:id="42"/>
      <w:r>
        <w:rPr>
          <w:w w:val="110"/>
          <w:sz w:val="18"/>
        </w:rPr>
        <w:t>demographic</w:t>
      </w:r>
      <w:r>
        <w:rPr>
          <w:spacing w:val="-15"/>
          <w:w w:val="110"/>
          <w:sz w:val="18"/>
        </w:rPr>
        <w:t xml:space="preserve"> </w:t>
      </w:r>
      <w:r>
        <w:rPr>
          <w:w w:val="110"/>
          <w:sz w:val="18"/>
        </w:rPr>
        <w:t>data.</w:t>
      </w:r>
      <w:r>
        <w:rPr>
          <w:spacing w:val="-12"/>
          <w:w w:val="110"/>
          <w:sz w:val="18"/>
        </w:rPr>
        <w:t xml:space="preserve"> </w:t>
      </w:r>
      <w:r>
        <w:rPr>
          <w:rFonts w:ascii="Palatino Linotype" w:hAnsi="Palatino Linotype"/>
          <w:i/>
          <w:w w:val="110"/>
          <w:sz w:val="18"/>
        </w:rPr>
        <w:t>Lancet</w:t>
      </w:r>
      <w:r>
        <w:rPr>
          <w:rFonts w:ascii="Palatino Linotype" w:hAnsi="Palatino Linotype"/>
          <w:i/>
          <w:spacing w:val="-13"/>
          <w:w w:val="110"/>
          <w:sz w:val="18"/>
        </w:rPr>
        <w:t xml:space="preserve"> </w:t>
      </w:r>
      <w:r>
        <w:rPr>
          <w:rFonts w:ascii="Palatino Linotype" w:hAnsi="Palatino Linotype"/>
          <w:i/>
          <w:w w:val="110"/>
          <w:sz w:val="18"/>
        </w:rPr>
        <w:t>Glob.</w:t>
      </w:r>
      <w:r>
        <w:rPr>
          <w:rFonts w:ascii="Palatino Linotype" w:hAnsi="Palatino Linotype"/>
          <w:i/>
          <w:spacing w:val="-12"/>
          <w:w w:val="110"/>
          <w:sz w:val="18"/>
        </w:rPr>
        <w:t xml:space="preserve"> </w:t>
      </w:r>
      <w:r>
        <w:rPr>
          <w:rFonts w:ascii="Palatino Linotype" w:hAnsi="Palatino Linotype"/>
          <w:i/>
          <w:w w:val="110"/>
          <w:sz w:val="18"/>
        </w:rPr>
        <w:t>Health</w:t>
      </w:r>
      <w:r>
        <w:rPr>
          <w:rFonts w:ascii="Palatino Linotype" w:hAnsi="Palatino Linotype"/>
          <w:i/>
          <w:spacing w:val="-12"/>
          <w:w w:val="110"/>
          <w:sz w:val="18"/>
        </w:rPr>
        <w:t xml:space="preserve"> </w:t>
      </w:r>
      <w:r>
        <w:rPr>
          <w:rFonts w:ascii="Palatino Linotype" w:hAnsi="Palatino Linotype"/>
          <w:b/>
          <w:w w:val="110"/>
          <w:sz w:val="18"/>
        </w:rPr>
        <w:t>2019</w:t>
      </w:r>
      <w:r>
        <w:rPr>
          <w:w w:val="110"/>
          <w:sz w:val="18"/>
        </w:rPr>
        <w:t>,</w:t>
      </w:r>
      <w:r>
        <w:rPr>
          <w:spacing w:val="-13"/>
          <w:w w:val="110"/>
          <w:sz w:val="18"/>
        </w:rPr>
        <w:t xml:space="preserve"> </w:t>
      </w:r>
      <w:r>
        <w:rPr>
          <w:rFonts w:ascii="Palatino Linotype" w:hAnsi="Palatino Linotype"/>
          <w:i/>
          <w:w w:val="110"/>
          <w:sz w:val="18"/>
        </w:rPr>
        <w:t>7</w:t>
      </w:r>
      <w:r>
        <w:rPr>
          <w:w w:val="110"/>
          <w:sz w:val="18"/>
        </w:rPr>
        <w:t>,</w:t>
      </w:r>
      <w:r>
        <w:rPr>
          <w:spacing w:val="-12"/>
          <w:w w:val="110"/>
          <w:sz w:val="18"/>
        </w:rPr>
        <w:t xml:space="preserve"> </w:t>
      </w:r>
      <w:r>
        <w:rPr>
          <w:w w:val="110"/>
          <w:sz w:val="18"/>
        </w:rPr>
        <w:t>e331–e336.</w:t>
      </w:r>
      <w:r>
        <w:rPr>
          <w:spacing w:val="-12"/>
          <w:w w:val="110"/>
          <w:sz w:val="18"/>
        </w:rPr>
        <w:t xml:space="preserve"> </w:t>
      </w:r>
      <w:r>
        <w:rPr>
          <w:w w:val="110"/>
          <w:sz w:val="18"/>
        </w:rPr>
        <w:t>[</w:t>
      </w:r>
      <w:hyperlink r:id="rId110">
        <w:r>
          <w:rPr>
            <w:color w:val="0774B6"/>
            <w:w w:val="110"/>
            <w:sz w:val="18"/>
          </w:rPr>
          <w:t>CrossRef</w:t>
        </w:r>
      </w:hyperlink>
      <w:r>
        <w:rPr>
          <w:w w:val="110"/>
          <w:sz w:val="18"/>
        </w:rPr>
        <w:t>]</w:t>
      </w:r>
    </w:p>
    <w:p w:rsidR="009F269F" w:rsidRDefault="002C4AC7">
      <w:pPr>
        <w:pStyle w:val="a5"/>
        <w:numPr>
          <w:ilvl w:val="0"/>
          <w:numId w:val="7"/>
        </w:numPr>
        <w:tabs>
          <w:tab w:val="left" w:pos="571"/>
          <w:tab w:val="left" w:pos="578"/>
        </w:tabs>
        <w:spacing w:before="13" w:line="235" w:lineRule="auto"/>
        <w:ind w:left="571" w:right="152" w:hanging="423"/>
        <w:jc w:val="both"/>
        <w:rPr>
          <w:sz w:val="18"/>
        </w:rPr>
      </w:pPr>
      <w:r>
        <w:rPr>
          <w:sz w:val="18"/>
        </w:rPr>
        <w:t>Bhatia,</w:t>
      </w:r>
      <w:r>
        <w:rPr>
          <w:spacing w:val="39"/>
          <w:sz w:val="18"/>
        </w:rPr>
        <w:t xml:space="preserve"> </w:t>
      </w:r>
      <w:r>
        <w:rPr>
          <w:sz w:val="18"/>
        </w:rPr>
        <w:t>M.;</w:t>
      </w:r>
      <w:r>
        <w:rPr>
          <w:spacing w:val="29"/>
          <w:sz w:val="18"/>
        </w:rPr>
        <w:t xml:space="preserve"> </w:t>
      </w:r>
      <w:r>
        <w:rPr>
          <w:sz w:val="18"/>
        </w:rPr>
        <w:t>Dwivedi,</w:t>
      </w:r>
      <w:r>
        <w:rPr>
          <w:spacing w:val="29"/>
          <w:sz w:val="18"/>
        </w:rPr>
        <w:t xml:space="preserve"> </w:t>
      </w:r>
      <w:r>
        <w:rPr>
          <w:sz w:val="18"/>
        </w:rPr>
        <w:t>L.K.;</w:t>
      </w:r>
      <w:r>
        <w:rPr>
          <w:spacing w:val="29"/>
          <w:sz w:val="18"/>
        </w:rPr>
        <w:t xml:space="preserve"> </w:t>
      </w:r>
      <w:r>
        <w:rPr>
          <w:sz w:val="18"/>
        </w:rPr>
        <w:t>Ranjan,</w:t>
      </w:r>
      <w:r>
        <w:rPr>
          <w:spacing w:val="29"/>
          <w:sz w:val="18"/>
        </w:rPr>
        <w:t xml:space="preserve"> </w:t>
      </w:r>
      <w:r>
        <w:rPr>
          <w:sz w:val="18"/>
        </w:rPr>
        <w:t>M.;</w:t>
      </w:r>
      <w:r>
        <w:rPr>
          <w:spacing w:val="29"/>
          <w:sz w:val="18"/>
        </w:rPr>
        <w:t xml:space="preserve"> </w:t>
      </w:r>
      <w:r>
        <w:rPr>
          <w:sz w:val="18"/>
        </w:rPr>
        <w:t>Dixit,</w:t>
      </w:r>
      <w:r>
        <w:rPr>
          <w:spacing w:val="29"/>
          <w:sz w:val="18"/>
        </w:rPr>
        <w:t xml:space="preserve"> </w:t>
      </w:r>
      <w:r>
        <w:rPr>
          <w:sz w:val="18"/>
        </w:rPr>
        <w:t>P.;</w:t>
      </w:r>
      <w:r>
        <w:rPr>
          <w:spacing w:val="29"/>
          <w:sz w:val="18"/>
        </w:rPr>
        <w:t xml:space="preserve"> </w:t>
      </w:r>
      <w:r>
        <w:rPr>
          <w:sz w:val="18"/>
        </w:rPr>
        <w:t>Putcha,</w:t>
      </w:r>
      <w:r>
        <w:rPr>
          <w:spacing w:val="29"/>
          <w:sz w:val="18"/>
        </w:rPr>
        <w:t xml:space="preserve"> </w:t>
      </w:r>
      <w:r>
        <w:rPr>
          <w:sz w:val="18"/>
        </w:rPr>
        <w:t>V.</w:t>
      </w:r>
      <w:r>
        <w:rPr>
          <w:spacing w:val="29"/>
          <w:sz w:val="18"/>
        </w:rPr>
        <w:t xml:space="preserve"> </w:t>
      </w:r>
      <w:r>
        <w:rPr>
          <w:sz w:val="18"/>
        </w:rPr>
        <w:t>Trends,</w:t>
      </w:r>
      <w:r>
        <w:rPr>
          <w:spacing w:val="29"/>
          <w:sz w:val="18"/>
        </w:rPr>
        <w:t xml:space="preserve"> </w:t>
      </w:r>
      <w:r>
        <w:rPr>
          <w:sz w:val="18"/>
        </w:rPr>
        <w:t>patterns</w:t>
      </w:r>
      <w:r>
        <w:rPr>
          <w:spacing w:val="29"/>
          <w:sz w:val="18"/>
        </w:rPr>
        <w:t xml:space="preserve"> </w:t>
      </w:r>
      <w:r>
        <w:rPr>
          <w:sz w:val="18"/>
        </w:rPr>
        <w:t>and</w:t>
      </w:r>
      <w:r>
        <w:rPr>
          <w:spacing w:val="29"/>
          <w:sz w:val="18"/>
        </w:rPr>
        <w:t xml:space="preserve"> </w:t>
      </w:r>
      <w:r>
        <w:rPr>
          <w:sz w:val="18"/>
        </w:rPr>
        <w:t>predictive</w:t>
      </w:r>
      <w:r>
        <w:rPr>
          <w:spacing w:val="29"/>
          <w:sz w:val="18"/>
        </w:rPr>
        <w:t xml:space="preserve"> </w:t>
      </w:r>
      <w:r>
        <w:rPr>
          <w:sz w:val="18"/>
        </w:rPr>
        <w:t>factors</w:t>
      </w:r>
      <w:r>
        <w:rPr>
          <w:spacing w:val="29"/>
          <w:sz w:val="18"/>
        </w:rPr>
        <w:t xml:space="preserve"> </w:t>
      </w:r>
      <w:r>
        <w:rPr>
          <w:sz w:val="18"/>
        </w:rPr>
        <w:t>of</w:t>
      </w:r>
      <w:r>
        <w:rPr>
          <w:spacing w:val="29"/>
          <w:sz w:val="18"/>
        </w:rPr>
        <w:t xml:space="preserve"> </w:t>
      </w:r>
      <w:r>
        <w:rPr>
          <w:sz w:val="18"/>
        </w:rPr>
        <w:t>infant</w:t>
      </w:r>
      <w:r>
        <w:rPr>
          <w:spacing w:val="29"/>
          <w:sz w:val="18"/>
        </w:rPr>
        <w:t xml:space="preserve"> </w:t>
      </w:r>
      <w:r>
        <w:rPr>
          <w:sz w:val="18"/>
        </w:rPr>
        <w:t>and</w:t>
      </w:r>
      <w:r>
        <w:rPr>
          <w:spacing w:val="29"/>
          <w:sz w:val="18"/>
        </w:rPr>
        <w:t xml:space="preserve"> </w:t>
      </w:r>
      <w:r>
        <w:rPr>
          <w:sz w:val="18"/>
        </w:rPr>
        <w:t>child</w:t>
      </w:r>
      <w:r>
        <w:rPr>
          <w:spacing w:val="29"/>
          <w:sz w:val="18"/>
        </w:rPr>
        <w:t xml:space="preserve"> </w:t>
      </w:r>
      <w:r>
        <w:rPr>
          <w:sz w:val="18"/>
        </w:rPr>
        <w:t>mortality</w:t>
      </w:r>
      <w:r>
        <w:rPr>
          <w:spacing w:val="29"/>
          <w:sz w:val="18"/>
        </w:rPr>
        <w:t xml:space="preserve"> </w:t>
      </w:r>
      <w:r>
        <w:rPr>
          <w:sz w:val="18"/>
        </w:rPr>
        <w:t xml:space="preserve">in </w:t>
      </w:r>
      <w:r>
        <w:rPr>
          <w:w w:val="110"/>
          <w:sz w:val="18"/>
        </w:rPr>
        <w:t>well-performing</w:t>
      </w:r>
      <w:r>
        <w:rPr>
          <w:spacing w:val="-2"/>
          <w:w w:val="110"/>
          <w:sz w:val="18"/>
        </w:rPr>
        <w:t xml:space="preserve"> </w:t>
      </w:r>
      <w:r>
        <w:rPr>
          <w:w w:val="110"/>
          <w:sz w:val="18"/>
        </w:rPr>
        <w:t>and</w:t>
      </w:r>
      <w:r>
        <w:rPr>
          <w:spacing w:val="-2"/>
          <w:w w:val="110"/>
          <w:sz w:val="18"/>
        </w:rPr>
        <w:t xml:space="preserve"> </w:t>
      </w:r>
      <w:r>
        <w:rPr>
          <w:w w:val="110"/>
          <w:sz w:val="18"/>
        </w:rPr>
        <w:t>underperforming</w:t>
      </w:r>
      <w:r>
        <w:rPr>
          <w:spacing w:val="-2"/>
          <w:w w:val="110"/>
          <w:sz w:val="18"/>
        </w:rPr>
        <w:t xml:space="preserve"> </w:t>
      </w:r>
      <w:r>
        <w:rPr>
          <w:w w:val="110"/>
          <w:sz w:val="18"/>
        </w:rPr>
        <w:t>states</w:t>
      </w:r>
      <w:r>
        <w:rPr>
          <w:spacing w:val="-2"/>
          <w:w w:val="110"/>
          <w:sz w:val="18"/>
        </w:rPr>
        <w:t xml:space="preserve"> </w:t>
      </w:r>
      <w:r>
        <w:rPr>
          <w:w w:val="110"/>
          <w:sz w:val="18"/>
        </w:rPr>
        <w:t>of</w:t>
      </w:r>
      <w:r>
        <w:rPr>
          <w:spacing w:val="-2"/>
          <w:w w:val="110"/>
          <w:sz w:val="18"/>
        </w:rPr>
        <w:t xml:space="preserve"> </w:t>
      </w:r>
      <w:r>
        <w:rPr>
          <w:w w:val="110"/>
          <w:sz w:val="18"/>
        </w:rPr>
        <w:t>India: A</w:t>
      </w:r>
      <w:r>
        <w:rPr>
          <w:spacing w:val="-2"/>
          <w:w w:val="110"/>
          <w:sz w:val="18"/>
        </w:rPr>
        <w:t xml:space="preserve"> </w:t>
      </w:r>
      <w:r>
        <w:rPr>
          <w:w w:val="110"/>
          <w:sz w:val="18"/>
        </w:rPr>
        <w:t>secondary</w:t>
      </w:r>
      <w:r>
        <w:rPr>
          <w:spacing w:val="-1"/>
          <w:w w:val="110"/>
          <w:sz w:val="18"/>
        </w:rPr>
        <w:t xml:space="preserve"> </w:t>
      </w:r>
      <w:r>
        <w:rPr>
          <w:w w:val="110"/>
          <w:sz w:val="18"/>
        </w:rPr>
        <w:t>analysis</w:t>
      </w:r>
      <w:r>
        <w:rPr>
          <w:spacing w:val="-1"/>
          <w:w w:val="110"/>
          <w:sz w:val="18"/>
        </w:rPr>
        <w:t xml:space="preserve"> </w:t>
      </w:r>
      <w:r>
        <w:rPr>
          <w:w w:val="110"/>
          <w:sz w:val="18"/>
        </w:rPr>
        <w:t>using</w:t>
      </w:r>
      <w:r>
        <w:rPr>
          <w:spacing w:val="-2"/>
          <w:w w:val="110"/>
          <w:sz w:val="18"/>
        </w:rPr>
        <w:t xml:space="preserve"> </w:t>
      </w:r>
      <w:r>
        <w:rPr>
          <w:w w:val="110"/>
          <w:sz w:val="18"/>
        </w:rPr>
        <w:t>National</w:t>
      </w:r>
      <w:r>
        <w:rPr>
          <w:spacing w:val="-2"/>
          <w:w w:val="110"/>
          <w:sz w:val="18"/>
        </w:rPr>
        <w:t xml:space="preserve"> </w:t>
      </w:r>
      <w:r>
        <w:rPr>
          <w:w w:val="110"/>
          <w:sz w:val="18"/>
        </w:rPr>
        <w:t>Family</w:t>
      </w:r>
      <w:r>
        <w:rPr>
          <w:spacing w:val="-2"/>
          <w:w w:val="110"/>
          <w:sz w:val="18"/>
        </w:rPr>
        <w:t xml:space="preserve"> </w:t>
      </w:r>
      <w:r>
        <w:rPr>
          <w:w w:val="110"/>
          <w:sz w:val="18"/>
        </w:rPr>
        <w:t>Health</w:t>
      </w:r>
      <w:r>
        <w:rPr>
          <w:spacing w:val="-2"/>
          <w:w w:val="110"/>
          <w:sz w:val="18"/>
        </w:rPr>
        <w:t xml:space="preserve"> </w:t>
      </w:r>
      <w:r>
        <w:rPr>
          <w:w w:val="110"/>
          <w:sz w:val="18"/>
        </w:rPr>
        <w:t xml:space="preserve">Surveys. </w:t>
      </w:r>
      <w:r>
        <w:rPr>
          <w:rFonts w:ascii="Palatino Linotype"/>
          <w:i/>
          <w:w w:val="110"/>
          <w:sz w:val="18"/>
        </w:rPr>
        <w:t>BMJ</w:t>
      </w:r>
      <w:r>
        <w:rPr>
          <w:rFonts w:ascii="Palatino Linotype"/>
          <w:i/>
          <w:spacing w:val="-2"/>
          <w:w w:val="110"/>
          <w:sz w:val="18"/>
        </w:rPr>
        <w:t xml:space="preserve"> </w:t>
      </w:r>
      <w:r>
        <w:rPr>
          <w:rFonts w:ascii="Palatino Linotype"/>
          <w:i/>
          <w:w w:val="110"/>
          <w:sz w:val="18"/>
        </w:rPr>
        <w:t xml:space="preserve">Open </w:t>
      </w:r>
      <w:bookmarkStart w:id="43" w:name="_bookmark29"/>
      <w:bookmarkEnd w:id="43"/>
      <w:r>
        <w:rPr>
          <w:rFonts w:ascii="Palatino Linotype"/>
          <w:b/>
          <w:w w:val="110"/>
          <w:sz w:val="18"/>
        </w:rPr>
        <w:t>2019</w:t>
      </w:r>
      <w:r>
        <w:rPr>
          <w:w w:val="110"/>
          <w:sz w:val="18"/>
        </w:rPr>
        <w:t>,</w:t>
      </w:r>
      <w:r>
        <w:rPr>
          <w:spacing w:val="-7"/>
          <w:w w:val="110"/>
          <w:sz w:val="18"/>
        </w:rPr>
        <w:t xml:space="preserve"> </w:t>
      </w:r>
      <w:r>
        <w:rPr>
          <w:rFonts w:ascii="Palatino Linotype"/>
          <w:i/>
          <w:w w:val="110"/>
          <w:sz w:val="18"/>
        </w:rPr>
        <w:t>9</w:t>
      </w:r>
      <w:r>
        <w:rPr>
          <w:w w:val="110"/>
          <w:sz w:val="18"/>
        </w:rPr>
        <w:t>,</w:t>
      </w:r>
      <w:r>
        <w:rPr>
          <w:spacing w:val="-7"/>
          <w:w w:val="110"/>
          <w:sz w:val="18"/>
        </w:rPr>
        <w:t xml:space="preserve"> </w:t>
      </w:r>
      <w:r>
        <w:rPr>
          <w:w w:val="110"/>
          <w:sz w:val="18"/>
        </w:rPr>
        <w:t>e023875. [</w:t>
      </w:r>
      <w:hyperlink r:id="rId111">
        <w:r>
          <w:rPr>
            <w:color w:val="0774B6"/>
            <w:w w:val="110"/>
            <w:sz w:val="18"/>
          </w:rPr>
          <w:t>CrossRef</w:t>
        </w:r>
      </w:hyperlink>
      <w:r>
        <w:rPr>
          <w:w w:val="110"/>
          <w:sz w:val="18"/>
        </w:rPr>
        <w:t>]</w:t>
      </w:r>
      <w:r>
        <w:rPr>
          <w:spacing w:val="-7"/>
          <w:w w:val="110"/>
          <w:sz w:val="18"/>
        </w:rPr>
        <w:t xml:space="preserve"> </w:t>
      </w:r>
      <w:r>
        <w:rPr>
          <w:w w:val="110"/>
          <w:sz w:val="18"/>
        </w:rPr>
        <w:t>[</w:t>
      </w:r>
      <w:hyperlink r:id="rId112">
        <w:r>
          <w:rPr>
            <w:color w:val="0774B6"/>
            <w:w w:val="110"/>
            <w:sz w:val="18"/>
          </w:rPr>
          <w:t>PubMed</w:t>
        </w:r>
      </w:hyperlink>
      <w:r>
        <w:rPr>
          <w:w w:val="110"/>
          <w:sz w:val="18"/>
        </w:rPr>
        <w:t>]</w:t>
      </w:r>
    </w:p>
    <w:p w:rsidR="009F269F" w:rsidRDefault="002C4AC7">
      <w:pPr>
        <w:pStyle w:val="a5"/>
        <w:numPr>
          <w:ilvl w:val="0"/>
          <w:numId w:val="7"/>
        </w:numPr>
        <w:tabs>
          <w:tab w:val="left" w:pos="578"/>
        </w:tabs>
        <w:spacing w:line="224" w:lineRule="exact"/>
        <w:ind w:hanging="430"/>
        <w:jc w:val="both"/>
        <w:rPr>
          <w:rFonts w:ascii="Palatino Linotype"/>
          <w:i/>
          <w:sz w:val="18"/>
        </w:rPr>
      </w:pPr>
      <w:r>
        <w:rPr>
          <w:sz w:val="18"/>
        </w:rPr>
        <w:t>Jiang,</w:t>
      </w:r>
      <w:r>
        <w:rPr>
          <w:spacing w:val="25"/>
          <w:sz w:val="18"/>
        </w:rPr>
        <w:t xml:space="preserve"> </w:t>
      </w:r>
      <w:r>
        <w:rPr>
          <w:sz w:val="18"/>
        </w:rPr>
        <w:t>W.;</w:t>
      </w:r>
      <w:r>
        <w:rPr>
          <w:spacing w:val="26"/>
          <w:sz w:val="18"/>
        </w:rPr>
        <w:t xml:space="preserve"> </w:t>
      </w:r>
      <w:r>
        <w:rPr>
          <w:sz w:val="18"/>
        </w:rPr>
        <w:t>Liu,</w:t>
      </w:r>
      <w:r>
        <w:rPr>
          <w:spacing w:val="26"/>
          <w:sz w:val="18"/>
        </w:rPr>
        <w:t xml:space="preserve"> </w:t>
      </w:r>
      <w:r>
        <w:rPr>
          <w:sz w:val="18"/>
        </w:rPr>
        <w:t>X.-Y.</w:t>
      </w:r>
      <w:r>
        <w:rPr>
          <w:spacing w:val="26"/>
          <w:sz w:val="18"/>
        </w:rPr>
        <w:t xml:space="preserve"> </w:t>
      </w:r>
      <w:r>
        <w:rPr>
          <w:sz w:val="18"/>
        </w:rPr>
        <w:t>Infant</w:t>
      </w:r>
      <w:r>
        <w:rPr>
          <w:spacing w:val="26"/>
          <w:sz w:val="18"/>
        </w:rPr>
        <w:t xml:space="preserve"> </w:t>
      </w:r>
      <w:r>
        <w:rPr>
          <w:sz w:val="18"/>
        </w:rPr>
        <w:t>Mortality</w:t>
      </w:r>
      <w:r>
        <w:rPr>
          <w:spacing w:val="25"/>
          <w:sz w:val="18"/>
        </w:rPr>
        <w:t xml:space="preserve"> </w:t>
      </w:r>
      <w:r>
        <w:rPr>
          <w:sz w:val="18"/>
        </w:rPr>
        <w:t>and</w:t>
      </w:r>
      <w:r>
        <w:rPr>
          <w:spacing w:val="26"/>
          <w:sz w:val="18"/>
        </w:rPr>
        <w:t xml:space="preserve"> </w:t>
      </w:r>
      <w:r>
        <w:rPr>
          <w:sz w:val="18"/>
        </w:rPr>
        <w:t>Inflation</w:t>
      </w:r>
      <w:r>
        <w:rPr>
          <w:spacing w:val="26"/>
          <w:sz w:val="18"/>
        </w:rPr>
        <w:t xml:space="preserve"> </w:t>
      </w:r>
      <w:r>
        <w:rPr>
          <w:sz w:val="18"/>
        </w:rPr>
        <w:t>in</w:t>
      </w:r>
      <w:r>
        <w:rPr>
          <w:spacing w:val="26"/>
          <w:sz w:val="18"/>
        </w:rPr>
        <w:t xml:space="preserve"> </w:t>
      </w:r>
      <w:r>
        <w:rPr>
          <w:sz w:val="18"/>
        </w:rPr>
        <w:t>China:</w:t>
      </w:r>
      <w:r>
        <w:rPr>
          <w:spacing w:val="43"/>
          <w:sz w:val="18"/>
        </w:rPr>
        <w:t xml:space="preserve"> </w:t>
      </w:r>
      <w:r>
        <w:rPr>
          <w:sz w:val="18"/>
        </w:rPr>
        <w:t>Based</w:t>
      </w:r>
      <w:r>
        <w:rPr>
          <w:spacing w:val="26"/>
          <w:sz w:val="18"/>
        </w:rPr>
        <w:t xml:space="preserve"> </w:t>
      </w:r>
      <w:r>
        <w:rPr>
          <w:sz w:val="18"/>
        </w:rPr>
        <w:t>on</w:t>
      </w:r>
      <w:r>
        <w:rPr>
          <w:spacing w:val="26"/>
          <w:sz w:val="18"/>
        </w:rPr>
        <w:t xml:space="preserve"> </w:t>
      </w:r>
      <w:r>
        <w:rPr>
          <w:sz w:val="18"/>
        </w:rPr>
        <w:t>the</w:t>
      </w:r>
      <w:r>
        <w:rPr>
          <w:spacing w:val="26"/>
          <w:sz w:val="18"/>
        </w:rPr>
        <w:t xml:space="preserve"> </w:t>
      </w:r>
      <w:r>
        <w:rPr>
          <w:sz w:val="18"/>
        </w:rPr>
        <w:t>Mixed</w:t>
      </w:r>
      <w:r>
        <w:rPr>
          <w:spacing w:val="26"/>
          <w:sz w:val="18"/>
        </w:rPr>
        <w:t xml:space="preserve"> </w:t>
      </w:r>
      <w:r>
        <w:rPr>
          <w:sz w:val="18"/>
        </w:rPr>
        <w:t>Frequency</w:t>
      </w:r>
      <w:r>
        <w:rPr>
          <w:spacing w:val="25"/>
          <w:sz w:val="18"/>
        </w:rPr>
        <w:t xml:space="preserve"> </w:t>
      </w:r>
      <w:r>
        <w:rPr>
          <w:sz w:val="18"/>
        </w:rPr>
        <w:t>VAR</w:t>
      </w:r>
      <w:r>
        <w:rPr>
          <w:spacing w:val="26"/>
          <w:sz w:val="18"/>
        </w:rPr>
        <w:t xml:space="preserve"> </w:t>
      </w:r>
      <w:r>
        <w:rPr>
          <w:sz w:val="18"/>
        </w:rPr>
        <w:t>Analyses.</w:t>
      </w:r>
      <w:r>
        <w:rPr>
          <w:spacing w:val="44"/>
          <w:sz w:val="18"/>
        </w:rPr>
        <w:t xml:space="preserve"> </w:t>
      </w:r>
      <w:r>
        <w:rPr>
          <w:rFonts w:ascii="Palatino Linotype"/>
          <w:i/>
          <w:sz w:val="18"/>
        </w:rPr>
        <w:t>Front.</w:t>
      </w:r>
      <w:r>
        <w:rPr>
          <w:rFonts w:ascii="Palatino Linotype"/>
          <w:i/>
          <w:spacing w:val="43"/>
          <w:sz w:val="18"/>
        </w:rPr>
        <w:t xml:space="preserve"> </w:t>
      </w:r>
      <w:r>
        <w:rPr>
          <w:rFonts w:ascii="Palatino Linotype"/>
          <w:i/>
          <w:sz w:val="18"/>
        </w:rPr>
        <w:t>Public</w:t>
      </w:r>
      <w:r>
        <w:rPr>
          <w:rFonts w:ascii="Palatino Linotype"/>
          <w:i/>
          <w:spacing w:val="26"/>
          <w:sz w:val="18"/>
        </w:rPr>
        <w:t xml:space="preserve"> </w:t>
      </w:r>
      <w:r>
        <w:rPr>
          <w:rFonts w:ascii="Palatino Linotype"/>
          <w:i/>
          <w:spacing w:val="-2"/>
          <w:sz w:val="18"/>
        </w:rPr>
        <w:t>Health</w:t>
      </w:r>
    </w:p>
    <w:p w:rsidR="009F269F" w:rsidRDefault="002C4AC7">
      <w:pPr>
        <w:spacing w:line="236" w:lineRule="exact"/>
        <w:ind w:left="578"/>
        <w:jc w:val="both"/>
        <w:rPr>
          <w:sz w:val="18"/>
        </w:rPr>
      </w:pPr>
      <w:bookmarkStart w:id="44" w:name="_bookmark30"/>
      <w:bookmarkEnd w:id="44"/>
      <w:r>
        <w:rPr>
          <w:rFonts w:ascii="Palatino Linotype"/>
          <w:b/>
          <w:sz w:val="18"/>
        </w:rPr>
        <w:t>2022</w:t>
      </w:r>
      <w:r>
        <w:rPr>
          <w:sz w:val="18"/>
        </w:rPr>
        <w:t>,</w:t>
      </w:r>
      <w:r>
        <w:rPr>
          <w:spacing w:val="-5"/>
          <w:sz w:val="18"/>
        </w:rPr>
        <w:t xml:space="preserve"> </w:t>
      </w:r>
      <w:r>
        <w:rPr>
          <w:rFonts w:ascii="Palatino Linotype"/>
          <w:i/>
          <w:sz w:val="18"/>
        </w:rPr>
        <w:t>10</w:t>
      </w:r>
      <w:r>
        <w:rPr>
          <w:sz w:val="18"/>
        </w:rPr>
        <w:t>,</w:t>
      </w:r>
      <w:r>
        <w:rPr>
          <w:spacing w:val="-4"/>
          <w:sz w:val="18"/>
        </w:rPr>
        <w:t xml:space="preserve"> </w:t>
      </w:r>
      <w:r>
        <w:rPr>
          <w:sz w:val="18"/>
        </w:rPr>
        <w:t>715.</w:t>
      </w:r>
      <w:r>
        <w:rPr>
          <w:spacing w:val="6"/>
          <w:sz w:val="18"/>
        </w:rPr>
        <w:t xml:space="preserve"> </w:t>
      </w:r>
      <w:r>
        <w:rPr>
          <w:spacing w:val="-2"/>
          <w:sz w:val="18"/>
        </w:rPr>
        <w:t>[</w:t>
      </w:r>
      <w:hyperlink r:id="rId113">
        <w:r>
          <w:rPr>
            <w:color w:val="0774B6"/>
            <w:spacing w:val="-2"/>
            <w:sz w:val="18"/>
          </w:rPr>
          <w:t>CrossRef</w:t>
        </w:r>
      </w:hyperlink>
      <w:r>
        <w:rPr>
          <w:spacing w:val="-2"/>
          <w:sz w:val="18"/>
        </w:rPr>
        <w:t>]</w:t>
      </w:r>
    </w:p>
    <w:p w:rsidR="009F269F" w:rsidRDefault="002C4AC7">
      <w:pPr>
        <w:pStyle w:val="a5"/>
        <w:numPr>
          <w:ilvl w:val="0"/>
          <w:numId w:val="7"/>
        </w:numPr>
        <w:tabs>
          <w:tab w:val="left" w:pos="572"/>
          <w:tab w:val="left" w:pos="578"/>
        </w:tabs>
        <w:spacing w:before="9" w:line="266" w:lineRule="auto"/>
        <w:ind w:left="572" w:right="143" w:hanging="425"/>
        <w:rPr>
          <w:sz w:val="18"/>
        </w:rPr>
      </w:pPr>
      <w:r>
        <w:rPr>
          <w:w w:val="105"/>
          <w:sz w:val="18"/>
        </w:rPr>
        <w:t>Social</w:t>
      </w:r>
      <w:r>
        <w:rPr>
          <w:spacing w:val="49"/>
          <w:w w:val="105"/>
          <w:sz w:val="18"/>
        </w:rPr>
        <w:t xml:space="preserve"> </w:t>
      </w:r>
      <w:r>
        <w:rPr>
          <w:w w:val="105"/>
          <w:sz w:val="18"/>
        </w:rPr>
        <w:t>Determinants</w:t>
      </w:r>
      <w:r>
        <w:rPr>
          <w:spacing w:val="40"/>
          <w:w w:val="105"/>
          <w:sz w:val="18"/>
        </w:rPr>
        <w:t xml:space="preserve"> </w:t>
      </w:r>
      <w:r>
        <w:rPr>
          <w:w w:val="105"/>
          <w:sz w:val="18"/>
        </w:rPr>
        <w:t>of</w:t>
      </w:r>
      <w:r>
        <w:rPr>
          <w:spacing w:val="40"/>
          <w:w w:val="105"/>
          <w:sz w:val="18"/>
        </w:rPr>
        <w:t xml:space="preserve"> </w:t>
      </w:r>
      <w:r>
        <w:rPr>
          <w:w w:val="105"/>
          <w:sz w:val="18"/>
        </w:rPr>
        <w:t>Health.</w:t>
      </w:r>
      <w:r>
        <w:rPr>
          <w:spacing w:val="63"/>
          <w:w w:val="105"/>
          <w:sz w:val="18"/>
        </w:rPr>
        <w:t xml:space="preserve"> </w:t>
      </w:r>
      <w:r>
        <w:rPr>
          <w:w w:val="105"/>
          <w:sz w:val="18"/>
        </w:rPr>
        <w:t>Available</w:t>
      </w:r>
      <w:r>
        <w:rPr>
          <w:spacing w:val="40"/>
          <w:w w:val="105"/>
          <w:sz w:val="18"/>
        </w:rPr>
        <w:t xml:space="preserve"> </w:t>
      </w:r>
      <w:r>
        <w:rPr>
          <w:w w:val="105"/>
          <w:sz w:val="18"/>
        </w:rPr>
        <w:t>online:</w:t>
      </w:r>
      <w:r>
        <w:rPr>
          <w:spacing w:val="62"/>
          <w:w w:val="105"/>
          <w:sz w:val="18"/>
        </w:rPr>
        <w:t xml:space="preserve"> </w:t>
      </w:r>
      <w:hyperlink r:id="rId114" w:anchor="tab%3Dtab_1">
        <w:r>
          <w:rPr>
            <w:color w:val="0774B6"/>
            <w:w w:val="105"/>
            <w:sz w:val="18"/>
          </w:rPr>
          <w:t>https://www.who.int/health-topics/social-determinants-of-health#tab=tab_1</w:t>
        </w:r>
      </w:hyperlink>
      <w:r>
        <w:rPr>
          <w:color w:val="0774B6"/>
          <w:spacing w:val="80"/>
          <w:w w:val="150"/>
          <w:sz w:val="18"/>
        </w:rPr>
        <w:t xml:space="preserve"> </w:t>
      </w:r>
      <w:bookmarkStart w:id="45" w:name="_bookmark31"/>
      <w:bookmarkEnd w:id="45"/>
      <w:r>
        <w:rPr>
          <w:w w:val="105"/>
          <w:sz w:val="18"/>
        </w:rPr>
        <w:t>(accessed on 6 March 2023).</w:t>
      </w:r>
    </w:p>
    <w:p w:rsidR="009F269F" w:rsidRDefault="002C4AC7">
      <w:pPr>
        <w:pStyle w:val="a5"/>
        <w:numPr>
          <w:ilvl w:val="0"/>
          <w:numId w:val="7"/>
        </w:numPr>
        <w:tabs>
          <w:tab w:val="left" w:pos="578"/>
        </w:tabs>
        <w:spacing w:line="242" w:lineRule="auto"/>
        <w:ind w:right="122"/>
        <w:rPr>
          <w:sz w:val="18"/>
        </w:rPr>
      </w:pPr>
      <w:r>
        <w:rPr>
          <w:w w:val="105"/>
          <w:sz w:val="18"/>
        </w:rPr>
        <w:t>Kim,</w:t>
      </w:r>
      <w:r>
        <w:rPr>
          <w:spacing w:val="27"/>
          <w:w w:val="105"/>
          <w:sz w:val="18"/>
        </w:rPr>
        <w:t xml:space="preserve"> </w:t>
      </w:r>
      <w:r>
        <w:rPr>
          <w:w w:val="105"/>
          <w:sz w:val="18"/>
        </w:rPr>
        <w:t>D.;</w:t>
      </w:r>
      <w:r>
        <w:rPr>
          <w:spacing w:val="27"/>
          <w:w w:val="105"/>
          <w:sz w:val="18"/>
        </w:rPr>
        <w:t xml:space="preserve"> </w:t>
      </w:r>
      <w:r>
        <w:rPr>
          <w:w w:val="105"/>
          <w:sz w:val="18"/>
        </w:rPr>
        <w:t>Saada,</w:t>
      </w:r>
      <w:r>
        <w:rPr>
          <w:spacing w:val="27"/>
          <w:w w:val="105"/>
          <w:sz w:val="18"/>
        </w:rPr>
        <w:t xml:space="preserve"> </w:t>
      </w:r>
      <w:r>
        <w:rPr>
          <w:w w:val="105"/>
          <w:sz w:val="18"/>
        </w:rPr>
        <w:t>A.</w:t>
      </w:r>
      <w:r>
        <w:rPr>
          <w:spacing w:val="25"/>
          <w:w w:val="105"/>
          <w:sz w:val="18"/>
        </w:rPr>
        <w:t xml:space="preserve"> </w:t>
      </w:r>
      <w:r>
        <w:rPr>
          <w:w w:val="105"/>
          <w:sz w:val="18"/>
        </w:rPr>
        <w:t>The</w:t>
      </w:r>
      <w:r>
        <w:rPr>
          <w:spacing w:val="25"/>
          <w:w w:val="105"/>
          <w:sz w:val="18"/>
        </w:rPr>
        <w:t xml:space="preserve"> </w:t>
      </w:r>
      <w:r>
        <w:rPr>
          <w:w w:val="105"/>
          <w:sz w:val="18"/>
        </w:rPr>
        <w:t>Social</w:t>
      </w:r>
      <w:r>
        <w:rPr>
          <w:spacing w:val="25"/>
          <w:w w:val="105"/>
          <w:sz w:val="18"/>
        </w:rPr>
        <w:t xml:space="preserve"> </w:t>
      </w:r>
      <w:r>
        <w:rPr>
          <w:w w:val="105"/>
          <w:sz w:val="18"/>
        </w:rPr>
        <w:t>Determinants</w:t>
      </w:r>
      <w:r>
        <w:rPr>
          <w:spacing w:val="25"/>
          <w:w w:val="105"/>
          <w:sz w:val="18"/>
        </w:rPr>
        <w:t xml:space="preserve"> </w:t>
      </w:r>
      <w:r>
        <w:rPr>
          <w:w w:val="105"/>
          <w:sz w:val="18"/>
        </w:rPr>
        <w:t>of</w:t>
      </w:r>
      <w:r>
        <w:rPr>
          <w:spacing w:val="25"/>
          <w:w w:val="105"/>
          <w:sz w:val="18"/>
        </w:rPr>
        <w:t xml:space="preserve"> </w:t>
      </w:r>
      <w:r>
        <w:rPr>
          <w:w w:val="105"/>
          <w:sz w:val="18"/>
        </w:rPr>
        <w:t>Infant</w:t>
      </w:r>
      <w:r>
        <w:rPr>
          <w:spacing w:val="25"/>
          <w:w w:val="105"/>
          <w:sz w:val="18"/>
        </w:rPr>
        <w:t xml:space="preserve"> </w:t>
      </w:r>
      <w:r>
        <w:rPr>
          <w:w w:val="105"/>
          <w:sz w:val="18"/>
        </w:rPr>
        <w:t>Mortality</w:t>
      </w:r>
      <w:r>
        <w:rPr>
          <w:spacing w:val="25"/>
          <w:w w:val="105"/>
          <w:sz w:val="18"/>
        </w:rPr>
        <w:t xml:space="preserve"> </w:t>
      </w:r>
      <w:r>
        <w:rPr>
          <w:w w:val="105"/>
          <w:sz w:val="18"/>
        </w:rPr>
        <w:t>and</w:t>
      </w:r>
      <w:r>
        <w:rPr>
          <w:spacing w:val="25"/>
          <w:w w:val="105"/>
          <w:sz w:val="18"/>
        </w:rPr>
        <w:t xml:space="preserve"> </w:t>
      </w:r>
      <w:r>
        <w:rPr>
          <w:w w:val="105"/>
          <w:sz w:val="18"/>
        </w:rPr>
        <w:t>Birth</w:t>
      </w:r>
      <w:r>
        <w:rPr>
          <w:spacing w:val="25"/>
          <w:w w:val="105"/>
          <w:sz w:val="18"/>
        </w:rPr>
        <w:t xml:space="preserve"> </w:t>
      </w:r>
      <w:r>
        <w:rPr>
          <w:w w:val="105"/>
          <w:sz w:val="18"/>
        </w:rPr>
        <w:t>Outcomes</w:t>
      </w:r>
      <w:r>
        <w:rPr>
          <w:spacing w:val="25"/>
          <w:w w:val="105"/>
          <w:sz w:val="18"/>
        </w:rPr>
        <w:t xml:space="preserve"> </w:t>
      </w:r>
      <w:r>
        <w:rPr>
          <w:w w:val="105"/>
          <w:sz w:val="18"/>
        </w:rPr>
        <w:t>in</w:t>
      </w:r>
      <w:r>
        <w:rPr>
          <w:spacing w:val="25"/>
          <w:w w:val="105"/>
          <w:sz w:val="18"/>
        </w:rPr>
        <w:t xml:space="preserve"> </w:t>
      </w:r>
      <w:r>
        <w:rPr>
          <w:w w:val="105"/>
          <w:sz w:val="18"/>
        </w:rPr>
        <w:t>Western</w:t>
      </w:r>
      <w:r>
        <w:rPr>
          <w:spacing w:val="25"/>
          <w:w w:val="105"/>
          <w:sz w:val="18"/>
        </w:rPr>
        <w:t xml:space="preserve"> </w:t>
      </w:r>
      <w:r>
        <w:rPr>
          <w:w w:val="105"/>
          <w:sz w:val="18"/>
        </w:rPr>
        <w:t>Developed</w:t>
      </w:r>
      <w:r>
        <w:rPr>
          <w:spacing w:val="25"/>
          <w:w w:val="105"/>
          <w:sz w:val="18"/>
        </w:rPr>
        <w:t xml:space="preserve"> </w:t>
      </w:r>
      <w:r>
        <w:rPr>
          <w:w w:val="105"/>
          <w:sz w:val="18"/>
        </w:rPr>
        <w:t>Nations:</w:t>
      </w:r>
      <w:r>
        <w:rPr>
          <w:spacing w:val="40"/>
          <w:w w:val="105"/>
          <w:sz w:val="18"/>
        </w:rPr>
        <w:t xml:space="preserve"> </w:t>
      </w:r>
      <w:r>
        <w:rPr>
          <w:w w:val="105"/>
          <w:sz w:val="18"/>
        </w:rPr>
        <w:t>A</w:t>
      </w:r>
      <w:r>
        <w:rPr>
          <w:spacing w:val="25"/>
          <w:w w:val="105"/>
          <w:sz w:val="18"/>
        </w:rPr>
        <w:t xml:space="preserve"> </w:t>
      </w:r>
      <w:r>
        <w:rPr>
          <w:w w:val="105"/>
          <w:sz w:val="18"/>
        </w:rPr>
        <w:t xml:space="preserve">Cross- </w:t>
      </w:r>
      <w:bookmarkStart w:id="46" w:name="_bookmark32"/>
      <w:bookmarkEnd w:id="46"/>
      <w:r>
        <w:rPr>
          <w:w w:val="105"/>
          <w:sz w:val="18"/>
        </w:rPr>
        <w:t>Country</w:t>
      </w:r>
      <w:r>
        <w:rPr>
          <w:spacing w:val="-2"/>
          <w:w w:val="105"/>
          <w:sz w:val="18"/>
        </w:rPr>
        <w:t xml:space="preserve"> </w:t>
      </w:r>
      <w:r>
        <w:rPr>
          <w:w w:val="105"/>
          <w:sz w:val="18"/>
        </w:rPr>
        <w:t>Systematic</w:t>
      </w:r>
      <w:r>
        <w:rPr>
          <w:spacing w:val="-2"/>
          <w:w w:val="105"/>
          <w:sz w:val="18"/>
        </w:rPr>
        <w:t xml:space="preserve"> </w:t>
      </w:r>
      <w:r>
        <w:rPr>
          <w:w w:val="105"/>
          <w:sz w:val="18"/>
        </w:rPr>
        <w:t xml:space="preserve">Review. </w:t>
      </w:r>
      <w:r>
        <w:rPr>
          <w:rFonts w:ascii="Palatino Linotype" w:hAnsi="Palatino Linotype"/>
          <w:i/>
          <w:w w:val="105"/>
          <w:sz w:val="18"/>
        </w:rPr>
        <w:t>Int. J.</w:t>
      </w:r>
      <w:r>
        <w:rPr>
          <w:rFonts w:ascii="Palatino Linotype" w:hAnsi="Palatino Linotype"/>
          <w:i/>
          <w:spacing w:val="-2"/>
          <w:w w:val="105"/>
          <w:sz w:val="18"/>
        </w:rPr>
        <w:t xml:space="preserve"> </w:t>
      </w:r>
      <w:r>
        <w:rPr>
          <w:rFonts w:ascii="Palatino Linotype" w:hAnsi="Palatino Linotype"/>
          <w:i/>
          <w:w w:val="105"/>
          <w:sz w:val="18"/>
        </w:rPr>
        <w:t>Environ. Res. Public</w:t>
      </w:r>
      <w:r>
        <w:rPr>
          <w:rFonts w:ascii="Palatino Linotype" w:hAnsi="Palatino Linotype"/>
          <w:i/>
          <w:spacing w:val="-2"/>
          <w:w w:val="105"/>
          <w:sz w:val="18"/>
        </w:rPr>
        <w:t xml:space="preserve"> </w:t>
      </w:r>
      <w:r>
        <w:rPr>
          <w:rFonts w:ascii="Palatino Linotype" w:hAnsi="Palatino Linotype"/>
          <w:i/>
          <w:w w:val="105"/>
          <w:sz w:val="18"/>
        </w:rPr>
        <w:t>Health</w:t>
      </w:r>
      <w:r>
        <w:rPr>
          <w:rFonts w:ascii="Palatino Linotype" w:hAnsi="Palatino Linotype"/>
          <w:i/>
          <w:spacing w:val="-2"/>
          <w:w w:val="105"/>
          <w:sz w:val="18"/>
        </w:rPr>
        <w:t xml:space="preserve"> </w:t>
      </w:r>
      <w:r>
        <w:rPr>
          <w:rFonts w:ascii="Palatino Linotype" w:hAnsi="Palatino Linotype"/>
          <w:b/>
          <w:w w:val="105"/>
          <w:sz w:val="18"/>
        </w:rPr>
        <w:t>2013</w:t>
      </w:r>
      <w:r>
        <w:rPr>
          <w:w w:val="105"/>
          <w:sz w:val="18"/>
        </w:rPr>
        <w:t>,</w:t>
      </w:r>
      <w:r>
        <w:rPr>
          <w:spacing w:val="-2"/>
          <w:w w:val="105"/>
          <w:sz w:val="18"/>
        </w:rPr>
        <w:t xml:space="preserve"> </w:t>
      </w:r>
      <w:r>
        <w:rPr>
          <w:rFonts w:ascii="Palatino Linotype" w:hAnsi="Palatino Linotype"/>
          <w:i/>
          <w:w w:val="105"/>
          <w:sz w:val="18"/>
        </w:rPr>
        <w:t>10</w:t>
      </w:r>
      <w:r>
        <w:rPr>
          <w:w w:val="105"/>
          <w:sz w:val="18"/>
        </w:rPr>
        <w:t>,</w:t>
      </w:r>
      <w:r>
        <w:rPr>
          <w:spacing w:val="-2"/>
          <w:w w:val="105"/>
          <w:sz w:val="18"/>
        </w:rPr>
        <w:t xml:space="preserve"> </w:t>
      </w:r>
      <w:r>
        <w:rPr>
          <w:w w:val="105"/>
          <w:sz w:val="18"/>
        </w:rPr>
        <w:t>2296–2335. [</w:t>
      </w:r>
      <w:hyperlink r:id="rId115">
        <w:r>
          <w:rPr>
            <w:color w:val="0774B6"/>
            <w:w w:val="105"/>
            <w:sz w:val="18"/>
          </w:rPr>
          <w:t>CrossRef</w:t>
        </w:r>
      </w:hyperlink>
      <w:r>
        <w:rPr>
          <w:w w:val="105"/>
          <w:sz w:val="18"/>
        </w:rPr>
        <w:t>]</w:t>
      </w:r>
    </w:p>
    <w:p w:rsidR="009F269F" w:rsidRDefault="002C4AC7">
      <w:pPr>
        <w:pStyle w:val="a5"/>
        <w:numPr>
          <w:ilvl w:val="0"/>
          <w:numId w:val="7"/>
        </w:numPr>
        <w:tabs>
          <w:tab w:val="left" w:pos="571"/>
          <w:tab w:val="left" w:pos="578"/>
        </w:tabs>
        <w:spacing w:before="6" w:line="242" w:lineRule="auto"/>
        <w:ind w:left="571" w:right="152" w:hanging="423"/>
        <w:rPr>
          <w:sz w:val="18"/>
        </w:rPr>
      </w:pPr>
      <w:r>
        <w:rPr>
          <w:w w:val="105"/>
          <w:sz w:val="18"/>
        </w:rPr>
        <w:t>Dallolio, L.; Di Gregori, V.; Lenzi, J.; Franchino, G.; Calugi, S.; Domenighetti, G.; Fantini, M.P. Socio-economic factors associa</w:t>
      </w:r>
      <w:r>
        <w:rPr>
          <w:w w:val="105"/>
          <w:sz w:val="18"/>
        </w:rPr>
        <w:t xml:space="preserve">ted </w:t>
      </w:r>
      <w:bookmarkStart w:id="47" w:name="_bookmark33"/>
      <w:bookmarkEnd w:id="47"/>
      <w:r>
        <w:rPr>
          <w:w w:val="105"/>
          <w:sz w:val="18"/>
        </w:rPr>
        <w:t xml:space="preserve">with infant mortality in Italy: An ecological study. </w:t>
      </w:r>
      <w:r>
        <w:rPr>
          <w:rFonts w:ascii="Palatino Linotype"/>
          <w:i/>
          <w:w w:val="105"/>
          <w:sz w:val="18"/>
        </w:rPr>
        <w:t xml:space="preserve">Int. J. Equity Health </w:t>
      </w:r>
      <w:r>
        <w:rPr>
          <w:rFonts w:ascii="Palatino Linotype"/>
          <w:b/>
          <w:w w:val="105"/>
          <w:sz w:val="18"/>
        </w:rPr>
        <w:t>2012</w:t>
      </w:r>
      <w:r>
        <w:rPr>
          <w:w w:val="105"/>
          <w:sz w:val="18"/>
        </w:rPr>
        <w:t xml:space="preserve">, </w:t>
      </w:r>
      <w:r>
        <w:rPr>
          <w:rFonts w:ascii="Palatino Linotype"/>
          <w:i/>
          <w:w w:val="105"/>
          <w:sz w:val="18"/>
        </w:rPr>
        <w:t>11</w:t>
      </w:r>
      <w:r>
        <w:rPr>
          <w:w w:val="105"/>
          <w:sz w:val="18"/>
        </w:rPr>
        <w:t>, 45. [</w:t>
      </w:r>
      <w:hyperlink r:id="rId116">
        <w:r>
          <w:rPr>
            <w:color w:val="0774B6"/>
            <w:w w:val="105"/>
            <w:sz w:val="18"/>
          </w:rPr>
          <w:t>CrossRef</w:t>
        </w:r>
      </w:hyperlink>
      <w:r>
        <w:rPr>
          <w:w w:val="105"/>
          <w:sz w:val="18"/>
        </w:rPr>
        <w:t>] [</w:t>
      </w:r>
      <w:hyperlink r:id="rId117">
        <w:r>
          <w:rPr>
            <w:color w:val="0774B6"/>
            <w:w w:val="105"/>
            <w:sz w:val="18"/>
          </w:rPr>
          <w:t>PubMed</w:t>
        </w:r>
      </w:hyperlink>
      <w:r>
        <w:rPr>
          <w:w w:val="105"/>
          <w:sz w:val="18"/>
        </w:rPr>
        <w:t>]</w:t>
      </w:r>
    </w:p>
    <w:p w:rsidR="009F269F" w:rsidRDefault="002C4AC7">
      <w:pPr>
        <w:pStyle w:val="a5"/>
        <w:numPr>
          <w:ilvl w:val="0"/>
          <w:numId w:val="7"/>
        </w:numPr>
        <w:tabs>
          <w:tab w:val="left" w:pos="578"/>
        </w:tabs>
        <w:spacing w:line="222" w:lineRule="exact"/>
        <w:ind w:hanging="430"/>
        <w:rPr>
          <w:sz w:val="18"/>
        </w:rPr>
      </w:pPr>
      <w:r>
        <w:rPr>
          <w:w w:val="105"/>
          <w:sz w:val="18"/>
        </w:rPr>
        <w:t>Shetty,</w:t>
      </w:r>
      <w:r>
        <w:rPr>
          <w:spacing w:val="-1"/>
          <w:w w:val="105"/>
          <w:sz w:val="18"/>
        </w:rPr>
        <w:t xml:space="preserve"> </w:t>
      </w:r>
      <w:r>
        <w:rPr>
          <w:w w:val="105"/>
          <w:sz w:val="18"/>
        </w:rPr>
        <w:t>A.; Shetty,</w:t>
      </w:r>
      <w:r>
        <w:rPr>
          <w:spacing w:val="-1"/>
          <w:w w:val="105"/>
          <w:sz w:val="18"/>
        </w:rPr>
        <w:t xml:space="preserve"> </w:t>
      </w:r>
      <w:r>
        <w:rPr>
          <w:w w:val="105"/>
          <w:sz w:val="18"/>
        </w:rPr>
        <w:t>S. The</w:t>
      </w:r>
      <w:r>
        <w:rPr>
          <w:spacing w:val="-1"/>
          <w:w w:val="105"/>
          <w:sz w:val="18"/>
        </w:rPr>
        <w:t xml:space="preserve"> </w:t>
      </w:r>
      <w:r>
        <w:rPr>
          <w:w w:val="105"/>
          <w:sz w:val="18"/>
        </w:rPr>
        <w:t>correlation of health</w:t>
      </w:r>
      <w:r>
        <w:rPr>
          <w:spacing w:val="-1"/>
          <w:w w:val="105"/>
          <w:sz w:val="18"/>
        </w:rPr>
        <w:t xml:space="preserve"> </w:t>
      </w:r>
      <w:r>
        <w:rPr>
          <w:w w:val="105"/>
          <w:sz w:val="18"/>
        </w:rPr>
        <w:t>spending and</w:t>
      </w:r>
      <w:r>
        <w:rPr>
          <w:spacing w:val="-1"/>
          <w:w w:val="105"/>
          <w:sz w:val="18"/>
        </w:rPr>
        <w:t xml:space="preserve"> </w:t>
      </w:r>
      <w:r>
        <w:rPr>
          <w:w w:val="105"/>
          <w:sz w:val="18"/>
        </w:rPr>
        <w:t>infant mortality rate</w:t>
      </w:r>
      <w:r>
        <w:rPr>
          <w:spacing w:val="-1"/>
          <w:w w:val="105"/>
          <w:sz w:val="18"/>
        </w:rPr>
        <w:t xml:space="preserve"> </w:t>
      </w:r>
      <w:r>
        <w:rPr>
          <w:w w:val="105"/>
          <w:sz w:val="18"/>
        </w:rPr>
        <w:t>in Asian</w:t>
      </w:r>
      <w:r>
        <w:rPr>
          <w:spacing w:val="-1"/>
          <w:w w:val="105"/>
          <w:sz w:val="18"/>
        </w:rPr>
        <w:t xml:space="preserve"> </w:t>
      </w:r>
      <w:r>
        <w:rPr>
          <w:w w:val="105"/>
          <w:sz w:val="18"/>
        </w:rPr>
        <w:t>countries.</w:t>
      </w:r>
      <w:r>
        <w:rPr>
          <w:spacing w:val="12"/>
          <w:w w:val="105"/>
          <w:sz w:val="18"/>
        </w:rPr>
        <w:t xml:space="preserve"> </w:t>
      </w:r>
      <w:r>
        <w:rPr>
          <w:rFonts w:ascii="Palatino Linotype"/>
          <w:i/>
          <w:w w:val="105"/>
          <w:sz w:val="18"/>
        </w:rPr>
        <w:t>Int.</w:t>
      </w:r>
      <w:r>
        <w:rPr>
          <w:rFonts w:ascii="Palatino Linotype"/>
          <w:i/>
          <w:spacing w:val="11"/>
          <w:w w:val="105"/>
          <w:sz w:val="18"/>
        </w:rPr>
        <w:t xml:space="preserve"> </w:t>
      </w:r>
      <w:r>
        <w:rPr>
          <w:rFonts w:ascii="Palatino Linotype"/>
          <w:i/>
          <w:w w:val="105"/>
          <w:sz w:val="18"/>
        </w:rPr>
        <w:t>J. Contemp.</w:t>
      </w:r>
      <w:r>
        <w:rPr>
          <w:rFonts w:ascii="Palatino Linotype"/>
          <w:i/>
          <w:spacing w:val="11"/>
          <w:w w:val="105"/>
          <w:sz w:val="18"/>
        </w:rPr>
        <w:t xml:space="preserve"> </w:t>
      </w:r>
      <w:r>
        <w:rPr>
          <w:rFonts w:ascii="Palatino Linotype"/>
          <w:i/>
          <w:w w:val="105"/>
          <w:sz w:val="18"/>
        </w:rPr>
        <w:t>Pediatr.</w:t>
      </w:r>
      <w:r>
        <w:rPr>
          <w:rFonts w:ascii="Palatino Linotype"/>
          <w:i/>
          <w:spacing w:val="11"/>
          <w:w w:val="105"/>
          <w:sz w:val="18"/>
        </w:rPr>
        <w:t xml:space="preserve"> </w:t>
      </w:r>
      <w:r>
        <w:rPr>
          <w:rFonts w:ascii="Palatino Linotype"/>
          <w:b/>
          <w:spacing w:val="-4"/>
          <w:w w:val="105"/>
          <w:sz w:val="18"/>
        </w:rPr>
        <w:t>2014</w:t>
      </w:r>
      <w:r>
        <w:rPr>
          <w:spacing w:val="-4"/>
          <w:w w:val="105"/>
          <w:sz w:val="18"/>
        </w:rPr>
        <w:t>,</w:t>
      </w:r>
    </w:p>
    <w:p w:rsidR="009F269F" w:rsidRDefault="002C4AC7">
      <w:pPr>
        <w:pStyle w:val="a3"/>
        <w:spacing w:line="230" w:lineRule="exact"/>
        <w:ind w:left="569"/>
      </w:pPr>
      <w:bookmarkStart w:id="48" w:name="_bookmark34"/>
      <w:bookmarkEnd w:id="48"/>
      <w:r>
        <w:rPr>
          <w:rFonts w:ascii="Palatino Linotype" w:hAnsi="Palatino Linotype"/>
          <w:i/>
        </w:rPr>
        <w:t>1</w:t>
      </w:r>
      <w:r>
        <w:t>,</w:t>
      </w:r>
      <w:r>
        <w:rPr>
          <w:spacing w:val="-5"/>
        </w:rPr>
        <w:t xml:space="preserve"> </w:t>
      </w:r>
      <w:r>
        <w:t>100–105.</w:t>
      </w:r>
      <w:r>
        <w:rPr>
          <w:spacing w:val="5"/>
        </w:rPr>
        <w:t xml:space="preserve"> </w:t>
      </w:r>
      <w:r>
        <w:rPr>
          <w:spacing w:val="-2"/>
        </w:rPr>
        <w:t>[</w:t>
      </w:r>
      <w:hyperlink r:id="rId118">
        <w:r>
          <w:rPr>
            <w:color w:val="0774B6"/>
            <w:spacing w:val="-2"/>
          </w:rPr>
          <w:t>CrossRef</w:t>
        </w:r>
      </w:hyperlink>
      <w:r>
        <w:rPr>
          <w:spacing w:val="-2"/>
        </w:rPr>
        <w:t>]</w:t>
      </w:r>
    </w:p>
    <w:p w:rsidR="009F269F" w:rsidRDefault="002C4AC7">
      <w:pPr>
        <w:pStyle w:val="a5"/>
        <w:numPr>
          <w:ilvl w:val="0"/>
          <w:numId w:val="7"/>
        </w:numPr>
        <w:tabs>
          <w:tab w:val="left" w:pos="578"/>
        </w:tabs>
        <w:spacing w:line="236" w:lineRule="exact"/>
        <w:ind w:hanging="430"/>
        <w:rPr>
          <w:sz w:val="18"/>
        </w:rPr>
      </w:pPr>
      <w:bookmarkStart w:id="49" w:name="_bookmark35"/>
      <w:bookmarkEnd w:id="49"/>
      <w:r>
        <w:rPr>
          <w:w w:val="105"/>
          <w:sz w:val="18"/>
        </w:rPr>
        <w:t>Sitthiyot,</w:t>
      </w:r>
      <w:r>
        <w:rPr>
          <w:spacing w:val="-2"/>
          <w:w w:val="105"/>
          <w:sz w:val="18"/>
        </w:rPr>
        <w:t xml:space="preserve"> </w:t>
      </w:r>
      <w:r>
        <w:rPr>
          <w:w w:val="105"/>
          <w:sz w:val="18"/>
        </w:rPr>
        <w:t>T.;</w:t>
      </w:r>
      <w:r>
        <w:rPr>
          <w:spacing w:val="-1"/>
          <w:w w:val="105"/>
          <w:sz w:val="18"/>
        </w:rPr>
        <w:t xml:space="preserve"> </w:t>
      </w:r>
      <w:r>
        <w:rPr>
          <w:w w:val="105"/>
          <w:sz w:val="18"/>
        </w:rPr>
        <w:t>Holasut,</w:t>
      </w:r>
      <w:r>
        <w:rPr>
          <w:spacing w:val="-1"/>
          <w:w w:val="105"/>
          <w:sz w:val="18"/>
        </w:rPr>
        <w:t xml:space="preserve"> </w:t>
      </w:r>
      <w:r>
        <w:rPr>
          <w:w w:val="105"/>
          <w:sz w:val="18"/>
        </w:rPr>
        <w:t>K.</w:t>
      </w:r>
      <w:r>
        <w:rPr>
          <w:spacing w:val="-1"/>
          <w:w w:val="105"/>
          <w:sz w:val="18"/>
        </w:rPr>
        <w:t xml:space="preserve"> </w:t>
      </w:r>
      <w:r>
        <w:rPr>
          <w:w w:val="105"/>
          <w:sz w:val="18"/>
        </w:rPr>
        <w:t>A</w:t>
      </w:r>
      <w:r>
        <w:rPr>
          <w:spacing w:val="-1"/>
          <w:w w:val="105"/>
          <w:sz w:val="18"/>
        </w:rPr>
        <w:t xml:space="preserve"> </w:t>
      </w:r>
      <w:r>
        <w:rPr>
          <w:w w:val="105"/>
          <w:sz w:val="18"/>
        </w:rPr>
        <w:t>simple</w:t>
      </w:r>
      <w:r>
        <w:rPr>
          <w:spacing w:val="-2"/>
          <w:w w:val="105"/>
          <w:sz w:val="18"/>
        </w:rPr>
        <w:t xml:space="preserve"> </w:t>
      </w:r>
      <w:r>
        <w:rPr>
          <w:w w:val="105"/>
          <w:sz w:val="18"/>
        </w:rPr>
        <w:t>method</w:t>
      </w:r>
      <w:r>
        <w:rPr>
          <w:spacing w:val="-1"/>
          <w:w w:val="105"/>
          <w:sz w:val="18"/>
        </w:rPr>
        <w:t xml:space="preserve"> </w:t>
      </w:r>
      <w:r>
        <w:rPr>
          <w:w w:val="105"/>
          <w:sz w:val="18"/>
        </w:rPr>
        <w:t>for</w:t>
      </w:r>
      <w:r>
        <w:rPr>
          <w:spacing w:val="-1"/>
          <w:w w:val="105"/>
          <w:sz w:val="18"/>
        </w:rPr>
        <w:t xml:space="preserve"> </w:t>
      </w:r>
      <w:r>
        <w:rPr>
          <w:w w:val="105"/>
          <w:sz w:val="18"/>
        </w:rPr>
        <w:t>meas</w:t>
      </w:r>
      <w:r>
        <w:rPr>
          <w:w w:val="105"/>
          <w:sz w:val="18"/>
        </w:rPr>
        <w:t>uring</w:t>
      </w:r>
      <w:r>
        <w:rPr>
          <w:spacing w:val="-1"/>
          <w:w w:val="105"/>
          <w:sz w:val="18"/>
        </w:rPr>
        <w:t xml:space="preserve"> </w:t>
      </w:r>
      <w:r>
        <w:rPr>
          <w:w w:val="105"/>
          <w:sz w:val="18"/>
        </w:rPr>
        <w:t>inequality.</w:t>
      </w:r>
      <w:r>
        <w:rPr>
          <w:spacing w:val="10"/>
          <w:w w:val="105"/>
          <w:sz w:val="18"/>
        </w:rPr>
        <w:t xml:space="preserve"> </w:t>
      </w:r>
      <w:r>
        <w:rPr>
          <w:rFonts w:ascii="Palatino Linotype"/>
          <w:i/>
          <w:w w:val="105"/>
          <w:sz w:val="18"/>
        </w:rPr>
        <w:t>Palgrave</w:t>
      </w:r>
      <w:r>
        <w:rPr>
          <w:rFonts w:ascii="Palatino Linotype"/>
          <w:i/>
          <w:spacing w:val="-1"/>
          <w:w w:val="105"/>
          <w:sz w:val="18"/>
        </w:rPr>
        <w:t xml:space="preserve"> </w:t>
      </w:r>
      <w:r>
        <w:rPr>
          <w:rFonts w:ascii="Palatino Linotype"/>
          <w:i/>
          <w:w w:val="105"/>
          <w:sz w:val="18"/>
        </w:rPr>
        <w:t>Commun.</w:t>
      </w:r>
      <w:r>
        <w:rPr>
          <w:rFonts w:ascii="Palatino Linotype"/>
          <w:i/>
          <w:spacing w:val="10"/>
          <w:w w:val="105"/>
          <w:sz w:val="18"/>
        </w:rPr>
        <w:t xml:space="preserve"> </w:t>
      </w:r>
      <w:r>
        <w:rPr>
          <w:rFonts w:ascii="Palatino Linotype"/>
          <w:b/>
          <w:w w:val="105"/>
          <w:sz w:val="18"/>
        </w:rPr>
        <w:t>2020</w:t>
      </w:r>
      <w:r>
        <w:rPr>
          <w:w w:val="105"/>
          <w:sz w:val="18"/>
        </w:rPr>
        <w:t>,</w:t>
      </w:r>
      <w:r>
        <w:rPr>
          <w:spacing w:val="-1"/>
          <w:w w:val="105"/>
          <w:sz w:val="18"/>
        </w:rPr>
        <w:t xml:space="preserve"> </w:t>
      </w:r>
      <w:r>
        <w:rPr>
          <w:rFonts w:ascii="Palatino Linotype"/>
          <w:i/>
          <w:w w:val="105"/>
          <w:sz w:val="18"/>
        </w:rPr>
        <w:t>6</w:t>
      </w:r>
      <w:r>
        <w:rPr>
          <w:w w:val="105"/>
          <w:sz w:val="18"/>
        </w:rPr>
        <w:t>,</w:t>
      </w:r>
      <w:r>
        <w:rPr>
          <w:spacing w:val="-1"/>
          <w:w w:val="105"/>
          <w:sz w:val="18"/>
        </w:rPr>
        <w:t xml:space="preserve"> </w:t>
      </w:r>
      <w:r>
        <w:rPr>
          <w:w w:val="105"/>
          <w:sz w:val="18"/>
        </w:rPr>
        <w:t>112.</w:t>
      </w:r>
      <w:r>
        <w:rPr>
          <w:spacing w:val="10"/>
          <w:w w:val="105"/>
          <w:sz w:val="18"/>
        </w:rPr>
        <w:t xml:space="preserve"> </w:t>
      </w:r>
      <w:r>
        <w:rPr>
          <w:spacing w:val="-2"/>
          <w:w w:val="105"/>
          <w:sz w:val="18"/>
        </w:rPr>
        <w:t>[</w:t>
      </w:r>
      <w:hyperlink r:id="rId119">
        <w:r>
          <w:rPr>
            <w:color w:val="0774B6"/>
            <w:spacing w:val="-2"/>
            <w:w w:val="105"/>
            <w:sz w:val="18"/>
          </w:rPr>
          <w:t>CrossRef</w:t>
        </w:r>
      </w:hyperlink>
      <w:r>
        <w:rPr>
          <w:spacing w:val="-2"/>
          <w:w w:val="105"/>
          <w:sz w:val="18"/>
        </w:rPr>
        <w:t>]</w:t>
      </w:r>
    </w:p>
    <w:p w:rsidR="009F269F" w:rsidRDefault="002C4AC7">
      <w:pPr>
        <w:pStyle w:val="a5"/>
        <w:numPr>
          <w:ilvl w:val="0"/>
          <w:numId w:val="7"/>
        </w:numPr>
        <w:tabs>
          <w:tab w:val="left" w:pos="578"/>
        </w:tabs>
        <w:spacing w:before="9"/>
        <w:ind w:right="152"/>
        <w:rPr>
          <w:sz w:val="18"/>
        </w:rPr>
      </w:pPr>
      <w:r>
        <w:rPr>
          <w:w w:val="105"/>
          <w:sz w:val="18"/>
        </w:rPr>
        <w:t>Medina-G</w:t>
      </w:r>
      <w:r>
        <w:rPr>
          <w:rFonts w:ascii="Georgia" w:hAnsi="Georgia"/>
          <w:w w:val="105"/>
          <w:sz w:val="18"/>
        </w:rPr>
        <w:t>ó</w:t>
      </w:r>
      <w:r>
        <w:rPr>
          <w:w w:val="105"/>
          <w:sz w:val="18"/>
        </w:rPr>
        <w:t>mez,</w:t>
      </w:r>
      <w:r>
        <w:rPr>
          <w:spacing w:val="24"/>
          <w:w w:val="105"/>
          <w:sz w:val="18"/>
        </w:rPr>
        <w:t xml:space="preserve"> </w:t>
      </w:r>
      <w:r>
        <w:rPr>
          <w:w w:val="105"/>
          <w:sz w:val="18"/>
        </w:rPr>
        <w:t>O.S.;</w:t>
      </w:r>
      <w:r>
        <w:rPr>
          <w:spacing w:val="24"/>
          <w:w w:val="105"/>
          <w:sz w:val="18"/>
        </w:rPr>
        <w:t xml:space="preserve"> </w:t>
      </w:r>
      <w:r>
        <w:rPr>
          <w:w w:val="105"/>
          <w:sz w:val="18"/>
        </w:rPr>
        <w:t>L</w:t>
      </w:r>
      <w:r>
        <w:rPr>
          <w:rFonts w:ascii="Georgia" w:hAnsi="Georgia"/>
          <w:w w:val="105"/>
          <w:sz w:val="18"/>
        </w:rPr>
        <w:t>ó</w:t>
      </w:r>
      <w:r>
        <w:rPr>
          <w:w w:val="105"/>
          <w:sz w:val="18"/>
        </w:rPr>
        <w:t>pez-Arellano,</w:t>
      </w:r>
      <w:r>
        <w:rPr>
          <w:spacing w:val="24"/>
          <w:w w:val="105"/>
          <w:sz w:val="18"/>
        </w:rPr>
        <w:t xml:space="preserve"> </w:t>
      </w:r>
      <w:r>
        <w:rPr>
          <w:w w:val="105"/>
          <w:sz w:val="18"/>
        </w:rPr>
        <w:t>O.</w:t>
      </w:r>
      <w:r>
        <w:rPr>
          <w:spacing w:val="24"/>
          <w:w w:val="105"/>
          <w:sz w:val="18"/>
        </w:rPr>
        <w:t xml:space="preserve"> </w:t>
      </w:r>
      <w:r>
        <w:rPr>
          <w:w w:val="105"/>
          <w:sz w:val="18"/>
        </w:rPr>
        <w:t>Asociaci</w:t>
      </w:r>
      <w:r>
        <w:rPr>
          <w:rFonts w:ascii="Georgia" w:hAnsi="Georgia"/>
          <w:w w:val="105"/>
          <w:sz w:val="18"/>
        </w:rPr>
        <w:t>ó</w:t>
      </w:r>
      <w:r>
        <w:rPr>
          <w:w w:val="105"/>
          <w:sz w:val="18"/>
        </w:rPr>
        <w:t>n</w:t>
      </w:r>
      <w:r>
        <w:rPr>
          <w:spacing w:val="24"/>
          <w:w w:val="105"/>
          <w:sz w:val="18"/>
        </w:rPr>
        <w:t xml:space="preserve"> </w:t>
      </w:r>
      <w:r>
        <w:rPr>
          <w:w w:val="105"/>
          <w:sz w:val="18"/>
        </w:rPr>
        <w:t>de</w:t>
      </w:r>
      <w:r>
        <w:rPr>
          <w:spacing w:val="24"/>
          <w:w w:val="105"/>
          <w:sz w:val="18"/>
        </w:rPr>
        <w:t xml:space="preserve"> </w:t>
      </w:r>
      <w:r>
        <w:rPr>
          <w:w w:val="105"/>
          <w:sz w:val="18"/>
        </w:rPr>
        <w:t>los</w:t>
      </w:r>
      <w:r>
        <w:rPr>
          <w:spacing w:val="24"/>
          <w:w w:val="105"/>
          <w:sz w:val="18"/>
        </w:rPr>
        <w:t xml:space="preserve"> </w:t>
      </w:r>
      <w:r>
        <w:rPr>
          <w:w w:val="105"/>
          <w:sz w:val="18"/>
        </w:rPr>
        <w:t>tipos</w:t>
      </w:r>
      <w:r>
        <w:rPr>
          <w:spacing w:val="24"/>
          <w:w w:val="105"/>
          <w:sz w:val="18"/>
        </w:rPr>
        <w:t xml:space="preserve"> </w:t>
      </w:r>
      <w:r>
        <w:rPr>
          <w:w w:val="105"/>
          <w:sz w:val="18"/>
        </w:rPr>
        <w:t>de</w:t>
      </w:r>
      <w:r>
        <w:rPr>
          <w:spacing w:val="24"/>
          <w:w w:val="105"/>
          <w:sz w:val="18"/>
        </w:rPr>
        <w:t xml:space="preserve"> </w:t>
      </w:r>
      <w:r>
        <w:rPr>
          <w:w w:val="105"/>
          <w:sz w:val="18"/>
        </w:rPr>
        <w:t>carencia</w:t>
      </w:r>
      <w:r>
        <w:rPr>
          <w:spacing w:val="24"/>
          <w:w w:val="105"/>
          <w:sz w:val="18"/>
        </w:rPr>
        <w:t xml:space="preserve"> </w:t>
      </w:r>
      <w:r>
        <w:rPr>
          <w:w w:val="105"/>
          <w:sz w:val="18"/>
        </w:rPr>
        <w:t>y</w:t>
      </w:r>
      <w:r>
        <w:rPr>
          <w:spacing w:val="24"/>
          <w:w w:val="105"/>
          <w:sz w:val="18"/>
        </w:rPr>
        <w:t xml:space="preserve"> </w:t>
      </w:r>
      <w:r>
        <w:rPr>
          <w:w w:val="105"/>
          <w:sz w:val="18"/>
        </w:rPr>
        <w:t>grado</w:t>
      </w:r>
      <w:r>
        <w:rPr>
          <w:spacing w:val="24"/>
          <w:w w:val="105"/>
          <w:sz w:val="18"/>
        </w:rPr>
        <w:t xml:space="preserve"> </w:t>
      </w:r>
      <w:r>
        <w:rPr>
          <w:w w:val="105"/>
          <w:sz w:val="18"/>
        </w:rPr>
        <w:t>de</w:t>
      </w:r>
      <w:r>
        <w:rPr>
          <w:spacing w:val="24"/>
          <w:w w:val="105"/>
          <w:sz w:val="18"/>
        </w:rPr>
        <w:t xml:space="preserve"> </w:t>
      </w:r>
      <w:r>
        <w:rPr>
          <w:w w:val="105"/>
          <w:sz w:val="18"/>
        </w:rPr>
        <w:t>desarrollo</w:t>
      </w:r>
      <w:r>
        <w:rPr>
          <w:spacing w:val="24"/>
          <w:w w:val="105"/>
          <w:sz w:val="18"/>
        </w:rPr>
        <w:t xml:space="preserve"> </w:t>
      </w:r>
      <w:r>
        <w:rPr>
          <w:w w:val="105"/>
          <w:sz w:val="18"/>
        </w:rPr>
        <w:t>humano</w:t>
      </w:r>
      <w:r>
        <w:rPr>
          <w:spacing w:val="24"/>
          <w:w w:val="105"/>
          <w:sz w:val="18"/>
        </w:rPr>
        <w:t xml:space="preserve"> </w:t>
      </w:r>
      <w:r>
        <w:rPr>
          <w:w w:val="105"/>
          <w:sz w:val="18"/>
        </w:rPr>
        <w:t>con</w:t>
      </w:r>
      <w:r>
        <w:rPr>
          <w:spacing w:val="24"/>
          <w:w w:val="105"/>
          <w:sz w:val="18"/>
        </w:rPr>
        <w:t xml:space="preserve"> </w:t>
      </w:r>
      <w:r>
        <w:rPr>
          <w:w w:val="105"/>
          <w:sz w:val="18"/>
        </w:rPr>
        <w:t>la</w:t>
      </w:r>
      <w:r>
        <w:rPr>
          <w:spacing w:val="24"/>
          <w:w w:val="105"/>
          <w:sz w:val="18"/>
        </w:rPr>
        <w:t xml:space="preserve"> </w:t>
      </w:r>
      <w:r>
        <w:rPr>
          <w:w w:val="105"/>
          <w:sz w:val="18"/>
        </w:rPr>
        <w:t>mortalidad infantil</w:t>
      </w:r>
      <w:r>
        <w:rPr>
          <w:spacing w:val="-2"/>
          <w:w w:val="105"/>
          <w:sz w:val="18"/>
        </w:rPr>
        <w:t xml:space="preserve"> </w:t>
      </w:r>
      <w:r>
        <w:rPr>
          <w:w w:val="105"/>
          <w:sz w:val="18"/>
        </w:rPr>
        <w:t>en</w:t>
      </w:r>
      <w:r>
        <w:rPr>
          <w:spacing w:val="-2"/>
          <w:w w:val="105"/>
          <w:sz w:val="18"/>
        </w:rPr>
        <w:t xml:space="preserve"> </w:t>
      </w:r>
      <w:r>
        <w:rPr>
          <w:w w:val="105"/>
          <w:sz w:val="18"/>
        </w:rPr>
        <w:t>M</w:t>
      </w:r>
      <w:r>
        <w:rPr>
          <w:rFonts w:ascii="Georgia" w:hAnsi="Georgia"/>
          <w:w w:val="105"/>
          <w:sz w:val="18"/>
        </w:rPr>
        <w:t>é</w:t>
      </w:r>
      <w:r>
        <w:rPr>
          <w:w w:val="105"/>
          <w:sz w:val="18"/>
        </w:rPr>
        <w:t>xico,</w:t>
      </w:r>
      <w:r>
        <w:rPr>
          <w:spacing w:val="-2"/>
          <w:w w:val="105"/>
          <w:sz w:val="18"/>
        </w:rPr>
        <w:t xml:space="preserve"> </w:t>
      </w:r>
      <w:r>
        <w:rPr>
          <w:w w:val="105"/>
          <w:sz w:val="18"/>
        </w:rPr>
        <w:t xml:space="preserve">2008. </w:t>
      </w:r>
      <w:r>
        <w:rPr>
          <w:rFonts w:ascii="Palatino Linotype" w:hAnsi="Palatino Linotype"/>
          <w:i/>
          <w:w w:val="105"/>
          <w:sz w:val="18"/>
        </w:rPr>
        <w:t>Cad. Saude</w:t>
      </w:r>
      <w:r>
        <w:rPr>
          <w:rFonts w:ascii="Palatino Linotype" w:hAnsi="Palatino Linotype"/>
          <w:i/>
          <w:spacing w:val="-2"/>
          <w:w w:val="105"/>
          <w:sz w:val="18"/>
        </w:rPr>
        <w:t xml:space="preserve"> </w:t>
      </w:r>
      <w:r>
        <w:rPr>
          <w:rFonts w:ascii="Palatino Linotype" w:hAnsi="Palatino Linotype"/>
          <w:i/>
          <w:w w:val="105"/>
          <w:sz w:val="18"/>
        </w:rPr>
        <w:t>Publica</w:t>
      </w:r>
      <w:r>
        <w:rPr>
          <w:rFonts w:ascii="Palatino Linotype" w:hAnsi="Palatino Linotype"/>
          <w:i/>
          <w:spacing w:val="-2"/>
          <w:w w:val="105"/>
          <w:sz w:val="18"/>
        </w:rPr>
        <w:t xml:space="preserve"> </w:t>
      </w:r>
      <w:r>
        <w:rPr>
          <w:rFonts w:ascii="Palatino Linotype" w:hAnsi="Palatino Linotype"/>
          <w:b/>
          <w:w w:val="105"/>
          <w:sz w:val="18"/>
        </w:rPr>
        <w:t>2011</w:t>
      </w:r>
      <w:r>
        <w:rPr>
          <w:w w:val="105"/>
          <w:sz w:val="18"/>
        </w:rPr>
        <w:t>,</w:t>
      </w:r>
      <w:r>
        <w:rPr>
          <w:spacing w:val="-2"/>
          <w:w w:val="105"/>
          <w:sz w:val="18"/>
        </w:rPr>
        <w:t xml:space="preserve"> </w:t>
      </w:r>
      <w:r>
        <w:rPr>
          <w:rFonts w:ascii="Palatino Linotype" w:hAnsi="Palatino Linotype"/>
          <w:i/>
          <w:w w:val="105"/>
          <w:sz w:val="18"/>
        </w:rPr>
        <w:t>27</w:t>
      </w:r>
      <w:r>
        <w:rPr>
          <w:w w:val="105"/>
          <w:sz w:val="18"/>
        </w:rPr>
        <w:t>,</w:t>
      </w:r>
      <w:r>
        <w:rPr>
          <w:spacing w:val="-2"/>
          <w:w w:val="105"/>
          <w:sz w:val="18"/>
        </w:rPr>
        <w:t xml:space="preserve"> </w:t>
      </w:r>
      <w:r>
        <w:rPr>
          <w:w w:val="105"/>
          <w:sz w:val="18"/>
        </w:rPr>
        <w:t>1603–1610. [</w:t>
      </w:r>
      <w:hyperlink r:id="rId120">
        <w:r>
          <w:rPr>
            <w:color w:val="0774B6"/>
            <w:w w:val="105"/>
            <w:sz w:val="18"/>
          </w:rPr>
          <w:t>CrossRef</w:t>
        </w:r>
      </w:hyperlink>
      <w:r>
        <w:rPr>
          <w:w w:val="105"/>
          <w:sz w:val="18"/>
        </w:rPr>
        <w:t>]</w:t>
      </w:r>
    </w:p>
    <w:p w:rsidR="009F269F" w:rsidRDefault="009F269F">
      <w:pPr>
        <w:pStyle w:val="a5"/>
        <w:jc w:val="left"/>
        <w:rPr>
          <w:sz w:val="18"/>
        </w:rPr>
        <w:sectPr w:rsidR="009F269F">
          <w:headerReference w:type="default" r:id="rId121"/>
          <w:footerReference w:type="default" r:id="rId122"/>
          <w:pgSz w:w="11910" w:h="16840"/>
          <w:pgMar w:top="1400" w:right="566" w:bottom="560" w:left="566" w:header="1121" w:footer="366" w:gutter="0"/>
          <w:cols w:space="720"/>
        </w:sectPr>
      </w:pPr>
    </w:p>
    <w:p w:rsidR="009F269F" w:rsidRDefault="009F269F">
      <w:pPr>
        <w:pStyle w:val="a3"/>
      </w:pPr>
    </w:p>
    <w:p w:rsidR="009F269F" w:rsidRDefault="009F269F">
      <w:pPr>
        <w:pStyle w:val="a3"/>
        <w:spacing w:before="95"/>
      </w:pPr>
    </w:p>
    <w:p w:rsidR="009F269F" w:rsidRDefault="002C4AC7">
      <w:pPr>
        <w:pStyle w:val="a5"/>
        <w:numPr>
          <w:ilvl w:val="0"/>
          <w:numId w:val="7"/>
        </w:numPr>
        <w:tabs>
          <w:tab w:val="left" w:pos="578"/>
        </w:tabs>
        <w:ind w:hanging="430"/>
        <w:jc w:val="both"/>
        <w:rPr>
          <w:sz w:val="18"/>
        </w:rPr>
      </w:pPr>
      <w:bookmarkStart w:id="50" w:name="_bookmark36"/>
      <w:bookmarkEnd w:id="50"/>
      <w:r>
        <w:rPr>
          <w:sz w:val="18"/>
        </w:rPr>
        <w:t>Bugelli,</w:t>
      </w:r>
      <w:r>
        <w:rPr>
          <w:spacing w:val="23"/>
          <w:sz w:val="18"/>
        </w:rPr>
        <w:t xml:space="preserve"> </w:t>
      </w:r>
      <w:r>
        <w:rPr>
          <w:sz w:val="18"/>
        </w:rPr>
        <w:t>A.;</w:t>
      </w:r>
      <w:r>
        <w:rPr>
          <w:spacing w:val="26"/>
          <w:sz w:val="18"/>
        </w:rPr>
        <w:t xml:space="preserve"> </w:t>
      </w:r>
      <w:r>
        <w:rPr>
          <w:sz w:val="18"/>
        </w:rPr>
        <w:t>Da</w:t>
      </w:r>
      <w:r>
        <w:rPr>
          <w:spacing w:val="24"/>
          <w:sz w:val="18"/>
        </w:rPr>
        <w:t xml:space="preserve"> </w:t>
      </w:r>
      <w:r>
        <w:rPr>
          <w:sz w:val="18"/>
        </w:rPr>
        <w:t>Silva,</w:t>
      </w:r>
      <w:r>
        <w:rPr>
          <w:spacing w:val="24"/>
          <w:sz w:val="18"/>
        </w:rPr>
        <w:t xml:space="preserve"> </w:t>
      </w:r>
      <w:r>
        <w:rPr>
          <w:sz w:val="18"/>
        </w:rPr>
        <w:t>R.B.;</w:t>
      </w:r>
      <w:r>
        <w:rPr>
          <w:spacing w:val="25"/>
          <w:sz w:val="18"/>
        </w:rPr>
        <w:t xml:space="preserve"> </w:t>
      </w:r>
      <w:r>
        <w:rPr>
          <w:sz w:val="18"/>
        </w:rPr>
        <w:t>Dowbor,</w:t>
      </w:r>
      <w:r>
        <w:rPr>
          <w:spacing w:val="26"/>
          <w:sz w:val="18"/>
        </w:rPr>
        <w:t xml:space="preserve"> </w:t>
      </w:r>
      <w:r>
        <w:rPr>
          <w:sz w:val="18"/>
        </w:rPr>
        <w:t>L.;</w:t>
      </w:r>
      <w:r>
        <w:rPr>
          <w:spacing w:val="24"/>
          <w:sz w:val="18"/>
        </w:rPr>
        <w:t xml:space="preserve"> </w:t>
      </w:r>
      <w:r>
        <w:rPr>
          <w:sz w:val="18"/>
        </w:rPr>
        <w:t>Sicotte,</w:t>
      </w:r>
      <w:r>
        <w:rPr>
          <w:spacing w:val="24"/>
          <w:sz w:val="18"/>
        </w:rPr>
        <w:t xml:space="preserve"> </w:t>
      </w:r>
      <w:r>
        <w:rPr>
          <w:sz w:val="18"/>
        </w:rPr>
        <w:t>C.</w:t>
      </w:r>
      <w:r>
        <w:rPr>
          <w:spacing w:val="25"/>
          <w:sz w:val="18"/>
        </w:rPr>
        <w:t xml:space="preserve"> </w:t>
      </w:r>
      <w:r>
        <w:rPr>
          <w:sz w:val="18"/>
        </w:rPr>
        <w:t>The</w:t>
      </w:r>
      <w:r>
        <w:rPr>
          <w:spacing w:val="24"/>
          <w:sz w:val="18"/>
        </w:rPr>
        <w:t xml:space="preserve"> </w:t>
      </w:r>
      <w:r>
        <w:rPr>
          <w:sz w:val="18"/>
        </w:rPr>
        <w:t>Determinants</w:t>
      </w:r>
      <w:r>
        <w:rPr>
          <w:spacing w:val="24"/>
          <w:sz w:val="18"/>
        </w:rPr>
        <w:t xml:space="preserve"> </w:t>
      </w:r>
      <w:r>
        <w:rPr>
          <w:sz w:val="18"/>
        </w:rPr>
        <w:t>of</w:t>
      </w:r>
      <w:r>
        <w:rPr>
          <w:spacing w:val="24"/>
          <w:sz w:val="18"/>
        </w:rPr>
        <w:t xml:space="preserve"> </w:t>
      </w:r>
      <w:r>
        <w:rPr>
          <w:sz w:val="18"/>
        </w:rPr>
        <w:t>Infant</w:t>
      </w:r>
      <w:r>
        <w:rPr>
          <w:spacing w:val="25"/>
          <w:sz w:val="18"/>
        </w:rPr>
        <w:t xml:space="preserve"> </w:t>
      </w:r>
      <w:r>
        <w:rPr>
          <w:sz w:val="18"/>
        </w:rPr>
        <w:t>Mortality</w:t>
      </w:r>
      <w:r>
        <w:rPr>
          <w:spacing w:val="24"/>
          <w:sz w:val="18"/>
        </w:rPr>
        <w:t xml:space="preserve"> </w:t>
      </w:r>
      <w:r>
        <w:rPr>
          <w:sz w:val="18"/>
        </w:rPr>
        <w:t>in</w:t>
      </w:r>
      <w:r>
        <w:rPr>
          <w:spacing w:val="24"/>
          <w:sz w:val="18"/>
        </w:rPr>
        <w:t xml:space="preserve"> </w:t>
      </w:r>
      <w:r>
        <w:rPr>
          <w:sz w:val="18"/>
        </w:rPr>
        <w:t>Brazil,</w:t>
      </w:r>
      <w:r>
        <w:rPr>
          <w:spacing w:val="26"/>
          <w:sz w:val="18"/>
        </w:rPr>
        <w:t xml:space="preserve"> </w:t>
      </w:r>
      <w:r>
        <w:rPr>
          <w:sz w:val="18"/>
        </w:rPr>
        <w:t>2010–2020:</w:t>
      </w:r>
      <w:r>
        <w:rPr>
          <w:spacing w:val="41"/>
          <w:sz w:val="18"/>
        </w:rPr>
        <w:t xml:space="preserve"> </w:t>
      </w:r>
      <w:r>
        <w:rPr>
          <w:sz w:val="18"/>
        </w:rPr>
        <w:t>A</w:t>
      </w:r>
      <w:r>
        <w:rPr>
          <w:spacing w:val="24"/>
          <w:sz w:val="18"/>
        </w:rPr>
        <w:t xml:space="preserve"> </w:t>
      </w:r>
      <w:r>
        <w:rPr>
          <w:sz w:val="18"/>
        </w:rPr>
        <w:t>Scoping</w:t>
      </w:r>
      <w:r>
        <w:rPr>
          <w:spacing w:val="25"/>
          <w:sz w:val="18"/>
        </w:rPr>
        <w:t xml:space="preserve"> </w:t>
      </w:r>
      <w:r>
        <w:rPr>
          <w:spacing w:val="-2"/>
          <w:sz w:val="18"/>
        </w:rPr>
        <w:t>Review.</w:t>
      </w:r>
    </w:p>
    <w:p w:rsidR="009F269F" w:rsidRDefault="002C4AC7">
      <w:pPr>
        <w:spacing w:before="2"/>
        <w:ind w:left="578"/>
        <w:jc w:val="both"/>
        <w:rPr>
          <w:sz w:val="18"/>
        </w:rPr>
      </w:pPr>
      <w:bookmarkStart w:id="51" w:name="_bookmark37"/>
      <w:bookmarkEnd w:id="51"/>
      <w:r>
        <w:rPr>
          <w:rFonts w:ascii="Palatino Linotype"/>
          <w:i/>
          <w:sz w:val="18"/>
        </w:rPr>
        <w:t>Int.</w:t>
      </w:r>
      <w:r>
        <w:rPr>
          <w:rFonts w:ascii="Palatino Linotype"/>
          <w:i/>
          <w:spacing w:val="5"/>
          <w:sz w:val="18"/>
        </w:rPr>
        <w:t xml:space="preserve"> </w:t>
      </w:r>
      <w:r>
        <w:rPr>
          <w:rFonts w:ascii="Palatino Linotype"/>
          <w:i/>
          <w:sz w:val="18"/>
        </w:rPr>
        <w:t>J.</w:t>
      </w:r>
      <w:r>
        <w:rPr>
          <w:rFonts w:ascii="Palatino Linotype"/>
          <w:i/>
          <w:spacing w:val="-5"/>
          <w:sz w:val="18"/>
        </w:rPr>
        <w:t xml:space="preserve"> </w:t>
      </w:r>
      <w:r>
        <w:rPr>
          <w:rFonts w:ascii="Palatino Linotype"/>
          <w:i/>
          <w:sz w:val="18"/>
        </w:rPr>
        <w:t>Environ.</w:t>
      </w:r>
      <w:r>
        <w:rPr>
          <w:rFonts w:ascii="Palatino Linotype"/>
          <w:i/>
          <w:spacing w:val="5"/>
          <w:sz w:val="18"/>
        </w:rPr>
        <w:t xml:space="preserve"> </w:t>
      </w:r>
      <w:r>
        <w:rPr>
          <w:rFonts w:ascii="Palatino Linotype"/>
          <w:i/>
          <w:sz w:val="18"/>
        </w:rPr>
        <w:t>Res.</w:t>
      </w:r>
      <w:r>
        <w:rPr>
          <w:rFonts w:ascii="Palatino Linotype"/>
          <w:i/>
          <w:spacing w:val="5"/>
          <w:sz w:val="18"/>
        </w:rPr>
        <w:t xml:space="preserve"> </w:t>
      </w:r>
      <w:r>
        <w:rPr>
          <w:rFonts w:ascii="Palatino Linotype"/>
          <w:i/>
          <w:sz w:val="18"/>
        </w:rPr>
        <w:t>Public</w:t>
      </w:r>
      <w:r>
        <w:rPr>
          <w:rFonts w:ascii="Palatino Linotype"/>
          <w:i/>
          <w:spacing w:val="-4"/>
          <w:sz w:val="18"/>
        </w:rPr>
        <w:t xml:space="preserve"> </w:t>
      </w:r>
      <w:r>
        <w:rPr>
          <w:rFonts w:ascii="Palatino Linotype"/>
          <w:i/>
          <w:sz w:val="18"/>
        </w:rPr>
        <w:t>Health</w:t>
      </w:r>
      <w:r>
        <w:rPr>
          <w:rFonts w:ascii="Palatino Linotype"/>
          <w:i/>
          <w:spacing w:val="-5"/>
          <w:sz w:val="18"/>
        </w:rPr>
        <w:t xml:space="preserve"> </w:t>
      </w:r>
      <w:r>
        <w:rPr>
          <w:rFonts w:ascii="Palatino Linotype"/>
          <w:b/>
          <w:sz w:val="18"/>
        </w:rPr>
        <w:t>2021</w:t>
      </w:r>
      <w:r>
        <w:rPr>
          <w:sz w:val="18"/>
        </w:rPr>
        <w:t>,</w:t>
      </w:r>
      <w:r>
        <w:rPr>
          <w:spacing w:val="-5"/>
          <w:sz w:val="18"/>
        </w:rPr>
        <w:t xml:space="preserve"> </w:t>
      </w:r>
      <w:r>
        <w:rPr>
          <w:rFonts w:ascii="Palatino Linotype"/>
          <w:i/>
          <w:sz w:val="18"/>
        </w:rPr>
        <w:t>18</w:t>
      </w:r>
      <w:r>
        <w:rPr>
          <w:sz w:val="18"/>
        </w:rPr>
        <w:t>,</w:t>
      </w:r>
      <w:r>
        <w:rPr>
          <w:spacing w:val="-5"/>
          <w:sz w:val="18"/>
        </w:rPr>
        <w:t xml:space="preserve"> </w:t>
      </w:r>
      <w:r>
        <w:rPr>
          <w:sz w:val="18"/>
        </w:rPr>
        <w:t>6464.</w:t>
      </w:r>
      <w:r>
        <w:rPr>
          <w:spacing w:val="5"/>
          <w:sz w:val="18"/>
        </w:rPr>
        <w:t xml:space="preserve"> </w:t>
      </w:r>
      <w:r>
        <w:rPr>
          <w:spacing w:val="-2"/>
          <w:sz w:val="18"/>
        </w:rPr>
        <w:t>[</w:t>
      </w:r>
      <w:hyperlink r:id="rId123">
        <w:r>
          <w:rPr>
            <w:color w:val="0774B6"/>
            <w:spacing w:val="-2"/>
            <w:sz w:val="18"/>
          </w:rPr>
          <w:t>CrossRef</w:t>
        </w:r>
      </w:hyperlink>
      <w:r>
        <w:rPr>
          <w:spacing w:val="-2"/>
          <w:sz w:val="18"/>
        </w:rPr>
        <w:t>]</w:t>
      </w:r>
    </w:p>
    <w:p w:rsidR="009F269F" w:rsidRDefault="002C4AC7">
      <w:pPr>
        <w:pStyle w:val="a5"/>
        <w:numPr>
          <w:ilvl w:val="0"/>
          <w:numId w:val="7"/>
        </w:numPr>
        <w:tabs>
          <w:tab w:val="left" w:pos="578"/>
        </w:tabs>
        <w:spacing w:before="9"/>
        <w:ind w:right="152"/>
        <w:jc w:val="both"/>
        <w:rPr>
          <w:sz w:val="18"/>
        </w:rPr>
      </w:pPr>
      <w:r>
        <w:rPr>
          <w:w w:val="105"/>
          <w:sz w:val="18"/>
        </w:rPr>
        <w:t>Onofrei, M.; Vatamanu, A.-F.; Vintil</w:t>
      </w:r>
      <w:r>
        <w:rPr>
          <w:rFonts w:ascii="Georgia" w:hAnsi="Georgia"/>
          <w:w w:val="105"/>
          <w:sz w:val="18"/>
        </w:rPr>
        <w:t>ă</w:t>
      </w:r>
      <w:r>
        <w:rPr>
          <w:w w:val="105"/>
          <w:sz w:val="18"/>
        </w:rPr>
        <w:t xml:space="preserve">, G.; Cigu, E. Government Health Expenditure and Public Health Outcomes: A Comparative </w:t>
      </w:r>
      <w:bookmarkStart w:id="52" w:name="_bookmark38"/>
      <w:bookmarkEnd w:id="52"/>
      <w:r>
        <w:rPr>
          <w:w w:val="105"/>
          <w:sz w:val="18"/>
        </w:rPr>
        <w:t xml:space="preserve">Study among EU Developing Countries. </w:t>
      </w:r>
      <w:r>
        <w:rPr>
          <w:rFonts w:ascii="Palatino Linotype" w:hAnsi="Palatino Linotype"/>
          <w:i/>
          <w:w w:val="105"/>
          <w:sz w:val="18"/>
        </w:rPr>
        <w:t xml:space="preserve">Int. J. Environ. Res. Public Health </w:t>
      </w:r>
      <w:r>
        <w:rPr>
          <w:rFonts w:ascii="Palatino Linotype" w:hAnsi="Palatino Linotype"/>
          <w:b/>
          <w:w w:val="105"/>
          <w:sz w:val="18"/>
        </w:rPr>
        <w:t>2021</w:t>
      </w:r>
      <w:r>
        <w:rPr>
          <w:w w:val="105"/>
          <w:sz w:val="18"/>
        </w:rPr>
        <w:t xml:space="preserve">, </w:t>
      </w:r>
      <w:r>
        <w:rPr>
          <w:rFonts w:ascii="Palatino Linotype" w:hAnsi="Palatino Linotype"/>
          <w:i/>
          <w:w w:val="105"/>
          <w:sz w:val="18"/>
        </w:rPr>
        <w:t>18</w:t>
      </w:r>
      <w:r>
        <w:rPr>
          <w:w w:val="105"/>
          <w:sz w:val="18"/>
        </w:rPr>
        <w:t>, 10725. [</w:t>
      </w:r>
      <w:hyperlink r:id="rId124">
        <w:r>
          <w:rPr>
            <w:color w:val="0774B6"/>
            <w:w w:val="105"/>
            <w:sz w:val="18"/>
          </w:rPr>
          <w:t>CrossRef</w:t>
        </w:r>
      </w:hyperlink>
      <w:r>
        <w:rPr>
          <w:w w:val="105"/>
          <w:sz w:val="18"/>
        </w:rPr>
        <w:t>]</w:t>
      </w:r>
    </w:p>
    <w:p w:rsidR="009F269F" w:rsidRDefault="002C4AC7">
      <w:pPr>
        <w:pStyle w:val="a5"/>
        <w:numPr>
          <w:ilvl w:val="0"/>
          <w:numId w:val="7"/>
        </w:numPr>
        <w:tabs>
          <w:tab w:val="left" w:pos="578"/>
        </w:tabs>
        <w:spacing w:before="10" w:line="242" w:lineRule="auto"/>
        <w:ind w:right="152"/>
        <w:jc w:val="both"/>
        <w:rPr>
          <w:sz w:val="18"/>
        </w:rPr>
      </w:pPr>
      <w:r>
        <w:rPr>
          <w:spacing w:val="-2"/>
          <w:w w:val="110"/>
          <w:sz w:val="18"/>
        </w:rPr>
        <w:t>Owusu,</w:t>
      </w:r>
      <w:r>
        <w:rPr>
          <w:spacing w:val="-3"/>
          <w:w w:val="110"/>
          <w:sz w:val="18"/>
        </w:rPr>
        <w:t xml:space="preserve"> </w:t>
      </w:r>
      <w:r>
        <w:rPr>
          <w:spacing w:val="-2"/>
          <w:w w:val="110"/>
          <w:sz w:val="18"/>
        </w:rPr>
        <w:t>P.A.;</w:t>
      </w:r>
      <w:r>
        <w:rPr>
          <w:spacing w:val="-3"/>
          <w:w w:val="110"/>
          <w:sz w:val="18"/>
        </w:rPr>
        <w:t xml:space="preserve"> </w:t>
      </w:r>
      <w:r>
        <w:rPr>
          <w:spacing w:val="-2"/>
          <w:w w:val="110"/>
          <w:sz w:val="18"/>
        </w:rPr>
        <w:t>Sarkodie,</w:t>
      </w:r>
      <w:r>
        <w:rPr>
          <w:spacing w:val="-3"/>
          <w:w w:val="110"/>
          <w:sz w:val="18"/>
        </w:rPr>
        <w:t xml:space="preserve"> </w:t>
      </w:r>
      <w:r>
        <w:rPr>
          <w:spacing w:val="-2"/>
          <w:w w:val="110"/>
          <w:sz w:val="18"/>
        </w:rPr>
        <w:t>S.A.;</w:t>
      </w:r>
      <w:r>
        <w:rPr>
          <w:spacing w:val="-3"/>
          <w:w w:val="110"/>
          <w:sz w:val="18"/>
        </w:rPr>
        <w:t xml:space="preserve"> </w:t>
      </w:r>
      <w:r>
        <w:rPr>
          <w:spacing w:val="-2"/>
          <w:w w:val="110"/>
          <w:sz w:val="18"/>
        </w:rPr>
        <w:t>Pedersen,</w:t>
      </w:r>
      <w:r>
        <w:rPr>
          <w:spacing w:val="-3"/>
          <w:w w:val="110"/>
          <w:sz w:val="18"/>
        </w:rPr>
        <w:t xml:space="preserve"> </w:t>
      </w:r>
      <w:r>
        <w:rPr>
          <w:spacing w:val="-2"/>
          <w:w w:val="110"/>
          <w:sz w:val="18"/>
        </w:rPr>
        <w:t>P.A.</w:t>
      </w:r>
      <w:r>
        <w:rPr>
          <w:spacing w:val="-3"/>
          <w:w w:val="110"/>
          <w:sz w:val="18"/>
        </w:rPr>
        <w:t xml:space="preserve"> </w:t>
      </w:r>
      <w:r>
        <w:rPr>
          <w:spacing w:val="-2"/>
          <w:w w:val="110"/>
          <w:sz w:val="18"/>
        </w:rPr>
        <w:t>Relationship</w:t>
      </w:r>
      <w:r>
        <w:rPr>
          <w:spacing w:val="-3"/>
          <w:w w:val="110"/>
          <w:sz w:val="18"/>
        </w:rPr>
        <w:t xml:space="preserve"> </w:t>
      </w:r>
      <w:r>
        <w:rPr>
          <w:spacing w:val="-2"/>
          <w:w w:val="110"/>
          <w:sz w:val="18"/>
        </w:rPr>
        <w:t>between</w:t>
      </w:r>
      <w:r>
        <w:rPr>
          <w:spacing w:val="-4"/>
          <w:w w:val="110"/>
          <w:sz w:val="18"/>
        </w:rPr>
        <w:t xml:space="preserve"> </w:t>
      </w:r>
      <w:r>
        <w:rPr>
          <w:spacing w:val="-2"/>
          <w:w w:val="110"/>
          <w:sz w:val="18"/>
        </w:rPr>
        <w:t>mortality</w:t>
      </w:r>
      <w:r>
        <w:rPr>
          <w:spacing w:val="-3"/>
          <w:w w:val="110"/>
          <w:sz w:val="18"/>
        </w:rPr>
        <w:t xml:space="preserve"> </w:t>
      </w:r>
      <w:r>
        <w:rPr>
          <w:spacing w:val="-2"/>
          <w:w w:val="110"/>
          <w:sz w:val="18"/>
        </w:rPr>
        <w:t>and</w:t>
      </w:r>
      <w:r>
        <w:rPr>
          <w:spacing w:val="-3"/>
          <w:w w:val="110"/>
          <w:sz w:val="18"/>
        </w:rPr>
        <w:t xml:space="preserve"> </w:t>
      </w:r>
      <w:r>
        <w:rPr>
          <w:spacing w:val="-2"/>
          <w:w w:val="110"/>
          <w:sz w:val="18"/>
        </w:rPr>
        <w:t>health</w:t>
      </w:r>
      <w:r>
        <w:rPr>
          <w:spacing w:val="-3"/>
          <w:w w:val="110"/>
          <w:sz w:val="18"/>
        </w:rPr>
        <w:t xml:space="preserve"> </w:t>
      </w:r>
      <w:r>
        <w:rPr>
          <w:spacing w:val="-2"/>
          <w:w w:val="110"/>
          <w:sz w:val="18"/>
        </w:rPr>
        <w:t>care</w:t>
      </w:r>
      <w:r>
        <w:rPr>
          <w:spacing w:val="-3"/>
          <w:w w:val="110"/>
          <w:sz w:val="18"/>
        </w:rPr>
        <w:t xml:space="preserve"> </w:t>
      </w:r>
      <w:r>
        <w:rPr>
          <w:spacing w:val="-2"/>
          <w:w w:val="110"/>
          <w:sz w:val="18"/>
        </w:rPr>
        <w:t>expenditure: Sustainable</w:t>
      </w:r>
      <w:r>
        <w:rPr>
          <w:spacing w:val="-3"/>
          <w:w w:val="110"/>
          <w:sz w:val="18"/>
        </w:rPr>
        <w:t xml:space="preserve"> </w:t>
      </w:r>
      <w:r>
        <w:rPr>
          <w:spacing w:val="-2"/>
          <w:w w:val="110"/>
          <w:sz w:val="18"/>
        </w:rPr>
        <w:t xml:space="preserve">assessment </w:t>
      </w:r>
      <w:bookmarkStart w:id="53" w:name="_bookmark39"/>
      <w:bookmarkEnd w:id="53"/>
      <w:r>
        <w:rPr>
          <w:w w:val="110"/>
          <w:sz w:val="18"/>
        </w:rPr>
        <w:t>of</w:t>
      </w:r>
      <w:r>
        <w:rPr>
          <w:spacing w:val="-13"/>
          <w:w w:val="110"/>
          <w:sz w:val="18"/>
        </w:rPr>
        <w:t xml:space="preserve"> </w:t>
      </w:r>
      <w:r>
        <w:rPr>
          <w:w w:val="110"/>
          <w:sz w:val="18"/>
        </w:rPr>
        <w:t>health</w:t>
      </w:r>
      <w:r>
        <w:rPr>
          <w:spacing w:val="-12"/>
          <w:w w:val="110"/>
          <w:sz w:val="18"/>
        </w:rPr>
        <w:t xml:space="preserve"> </w:t>
      </w:r>
      <w:r>
        <w:rPr>
          <w:w w:val="110"/>
          <w:sz w:val="18"/>
        </w:rPr>
        <w:t>care</w:t>
      </w:r>
      <w:r>
        <w:rPr>
          <w:spacing w:val="-13"/>
          <w:w w:val="110"/>
          <w:sz w:val="18"/>
        </w:rPr>
        <w:t xml:space="preserve"> </w:t>
      </w:r>
      <w:r>
        <w:rPr>
          <w:w w:val="110"/>
          <w:sz w:val="18"/>
        </w:rPr>
        <w:t>system.</w:t>
      </w:r>
      <w:r>
        <w:rPr>
          <w:spacing w:val="-12"/>
          <w:w w:val="110"/>
          <w:sz w:val="18"/>
        </w:rPr>
        <w:t xml:space="preserve"> </w:t>
      </w:r>
      <w:r>
        <w:rPr>
          <w:rFonts w:ascii="Palatino Linotype"/>
          <w:i/>
          <w:w w:val="110"/>
          <w:sz w:val="18"/>
        </w:rPr>
        <w:t>PLoS</w:t>
      </w:r>
      <w:r>
        <w:rPr>
          <w:rFonts w:ascii="Palatino Linotype"/>
          <w:i/>
          <w:spacing w:val="-12"/>
          <w:w w:val="110"/>
          <w:sz w:val="18"/>
        </w:rPr>
        <w:t xml:space="preserve"> </w:t>
      </w:r>
      <w:r>
        <w:rPr>
          <w:rFonts w:ascii="Palatino Linotype"/>
          <w:i/>
          <w:w w:val="110"/>
          <w:sz w:val="18"/>
        </w:rPr>
        <w:t>ONE</w:t>
      </w:r>
      <w:r>
        <w:rPr>
          <w:rFonts w:ascii="Palatino Linotype"/>
          <w:i/>
          <w:spacing w:val="-13"/>
          <w:w w:val="110"/>
          <w:sz w:val="18"/>
        </w:rPr>
        <w:t xml:space="preserve"> </w:t>
      </w:r>
      <w:r>
        <w:rPr>
          <w:rFonts w:ascii="Palatino Linotype"/>
          <w:b/>
          <w:w w:val="110"/>
          <w:sz w:val="18"/>
        </w:rPr>
        <w:t>2021</w:t>
      </w:r>
      <w:r>
        <w:rPr>
          <w:w w:val="110"/>
          <w:sz w:val="18"/>
        </w:rPr>
        <w:t>,</w:t>
      </w:r>
      <w:r>
        <w:rPr>
          <w:spacing w:val="-12"/>
          <w:w w:val="110"/>
          <w:sz w:val="18"/>
        </w:rPr>
        <w:t xml:space="preserve"> </w:t>
      </w:r>
      <w:r>
        <w:rPr>
          <w:rFonts w:ascii="Palatino Linotype"/>
          <w:i/>
          <w:w w:val="110"/>
          <w:sz w:val="18"/>
        </w:rPr>
        <w:t>16</w:t>
      </w:r>
      <w:r>
        <w:rPr>
          <w:w w:val="110"/>
          <w:sz w:val="18"/>
        </w:rPr>
        <w:t>,</w:t>
      </w:r>
      <w:r>
        <w:rPr>
          <w:spacing w:val="-12"/>
          <w:w w:val="110"/>
          <w:sz w:val="18"/>
        </w:rPr>
        <w:t xml:space="preserve"> </w:t>
      </w:r>
      <w:r>
        <w:rPr>
          <w:w w:val="110"/>
          <w:sz w:val="18"/>
        </w:rPr>
        <w:t>e0247413.</w:t>
      </w:r>
      <w:r>
        <w:rPr>
          <w:spacing w:val="-13"/>
          <w:w w:val="110"/>
          <w:sz w:val="18"/>
        </w:rPr>
        <w:t xml:space="preserve"> </w:t>
      </w:r>
      <w:r>
        <w:rPr>
          <w:w w:val="110"/>
          <w:sz w:val="18"/>
        </w:rPr>
        <w:t>[</w:t>
      </w:r>
      <w:hyperlink r:id="rId125">
        <w:r>
          <w:rPr>
            <w:color w:val="0774B6"/>
            <w:w w:val="110"/>
            <w:sz w:val="18"/>
          </w:rPr>
          <w:t>CrossRef</w:t>
        </w:r>
      </w:hyperlink>
      <w:r>
        <w:rPr>
          <w:w w:val="110"/>
          <w:sz w:val="18"/>
        </w:rPr>
        <w:t>]</w:t>
      </w:r>
    </w:p>
    <w:p w:rsidR="009F269F" w:rsidRDefault="002C4AC7">
      <w:pPr>
        <w:pStyle w:val="a5"/>
        <w:numPr>
          <w:ilvl w:val="0"/>
          <w:numId w:val="7"/>
        </w:numPr>
        <w:tabs>
          <w:tab w:val="left" w:pos="578"/>
        </w:tabs>
        <w:spacing w:before="5" w:line="242" w:lineRule="auto"/>
        <w:ind w:right="152"/>
        <w:jc w:val="both"/>
        <w:rPr>
          <w:sz w:val="18"/>
        </w:rPr>
      </w:pPr>
      <w:r>
        <w:rPr>
          <w:w w:val="110"/>
          <w:sz w:val="18"/>
        </w:rPr>
        <w:t>Rahman, M.; Ara, T.; Mahmud, S.; Samad, N. Revisit the correlates of infant mortality in Bangladesh:</w:t>
      </w:r>
      <w:r>
        <w:rPr>
          <w:spacing w:val="40"/>
          <w:w w:val="110"/>
          <w:sz w:val="18"/>
        </w:rPr>
        <w:t xml:space="preserve"> </w:t>
      </w:r>
      <w:r>
        <w:rPr>
          <w:w w:val="110"/>
          <w:sz w:val="18"/>
        </w:rPr>
        <w:t xml:space="preserve">Findings from two </w:t>
      </w:r>
      <w:bookmarkStart w:id="54" w:name="_bookmark40"/>
      <w:bookmarkEnd w:id="54"/>
      <w:r>
        <w:rPr>
          <w:w w:val="110"/>
          <w:sz w:val="18"/>
        </w:rPr>
        <w:t>nationwide</w:t>
      </w:r>
      <w:r>
        <w:rPr>
          <w:spacing w:val="-13"/>
          <w:w w:val="110"/>
          <w:sz w:val="18"/>
        </w:rPr>
        <w:t xml:space="preserve"> </w:t>
      </w:r>
      <w:r>
        <w:rPr>
          <w:w w:val="110"/>
          <w:sz w:val="18"/>
        </w:rPr>
        <w:t>cross-sectional</w:t>
      </w:r>
      <w:r>
        <w:rPr>
          <w:spacing w:val="-12"/>
          <w:w w:val="110"/>
          <w:sz w:val="18"/>
        </w:rPr>
        <w:t xml:space="preserve"> </w:t>
      </w:r>
      <w:r>
        <w:rPr>
          <w:w w:val="110"/>
          <w:sz w:val="18"/>
        </w:rPr>
        <w:t>studies.</w:t>
      </w:r>
      <w:r>
        <w:rPr>
          <w:spacing w:val="-12"/>
          <w:w w:val="110"/>
          <w:sz w:val="18"/>
        </w:rPr>
        <w:t xml:space="preserve"> </w:t>
      </w:r>
      <w:r>
        <w:rPr>
          <w:rFonts w:ascii="Palatino Linotype"/>
          <w:i/>
          <w:w w:val="110"/>
          <w:sz w:val="18"/>
        </w:rPr>
        <w:t>BMJ</w:t>
      </w:r>
      <w:r>
        <w:rPr>
          <w:rFonts w:ascii="Palatino Linotype"/>
          <w:i/>
          <w:spacing w:val="-13"/>
          <w:w w:val="110"/>
          <w:sz w:val="18"/>
        </w:rPr>
        <w:t xml:space="preserve"> </w:t>
      </w:r>
      <w:r>
        <w:rPr>
          <w:rFonts w:ascii="Palatino Linotype"/>
          <w:i/>
          <w:w w:val="110"/>
          <w:sz w:val="18"/>
        </w:rPr>
        <w:t>Open</w:t>
      </w:r>
      <w:r>
        <w:rPr>
          <w:rFonts w:ascii="Palatino Linotype"/>
          <w:i/>
          <w:spacing w:val="-12"/>
          <w:w w:val="110"/>
          <w:sz w:val="18"/>
        </w:rPr>
        <w:t xml:space="preserve"> </w:t>
      </w:r>
      <w:r>
        <w:rPr>
          <w:rFonts w:ascii="Palatino Linotype"/>
          <w:b/>
          <w:w w:val="110"/>
          <w:sz w:val="18"/>
        </w:rPr>
        <w:t>2021</w:t>
      </w:r>
      <w:r>
        <w:rPr>
          <w:w w:val="110"/>
          <w:sz w:val="18"/>
        </w:rPr>
        <w:t>,</w:t>
      </w:r>
      <w:r>
        <w:rPr>
          <w:spacing w:val="-13"/>
          <w:w w:val="110"/>
          <w:sz w:val="18"/>
        </w:rPr>
        <w:t xml:space="preserve"> </w:t>
      </w:r>
      <w:r>
        <w:rPr>
          <w:rFonts w:ascii="Palatino Linotype"/>
          <w:i/>
          <w:w w:val="110"/>
          <w:sz w:val="18"/>
        </w:rPr>
        <w:t>11</w:t>
      </w:r>
      <w:r>
        <w:rPr>
          <w:w w:val="110"/>
          <w:sz w:val="18"/>
        </w:rPr>
        <w:t>,</w:t>
      </w:r>
      <w:r>
        <w:rPr>
          <w:spacing w:val="-12"/>
          <w:w w:val="110"/>
          <w:sz w:val="18"/>
        </w:rPr>
        <w:t xml:space="preserve"> </w:t>
      </w:r>
      <w:r>
        <w:rPr>
          <w:w w:val="110"/>
          <w:sz w:val="18"/>
        </w:rPr>
        <w:t>e045506.</w:t>
      </w:r>
      <w:r>
        <w:rPr>
          <w:spacing w:val="-4"/>
          <w:w w:val="110"/>
          <w:sz w:val="18"/>
        </w:rPr>
        <w:t xml:space="preserve"> </w:t>
      </w:r>
      <w:r>
        <w:rPr>
          <w:w w:val="110"/>
          <w:sz w:val="18"/>
        </w:rPr>
        <w:t>[</w:t>
      </w:r>
      <w:hyperlink r:id="rId126">
        <w:r>
          <w:rPr>
            <w:color w:val="0774B6"/>
            <w:w w:val="110"/>
            <w:sz w:val="18"/>
          </w:rPr>
          <w:t>CrossRef</w:t>
        </w:r>
      </w:hyperlink>
      <w:r>
        <w:rPr>
          <w:w w:val="110"/>
          <w:sz w:val="18"/>
        </w:rPr>
        <w:t>]</w:t>
      </w:r>
      <w:r>
        <w:rPr>
          <w:spacing w:val="-13"/>
          <w:w w:val="110"/>
          <w:sz w:val="18"/>
        </w:rPr>
        <w:t xml:space="preserve"> </w:t>
      </w:r>
      <w:r>
        <w:rPr>
          <w:w w:val="110"/>
          <w:sz w:val="18"/>
        </w:rPr>
        <w:t>[</w:t>
      </w:r>
      <w:hyperlink r:id="rId127">
        <w:r>
          <w:rPr>
            <w:color w:val="0774B6"/>
            <w:w w:val="110"/>
            <w:sz w:val="18"/>
          </w:rPr>
          <w:t>PubMed</w:t>
        </w:r>
      </w:hyperlink>
      <w:r>
        <w:rPr>
          <w:w w:val="110"/>
          <w:sz w:val="18"/>
        </w:rPr>
        <w:t>]</w:t>
      </w:r>
    </w:p>
    <w:p w:rsidR="009F269F" w:rsidRDefault="002C4AC7">
      <w:pPr>
        <w:pStyle w:val="a5"/>
        <w:numPr>
          <w:ilvl w:val="0"/>
          <w:numId w:val="7"/>
        </w:numPr>
        <w:tabs>
          <w:tab w:val="left" w:pos="578"/>
        </w:tabs>
        <w:spacing w:before="6" w:line="244" w:lineRule="auto"/>
        <w:ind w:right="122"/>
        <w:jc w:val="both"/>
        <w:rPr>
          <w:sz w:val="18"/>
        </w:rPr>
      </w:pPr>
      <w:r>
        <w:rPr>
          <w:w w:val="110"/>
          <w:sz w:val="18"/>
        </w:rPr>
        <w:t>Genowska,</w:t>
      </w:r>
      <w:r>
        <w:rPr>
          <w:spacing w:val="-6"/>
          <w:w w:val="110"/>
          <w:sz w:val="18"/>
        </w:rPr>
        <w:t xml:space="preserve"> </w:t>
      </w:r>
      <w:r>
        <w:rPr>
          <w:w w:val="110"/>
          <w:sz w:val="18"/>
        </w:rPr>
        <w:t>A.;</w:t>
      </w:r>
      <w:r>
        <w:rPr>
          <w:spacing w:val="-5"/>
          <w:w w:val="110"/>
          <w:sz w:val="18"/>
        </w:rPr>
        <w:t xml:space="preserve"> </w:t>
      </w:r>
      <w:r>
        <w:rPr>
          <w:w w:val="110"/>
          <w:sz w:val="18"/>
        </w:rPr>
        <w:t>Jamiołkowski,</w:t>
      </w:r>
      <w:r>
        <w:rPr>
          <w:spacing w:val="-6"/>
          <w:w w:val="110"/>
          <w:sz w:val="18"/>
        </w:rPr>
        <w:t xml:space="preserve"> </w:t>
      </w:r>
      <w:r>
        <w:rPr>
          <w:w w:val="110"/>
          <w:sz w:val="18"/>
        </w:rPr>
        <w:t>J.;</w:t>
      </w:r>
      <w:r>
        <w:rPr>
          <w:spacing w:val="-5"/>
          <w:w w:val="110"/>
          <w:sz w:val="18"/>
        </w:rPr>
        <w:t xml:space="preserve"> </w:t>
      </w:r>
      <w:r>
        <w:rPr>
          <w:w w:val="110"/>
          <w:sz w:val="18"/>
        </w:rPr>
        <w:t>Szafraniec,</w:t>
      </w:r>
      <w:r>
        <w:rPr>
          <w:spacing w:val="-6"/>
          <w:w w:val="110"/>
          <w:sz w:val="18"/>
        </w:rPr>
        <w:t xml:space="preserve"> </w:t>
      </w:r>
      <w:r>
        <w:rPr>
          <w:w w:val="110"/>
          <w:sz w:val="18"/>
        </w:rPr>
        <w:t>K.;</w:t>
      </w:r>
      <w:r>
        <w:rPr>
          <w:spacing w:val="-5"/>
          <w:w w:val="110"/>
          <w:sz w:val="18"/>
        </w:rPr>
        <w:t xml:space="preserve"> </w:t>
      </w:r>
      <w:r>
        <w:rPr>
          <w:w w:val="110"/>
          <w:sz w:val="18"/>
        </w:rPr>
        <w:t>Stepaniak,</w:t>
      </w:r>
      <w:r>
        <w:rPr>
          <w:spacing w:val="-6"/>
          <w:w w:val="110"/>
          <w:sz w:val="18"/>
        </w:rPr>
        <w:t xml:space="preserve"> </w:t>
      </w:r>
      <w:r>
        <w:rPr>
          <w:w w:val="110"/>
          <w:sz w:val="18"/>
        </w:rPr>
        <w:t>U.;</w:t>
      </w:r>
      <w:r>
        <w:rPr>
          <w:spacing w:val="-5"/>
          <w:w w:val="110"/>
          <w:sz w:val="18"/>
        </w:rPr>
        <w:t xml:space="preserve"> </w:t>
      </w:r>
      <w:r>
        <w:rPr>
          <w:w w:val="110"/>
          <w:sz w:val="18"/>
        </w:rPr>
        <w:t>Szpak,</w:t>
      </w:r>
      <w:r>
        <w:rPr>
          <w:spacing w:val="-6"/>
          <w:w w:val="110"/>
          <w:sz w:val="18"/>
        </w:rPr>
        <w:t xml:space="preserve"> </w:t>
      </w:r>
      <w:r>
        <w:rPr>
          <w:w w:val="110"/>
          <w:sz w:val="18"/>
        </w:rPr>
        <w:t>A.;</w:t>
      </w:r>
      <w:r>
        <w:rPr>
          <w:spacing w:val="-5"/>
          <w:w w:val="110"/>
          <w:sz w:val="18"/>
        </w:rPr>
        <w:t xml:space="preserve"> </w:t>
      </w:r>
      <w:r>
        <w:rPr>
          <w:w w:val="110"/>
          <w:sz w:val="18"/>
        </w:rPr>
        <w:t>Paja˛k,</w:t>
      </w:r>
      <w:r>
        <w:rPr>
          <w:spacing w:val="-6"/>
          <w:w w:val="110"/>
          <w:sz w:val="18"/>
        </w:rPr>
        <w:t xml:space="preserve"> </w:t>
      </w:r>
      <w:r>
        <w:rPr>
          <w:w w:val="110"/>
          <w:sz w:val="18"/>
        </w:rPr>
        <w:t>A.</w:t>
      </w:r>
      <w:r>
        <w:rPr>
          <w:spacing w:val="-8"/>
          <w:w w:val="110"/>
          <w:sz w:val="18"/>
        </w:rPr>
        <w:t xml:space="preserve"> </w:t>
      </w:r>
      <w:r>
        <w:rPr>
          <w:w w:val="110"/>
          <w:sz w:val="18"/>
        </w:rPr>
        <w:t>Environmental</w:t>
      </w:r>
      <w:r>
        <w:rPr>
          <w:spacing w:val="-8"/>
          <w:w w:val="110"/>
          <w:sz w:val="18"/>
        </w:rPr>
        <w:t xml:space="preserve"> </w:t>
      </w:r>
      <w:r>
        <w:rPr>
          <w:w w:val="110"/>
          <w:sz w:val="18"/>
        </w:rPr>
        <w:t>and</w:t>
      </w:r>
      <w:r>
        <w:rPr>
          <w:spacing w:val="-8"/>
          <w:w w:val="110"/>
          <w:sz w:val="18"/>
        </w:rPr>
        <w:t xml:space="preserve"> </w:t>
      </w:r>
      <w:r>
        <w:rPr>
          <w:w w:val="110"/>
          <w:sz w:val="18"/>
        </w:rPr>
        <w:t>socio-economic</w:t>
      </w:r>
      <w:r>
        <w:rPr>
          <w:spacing w:val="-8"/>
          <w:w w:val="110"/>
          <w:sz w:val="18"/>
        </w:rPr>
        <w:t xml:space="preserve"> </w:t>
      </w:r>
      <w:r>
        <w:rPr>
          <w:w w:val="110"/>
          <w:sz w:val="18"/>
        </w:rPr>
        <w:t>deter- minants</w:t>
      </w:r>
      <w:r>
        <w:rPr>
          <w:spacing w:val="-13"/>
          <w:w w:val="110"/>
          <w:sz w:val="18"/>
        </w:rPr>
        <w:t xml:space="preserve"> </w:t>
      </w:r>
      <w:r>
        <w:rPr>
          <w:w w:val="110"/>
          <w:sz w:val="18"/>
        </w:rPr>
        <w:t>of</w:t>
      </w:r>
      <w:r>
        <w:rPr>
          <w:spacing w:val="-12"/>
          <w:w w:val="110"/>
          <w:sz w:val="18"/>
        </w:rPr>
        <w:t xml:space="preserve"> </w:t>
      </w:r>
      <w:r>
        <w:rPr>
          <w:w w:val="110"/>
          <w:sz w:val="18"/>
        </w:rPr>
        <w:t>infant</w:t>
      </w:r>
      <w:r>
        <w:rPr>
          <w:spacing w:val="-13"/>
          <w:w w:val="110"/>
          <w:sz w:val="18"/>
        </w:rPr>
        <w:t xml:space="preserve"> </w:t>
      </w:r>
      <w:r>
        <w:rPr>
          <w:w w:val="110"/>
          <w:sz w:val="18"/>
        </w:rPr>
        <w:t>mortality</w:t>
      </w:r>
      <w:r>
        <w:rPr>
          <w:spacing w:val="-12"/>
          <w:w w:val="110"/>
          <w:sz w:val="18"/>
        </w:rPr>
        <w:t xml:space="preserve"> </w:t>
      </w:r>
      <w:r>
        <w:rPr>
          <w:w w:val="110"/>
          <w:sz w:val="18"/>
        </w:rPr>
        <w:t>in</w:t>
      </w:r>
      <w:r>
        <w:rPr>
          <w:spacing w:val="-12"/>
          <w:w w:val="110"/>
          <w:sz w:val="18"/>
        </w:rPr>
        <w:t xml:space="preserve"> </w:t>
      </w:r>
      <w:r>
        <w:rPr>
          <w:w w:val="110"/>
          <w:sz w:val="18"/>
        </w:rPr>
        <w:t>Poland:</w:t>
      </w:r>
      <w:r>
        <w:rPr>
          <w:spacing w:val="-13"/>
          <w:w w:val="110"/>
          <w:sz w:val="18"/>
        </w:rPr>
        <w:t xml:space="preserve"> </w:t>
      </w:r>
      <w:r>
        <w:rPr>
          <w:w w:val="110"/>
          <w:sz w:val="18"/>
        </w:rPr>
        <w:t>An</w:t>
      </w:r>
      <w:r>
        <w:rPr>
          <w:spacing w:val="-12"/>
          <w:w w:val="110"/>
          <w:sz w:val="18"/>
        </w:rPr>
        <w:t xml:space="preserve"> </w:t>
      </w:r>
      <w:r>
        <w:rPr>
          <w:w w:val="110"/>
          <w:sz w:val="18"/>
        </w:rPr>
        <w:t>ecological</w:t>
      </w:r>
      <w:r>
        <w:rPr>
          <w:spacing w:val="-12"/>
          <w:w w:val="110"/>
          <w:sz w:val="18"/>
        </w:rPr>
        <w:t xml:space="preserve"> </w:t>
      </w:r>
      <w:r>
        <w:rPr>
          <w:w w:val="110"/>
          <w:sz w:val="18"/>
        </w:rPr>
        <w:t>stud</w:t>
      </w:r>
      <w:r>
        <w:rPr>
          <w:w w:val="110"/>
          <w:sz w:val="18"/>
        </w:rPr>
        <w:t>y.</w:t>
      </w:r>
      <w:r>
        <w:rPr>
          <w:spacing w:val="-4"/>
          <w:w w:val="110"/>
          <w:sz w:val="18"/>
        </w:rPr>
        <w:t xml:space="preserve"> </w:t>
      </w:r>
      <w:r>
        <w:rPr>
          <w:rFonts w:ascii="Palatino Linotype" w:hAnsi="Palatino Linotype"/>
          <w:i/>
          <w:w w:val="110"/>
          <w:sz w:val="18"/>
        </w:rPr>
        <w:t>Environ. Health</w:t>
      </w:r>
      <w:r>
        <w:rPr>
          <w:rFonts w:ascii="Palatino Linotype" w:hAnsi="Palatino Linotype"/>
          <w:i/>
          <w:spacing w:val="-13"/>
          <w:w w:val="110"/>
          <w:sz w:val="18"/>
        </w:rPr>
        <w:t xml:space="preserve"> </w:t>
      </w:r>
      <w:r>
        <w:rPr>
          <w:rFonts w:ascii="Palatino Linotype" w:hAnsi="Palatino Linotype"/>
          <w:i/>
          <w:w w:val="110"/>
          <w:sz w:val="18"/>
        </w:rPr>
        <w:t>A</w:t>
      </w:r>
      <w:r>
        <w:rPr>
          <w:rFonts w:ascii="Palatino Linotype" w:hAnsi="Palatino Linotype"/>
          <w:i/>
          <w:spacing w:val="-12"/>
          <w:w w:val="110"/>
          <w:sz w:val="18"/>
        </w:rPr>
        <w:t xml:space="preserve"> </w:t>
      </w:r>
      <w:r>
        <w:rPr>
          <w:rFonts w:ascii="Palatino Linotype" w:hAnsi="Palatino Linotype"/>
          <w:i/>
          <w:w w:val="110"/>
          <w:sz w:val="18"/>
        </w:rPr>
        <w:t>Glob. Access</w:t>
      </w:r>
      <w:r>
        <w:rPr>
          <w:rFonts w:ascii="Palatino Linotype" w:hAnsi="Palatino Linotype"/>
          <w:i/>
          <w:spacing w:val="-13"/>
          <w:w w:val="110"/>
          <w:sz w:val="18"/>
        </w:rPr>
        <w:t xml:space="preserve"> </w:t>
      </w:r>
      <w:r>
        <w:rPr>
          <w:rFonts w:ascii="Palatino Linotype" w:hAnsi="Palatino Linotype"/>
          <w:i/>
          <w:w w:val="110"/>
          <w:sz w:val="18"/>
        </w:rPr>
        <w:t>Sci. Source</w:t>
      </w:r>
      <w:r>
        <w:rPr>
          <w:rFonts w:ascii="Palatino Linotype" w:hAnsi="Palatino Linotype"/>
          <w:i/>
          <w:spacing w:val="-13"/>
          <w:w w:val="110"/>
          <w:sz w:val="18"/>
        </w:rPr>
        <w:t xml:space="preserve"> </w:t>
      </w:r>
      <w:r>
        <w:rPr>
          <w:rFonts w:ascii="Palatino Linotype" w:hAnsi="Palatino Linotype"/>
          <w:b/>
          <w:w w:val="110"/>
          <w:sz w:val="18"/>
        </w:rPr>
        <w:t>2015</w:t>
      </w:r>
      <w:r>
        <w:rPr>
          <w:w w:val="110"/>
          <w:sz w:val="18"/>
        </w:rPr>
        <w:t>,</w:t>
      </w:r>
      <w:r>
        <w:rPr>
          <w:spacing w:val="-12"/>
          <w:w w:val="110"/>
          <w:sz w:val="18"/>
        </w:rPr>
        <w:t xml:space="preserve"> </w:t>
      </w:r>
      <w:r>
        <w:rPr>
          <w:rFonts w:ascii="Palatino Linotype" w:hAnsi="Palatino Linotype"/>
          <w:i/>
          <w:w w:val="110"/>
          <w:sz w:val="18"/>
        </w:rPr>
        <w:t>14</w:t>
      </w:r>
      <w:r>
        <w:rPr>
          <w:w w:val="110"/>
          <w:sz w:val="18"/>
        </w:rPr>
        <w:t>,</w:t>
      </w:r>
      <w:r>
        <w:rPr>
          <w:spacing w:val="-13"/>
          <w:w w:val="110"/>
          <w:sz w:val="18"/>
        </w:rPr>
        <w:t xml:space="preserve"> </w:t>
      </w:r>
      <w:r>
        <w:rPr>
          <w:w w:val="110"/>
          <w:sz w:val="18"/>
        </w:rPr>
        <w:t>61. [</w:t>
      </w:r>
      <w:hyperlink r:id="rId128">
        <w:r>
          <w:rPr>
            <w:color w:val="0774B6"/>
            <w:w w:val="110"/>
            <w:sz w:val="18"/>
          </w:rPr>
          <w:t>CrossRef</w:t>
        </w:r>
      </w:hyperlink>
      <w:r>
        <w:rPr>
          <w:w w:val="110"/>
          <w:sz w:val="18"/>
        </w:rPr>
        <w:t xml:space="preserve">] </w:t>
      </w:r>
      <w:bookmarkStart w:id="55" w:name="_bookmark41"/>
      <w:bookmarkEnd w:id="55"/>
      <w:r>
        <w:rPr>
          <w:spacing w:val="-2"/>
          <w:w w:val="110"/>
          <w:sz w:val="18"/>
        </w:rPr>
        <w:t>[</w:t>
      </w:r>
      <w:hyperlink r:id="rId129">
        <w:r>
          <w:rPr>
            <w:color w:val="0774B6"/>
            <w:spacing w:val="-2"/>
            <w:w w:val="110"/>
            <w:sz w:val="18"/>
          </w:rPr>
          <w:t>PubMed</w:t>
        </w:r>
      </w:hyperlink>
      <w:r>
        <w:rPr>
          <w:spacing w:val="-2"/>
          <w:w w:val="110"/>
          <w:sz w:val="18"/>
        </w:rPr>
        <w:t>]</w:t>
      </w:r>
    </w:p>
    <w:p w:rsidR="009F269F" w:rsidRDefault="002C4AC7">
      <w:pPr>
        <w:pStyle w:val="a5"/>
        <w:numPr>
          <w:ilvl w:val="0"/>
          <w:numId w:val="7"/>
        </w:numPr>
        <w:tabs>
          <w:tab w:val="left" w:pos="578"/>
        </w:tabs>
        <w:spacing w:before="21" w:line="242" w:lineRule="auto"/>
        <w:ind w:right="152"/>
        <w:jc w:val="both"/>
        <w:rPr>
          <w:sz w:val="18"/>
        </w:rPr>
      </w:pPr>
      <w:r>
        <w:rPr>
          <w:w w:val="105"/>
          <w:sz w:val="18"/>
        </w:rPr>
        <w:t xml:space="preserve">Koenig, M.A.; Stephenson, R.; Acharya, R.; Barrick, L.; Ahmed, S.; Hindin, M. Domestic violence and early childhood mortality in </w:t>
      </w:r>
      <w:bookmarkStart w:id="56" w:name="_bookmark42"/>
      <w:bookmarkEnd w:id="56"/>
      <w:r>
        <w:rPr>
          <w:w w:val="105"/>
          <w:sz w:val="18"/>
        </w:rPr>
        <w:t xml:space="preserve">rural India: Evidence from prospective data. </w:t>
      </w:r>
      <w:r>
        <w:rPr>
          <w:rFonts w:ascii="Palatino Linotype" w:hAnsi="Palatino Linotype"/>
          <w:i/>
          <w:w w:val="105"/>
          <w:sz w:val="18"/>
        </w:rPr>
        <w:t xml:space="preserve">Leuk. Res. </w:t>
      </w:r>
      <w:r>
        <w:rPr>
          <w:rFonts w:ascii="Palatino Linotype" w:hAnsi="Palatino Linotype"/>
          <w:b/>
          <w:w w:val="105"/>
          <w:sz w:val="18"/>
        </w:rPr>
        <w:t>2010</w:t>
      </w:r>
      <w:r>
        <w:rPr>
          <w:w w:val="105"/>
          <w:sz w:val="18"/>
        </w:rPr>
        <w:t xml:space="preserve">, </w:t>
      </w:r>
      <w:r>
        <w:rPr>
          <w:rFonts w:ascii="Palatino Linotype" w:hAnsi="Palatino Linotype"/>
          <w:i/>
          <w:w w:val="105"/>
          <w:sz w:val="18"/>
        </w:rPr>
        <w:t>39</w:t>
      </w:r>
      <w:r>
        <w:rPr>
          <w:w w:val="105"/>
          <w:sz w:val="18"/>
        </w:rPr>
        <w:t>, 825–833. [</w:t>
      </w:r>
      <w:hyperlink r:id="rId130">
        <w:r>
          <w:rPr>
            <w:color w:val="0774B6"/>
            <w:w w:val="105"/>
            <w:sz w:val="18"/>
          </w:rPr>
          <w:t>CrossRef</w:t>
        </w:r>
      </w:hyperlink>
      <w:r>
        <w:rPr>
          <w:w w:val="105"/>
          <w:sz w:val="18"/>
        </w:rPr>
        <w:t>] [</w:t>
      </w:r>
      <w:hyperlink r:id="rId131">
        <w:r>
          <w:rPr>
            <w:color w:val="0774B6"/>
            <w:w w:val="105"/>
            <w:sz w:val="18"/>
          </w:rPr>
          <w:t>PubMed</w:t>
        </w:r>
      </w:hyperlink>
      <w:r>
        <w:rPr>
          <w:w w:val="105"/>
          <w:sz w:val="18"/>
        </w:rPr>
        <w:t>]</w:t>
      </w:r>
    </w:p>
    <w:p w:rsidR="009F269F" w:rsidRDefault="002C4AC7">
      <w:pPr>
        <w:pStyle w:val="a5"/>
        <w:numPr>
          <w:ilvl w:val="0"/>
          <w:numId w:val="7"/>
        </w:numPr>
        <w:tabs>
          <w:tab w:val="left" w:pos="578"/>
        </w:tabs>
        <w:spacing w:before="6" w:line="254" w:lineRule="auto"/>
        <w:ind w:right="152"/>
        <w:jc w:val="both"/>
        <w:rPr>
          <w:sz w:val="18"/>
        </w:rPr>
      </w:pPr>
      <w:r>
        <w:rPr>
          <w:w w:val="110"/>
          <w:sz w:val="18"/>
        </w:rPr>
        <w:t>Shapira,</w:t>
      </w:r>
      <w:r>
        <w:rPr>
          <w:spacing w:val="-8"/>
          <w:w w:val="110"/>
          <w:sz w:val="18"/>
        </w:rPr>
        <w:t xml:space="preserve"> </w:t>
      </w:r>
      <w:r>
        <w:rPr>
          <w:w w:val="110"/>
          <w:sz w:val="18"/>
        </w:rPr>
        <w:t>G.;</w:t>
      </w:r>
      <w:r>
        <w:rPr>
          <w:spacing w:val="-8"/>
          <w:w w:val="110"/>
          <w:sz w:val="18"/>
        </w:rPr>
        <w:t xml:space="preserve"> </w:t>
      </w:r>
      <w:r>
        <w:rPr>
          <w:w w:val="110"/>
          <w:sz w:val="18"/>
        </w:rPr>
        <w:t>de</w:t>
      </w:r>
      <w:r>
        <w:rPr>
          <w:spacing w:val="-8"/>
          <w:w w:val="110"/>
          <w:sz w:val="18"/>
        </w:rPr>
        <w:t xml:space="preserve"> </w:t>
      </w:r>
      <w:r>
        <w:rPr>
          <w:w w:val="110"/>
          <w:sz w:val="18"/>
        </w:rPr>
        <w:t>Walque,</w:t>
      </w:r>
      <w:r>
        <w:rPr>
          <w:spacing w:val="-8"/>
          <w:w w:val="110"/>
          <w:sz w:val="18"/>
        </w:rPr>
        <w:t xml:space="preserve"> </w:t>
      </w:r>
      <w:r>
        <w:rPr>
          <w:w w:val="110"/>
          <w:sz w:val="18"/>
        </w:rPr>
        <w:t>D.;</w:t>
      </w:r>
      <w:r>
        <w:rPr>
          <w:spacing w:val="-8"/>
          <w:w w:val="110"/>
          <w:sz w:val="18"/>
        </w:rPr>
        <w:t xml:space="preserve"> </w:t>
      </w:r>
      <w:r>
        <w:rPr>
          <w:w w:val="110"/>
          <w:sz w:val="18"/>
        </w:rPr>
        <w:t>Friedman,</w:t>
      </w:r>
      <w:r>
        <w:rPr>
          <w:spacing w:val="-8"/>
          <w:w w:val="110"/>
          <w:sz w:val="18"/>
        </w:rPr>
        <w:t xml:space="preserve"> </w:t>
      </w:r>
      <w:r>
        <w:rPr>
          <w:w w:val="110"/>
          <w:sz w:val="18"/>
        </w:rPr>
        <w:t>J.</w:t>
      </w:r>
      <w:r>
        <w:rPr>
          <w:spacing w:val="-8"/>
          <w:w w:val="110"/>
          <w:sz w:val="18"/>
        </w:rPr>
        <w:t xml:space="preserve"> </w:t>
      </w:r>
      <w:r>
        <w:rPr>
          <w:w w:val="110"/>
          <w:sz w:val="18"/>
        </w:rPr>
        <w:t>How</w:t>
      </w:r>
      <w:r>
        <w:rPr>
          <w:spacing w:val="-8"/>
          <w:w w:val="110"/>
          <w:sz w:val="18"/>
        </w:rPr>
        <w:t xml:space="preserve"> </w:t>
      </w:r>
      <w:r>
        <w:rPr>
          <w:w w:val="110"/>
          <w:sz w:val="18"/>
        </w:rPr>
        <w:t>many</w:t>
      </w:r>
      <w:r>
        <w:rPr>
          <w:spacing w:val="-8"/>
          <w:w w:val="110"/>
          <w:sz w:val="18"/>
        </w:rPr>
        <w:t xml:space="preserve"> </w:t>
      </w:r>
      <w:r>
        <w:rPr>
          <w:w w:val="110"/>
          <w:sz w:val="18"/>
        </w:rPr>
        <w:t>infants</w:t>
      </w:r>
      <w:r>
        <w:rPr>
          <w:spacing w:val="-8"/>
          <w:w w:val="110"/>
          <w:sz w:val="18"/>
        </w:rPr>
        <w:t xml:space="preserve"> </w:t>
      </w:r>
      <w:r>
        <w:rPr>
          <w:w w:val="110"/>
          <w:sz w:val="18"/>
        </w:rPr>
        <w:t>may</w:t>
      </w:r>
      <w:r>
        <w:rPr>
          <w:spacing w:val="-8"/>
          <w:w w:val="110"/>
          <w:sz w:val="18"/>
        </w:rPr>
        <w:t xml:space="preserve"> </w:t>
      </w:r>
      <w:r>
        <w:rPr>
          <w:w w:val="110"/>
          <w:sz w:val="18"/>
        </w:rPr>
        <w:t>have</w:t>
      </w:r>
      <w:r>
        <w:rPr>
          <w:spacing w:val="-8"/>
          <w:w w:val="110"/>
          <w:sz w:val="18"/>
        </w:rPr>
        <w:t xml:space="preserve"> </w:t>
      </w:r>
      <w:r>
        <w:rPr>
          <w:w w:val="110"/>
          <w:sz w:val="18"/>
        </w:rPr>
        <w:t>died</w:t>
      </w:r>
      <w:r>
        <w:rPr>
          <w:spacing w:val="-8"/>
          <w:w w:val="110"/>
          <w:sz w:val="18"/>
        </w:rPr>
        <w:t xml:space="preserve"> </w:t>
      </w:r>
      <w:r>
        <w:rPr>
          <w:w w:val="110"/>
          <w:sz w:val="18"/>
        </w:rPr>
        <w:t>in</w:t>
      </w:r>
      <w:r>
        <w:rPr>
          <w:spacing w:val="-8"/>
          <w:w w:val="110"/>
          <w:sz w:val="18"/>
        </w:rPr>
        <w:t xml:space="preserve"> </w:t>
      </w:r>
      <w:r>
        <w:rPr>
          <w:w w:val="110"/>
          <w:sz w:val="18"/>
        </w:rPr>
        <w:t>low-income</w:t>
      </w:r>
      <w:r>
        <w:rPr>
          <w:spacing w:val="-8"/>
          <w:w w:val="110"/>
          <w:sz w:val="18"/>
        </w:rPr>
        <w:t xml:space="preserve"> </w:t>
      </w:r>
      <w:r>
        <w:rPr>
          <w:w w:val="110"/>
          <w:sz w:val="18"/>
        </w:rPr>
        <w:t>and</w:t>
      </w:r>
      <w:r>
        <w:rPr>
          <w:spacing w:val="-8"/>
          <w:w w:val="110"/>
          <w:sz w:val="18"/>
        </w:rPr>
        <w:t xml:space="preserve"> </w:t>
      </w:r>
      <w:r>
        <w:rPr>
          <w:w w:val="110"/>
          <w:sz w:val="18"/>
        </w:rPr>
        <w:t>middle-income</w:t>
      </w:r>
      <w:r>
        <w:rPr>
          <w:spacing w:val="-8"/>
          <w:w w:val="110"/>
          <w:sz w:val="18"/>
        </w:rPr>
        <w:t xml:space="preserve"> </w:t>
      </w:r>
      <w:r>
        <w:rPr>
          <w:w w:val="110"/>
          <w:sz w:val="18"/>
        </w:rPr>
        <w:t>countries</w:t>
      </w:r>
      <w:r>
        <w:rPr>
          <w:spacing w:val="-8"/>
          <w:w w:val="110"/>
          <w:sz w:val="18"/>
        </w:rPr>
        <w:t xml:space="preserve"> </w:t>
      </w:r>
      <w:r>
        <w:rPr>
          <w:w w:val="110"/>
          <w:sz w:val="18"/>
        </w:rPr>
        <w:t>in</w:t>
      </w:r>
      <w:r>
        <w:rPr>
          <w:spacing w:val="-8"/>
          <w:w w:val="110"/>
          <w:sz w:val="18"/>
        </w:rPr>
        <w:t xml:space="preserve"> </w:t>
      </w:r>
      <w:r>
        <w:rPr>
          <w:w w:val="110"/>
          <w:sz w:val="18"/>
        </w:rPr>
        <w:t>2020 due</w:t>
      </w:r>
      <w:r>
        <w:rPr>
          <w:spacing w:val="-9"/>
          <w:w w:val="110"/>
          <w:sz w:val="18"/>
        </w:rPr>
        <w:t xml:space="preserve"> </w:t>
      </w:r>
      <w:r>
        <w:rPr>
          <w:w w:val="110"/>
          <w:sz w:val="18"/>
        </w:rPr>
        <w:t>to</w:t>
      </w:r>
      <w:r>
        <w:rPr>
          <w:spacing w:val="-9"/>
          <w:w w:val="110"/>
          <w:sz w:val="18"/>
        </w:rPr>
        <w:t xml:space="preserve"> </w:t>
      </w:r>
      <w:r>
        <w:rPr>
          <w:w w:val="110"/>
          <w:sz w:val="18"/>
        </w:rPr>
        <w:t>the</w:t>
      </w:r>
      <w:r>
        <w:rPr>
          <w:spacing w:val="-9"/>
          <w:w w:val="110"/>
          <w:sz w:val="18"/>
        </w:rPr>
        <w:t xml:space="preserve"> </w:t>
      </w:r>
      <w:r>
        <w:rPr>
          <w:w w:val="110"/>
          <w:sz w:val="18"/>
        </w:rPr>
        <w:t>economic</w:t>
      </w:r>
      <w:r>
        <w:rPr>
          <w:spacing w:val="-9"/>
          <w:w w:val="110"/>
          <w:sz w:val="18"/>
        </w:rPr>
        <w:t xml:space="preserve"> </w:t>
      </w:r>
      <w:r>
        <w:rPr>
          <w:w w:val="110"/>
          <w:sz w:val="18"/>
        </w:rPr>
        <w:t>contraction</w:t>
      </w:r>
      <w:r>
        <w:rPr>
          <w:spacing w:val="-9"/>
          <w:w w:val="110"/>
          <w:sz w:val="18"/>
        </w:rPr>
        <w:t xml:space="preserve"> </w:t>
      </w:r>
      <w:r>
        <w:rPr>
          <w:w w:val="110"/>
          <w:sz w:val="18"/>
        </w:rPr>
        <w:t>accompanying</w:t>
      </w:r>
      <w:r>
        <w:rPr>
          <w:spacing w:val="-9"/>
          <w:w w:val="110"/>
          <w:sz w:val="18"/>
        </w:rPr>
        <w:t xml:space="preserve"> </w:t>
      </w:r>
      <w:r>
        <w:rPr>
          <w:w w:val="110"/>
          <w:sz w:val="18"/>
        </w:rPr>
        <w:t>the</w:t>
      </w:r>
      <w:r>
        <w:rPr>
          <w:spacing w:val="-9"/>
          <w:w w:val="110"/>
          <w:sz w:val="18"/>
        </w:rPr>
        <w:t xml:space="preserve"> </w:t>
      </w:r>
      <w:r>
        <w:rPr>
          <w:w w:val="110"/>
          <w:sz w:val="18"/>
        </w:rPr>
        <w:t>COVID-19</w:t>
      </w:r>
      <w:r>
        <w:rPr>
          <w:spacing w:val="-9"/>
          <w:w w:val="110"/>
          <w:sz w:val="18"/>
        </w:rPr>
        <w:t xml:space="preserve"> </w:t>
      </w:r>
      <w:r>
        <w:rPr>
          <w:w w:val="110"/>
          <w:sz w:val="18"/>
        </w:rPr>
        <w:t>pandemic? Mortality</w:t>
      </w:r>
      <w:r>
        <w:rPr>
          <w:spacing w:val="-9"/>
          <w:w w:val="110"/>
          <w:sz w:val="18"/>
        </w:rPr>
        <w:t xml:space="preserve"> </w:t>
      </w:r>
      <w:r>
        <w:rPr>
          <w:w w:val="110"/>
          <w:sz w:val="18"/>
        </w:rPr>
        <w:t>projections</w:t>
      </w:r>
      <w:r>
        <w:rPr>
          <w:spacing w:val="-9"/>
          <w:w w:val="110"/>
          <w:sz w:val="18"/>
        </w:rPr>
        <w:t xml:space="preserve"> </w:t>
      </w:r>
      <w:r>
        <w:rPr>
          <w:w w:val="110"/>
          <w:sz w:val="18"/>
        </w:rPr>
        <w:t>based</w:t>
      </w:r>
      <w:r>
        <w:rPr>
          <w:spacing w:val="-9"/>
          <w:w w:val="110"/>
          <w:sz w:val="18"/>
        </w:rPr>
        <w:t xml:space="preserve"> </w:t>
      </w:r>
      <w:r>
        <w:rPr>
          <w:w w:val="110"/>
          <w:sz w:val="18"/>
        </w:rPr>
        <w:t>on</w:t>
      </w:r>
      <w:r>
        <w:rPr>
          <w:spacing w:val="-9"/>
          <w:w w:val="110"/>
          <w:sz w:val="18"/>
        </w:rPr>
        <w:t xml:space="preserve"> </w:t>
      </w:r>
      <w:r>
        <w:rPr>
          <w:w w:val="110"/>
          <w:sz w:val="18"/>
        </w:rPr>
        <w:t>forecasted</w:t>
      </w:r>
      <w:r>
        <w:rPr>
          <w:spacing w:val="-9"/>
          <w:w w:val="110"/>
          <w:sz w:val="18"/>
        </w:rPr>
        <w:t xml:space="preserve"> </w:t>
      </w:r>
      <w:r>
        <w:rPr>
          <w:w w:val="110"/>
          <w:sz w:val="18"/>
        </w:rPr>
        <w:t>declines</w:t>
      </w:r>
      <w:r>
        <w:rPr>
          <w:spacing w:val="-9"/>
          <w:w w:val="110"/>
          <w:sz w:val="18"/>
        </w:rPr>
        <w:t xml:space="preserve"> </w:t>
      </w:r>
      <w:r>
        <w:rPr>
          <w:w w:val="110"/>
          <w:sz w:val="18"/>
        </w:rPr>
        <w:t xml:space="preserve">in </w:t>
      </w:r>
      <w:bookmarkStart w:id="57" w:name="_bookmark43"/>
      <w:bookmarkEnd w:id="57"/>
      <w:r>
        <w:rPr>
          <w:w w:val="110"/>
          <w:sz w:val="18"/>
        </w:rPr>
        <w:t>economic</w:t>
      </w:r>
      <w:r>
        <w:rPr>
          <w:spacing w:val="-13"/>
          <w:w w:val="110"/>
          <w:sz w:val="18"/>
        </w:rPr>
        <w:t xml:space="preserve"> </w:t>
      </w:r>
      <w:r>
        <w:rPr>
          <w:w w:val="110"/>
          <w:sz w:val="18"/>
        </w:rPr>
        <w:t>growth.</w:t>
      </w:r>
      <w:r>
        <w:rPr>
          <w:spacing w:val="-12"/>
          <w:w w:val="110"/>
          <w:sz w:val="18"/>
        </w:rPr>
        <w:t xml:space="preserve"> </w:t>
      </w:r>
      <w:r>
        <w:rPr>
          <w:rFonts w:ascii="Palatino Linotype"/>
          <w:i/>
          <w:w w:val="110"/>
          <w:sz w:val="18"/>
        </w:rPr>
        <w:t>BMJ</w:t>
      </w:r>
      <w:r>
        <w:rPr>
          <w:rFonts w:ascii="Palatino Linotype"/>
          <w:i/>
          <w:spacing w:val="-13"/>
          <w:w w:val="110"/>
          <w:sz w:val="18"/>
        </w:rPr>
        <w:t xml:space="preserve"> </w:t>
      </w:r>
      <w:r>
        <w:rPr>
          <w:rFonts w:ascii="Palatino Linotype"/>
          <w:i/>
          <w:w w:val="110"/>
          <w:sz w:val="18"/>
        </w:rPr>
        <w:t>Open</w:t>
      </w:r>
      <w:r>
        <w:rPr>
          <w:rFonts w:ascii="Palatino Linotype"/>
          <w:i/>
          <w:spacing w:val="-12"/>
          <w:w w:val="110"/>
          <w:sz w:val="18"/>
        </w:rPr>
        <w:t xml:space="preserve"> </w:t>
      </w:r>
      <w:r>
        <w:rPr>
          <w:rFonts w:ascii="Palatino Linotype"/>
          <w:b/>
          <w:w w:val="110"/>
          <w:sz w:val="18"/>
        </w:rPr>
        <w:t>2021</w:t>
      </w:r>
      <w:r>
        <w:rPr>
          <w:w w:val="110"/>
          <w:sz w:val="18"/>
        </w:rPr>
        <w:t>,</w:t>
      </w:r>
      <w:r>
        <w:rPr>
          <w:spacing w:val="-12"/>
          <w:w w:val="110"/>
          <w:sz w:val="18"/>
        </w:rPr>
        <w:t xml:space="preserve"> </w:t>
      </w:r>
      <w:r>
        <w:rPr>
          <w:rFonts w:ascii="Palatino Linotype"/>
          <w:i/>
          <w:w w:val="110"/>
          <w:sz w:val="18"/>
        </w:rPr>
        <w:t>11</w:t>
      </w:r>
      <w:r>
        <w:rPr>
          <w:w w:val="110"/>
          <w:sz w:val="18"/>
        </w:rPr>
        <w:t>,</w:t>
      </w:r>
      <w:r>
        <w:rPr>
          <w:spacing w:val="-13"/>
          <w:w w:val="110"/>
          <w:sz w:val="18"/>
        </w:rPr>
        <w:t xml:space="preserve"> </w:t>
      </w:r>
      <w:r>
        <w:rPr>
          <w:w w:val="110"/>
          <w:sz w:val="18"/>
        </w:rPr>
        <w:t>e050551.</w:t>
      </w:r>
      <w:r>
        <w:rPr>
          <w:spacing w:val="-12"/>
          <w:w w:val="110"/>
          <w:sz w:val="18"/>
        </w:rPr>
        <w:t xml:space="preserve"> </w:t>
      </w:r>
      <w:r>
        <w:rPr>
          <w:w w:val="110"/>
          <w:sz w:val="18"/>
        </w:rPr>
        <w:t>[</w:t>
      </w:r>
      <w:hyperlink r:id="rId132">
        <w:r>
          <w:rPr>
            <w:color w:val="0774B6"/>
            <w:w w:val="110"/>
            <w:sz w:val="18"/>
          </w:rPr>
          <w:t>CrossRef</w:t>
        </w:r>
      </w:hyperlink>
      <w:r>
        <w:rPr>
          <w:w w:val="110"/>
          <w:sz w:val="18"/>
        </w:rPr>
        <w:t>]</w:t>
      </w:r>
    </w:p>
    <w:p w:rsidR="009F269F" w:rsidRDefault="002C4AC7">
      <w:pPr>
        <w:pStyle w:val="a5"/>
        <w:numPr>
          <w:ilvl w:val="0"/>
          <w:numId w:val="7"/>
        </w:numPr>
        <w:tabs>
          <w:tab w:val="left" w:pos="578"/>
        </w:tabs>
        <w:spacing w:line="254" w:lineRule="auto"/>
        <w:ind w:right="120"/>
        <w:jc w:val="both"/>
        <w:rPr>
          <w:sz w:val="18"/>
        </w:rPr>
      </w:pPr>
      <w:r>
        <w:rPr>
          <w:w w:val="105"/>
          <w:sz w:val="18"/>
        </w:rPr>
        <w:t>Gurol-Urganci,</w:t>
      </w:r>
      <w:r>
        <w:rPr>
          <w:spacing w:val="-5"/>
          <w:w w:val="105"/>
          <w:sz w:val="18"/>
        </w:rPr>
        <w:t xml:space="preserve"> </w:t>
      </w:r>
      <w:r>
        <w:rPr>
          <w:w w:val="105"/>
          <w:sz w:val="18"/>
        </w:rPr>
        <w:t>I.;</w:t>
      </w:r>
      <w:r>
        <w:rPr>
          <w:spacing w:val="-6"/>
          <w:w w:val="105"/>
          <w:sz w:val="18"/>
        </w:rPr>
        <w:t xml:space="preserve"> </w:t>
      </w:r>
      <w:r>
        <w:rPr>
          <w:w w:val="105"/>
          <w:sz w:val="18"/>
        </w:rPr>
        <w:t>Jardine,</w:t>
      </w:r>
      <w:r>
        <w:rPr>
          <w:spacing w:val="-6"/>
          <w:w w:val="105"/>
          <w:sz w:val="18"/>
        </w:rPr>
        <w:t xml:space="preserve"> </w:t>
      </w:r>
      <w:r>
        <w:rPr>
          <w:w w:val="105"/>
          <w:sz w:val="18"/>
        </w:rPr>
        <w:t>J.E.;</w:t>
      </w:r>
      <w:r>
        <w:rPr>
          <w:spacing w:val="-5"/>
          <w:w w:val="105"/>
          <w:sz w:val="18"/>
        </w:rPr>
        <w:t xml:space="preserve"> </w:t>
      </w:r>
      <w:r>
        <w:rPr>
          <w:w w:val="105"/>
          <w:sz w:val="18"/>
        </w:rPr>
        <w:t>Carroll,</w:t>
      </w:r>
      <w:r>
        <w:rPr>
          <w:spacing w:val="-6"/>
          <w:w w:val="105"/>
          <w:sz w:val="18"/>
        </w:rPr>
        <w:t xml:space="preserve"> </w:t>
      </w:r>
      <w:r>
        <w:rPr>
          <w:w w:val="105"/>
          <w:sz w:val="18"/>
        </w:rPr>
        <w:t>F.;</w:t>
      </w:r>
      <w:r>
        <w:rPr>
          <w:spacing w:val="-5"/>
          <w:w w:val="105"/>
          <w:sz w:val="18"/>
        </w:rPr>
        <w:t xml:space="preserve"> </w:t>
      </w:r>
      <w:r>
        <w:rPr>
          <w:w w:val="105"/>
          <w:sz w:val="18"/>
        </w:rPr>
        <w:t>Draycott,</w:t>
      </w:r>
      <w:r>
        <w:rPr>
          <w:spacing w:val="-6"/>
          <w:w w:val="105"/>
          <w:sz w:val="18"/>
        </w:rPr>
        <w:t xml:space="preserve"> </w:t>
      </w:r>
      <w:r>
        <w:rPr>
          <w:w w:val="105"/>
          <w:sz w:val="18"/>
        </w:rPr>
        <w:t>T.;</w:t>
      </w:r>
      <w:r>
        <w:rPr>
          <w:spacing w:val="-6"/>
          <w:w w:val="105"/>
          <w:sz w:val="18"/>
        </w:rPr>
        <w:t xml:space="preserve"> </w:t>
      </w:r>
      <w:r>
        <w:rPr>
          <w:w w:val="105"/>
          <w:sz w:val="18"/>
        </w:rPr>
        <w:t>Dunn,</w:t>
      </w:r>
      <w:r>
        <w:rPr>
          <w:spacing w:val="-5"/>
          <w:w w:val="105"/>
          <w:sz w:val="18"/>
        </w:rPr>
        <w:t xml:space="preserve"> </w:t>
      </w:r>
      <w:r>
        <w:rPr>
          <w:w w:val="105"/>
          <w:sz w:val="18"/>
        </w:rPr>
        <w:t>G.;</w:t>
      </w:r>
      <w:r>
        <w:rPr>
          <w:spacing w:val="-6"/>
          <w:w w:val="105"/>
          <w:sz w:val="18"/>
        </w:rPr>
        <w:t xml:space="preserve"> </w:t>
      </w:r>
      <w:r>
        <w:rPr>
          <w:w w:val="105"/>
          <w:sz w:val="18"/>
        </w:rPr>
        <w:t>Fremeaux,</w:t>
      </w:r>
      <w:r>
        <w:rPr>
          <w:spacing w:val="-6"/>
          <w:w w:val="105"/>
          <w:sz w:val="18"/>
        </w:rPr>
        <w:t xml:space="preserve"> </w:t>
      </w:r>
      <w:r>
        <w:rPr>
          <w:w w:val="105"/>
          <w:sz w:val="18"/>
        </w:rPr>
        <w:t>A.;</w:t>
      </w:r>
      <w:r>
        <w:rPr>
          <w:spacing w:val="-6"/>
          <w:w w:val="105"/>
          <w:sz w:val="18"/>
        </w:rPr>
        <w:t xml:space="preserve"> </w:t>
      </w:r>
      <w:r>
        <w:rPr>
          <w:w w:val="105"/>
          <w:sz w:val="18"/>
        </w:rPr>
        <w:t>Harris,</w:t>
      </w:r>
      <w:r>
        <w:rPr>
          <w:spacing w:val="-5"/>
          <w:w w:val="105"/>
          <w:sz w:val="18"/>
        </w:rPr>
        <w:t xml:space="preserve"> </w:t>
      </w:r>
      <w:r>
        <w:rPr>
          <w:w w:val="105"/>
          <w:sz w:val="18"/>
        </w:rPr>
        <w:t>T.;</w:t>
      </w:r>
      <w:r>
        <w:rPr>
          <w:spacing w:val="-6"/>
          <w:w w:val="105"/>
          <w:sz w:val="18"/>
        </w:rPr>
        <w:t xml:space="preserve"> </w:t>
      </w:r>
      <w:r>
        <w:rPr>
          <w:w w:val="105"/>
          <w:sz w:val="18"/>
        </w:rPr>
        <w:t>Hawdon,</w:t>
      </w:r>
      <w:r>
        <w:rPr>
          <w:spacing w:val="-6"/>
          <w:w w:val="105"/>
          <w:sz w:val="18"/>
        </w:rPr>
        <w:t xml:space="preserve"> </w:t>
      </w:r>
      <w:r>
        <w:rPr>
          <w:w w:val="105"/>
          <w:sz w:val="18"/>
        </w:rPr>
        <w:t>J.;</w:t>
      </w:r>
      <w:r>
        <w:rPr>
          <w:spacing w:val="-5"/>
          <w:w w:val="105"/>
          <w:sz w:val="18"/>
        </w:rPr>
        <w:t xml:space="preserve"> </w:t>
      </w:r>
      <w:r>
        <w:rPr>
          <w:w w:val="105"/>
          <w:sz w:val="18"/>
        </w:rPr>
        <w:t>Morris,</w:t>
      </w:r>
      <w:r>
        <w:rPr>
          <w:spacing w:val="-6"/>
          <w:w w:val="105"/>
          <w:sz w:val="18"/>
        </w:rPr>
        <w:t xml:space="preserve"> </w:t>
      </w:r>
      <w:r>
        <w:rPr>
          <w:w w:val="105"/>
          <w:sz w:val="18"/>
        </w:rPr>
        <w:t>E.;</w:t>
      </w:r>
      <w:r>
        <w:rPr>
          <w:spacing w:val="-6"/>
          <w:w w:val="105"/>
          <w:sz w:val="18"/>
        </w:rPr>
        <w:t xml:space="preserve"> </w:t>
      </w:r>
      <w:r>
        <w:rPr>
          <w:w w:val="105"/>
          <w:sz w:val="18"/>
        </w:rPr>
        <w:t>Muller,</w:t>
      </w:r>
      <w:r>
        <w:rPr>
          <w:spacing w:val="-5"/>
          <w:w w:val="105"/>
          <w:sz w:val="18"/>
        </w:rPr>
        <w:t xml:space="preserve"> </w:t>
      </w:r>
      <w:r>
        <w:rPr>
          <w:w w:val="105"/>
          <w:sz w:val="18"/>
        </w:rPr>
        <w:t>P.;</w:t>
      </w:r>
      <w:r>
        <w:rPr>
          <w:spacing w:val="-6"/>
          <w:w w:val="105"/>
          <w:sz w:val="18"/>
        </w:rPr>
        <w:t xml:space="preserve"> </w:t>
      </w:r>
      <w:r>
        <w:rPr>
          <w:w w:val="105"/>
          <w:sz w:val="18"/>
        </w:rPr>
        <w:t>et</w:t>
      </w:r>
      <w:r>
        <w:rPr>
          <w:spacing w:val="-5"/>
          <w:w w:val="105"/>
          <w:sz w:val="18"/>
        </w:rPr>
        <w:t xml:space="preserve"> </w:t>
      </w:r>
      <w:r>
        <w:rPr>
          <w:w w:val="105"/>
          <w:sz w:val="18"/>
        </w:rPr>
        <w:t xml:space="preserve">al. Maternal and perinatal outcomes of pregnant women with SARS-CoV-2 infection at the time of birth in England: National cohort </w:t>
      </w:r>
      <w:bookmarkStart w:id="58" w:name="_bookmark44"/>
      <w:bookmarkEnd w:id="58"/>
      <w:r>
        <w:rPr>
          <w:w w:val="105"/>
          <w:sz w:val="18"/>
        </w:rPr>
        <w:t xml:space="preserve">study. </w:t>
      </w:r>
      <w:r>
        <w:rPr>
          <w:rFonts w:ascii="Palatino Linotype" w:hAnsi="Palatino Linotype"/>
          <w:i/>
          <w:w w:val="105"/>
          <w:sz w:val="18"/>
        </w:rPr>
        <w:t>Am. J.</w:t>
      </w:r>
      <w:r>
        <w:rPr>
          <w:rFonts w:ascii="Palatino Linotype" w:hAnsi="Palatino Linotype"/>
          <w:i/>
          <w:spacing w:val="-3"/>
          <w:w w:val="105"/>
          <w:sz w:val="18"/>
        </w:rPr>
        <w:t xml:space="preserve"> </w:t>
      </w:r>
      <w:r>
        <w:rPr>
          <w:rFonts w:ascii="Palatino Linotype" w:hAnsi="Palatino Linotype"/>
          <w:i/>
          <w:w w:val="105"/>
          <w:sz w:val="18"/>
        </w:rPr>
        <w:t xml:space="preserve">Obstet. Gynecol. </w:t>
      </w:r>
      <w:r>
        <w:rPr>
          <w:rFonts w:ascii="Palatino Linotype" w:hAnsi="Palatino Linotype"/>
          <w:b/>
          <w:w w:val="105"/>
          <w:sz w:val="18"/>
        </w:rPr>
        <w:t>2021</w:t>
      </w:r>
      <w:r>
        <w:rPr>
          <w:w w:val="105"/>
          <w:sz w:val="18"/>
        </w:rPr>
        <w:t>,</w:t>
      </w:r>
      <w:r>
        <w:rPr>
          <w:spacing w:val="-3"/>
          <w:w w:val="105"/>
          <w:sz w:val="18"/>
        </w:rPr>
        <w:t xml:space="preserve"> </w:t>
      </w:r>
      <w:r>
        <w:rPr>
          <w:rFonts w:ascii="Palatino Linotype" w:hAnsi="Palatino Linotype"/>
          <w:i/>
          <w:w w:val="105"/>
          <w:sz w:val="18"/>
        </w:rPr>
        <w:t>225</w:t>
      </w:r>
      <w:r>
        <w:rPr>
          <w:w w:val="105"/>
          <w:sz w:val="18"/>
        </w:rPr>
        <w:t>,</w:t>
      </w:r>
      <w:r>
        <w:rPr>
          <w:spacing w:val="-3"/>
          <w:w w:val="105"/>
          <w:sz w:val="18"/>
        </w:rPr>
        <w:t xml:space="preserve"> </w:t>
      </w:r>
      <w:r>
        <w:rPr>
          <w:w w:val="105"/>
          <w:sz w:val="18"/>
        </w:rPr>
        <w:t>522.e1–522.e11. [</w:t>
      </w:r>
      <w:hyperlink r:id="rId133">
        <w:r>
          <w:rPr>
            <w:color w:val="0774B6"/>
            <w:w w:val="105"/>
            <w:sz w:val="18"/>
          </w:rPr>
          <w:t>CrossRef</w:t>
        </w:r>
      </w:hyperlink>
      <w:r>
        <w:rPr>
          <w:w w:val="105"/>
          <w:sz w:val="18"/>
        </w:rPr>
        <w:t>]</w:t>
      </w:r>
    </w:p>
    <w:p w:rsidR="009F269F" w:rsidRDefault="002C4AC7">
      <w:pPr>
        <w:pStyle w:val="a5"/>
        <w:numPr>
          <w:ilvl w:val="0"/>
          <w:numId w:val="7"/>
        </w:numPr>
        <w:tabs>
          <w:tab w:val="left" w:pos="578"/>
        </w:tabs>
        <w:spacing w:line="242" w:lineRule="auto"/>
        <w:ind w:right="152"/>
        <w:jc w:val="both"/>
        <w:rPr>
          <w:sz w:val="18"/>
        </w:rPr>
      </w:pPr>
      <w:r>
        <w:rPr>
          <w:sz w:val="18"/>
        </w:rPr>
        <w:t>Ozdemir,</w:t>
      </w:r>
      <w:r>
        <w:rPr>
          <w:spacing w:val="36"/>
          <w:sz w:val="18"/>
        </w:rPr>
        <w:t xml:space="preserve"> </w:t>
      </w:r>
      <w:r>
        <w:rPr>
          <w:sz w:val="18"/>
        </w:rPr>
        <w:t>S.;</w:t>
      </w:r>
      <w:r>
        <w:rPr>
          <w:spacing w:val="36"/>
          <w:sz w:val="18"/>
        </w:rPr>
        <w:t xml:space="preserve"> </w:t>
      </w:r>
      <w:r>
        <w:rPr>
          <w:sz w:val="18"/>
        </w:rPr>
        <w:t>Oruç,</w:t>
      </w:r>
      <w:r>
        <w:rPr>
          <w:spacing w:val="36"/>
          <w:sz w:val="18"/>
        </w:rPr>
        <w:t xml:space="preserve"> </w:t>
      </w:r>
      <w:r>
        <w:rPr>
          <w:sz w:val="18"/>
        </w:rPr>
        <w:t>M.A.</w:t>
      </w:r>
      <w:r>
        <w:rPr>
          <w:spacing w:val="34"/>
          <w:sz w:val="18"/>
        </w:rPr>
        <w:t xml:space="preserve"> </w:t>
      </w:r>
      <w:r>
        <w:rPr>
          <w:sz w:val="18"/>
        </w:rPr>
        <w:t>Evaluation</w:t>
      </w:r>
      <w:r>
        <w:rPr>
          <w:spacing w:val="34"/>
          <w:sz w:val="18"/>
        </w:rPr>
        <w:t xml:space="preserve"> </w:t>
      </w:r>
      <w:r>
        <w:rPr>
          <w:sz w:val="18"/>
        </w:rPr>
        <w:t>of</w:t>
      </w:r>
      <w:r>
        <w:rPr>
          <w:spacing w:val="34"/>
          <w:sz w:val="18"/>
        </w:rPr>
        <w:t xml:space="preserve"> </w:t>
      </w:r>
      <w:r>
        <w:rPr>
          <w:sz w:val="18"/>
        </w:rPr>
        <w:t>stillbirths</w:t>
      </w:r>
      <w:r>
        <w:rPr>
          <w:spacing w:val="34"/>
          <w:sz w:val="18"/>
        </w:rPr>
        <w:t xml:space="preserve"> </w:t>
      </w:r>
      <w:r>
        <w:rPr>
          <w:sz w:val="18"/>
        </w:rPr>
        <w:t>and</w:t>
      </w:r>
      <w:r>
        <w:rPr>
          <w:spacing w:val="34"/>
          <w:sz w:val="18"/>
        </w:rPr>
        <w:t xml:space="preserve"> </w:t>
      </w:r>
      <w:r>
        <w:rPr>
          <w:sz w:val="18"/>
        </w:rPr>
        <w:t>infant</w:t>
      </w:r>
      <w:r>
        <w:rPr>
          <w:spacing w:val="34"/>
          <w:sz w:val="18"/>
        </w:rPr>
        <w:t xml:space="preserve"> </w:t>
      </w:r>
      <w:r>
        <w:rPr>
          <w:sz w:val="18"/>
        </w:rPr>
        <w:t>mortality</w:t>
      </w:r>
      <w:r>
        <w:rPr>
          <w:spacing w:val="34"/>
          <w:sz w:val="18"/>
        </w:rPr>
        <w:t xml:space="preserve"> </w:t>
      </w:r>
      <w:r>
        <w:rPr>
          <w:sz w:val="18"/>
        </w:rPr>
        <w:t>before</w:t>
      </w:r>
      <w:r>
        <w:rPr>
          <w:spacing w:val="34"/>
          <w:sz w:val="18"/>
        </w:rPr>
        <w:t xml:space="preserve"> </w:t>
      </w:r>
      <w:r>
        <w:rPr>
          <w:sz w:val="18"/>
        </w:rPr>
        <w:t>and</w:t>
      </w:r>
      <w:r>
        <w:rPr>
          <w:spacing w:val="34"/>
          <w:sz w:val="18"/>
        </w:rPr>
        <w:t xml:space="preserve"> </w:t>
      </w:r>
      <w:r>
        <w:rPr>
          <w:sz w:val="18"/>
        </w:rPr>
        <w:t>during</w:t>
      </w:r>
      <w:r>
        <w:rPr>
          <w:spacing w:val="34"/>
          <w:sz w:val="18"/>
        </w:rPr>
        <w:t xml:space="preserve"> </w:t>
      </w:r>
      <w:r>
        <w:rPr>
          <w:sz w:val="18"/>
        </w:rPr>
        <w:t>the</w:t>
      </w:r>
      <w:r>
        <w:rPr>
          <w:spacing w:val="34"/>
          <w:sz w:val="18"/>
        </w:rPr>
        <w:t xml:space="preserve"> </w:t>
      </w:r>
      <w:r>
        <w:rPr>
          <w:sz w:val="18"/>
        </w:rPr>
        <w:t>COVID-19</w:t>
      </w:r>
      <w:r>
        <w:rPr>
          <w:spacing w:val="34"/>
          <w:sz w:val="18"/>
        </w:rPr>
        <w:t xml:space="preserve"> </w:t>
      </w:r>
      <w:r>
        <w:rPr>
          <w:sz w:val="18"/>
        </w:rPr>
        <w:t>pandemic:</w:t>
      </w:r>
      <w:r>
        <w:rPr>
          <w:spacing w:val="40"/>
          <w:sz w:val="18"/>
        </w:rPr>
        <w:t xml:space="preserve"> </w:t>
      </w:r>
      <w:r>
        <w:rPr>
          <w:sz w:val="18"/>
        </w:rPr>
        <w:t>A</w:t>
      </w:r>
      <w:r>
        <w:rPr>
          <w:spacing w:val="34"/>
          <w:sz w:val="18"/>
        </w:rPr>
        <w:t xml:space="preserve"> </w:t>
      </w:r>
      <w:r>
        <w:rPr>
          <w:sz w:val="18"/>
        </w:rPr>
        <w:t xml:space="preserve">retrospective </w:t>
      </w:r>
      <w:bookmarkStart w:id="59" w:name="_bookmark45"/>
      <w:bookmarkEnd w:id="59"/>
      <w:r>
        <w:rPr>
          <w:spacing w:val="-2"/>
          <w:w w:val="110"/>
          <w:sz w:val="18"/>
        </w:rPr>
        <w:t>study.</w:t>
      </w:r>
      <w:r>
        <w:rPr>
          <w:spacing w:val="-6"/>
          <w:w w:val="110"/>
          <w:sz w:val="18"/>
        </w:rPr>
        <w:t xml:space="preserve"> </w:t>
      </w:r>
      <w:r>
        <w:rPr>
          <w:rFonts w:ascii="Palatino Linotype" w:hAnsi="Palatino Linotype"/>
          <w:i/>
          <w:spacing w:val="-2"/>
          <w:w w:val="110"/>
          <w:sz w:val="18"/>
        </w:rPr>
        <w:t>Postgrad.</w:t>
      </w:r>
      <w:r>
        <w:rPr>
          <w:rFonts w:ascii="Palatino Linotype" w:hAnsi="Palatino Linotype"/>
          <w:i/>
          <w:spacing w:val="-3"/>
          <w:w w:val="110"/>
          <w:sz w:val="18"/>
        </w:rPr>
        <w:t xml:space="preserve"> </w:t>
      </w:r>
      <w:r>
        <w:rPr>
          <w:rFonts w:ascii="Palatino Linotype" w:hAnsi="Palatino Linotype"/>
          <w:i/>
          <w:spacing w:val="-2"/>
          <w:w w:val="110"/>
          <w:sz w:val="18"/>
        </w:rPr>
        <w:t>Med.</w:t>
      </w:r>
      <w:r>
        <w:rPr>
          <w:rFonts w:ascii="Palatino Linotype" w:hAnsi="Palatino Linotype"/>
          <w:i/>
          <w:spacing w:val="-3"/>
          <w:w w:val="110"/>
          <w:sz w:val="18"/>
        </w:rPr>
        <w:t xml:space="preserve"> </w:t>
      </w:r>
      <w:r>
        <w:rPr>
          <w:rFonts w:ascii="Palatino Linotype" w:hAnsi="Palatino Linotype"/>
          <w:b/>
          <w:spacing w:val="-2"/>
          <w:w w:val="110"/>
          <w:sz w:val="18"/>
        </w:rPr>
        <w:t>2022</w:t>
      </w:r>
      <w:r>
        <w:rPr>
          <w:spacing w:val="-2"/>
          <w:w w:val="110"/>
          <w:sz w:val="18"/>
        </w:rPr>
        <w:t>,</w:t>
      </w:r>
      <w:r>
        <w:rPr>
          <w:spacing w:val="-11"/>
          <w:w w:val="110"/>
          <w:sz w:val="18"/>
        </w:rPr>
        <w:t xml:space="preserve"> </w:t>
      </w:r>
      <w:r>
        <w:rPr>
          <w:rFonts w:ascii="Palatino Linotype" w:hAnsi="Palatino Linotype"/>
          <w:i/>
          <w:spacing w:val="-2"/>
          <w:w w:val="110"/>
          <w:sz w:val="18"/>
        </w:rPr>
        <w:t>134</w:t>
      </w:r>
      <w:r>
        <w:rPr>
          <w:spacing w:val="-2"/>
          <w:w w:val="110"/>
          <w:sz w:val="18"/>
        </w:rPr>
        <w:t>,</w:t>
      </w:r>
      <w:r>
        <w:rPr>
          <w:spacing w:val="-10"/>
          <w:w w:val="110"/>
          <w:sz w:val="18"/>
        </w:rPr>
        <w:t xml:space="preserve"> </w:t>
      </w:r>
      <w:r>
        <w:rPr>
          <w:spacing w:val="-2"/>
          <w:w w:val="110"/>
          <w:sz w:val="18"/>
        </w:rPr>
        <w:t>524–532.</w:t>
      </w:r>
      <w:r>
        <w:rPr>
          <w:spacing w:val="-3"/>
          <w:w w:val="110"/>
          <w:sz w:val="18"/>
        </w:rPr>
        <w:t xml:space="preserve"> </w:t>
      </w:r>
      <w:r>
        <w:rPr>
          <w:spacing w:val="-2"/>
          <w:w w:val="110"/>
          <w:sz w:val="18"/>
        </w:rPr>
        <w:t>[</w:t>
      </w:r>
      <w:hyperlink r:id="rId134">
        <w:r>
          <w:rPr>
            <w:color w:val="0774B6"/>
            <w:spacing w:val="-2"/>
            <w:w w:val="110"/>
            <w:sz w:val="18"/>
          </w:rPr>
          <w:t>CrossRef</w:t>
        </w:r>
      </w:hyperlink>
      <w:r>
        <w:rPr>
          <w:spacing w:val="-2"/>
          <w:w w:val="110"/>
          <w:sz w:val="18"/>
        </w:rPr>
        <w:t>]</w:t>
      </w:r>
    </w:p>
    <w:p w:rsidR="009F269F" w:rsidRDefault="002C4AC7">
      <w:pPr>
        <w:pStyle w:val="a5"/>
        <w:numPr>
          <w:ilvl w:val="0"/>
          <w:numId w:val="7"/>
        </w:numPr>
        <w:tabs>
          <w:tab w:val="left" w:pos="578"/>
        </w:tabs>
        <w:spacing w:line="228" w:lineRule="exact"/>
        <w:ind w:hanging="430"/>
        <w:jc w:val="both"/>
        <w:rPr>
          <w:sz w:val="18"/>
        </w:rPr>
      </w:pPr>
      <w:r>
        <w:rPr>
          <w:w w:val="105"/>
          <w:sz w:val="18"/>
        </w:rPr>
        <w:t>Hekimog˘</w:t>
      </w:r>
      <w:r>
        <w:rPr>
          <w:spacing w:val="-29"/>
          <w:w w:val="105"/>
          <w:sz w:val="18"/>
        </w:rPr>
        <w:t xml:space="preserve"> </w:t>
      </w:r>
      <w:r>
        <w:rPr>
          <w:w w:val="105"/>
          <w:sz w:val="18"/>
        </w:rPr>
        <w:t>lu,</w:t>
      </w:r>
      <w:r>
        <w:rPr>
          <w:spacing w:val="-9"/>
          <w:w w:val="105"/>
          <w:sz w:val="18"/>
        </w:rPr>
        <w:t xml:space="preserve"> </w:t>
      </w:r>
      <w:r>
        <w:rPr>
          <w:w w:val="105"/>
          <w:sz w:val="18"/>
        </w:rPr>
        <w:t>B.;</w:t>
      </w:r>
      <w:r>
        <w:rPr>
          <w:spacing w:val="-8"/>
          <w:w w:val="105"/>
          <w:sz w:val="18"/>
        </w:rPr>
        <w:t xml:space="preserve"> </w:t>
      </w:r>
      <w:r>
        <w:rPr>
          <w:w w:val="105"/>
          <w:sz w:val="18"/>
        </w:rPr>
        <w:t>Acar,</w:t>
      </w:r>
      <w:r>
        <w:rPr>
          <w:spacing w:val="-7"/>
          <w:w w:val="105"/>
          <w:sz w:val="18"/>
        </w:rPr>
        <w:t xml:space="preserve"> </w:t>
      </w:r>
      <w:r>
        <w:rPr>
          <w:w w:val="105"/>
          <w:sz w:val="18"/>
        </w:rPr>
        <w:t>F.A.</w:t>
      </w:r>
      <w:r>
        <w:rPr>
          <w:spacing w:val="-8"/>
          <w:w w:val="105"/>
          <w:sz w:val="18"/>
        </w:rPr>
        <w:t xml:space="preserve"> </w:t>
      </w:r>
      <w:r>
        <w:rPr>
          <w:w w:val="105"/>
          <w:sz w:val="18"/>
        </w:rPr>
        <w:t>Effects</w:t>
      </w:r>
      <w:r>
        <w:rPr>
          <w:spacing w:val="-6"/>
          <w:w w:val="105"/>
          <w:sz w:val="18"/>
        </w:rPr>
        <w:t xml:space="preserve"> </w:t>
      </w:r>
      <w:r>
        <w:rPr>
          <w:w w:val="105"/>
          <w:sz w:val="18"/>
        </w:rPr>
        <w:t>of</w:t>
      </w:r>
      <w:r>
        <w:rPr>
          <w:spacing w:val="-7"/>
          <w:w w:val="105"/>
          <w:sz w:val="18"/>
        </w:rPr>
        <w:t xml:space="preserve"> </w:t>
      </w:r>
      <w:r>
        <w:rPr>
          <w:w w:val="105"/>
          <w:sz w:val="18"/>
        </w:rPr>
        <w:t>COVID-19</w:t>
      </w:r>
      <w:r>
        <w:rPr>
          <w:spacing w:val="-7"/>
          <w:w w:val="105"/>
          <w:sz w:val="18"/>
        </w:rPr>
        <w:t xml:space="preserve"> </w:t>
      </w:r>
      <w:r>
        <w:rPr>
          <w:w w:val="105"/>
          <w:sz w:val="18"/>
        </w:rPr>
        <w:t>pandemic</w:t>
      </w:r>
      <w:r>
        <w:rPr>
          <w:spacing w:val="-8"/>
          <w:w w:val="105"/>
          <w:sz w:val="18"/>
        </w:rPr>
        <w:t xml:space="preserve"> </w:t>
      </w:r>
      <w:r>
        <w:rPr>
          <w:w w:val="105"/>
          <w:sz w:val="18"/>
        </w:rPr>
        <w:t>period</w:t>
      </w:r>
      <w:r>
        <w:rPr>
          <w:spacing w:val="-7"/>
          <w:w w:val="105"/>
          <w:sz w:val="18"/>
        </w:rPr>
        <w:t xml:space="preserve"> </w:t>
      </w:r>
      <w:r>
        <w:rPr>
          <w:w w:val="105"/>
          <w:sz w:val="18"/>
        </w:rPr>
        <w:t>on</w:t>
      </w:r>
      <w:r>
        <w:rPr>
          <w:spacing w:val="-8"/>
          <w:w w:val="105"/>
          <w:sz w:val="18"/>
        </w:rPr>
        <w:t xml:space="preserve"> </w:t>
      </w:r>
      <w:r>
        <w:rPr>
          <w:w w:val="105"/>
          <w:sz w:val="18"/>
        </w:rPr>
        <w:t>neonatal</w:t>
      </w:r>
      <w:r>
        <w:rPr>
          <w:spacing w:val="-7"/>
          <w:w w:val="105"/>
          <w:sz w:val="18"/>
        </w:rPr>
        <w:t xml:space="preserve"> </w:t>
      </w:r>
      <w:r>
        <w:rPr>
          <w:w w:val="105"/>
          <w:sz w:val="18"/>
        </w:rPr>
        <w:t>mortality</w:t>
      </w:r>
      <w:r>
        <w:rPr>
          <w:spacing w:val="-8"/>
          <w:w w:val="105"/>
          <w:sz w:val="18"/>
        </w:rPr>
        <w:t xml:space="preserve"> </w:t>
      </w:r>
      <w:r>
        <w:rPr>
          <w:w w:val="105"/>
          <w:sz w:val="18"/>
        </w:rPr>
        <w:t>and</w:t>
      </w:r>
      <w:r>
        <w:rPr>
          <w:spacing w:val="-6"/>
          <w:w w:val="105"/>
          <w:sz w:val="18"/>
        </w:rPr>
        <w:t xml:space="preserve"> </w:t>
      </w:r>
      <w:r>
        <w:rPr>
          <w:w w:val="105"/>
          <w:sz w:val="18"/>
        </w:rPr>
        <w:t>morbidity.</w:t>
      </w:r>
      <w:r>
        <w:rPr>
          <w:spacing w:val="2"/>
          <w:w w:val="105"/>
          <w:sz w:val="18"/>
        </w:rPr>
        <w:t xml:space="preserve"> </w:t>
      </w:r>
      <w:r>
        <w:rPr>
          <w:rFonts w:ascii="Palatino Linotype" w:hAnsi="Palatino Linotype"/>
          <w:i/>
          <w:w w:val="105"/>
          <w:sz w:val="18"/>
        </w:rPr>
        <w:t>Pediatr.</w:t>
      </w:r>
      <w:r>
        <w:rPr>
          <w:rFonts w:ascii="Palatino Linotype" w:hAnsi="Palatino Linotype"/>
          <w:i/>
          <w:spacing w:val="3"/>
          <w:w w:val="105"/>
          <w:sz w:val="18"/>
        </w:rPr>
        <w:t xml:space="preserve"> </w:t>
      </w:r>
      <w:r>
        <w:rPr>
          <w:rFonts w:ascii="Palatino Linotype" w:hAnsi="Palatino Linotype"/>
          <w:i/>
          <w:w w:val="105"/>
          <w:sz w:val="18"/>
        </w:rPr>
        <w:t>Neonatol.</w:t>
      </w:r>
      <w:r>
        <w:rPr>
          <w:rFonts w:ascii="Palatino Linotype" w:hAnsi="Palatino Linotype"/>
          <w:i/>
          <w:spacing w:val="2"/>
          <w:w w:val="105"/>
          <w:sz w:val="18"/>
        </w:rPr>
        <w:t xml:space="preserve"> </w:t>
      </w:r>
      <w:r>
        <w:rPr>
          <w:rFonts w:ascii="Palatino Linotype" w:hAnsi="Palatino Linotype"/>
          <w:b/>
          <w:w w:val="105"/>
          <w:sz w:val="18"/>
        </w:rPr>
        <w:t>2022</w:t>
      </w:r>
      <w:r>
        <w:rPr>
          <w:w w:val="105"/>
          <w:sz w:val="18"/>
        </w:rPr>
        <w:t>,</w:t>
      </w:r>
      <w:r>
        <w:rPr>
          <w:spacing w:val="-7"/>
          <w:w w:val="105"/>
          <w:sz w:val="18"/>
        </w:rPr>
        <w:t xml:space="preserve"> </w:t>
      </w:r>
      <w:r>
        <w:rPr>
          <w:rFonts w:ascii="Palatino Linotype" w:hAnsi="Palatino Linotype"/>
          <w:i/>
          <w:spacing w:val="-5"/>
          <w:w w:val="105"/>
          <w:sz w:val="18"/>
        </w:rPr>
        <w:t>63</w:t>
      </w:r>
      <w:r>
        <w:rPr>
          <w:spacing w:val="-5"/>
          <w:w w:val="105"/>
          <w:sz w:val="18"/>
        </w:rPr>
        <w:t>,</w:t>
      </w:r>
    </w:p>
    <w:p w:rsidR="009F269F" w:rsidRDefault="002C4AC7">
      <w:pPr>
        <w:pStyle w:val="a3"/>
        <w:ind w:left="578"/>
        <w:jc w:val="both"/>
      </w:pPr>
      <w:bookmarkStart w:id="60" w:name="_bookmark46"/>
      <w:bookmarkEnd w:id="60"/>
      <w:r>
        <w:t>78–83.</w:t>
      </w:r>
      <w:r>
        <w:rPr>
          <w:spacing w:val="5"/>
        </w:rPr>
        <w:t xml:space="preserve"> </w:t>
      </w:r>
      <w:r>
        <w:rPr>
          <w:spacing w:val="-2"/>
        </w:rPr>
        <w:t>[</w:t>
      </w:r>
      <w:hyperlink r:id="rId135">
        <w:r>
          <w:rPr>
            <w:color w:val="0774B6"/>
            <w:spacing w:val="-2"/>
          </w:rPr>
          <w:t>CrossRef</w:t>
        </w:r>
      </w:hyperlink>
      <w:r>
        <w:rPr>
          <w:spacing w:val="-2"/>
        </w:rPr>
        <w:t>]</w:t>
      </w:r>
    </w:p>
    <w:p w:rsidR="009F269F" w:rsidRDefault="002C4AC7">
      <w:pPr>
        <w:pStyle w:val="a5"/>
        <w:numPr>
          <w:ilvl w:val="0"/>
          <w:numId w:val="7"/>
        </w:numPr>
        <w:tabs>
          <w:tab w:val="left" w:pos="578"/>
        </w:tabs>
        <w:spacing w:before="20" w:line="242" w:lineRule="auto"/>
        <w:ind w:right="152"/>
        <w:jc w:val="both"/>
        <w:rPr>
          <w:sz w:val="18"/>
        </w:rPr>
      </w:pPr>
      <w:r>
        <w:rPr>
          <w:w w:val="105"/>
          <w:sz w:val="18"/>
        </w:rPr>
        <w:t xml:space="preserve">Mor, M.; Kugler, N.; Jauniaux, E.; Betser, M.; Wiener, Y.; Cuckle, H.; Maymon, R. Impact of the COVID-19 Pandemic on Excess </w:t>
      </w:r>
      <w:bookmarkStart w:id="61" w:name="_bookmark47"/>
      <w:bookmarkEnd w:id="61"/>
      <w:r>
        <w:rPr>
          <w:w w:val="105"/>
          <w:sz w:val="18"/>
        </w:rPr>
        <w:t xml:space="preserve">Perinatal Mortality and Morbidity in Israel. </w:t>
      </w:r>
      <w:r>
        <w:rPr>
          <w:rFonts w:ascii="Palatino Linotype" w:hAnsi="Palatino Linotype"/>
          <w:i/>
          <w:w w:val="105"/>
          <w:sz w:val="18"/>
        </w:rPr>
        <w:t xml:space="preserve">Am. J. Perinatol. </w:t>
      </w:r>
      <w:r>
        <w:rPr>
          <w:rFonts w:ascii="Palatino Linotype" w:hAnsi="Palatino Linotype"/>
          <w:b/>
          <w:w w:val="105"/>
          <w:sz w:val="18"/>
        </w:rPr>
        <w:t>2021</w:t>
      </w:r>
      <w:r>
        <w:rPr>
          <w:w w:val="105"/>
          <w:sz w:val="18"/>
        </w:rPr>
        <w:t xml:space="preserve">, </w:t>
      </w:r>
      <w:r>
        <w:rPr>
          <w:rFonts w:ascii="Palatino Linotype" w:hAnsi="Palatino Linotype"/>
          <w:i/>
          <w:w w:val="105"/>
          <w:sz w:val="18"/>
        </w:rPr>
        <w:t>38</w:t>
      </w:r>
      <w:r>
        <w:rPr>
          <w:w w:val="105"/>
          <w:sz w:val="18"/>
        </w:rPr>
        <w:t>, 398–403. [</w:t>
      </w:r>
      <w:hyperlink r:id="rId136">
        <w:r>
          <w:rPr>
            <w:color w:val="0774B6"/>
            <w:w w:val="105"/>
            <w:sz w:val="18"/>
          </w:rPr>
          <w:t>CrossRef</w:t>
        </w:r>
      </w:hyperlink>
      <w:r>
        <w:rPr>
          <w:w w:val="105"/>
          <w:sz w:val="18"/>
        </w:rPr>
        <w:t>]</w:t>
      </w:r>
    </w:p>
    <w:p w:rsidR="009F269F" w:rsidRDefault="002C4AC7">
      <w:pPr>
        <w:pStyle w:val="a5"/>
        <w:numPr>
          <w:ilvl w:val="0"/>
          <w:numId w:val="7"/>
        </w:numPr>
        <w:tabs>
          <w:tab w:val="left" w:pos="578"/>
        </w:tabs>
        <w:spacing w:before="6" w:line="242" w:lineRule="auto"/>
        <w:ind w:right="152"/>
        <w:jc w:val="both"/>
        <w:rPr>
          <w:sz w:val="18"/>
        </w:rPr>
      </w:pPr>
      <w:r>
        <w:rPr>
          <w:w w:val="105"/>
          <w:sz w:val="18"/>
        </w:rPr>
        <w:t>Koichubekov,</w:t>
      </w:r>
      <w:r>
        <w:rPr>
          <w:spacing w:val="-8"/>
          <w:w w:val="105"/>
          <w:sz w:val="18"/>
        </w:rPr>
        <w:t xml:space="preserve"> </w:t>
      </w:r>
      <w:r>
        <w:rPr>
          <w:w w:val="105"/>
          <w:sz w:val="18"/>
        </w:rPr>
        <w:t>B.;</w:t>
      </w:r>
      <w:r>
        <w:rPr>
          <w:spacing w:val="-8"/>
          <w:w w:val="105"/>
          <w:sz w:val="18"/>
        </w:rPr>
        <w:t xml:space="preserve"> </w:t>
      </w:r>
      <w:r>
        <w:rPr>
          <w:w w:val="105"/>
          <w:sz w:val="18"/>
        </w:rPr>
        <w:t>Takuadina,</w:t>
      </w:r>
      <w:r>
        <w:rPr>
          <w:spacing w:val="-8"/>
          <w:w w:val="105"/>
          <w:sz w:val="18"/>
        </w:rPr>
        <w:t xml:space="preserve"> </w:t>
      </w:r>
      <w:r>
        <w:rPr>
          <w:w w:val="105"/>
          <w:sz w:val="18"/>
        </w:rPr>
        <w:t>A.;</w:t>
      </w:r>
      <w:r>
        <w:rPr>
          <w:spacing w:val="-7"/>
          <w:w w:val="105"/>
          <w:sz w:val="18"/>
        </w:rPr>
        <w:t xml:space="preserve"> </w:t>
      </w:r>
      <w:r>
        <w:rPr>
          <w:w w:val="105"/>
          <w:sz w:val="18"/>
        </w:rPr>
        <w:t>Korshukov,</w:t>
      </w:r>
      <w:r>
        <w:rPr>
          <w:spacing w:val="-8"/>
          <w:w w:val="105"/>
          <w:sz w:val="18"/>
        </w:rPr>
        <w:t xml:space="preserve"> </w:t>
      </w:r>
      <w:r>
        <w:rPr>
          <w:w w:val="105"/>
          <w:sz w:val="18"/>
        </w:rPr>
        <w:t>I.;</w:t>
      </w:r>
      <w:r>
        <w:rPr>
          <w:spacing w:val="-7"/>
          <w:w w:val="105"/>
          <w:sz w:val="18"/>
        </w:rPr>
        <w:t xml:space="preserve"> </w:t>
      </w:r>
      <w:r>
        <w:rPr>
          <w:w w:val="105"/>
          <w:sz w:val="18"/>
        </w:rPr>
        <w:t>Turmukhambetova,</w:t>
      </w:r>
      <w:r>
        <w:rPr>
          <w:spacing w:val="-8"/>
          <w:w w:val="105"/>
          <w:sz w:val="18"/>
        </w:rPr>
        <w:t xml:space="preserve"> </w:t>
      </w:r>
      <w:r>
        <w:rPr>
          <w:w w:val="105"/>
          <w:sz w:val="18"/>
        </w:rPr>
        <w:t>A.;</w:t>
      </w:r>
      <w:r>
        <w:rPr>
          <w:spacing w:val="-7"/>
          <w:w w:val="105"/>
          <w:sz w:val="18"/>
        </w:rPr>
        <w:t xml:space="preserve"> </w:t>
      </w:r>
      <w:r>
        <w:rPr>
          <w:w w:val="105"/>
          <w:sz w:val="18"/>
        </w:rPr>
        <w:t>Sorokina,</w:t>
      </w:r>
      <w:r>
        <w:rPr>
          <w:spacing w:val="-8"/>
          <w:w w:val="105"/>
          <w:sz w:val="18"/>
        </w:rPr>
        <w:t xml:space="preserve"> </w:t>
      </w:r>
      <w:r>
        <w:rPr>
          <w:w w:val="105"/>
          <w:sz w:val="18"/>
        </w:rPr>
        <w:t>M.</w:t>
      </w:r>
      <w:r>
        <w:rPr>
          <w:spacing w:val="-8"/>
          <w:w w:val="105"/>
          <w:sz w:val="18"/>
        </w:rPr>
        <w:t xml:space="preserve"> </w:t>
      </w:r>
      <w:r>
        <w:rPr>
          <w:w w:val="105"/>
          <w:sz w:val="18"/>
        </w:rPr>
        <w:t>Is</w:t>
      </w:r>
      <w:r>
        <w:rPr>
          <w:spacing w:val="-8"/>
          <w:w w:val="105"/>
          <w:sz w:val="18"/>
        </w:rPr>
        <w:t xml:space="preserve"> </w:t>
      </w:r>
      <w:r>
        <w:rPr>
          <w:w w:val="105"/>
          <w:sz w:val="18"/>
        </w:rPr>
        <w:t>It</w:t>
      </w:r>
      <w:r>
        <w:rPr>
          <w:spacing w:val="-8"/>
          <w:w w:val="105"/>
          <w:sz w:val="18"/>
        </w:rPr>
        <w:t xml:space="preserve"> </w:t>
      </w:r>
      <w:r>
        <w:rPr>
          <w:w w:val="105"/>
          <w:sz w:val="18"/>
        </w:rPr>
        <w:t>Possible</w:t>
      </w:r>
      <w:r>
        <w:rPr>
          <w:spacing w:val="-8"/>
          <w:w w:val="105"/>
          <w:sz w:val="18"/>
        </w:rPr>
        <w:t xml:space="preserve"> </w:t>
      </w:r>
      <w:r>
        <w:rPr>
          <w:w w:val="105"/>
          <w:sz w:val="18"/>
        </w:rPr>
        <w:t>to</w:t>
      </w:r>
      <w:r>
        <w:rPr>
          <w:spacing w:val="-8"/>
          <w:w w:val="105"/>
          <w:sz w:val="18"/>
        </w:rPr>
        <w:t xml:space="preserve"> </w:t>
      </w:r>
      <w:r>
        <w:rPr>
          <w:w w:val="105"/>
          <w:sz w:val="18"/>
        </w:rPr>
        <w:t>Predict</w:t>
      </w:r>
      <w:r>
        <w:rPr>
          <w:spacing w:val="-8"/>
          <w:w w:val="105"/>
          <w:sz w:val="18"/>
        </w:rPr>
        <w:t xml:space="preserve"> </w:t>
      </w:r>
      <w:r>
        <w:rPr>
          <w:w w:val="105"/>
          <w:sz w:val="18"/>
        </w:rPr>
        <w:t xml:space="preserve">COVID-19? Stochastic </w:t>
      </w:r>
      <w:bookmarkStart w:id="62" w:name="_bookmark48"/>
      <w:bookmarkEnd w:id="62"/>
      <w:r>
        <w:rPr>
          <w:w w:val="105"/>
          <w:sz w:val="18"/>
        </w:rPr>
        <w:t>System Dynamic Model o</w:t>
      </w:r>
      <w:r>
        <w:rPr>
          <w:w w:val="105"/>
          <w:sz w:val="18"/>
        </w:rPr>
        <w:t xml:space="preserve">f Infection Spread in Kazakhstan. </w:t>
      </w:r>
      <w:r>
        <w:rPr>
          <w:rFonts w:ascii="Palatino Linotype"/>
          <w:i/>
          <w:w w:val="105"/>
          <w:sz w:val="18"/>
        </w:rPr>
        <w:t xml:space="preserve">Healthcare </w:t>
      </w:r>
      <w:r>
        <w:rPr>
          <w:rFonts w:ascii="Palatino Linotype"/>
          <w:b/>
          <w:w w:val="105"/>
          <w:sz w:val="18"/>
        </w:rPr>
        <w:t>2023</w:t>
      </w:r>
      <w:r>
        <w:rPr>
          <w:w w:val="105"/>
          <w:sz w:val="18"/>
        </w:rPr>
        <w:t xml:space="preserve">, </w:t>
      </w:r>
      <w:r>
        <w:rPr>
          <w:rFonts w:ascii="Palatino Linotype"/>
          <w:i/>
          <w:w w:val="105"/>
          <w:sz w:val="18"/>
        </w:rPr>
        <w:t>11</w:t>
      </w:r>
      <w:r>
        <w:rPr>
          <w:w w:val="105"/>
          <w:sz w:val="18"/>
        </w:rPr>
        <w:t>, 752. [</w:t>
      </w:r>
      <w:hyperlink r:id="rId137">
        <w:r>
          <w:rPr>
            <w:color w:val="0774B6"/>
            <w:w w:val="105"/>
            <w:sz w:val="18"/>
          </w:rPr>
          <w:t>CrossRef</w:t>
        </w:r>
      </w:hyperlink>
      <w:r>
        <w:rPr>
          <w:w w:val="105"/>
          <w:sz w:val="18"/>
        </w:rPr>
        <w:t>]</w:t>
      </w:r>
    </w:p>
    <w:p w:rsidR="009F269F" w:rsidRDefault="002C4AC7">
      <w:pPr>
        <w:pStyle w:val="a5"/>
        <w:numPr>
          <w:ilvl w:val="0"/>
          <w:numId w:val="7"/>
        </w:numPr>
        <w:tabs>
          <w:tab w:val="left" w:pos="571"/>
          <w:tab w:val="left" w:pos="577"/>
        </w:tabs>
        <w:spacing w:before="9" w:line="235" w:lineRule="auto"/>
        <w:ind w:left="571" w:right="152" w:hanging="424"/>
        <w:jc w:val="both"/>
        <w:rPr>
          <w:sz w:val="18"/>
        </w:rPr>
      </w:pPr>
      <w:r>
        <w:rPr>
          <w:w w:val="110"/>
          <w:sz w:val="18"/>
        </w:rPr>
        <w:t>Kitamura,</w:t>
      </w:r>
      <w:r>
        <w:rPr>
          <w:w w:val="110"/>
          <w:sz w:val="18"/>
        </w:rPr>
        <w:t xml:space="preserve"> N.; Abbas, K.; Nathwani, D. Public health and social measures to mitigate the health and economic impact of the COVID-19</w:t>
      </w:r>
      <w:r>
        <w:rPr>
          <w:spacing w:val="-9"/>
          <w:w w:val="110"/>
          <w:sz w:val="18"/>
        </w:rPr>
        <w:t xml:space="preserve"> </w:t>
      </w:r>
      <w:r>
        <w:rPr>
          <w:w w:val="110"/>
          <w:sz w:val="18"/>
        </w:rPr>
        <w:t>pandemic</w:t>
      </w:r>
      <w:r>
        <w:rPr>
          <w:spacing w:val="-9"/>
          <w:w w:val="110"/>
          <w:sz w:val="18"/>
        </w:rPr>
        <w:t xml:space="preserve"> </w:t>
      </w:r>
      <w:r>
        <w:rPr>
          <w:w w:val="110"/>
          <w:sz w:val="18"/>
        </w:rPr>
        <w:t>in</w:t>
      </w:r>
      <w:r>
        <w:rPr>
          <w:spacing w:val="-9"/>
          <w:w w:val="110"/>
          <w:sz w:val="18"/>
        </w:rPr>
        <w:t xml:space="preserve"> </w:t>
      </w:r>
      <w:r>
        <w:rPr>
          <w:w w:val="110"/>
          <w:sz w:val="18"/>
        </w:rPr>
        <w:t>Turkey,</w:t>
      </w:r>
      <w:r>
        <w:rPr>
          <w:spacing w:val="-9"/>
          <w:w w:val="110"/>
          <w:sz w:val="18"/>
        </w:rPr>
        <w:t xml:space="preserve"> </w:t>
      </w:r>
      <w:r>
        <w:rPr>
          <w:w w:val="110"/>
          <w:sz w:val="18"/>
        </w:rPr>
        <w:t>Egypt,</w:t>
      </w:r>
      <w:r>
        <w:rPr>
          <w:spacing w:val="-9"/>
          <w:w w:val="110"/>
          <w:sz w:val="18"/>
        </w:rPr>
        <w:t xml:space="preserve"> </w:t>
      </w:r>
      <w:r>
        <w:rPr>
          <w:w w:val="110"/>
          <w:sz w:val="18"/>
        </w:rPr>
        <w:t>Ukraine,</w:t>
      </w:r>
      <w:r>
        <w:rPr>
          <w:spacing w:val="-9"/>
          <w:w w:val="110"/>
          <w:sz w:val="18"/>
        </w:rPr>
        <w:t xml:space="preserve"> </w:t>
      </w:r>
      <w:r>
        <w:rPr>
          <w:w w:val="110"/>
          <w:sz w:val="18"/>
        </w:rPr>
        <w:t>Kazakhstan,</w:t>
      </w:r>
      <w:r>
        <w:rPr>
          <w:spacing w:val="-9"/>
          <w:w w:val="110"/>
          <w:sz w:val="18"/>
        </w:rPr>
        <w:t xml:space="preserve"> </w:t>
      </w:r>
      <w:r>
        <w:rPr>
          <w:w w:val="110"/>
          <w:sz w:val="18"/>
        </w:rPr>
        <w:t>and</w:t>
      </w:r>
      <w:r>
        <w:rPr>
          <w:spacing w:val="-9"/>
          <w:w w:val="110"/>
          <w:sz w:val="18"/>
        </w:rPr>
        <w:t xml:space="preserve"> </w:t>
      </w:r>
      <w:r>
        <w:rPr>
          <w:w w:val="110"/>
          <w:sz w:val="18"/>
        </w:rPr>
        <w:t>Poland</w:t>
      </w:r>
      <w:r>
        <w:rPr>
          <w:spacing w:val="-9"/>
          <w:w w:val="110"/>
          <w:sz w:val="18"/>
        </w:rPr>
        <w:t xml:space="preserve"> </w:t>
      </w:r>
      <w:r>
        <w:rPr>
          <w:w w:val="110"/>
          <w:sz w:val="18"/>
        </w:rPr>
        <w:t>during</w:t>
      </w:r>
      <w:r>
        <w:rPr>
          <w:spacing w:val="-9"/>
          <w:w w:val="110"/>
          <w:sz w:val="18"/>
        </w:rPr>
        <w:t xml:space="preserve"> </w:t>
      </w:r>
      <w:r>
        <w:rPr>
          <w:w w:val="110"/>
          <w:sz w:val="18"/>
        </w:rPr>
        <w:t>2020–2021: Situational</w:t>
      </w:r>
      <w:r>
        <w:rPr>
          <w:spacing w:val="-9"/>
          <w:w w:val="110"/>
          <w:sz w:val="18"/>
        </w:rPr>
        <w:t xml:space="preserve"> </w:t>
      </w:r>
      <w:r>
        <w:rPr>
          <w:w w:val="110"/>
          <w:sz w:val="18"/>
        </w:rPr>
        <w:t xml:space="preserve">analysis. </w:t>
      </w:r>
      <w:r>
        <w:rPr>
          <w:rFonts w:ascii="Palatino Linotype" w:hAnsi="Palatino Linotype"/>
          <w:i/>
          <w:w w:val="110"/>
          <w:sz w:val="18"/>
        </w:rPr>
        <w:t>BMC</w:t>
      </w:r>
      <w:r>
        <w:rPr>
          <w:rFonts w:ascii="Palatino Linotype" w:hAnsi="Palatino Linotype"/>
          <w:i/>
          <w:spacing w:val="-9"/>
          <w:w w:val="110"/>
          <w:sz w:val="18"/>
        </w:rPr>
        <w:t xml:space="preserve"> </w:t>
      </w:r>
      <w:r>
        <w:rPr>
          <w:rFonts w:ascii="Palatino Linotype" w:hAnsi="Palatino Linotype"/>
          <w:i/>
          <w:w w:val="110"/>
          <w:sz w:val="18"/>
        </w:rPr>
        <w:t xml:space="preserve">Public </w:t>
      </w:r>
      <w:bookmarkStart w:id="63" w:name="_bookmark49"/>
      <w:bookmarkEnd w:id="63"/>
      <w:r>
        <w:rPr>
          <w:rFonts w:ascii="Palatino Linotype" w:hAnsi="Palatino Linotype"/>
          <w:i/>
          <w:w w:val="110"/>
          <w:sz w:val="18"/>
        </w:rPr>
        <w:t>Health</w:t>
      </w:r>
      <w:r>
        <w:rPr>
          <w:rFonts w:ascii="Palatino Linotype" w:hAnsi="Palatino Linotype"/>
          <w:i/>
          <w:spacing w:val="-13"/>
          <w:w w:val="110"/>
          <w:sz w:val="18"/>
        </w:rPr>
        <w:t xml:space="preserve"> </w:t>
      </w:r>
      <w:r>
        <w:rPr>
          <w:rFonts w:ascii="Palatino Linotype" w:hAnsi="Palatino Linotype"/>
          <w:b/>
          <w:w w:val="110"/>
          <w:sz w:val="18"/>
        </w:rPr>
        <w:t>2022</w:t>
      </w:r>
      <w:r>
        <w:rPr>
          <w:w w:val="110"/>
          <w:sz w:val="18"/>
        </w:rPr>
        <w:t>,</w:t>
      </w:r>
      <w:r>
        <w:rPr>
          <w:spacing w:val="-12"/>
          <w:w w:val="110"/>
          <w:sz w:val="18"/>
        </w:rPr>
        <w:t xml:space="preserve"> </w:t>
      </w:r>
      <w:r>
        <w:rPr>
          <w:rFonts w:ascii="Palatino Linotype" w:hAnsi="Palatino Linotype"/>
          <w:i/>
          <w:w w:val="110"/>
          <w:sz w:val="18"/>
        </w:rPr>
        <w:t>22</w:t>
      </w:r>
      <w:r>
        <w:rPr>
          <w:w w:val="110"/>
          <w:sz w:val="18"/>
        </w:rPr>
        <w:t>,</w:t>
      </w:r>
      <w:r>
        <w:rPr>
          <w:spacing w:val="-13"/>
          <w:w w:val="110"/>
          <w:sz w:val="18"/>
        </w:rPr>
        <w:t xml:space="preserve"> </w:t>
      </w:r>
      <w:r>
        <w:rPr>
          <w:w w:val="110"/>
          <w:sz w:val="18"/>
        </w:rPr>
        <w:t>991.</w:t>
      </w:r>
      <w:r>
        <w:rPr>
          <w:spacing w:val="-4"/>
          <w:w w:val="110"/>
          <w:sz w:val="18"/>
        </w:rPr>
        <w:t xml:space="preserve"> </w:t>
      </w:r>
      <w:r>
        <w:rPr>
          <w:w w:val="110"/>
          <w:sz w:val="18"/>
        </w:rPr>
        <w:t>[</w:t>
      </w:r>
      <w:hyperlink r:id="rId138">
        <w:r>
          <w:rPr>
            <w:color w:val="0774B6"/>
            <w:w w:val="110"/>
            <w:sz w:val="18"/>
          </w:rPr>
          <w:t>CrossRef</w:t>
        </w:r>
      </w:hyperlink>
      <w:r>
        <w:rPr>
          <w:w w:val="110"/>
          <w:sz w:val="18"/>
        </w:rPr>
        <w:t>]</w:t>
      </w:r>
    </w:p>
    <w:p w:rsidR="009F269F" w:rsidRDefault="002C4AC7">
      <w:pPr>
        <w:pStyle w:val="a5"/>
        <w:numPr>
          <w:ilvl w:val="0"/>
          <w:numId w:val="7"/>
        </w:numPr>
        <w:tabs>
          <w:tab w:val="left" w:pos="578"/>
        </w:tabs>
        <w:spacing w:before="8" w:line="266" w:lineRule="auto"/>
        <w:ind w:right="129"/>
        <w:jc w:val="both"/>
        <w:rPr>
          <w:sz w:val="18"/>
        </w:rPr>
      </w:pPr>
      <w:r>
        <w:rPr>
          <w:spacing w:val="-2"/>
          <w:w w:val="110"/>
          <w:sz w:val="18"/>
        </w:rPr>
        <w:t>Ministry</w:t>
      </w:r>
      <w:r>
        <w:rPr>
          <w:spacing w:val="-4"/>
          <w:w w:val="110"/>
          <w:sz w:val="18"/>
        </w:rPr>
        <w:t xml:space="preserve"> </w:t>
      </w:r>
      <w:r>
        <w:rPr>
          <w:spacing w:val="-2"/>
          <w:w w:val="110"/>
          <w:sz w:val="18"/>
        </w:rPr>
        <w:t>of</w:t>
      </w:r>
      <w:r>
        <w:rPr>
          <w:spacing w:val="-5"/>
          <w:w w:val="110"/>
          <w:sz w:val="18"/>
        </w:rPr>
        <w:t xml:space="preserve"> </w:t>
      </w:r>
      <w:r>
        <w:rPr>
          <w:spacing w:val="-2"/>
          <w:w w:val="110"/>
          <w:sz w:val="18"/>
        </w:rPr>
        <w:t>Healthcare</w:t>
      </w:r>
      <w:r>
        <w:rPr>
          <w:spacing w:val="-4"/>
          <w:w w:val="110"/>
          <w:sz w:val="18"/>
        </w:rPr>
        <w:t xml:space="preserve"> </w:t>
      </w:r>
      <w:r>
        <w:rPr>
          <w:spacing w:val="-2"/>
          <w:w w:val="110"/>
          <w:sz w:val="18"/>
        </w:rPr>
        <w:t>of</w:t>
      </w:r>
      <w:r>
        <w:rPr>
          <w:spacing w:val="-5"/>
          <w:w w:val="110"/>
          <w:sz w:val="18"/>
        </w:rPr>
        <w:t xml:space="preserve"> </w:t>
      </w:r>
      <w:r>
        <w:rPr>
          <w:spacing w:val="-2"/>
          <w:w w:val="110"/>
          <w:sz w:val="18"/>
        </w:rPr>
        <w:t>the</w:t>
      </w:r>
      <w:r>
        <w:rPr>
          <w:spacing w:val="-4"/>
          <w:w w:val="110"/>
          <w:sz w:val="18"/>
        </w:rPr>
        <w:t xml:space="preserve"> </w:t>
      </w:r>
      <w:r>
        <w:rPr>
          <w:spacing w:val="-2"/>
          <w:w w:val="110"/>
          <w:sz w:val="18"/>
        </w:rPr>
        <w:t>Republic</w:t>
      </w:r>
      <w:r>
        <w:rPr>
          <w:spacing w:val="-4"/>
          <w:w w:val="110"/>
          <w:sz w:val="18"/>
        </w:rPr>
        <w:t xml:space="preserve"> </w:t>
      </w:r>
      <w:r>
        <w:rPr>
          <w:spacing w:val="-2"/>
          <w:w w:val="110"/>
          <w:sz w:val="18"/>
        </w:rPr>
        <w:t>of</w:t>
      </w:r>
      <w:r>
        <w:rPr>
          <w:spacing w:val="-4"/>
          <w:w w:val="110"/>
          <w:sz w:val="18"/>
        </w:rPr>
        <w:t xml:space="preserve"> </w:t>
      </w:r>
      <w:r>
        <w:rPr>
          <w:spacing w:val="-2"/>
          <w:w w:val="110"/>
          <w:sz w:val="18"/>
        </w:rPr>
        <w:t>Kazakhstan;</w:t>
      </w:r>
      <w:r>
        <w:rPr>
          <w:spacing w:val="-4"/>
          <w:w w:val="110"/>
          <w:sz w:val="18"/>
        </w:rPr>
        <w:t xml:space="preserve"> </w:t>
      </w:r>
      <w:r>
        <w:rPr>
          <w:spacing w:val="-2"/>
          <w:w w:val="110"/>
          <w:sz w:val="18"/>
        </w:rPr>
        <w:t>Kazakhstan</w:t>
      </w:r>
      <w:r>
        <w:rPr>
          <w:spacing w:val="-5"/>
          <w:w w:val="110"/>
          <w:sz w:val="18"/>
        </w:rPr>
        <w:t xml:space="preserve"> </w:t>
      </w:r>
      <w:r>
        <w:rPr>
          <w:spacing w:val="-2"/>
          <w:w w:val="110"/>
          <w:sz w:val="18"/>
        </w:rPr>
        <w:t>Ministry</w:t>
      </w:r>
      <w:r>
        <w:rPr>
          <w:spacing w:val="-4"/>
          <w:w w:val="110"/>
          <w:sz w:val="18"/>
        </w:rPr>
        <w:t xml:space="preserve"> </w:t>
      </w:r>
      <w:r>
        <w:rPr>
          <w:spacing w:val="-2"/>
          <w:w w:val="110"/>
          <w:sz w:val="18"/>
        </w:rPr>
        <w:t>of</w:t>
      </w:r>
      <w:r>
        <w:rPr>
          <w:spacing w:val="-4"/>
          <w:w w:val="110"/>
          <w:sz w:val="18"/>
        </w:rPr>
        <w:t xml:space="preserve"> </w:t>
      </w:r>
      <w:r>
        <w:rPr>
          <w:spacing w:val="-2"/>
          <w:w w:val="110"/>
          <w:sz w:val="18"/>
        </w:rPr>
        <w:t>Health.</w:t>
      </w:r>
      <w:r>
        <w:rPr>
          <w:spacing w:val="7"/>
          <w:w w:val="110"/>
          <w:sz w:val="18"/>
        </w:rPr>
        <w:t xml:space="preserve"> </w:t>
      </w:r>
      <w:r>
        <w:rPr>
          <w:spacing w:val="-2"/>
          <w:w w:val="110"/>
          <w:sz w:val="18"/>
        </w:rPr>
        <w:t>Statistical</w:t>
      </w:r>
      <w:r>
        <w:rPr>
          <w:spacing w:val="-4"/>
          <w:w w:val="110"/>
          <w:sz w:val="18"/>
        </w:rPr>
        <w:t xml:space="preserve"> </w:t>
      </w:r>
      <w:r>
        <w:rPr>
          <w:spacing w:val="-2"/>
          <w:w w:val="110"/>
          <w:sz w:val="18"/>
        </w:rPr>
        <w:t>Industry</w:t>
      </w:r>
      <w:r>
        <w:rPr>
          <w:spacing w:val="-4"/>
          <w:w w:val="110"/>
          <w:sz w:val="18"/>
        </w:rPr>
        <w:t xml:space="preserve"> </w:t>
      </w:r>
      <w:r>
        <w:rPr>
          <w:spacing w:val="-2"/>
          <w:w w:val="110"/>
          <w:sz w:val="18"/>
        </w:rPr>
        <w:t>Data.</w:t>
      </w:r>
      <w:r>
        <w:rPr>
          <w:spacing w:val="7"/>
          <w:w w:val="110"/>
          <w:sz w:val="18"/>
        </w:rPr>
        <w:t xml:space="preserve"> </w:t>
      </w:r>
      <w:r>
        <w:rPr>
          <w:spacing w:val="-2"/>
          <w:w w:val="110"/>
          <w:sz w:val="18"/>
        </w:rPr>
        <w:t>Available</w:t>
      </w:r>
      <w:r>
        <w:rPr>
          <w:spacing w:val="-5"/>
          <w:w w:val="110"/>
          <w:sz w:val="18"/>
        </w:rPr>
        <w:t xml:space="preserve"> </w:t>
      </w:r>
      <w:r>
        <w:rPr>
          <w:spacing w:val="-2"/>
          <w:w w:val="110"/>
          <w:sz w:val="18"/>
        </w:rPr>
        <w:t xml:space="preserve">online: </w:t>
      </w:r>
      <w:bookmarkStart w:id="64" w:name="_bookmark50"/>
      <w:bookmarkEnd w:id="64"/>
      <w:r>
        <w:rPr>
          <w:color w:val="0774B6"/>
          <w:w w:val="110"/>
          <w:sz w:val="18"/>
        </w:rPr>
        <w:fldChar w:fldCharType="begin"/>
      </w:r>
      <w:r>
        <w:rPr>
          <w:color w:val="0774B6"/>
          <w:w w:val="110"/>
          <w:sz w:val="18"/>
        </w:rPr>
        <w:instrText xml:space="preserve"> HYPERLINK "https://www.gov.kz/memleket/entities/dsm/activities/directions?lang=en" \h </w:instrText>
      </w:r>
      <w:r>
        <w:rPr>
          <w:color w:val="0774B6"/>
          <w:w w:val="110"/>
          <w:sz w:val="18"/>
        </w:rPr>
        <w:fldChar w:fldCharType="separate"/>
      </w:r>
      <w:r>
        <w:rPr>
          <w:color w:val="0774B6"/>
          <w:w w:val="110"/>
          <w:sz w:val="18"/>
        </w:rPr>
        <w:t>https://www.gov.kz/memleket/entities/dsm/activities/directions?lang=en</w:t>
      </w:r>
      <w:r>
        <w:rPr>
          <w:color w:val="0774B6"/>
          <w:w w:val="110"/>
          <w:sz w:val="18"/>
        </w:rPr>
        <w:fldChar w:fldCharType="end"/>
      </w:r>
      <w:r>
        <w:rPr>
          <w:color w:val="0774B6"/>
          <w:spacing w:val="30"/>
          <w:w w:val="110"/>
          <w:sz w:val="18"/>
        </w:rPr>
        <w:t xml:space="preserve"> </w:t>
      </w:r>
      <w:r>
        <w:rPr>
          <w:w w:val="110"/>
          <w:sz w:val="18"/>
        </w:rPr>
        <w:t>(accessed</w:t>
      </w:r>
      <w:r>
        <w:rPr>
          <w:spacing w:val="30"/>
          <w:w w:val="110"/>
          <w:sz w:val="18"/>
        </w:rPr>
        <w:t xml:space="preserve"> </w:t>
      </w:r>
      <w:r>
        <w:rPr>
          <w:w w:val="110"/>
          <w:sz w:val="18"/>
        </w:rPr>
        <w:t>on</w:t>
      </w:r>
      <w:r>
        <w:rPr>
          <w:spacing w:val="30"/>
          <w:w w:val="110"/>
          <w:sz w:val="18"/>
        </w:rPr>
        <w:t xml:space="preserve"> </w:t>
      </w:r>
      <w:r>
        <w:rPr>
          <w:w w:val="110"/>
          <w:sz w:val="18"/>
        </w:rPr>
        <w:t>5</w:t>
      </w:r>
      <w:r>
        <w:rPr>
          <w:spacing w:val="30"/>
          <w:w w:val="110"/>
          <w:sz w:val="18"/>
        </w:rPr>
        <w:t xml:space="preserve"> </w:t>
      </w:r>
      <w:r>
        <w:rPr>
          <w:w w:val="110"/>
          <w:sz w:val="18"/>
        </w:rPr>
        <w:t>March</w:t>
      </w:r>
      <w:r>
        <w:rPr>
          <w:spacing w:val="30"/>
          <w:w w:val="110"/>
          <w:sz w:val="18"/>
        </w:rPr>
        <w:t xml:space="preserve"> </w:t>
      </w:r>
      <w:r>
        <w:rPr>
          <w:w w:val="110"/>
          <w:sz w:val="18"/>
        </w:rPr>
        <w:t>2023).</w:t>
      </w:r>
    </w:p>
    <w:p w:rsidR="009F269F" w:rsidRDefault="002C4AC7">
      <w:pPr>
        <w:pStyle w:val="a5"/>
        <w:numPr>
          <w:ilvl w:val="0"/>
          <w:numId w:val="7"/>
        </w:numPr>
        <w:tabs>
          <w:tab w:val="left" w:pos="578"/>
        </w:tabs>
        <w:spacing w:before="1" w:line="266" w:lineRule="auto"/>
        <w:ind w:right="152"/>
        <w:jc w:val="both"/>
        <w:rPr>
          <w:sz w:val="18"/>
        </w:rPr>
      </w:pPr>
      <w:r>
        <w:rPr>
          <w:spacing w:val="-2"/>
          <w:w w:val="110"/>
          <w:sz w:val="18"/>
        </w:rPr>
        <w:t xml:space="preserve">Mortality Rate, Infant (per 1,000 Live Births). Available online: </w:t>
      </w:r>
      <w:hyperlink r:id="rId139">
        <w:r>
          <w:rPr>
            <w:color w:val="0774B6"/>
            <w:spacing w:val="-2"/>
            <w:w w:val="110"/>
            <w:sz w:val="18"/>
          </w:rPr>
          <w:t>https://data.worldbank.org/indicator/SP.DYN.IMRT.IN?end=20</w:t>
        </w:r>
      </w:hyperlink>
      <w:r>
        <w:rPr>
          <w:color w:val="0774B6"/>
          <w:spacing w:val="-2"/>
          <w:w w:val="110"/>
          <w:sz w:val="18"/>
        </w:rPr>
        <w:t xml:space="preserve"> </w:t>
      </w:r>
      <w:bookmarkStart w:id="65" w:name="_bookmark51"/>
      <w:bookmarkEnd w:id="65"/>
      <w:r>
        <w:rPr>
          <w:color w:val="0774B6"/>
          <w:w w:val="110"/>
          <w:sz w:val="18"/>
        </w:rPr>
        <w:fldChar w:fldCharType="begin"/>
      </w:r>
      <w:r>
        <w:rPr>
          <w:color w:val="0774B6"/>
          <w:w w:val="110"/>
          <w:sz w:val="18"/>
        </w:rPr>
        <w:instrText xml:space="preserve"> HYPERLINK "https://data.worldbank.org/indicator/SP.DYN.IMRT.IN?end=2020&amp;start=2000" \h </w:instrText>
      </w:r>
      <w:r>
        <w:rPr>
          <w:color w:val="0774B6"/>
          <w:w w:val="110"/>
          <w:sz w:val="18"/>
        </w:rPr>
        <w:fldChar w:fldCharType="separate"/>
      </w:r>
      <w:r>
        <w:rPr>
          <w:color w:val="0774B6"/>
          <w:w w:val="110"/>
          <w:sz w:val="18"/>
        </w:rPr>
        <w:t>20&amp;start=2000</w:t>
      </w:r>
      <w:r>
        <w:rPr>
          <w:color w:val="0774B6"/>
          <w:w w:val="110"/>
          <w:sz w:val="18"/>
        </w:rPr>
        <w:fldChar w:fldCharType="end"/>
      </w:r>
      <w:r>
        <w:rPr>
          <w:color w:val="0774B6"/>
          <w:spacing w:val="-1"/>
          <w:w w:val="110"/>
          <w:sz w:val="18"/>
        </w:rPr>
        <w:t xml:space="preserve"> </w:t>
      </w:r>
      <w:r>
        <w:rPr>
          <w:w w:val="110"/>
          <w:sz w:val="18"/>
        </w:rPr>
        <w:t>(acc</w:t>
      </w:r>
      <w:r>
        <w:rPr>
          <w:w w:val="110"/>
          <w:sz w:val="18"/>
        </w:rPr>
        <w:t>essed</w:t>
      </w:r>
      <w:r>
        <w:rPr>
          <w:spacing w:val="-1"/>
          <w:w w:val="110"/>
          <w:sz w:val="18"/>
        </w:rPr>
        <w:t xml:space="preserve"> </w:t>
      </w:r>
      <w:r>
        <w:rPr>
          <w:w w:val="110"/>
          <w:sz w:val="18"/>
        </w:rPr>
        <w:t>on</w:t>
      </w:r>
      <w:r>
        <w:rPr>
          <w:spacing w:val="-1"/>
          <w:w w:val="110"/>
          <w:sz w:val="18"/>
        </w:rPr>
        <w:t xml:space="preserve"> </w:t>
      </w:r>
      <w:r>
        <w:rPr>
          <w:w w:val="110"/>
          <w:sz w:val="18"/>
        </w:rPr>
        <w:t>8</w:t>
      </w:r>
      <w:r>
        <w:rPr>
          <w:spacing w:val="-1"/>
          <w:w w:val="110"/>
          <w:sz w:val="18"/>
        </w:rPr>
        <w:t xml:space="preserve"> </w:t>
      </w:r>
      <w:r>
        <w:rPr>
          <w:w w:val="110"/>
          <w:sz w:val="18"/>
        </w:rPr>
        <w:t>March</w:t>
      </w:r>
      <w:r>
        <w:rPr>
          <w:spacing w:val="-1"/>
          <w:w w:val="110"/>
          <w:sz w:val="18"/>
        </w:rPr>
        <w:t xml:space="preserve"> </w:t>
      </w:r>
      <w:r>
        <w:rPr>
          <w:w w:val="110"/>
          <w:sz w:val="18"/>
        </w:rPr>
        <w:t>2023).</w:t>
      </w:r>
    </w:p>
    <w:p w:rsidR="009F269F" w:rsidRDefault="002C4AC7">
      <w:pPr>
        <w:pStyle w:val="a5"/>
        <w:numPr>
          <w:ilvl w:val="0"/>
          <w:numId w:val="7"/>
        </w:numPr>
        <w:tabs>
          <w:tab w:val="left" w:pos="571"/>
          <w:tab w:val="left" w:pos="577"/>
        </w:tabs>
        <w:spacing w:before="9" w:line="228" w:lineRule="auto"/>
        <w:ind w:left="571" w:right="120" w:hanging="424"/>
        <w:jc w:val="both"/>
        <w:rPr>
          <w:sz w:val="18"/>
        </w:rPr>
      </w:pPr>
      <w:r>
        <w:rPr>
          <w:w w:val="110"/>
          <w:sz w:val="18"/>
        </w:rPr>
        <w:t>Order</w:t>
      </w:r>
      <w:r>
        <w:rPr>
          <w:spacing w:val="-5"/>
          <w:w w:val="110"/>
          <w:sz w:val="18"/>
        </w:rPr>
        <w:t xml:space="preserve"> </w:t>
      </w:r>
      <w:r>
        <w:rPr>
          <w:w w:val="110"/>
          <w:sz w:val="18"/>
        </w:rPr>
        <w:t>of</w:t>
      </w:r>
      <w:r>
        <w:rPr>
          <w:spacing w:val="-9"/>
          <w:w w:val="110"/>
          <w:sz w:val="18"/>
        </w:rPr>
        <w:t xml:space="preserve"> </w:t>
      </w:r>
      <w:r>
        <w:rPr>
          <w:w w:val="110"/>
          <w:sz w:val="18"/>
        </w:rPr>
        <w:t>the</w:t>
      </w:r>
      <w:r>
        <w:rPr>
          <w:spacing w:val="-9"/>
          <w:w w:val="110"/>
          <w:sz w:val="18"/>
        </w:rPr>
        <w:t xml:space="preserve"> </w:t>
      </w:r>
      <w:r>
        <w:rPr>
          <w:w w:val="110"/>
          <w:sz w:val="18"/>
        </w:rPr>
        <w:t>Chairman</w:t>
      </w:r>
      <w:r>
        <w:rPr>
          <w:spacing w:val="-9"/>
          <w:w w:val="110"/>
          <w:sz w:val="18"/>
        </w:rPr>
        <w:t xml:space="preserve"> </w:t>
      </w:r>
      <w:r>
        <w:rPr>
          <w:w w:val="110"/>
          <w:sz w:val="18"/>
        </w:rPr>
        <w:t>of</w:t>
      </w:r>
      <w:r>
        <w:rPr>
          <w:spacing w:val="-9"/>
          <w:w w:val="110"/>
          <w:sz w:val="18"/>
        </w:rPr>
        <w:t xml:space="preserve"> </w:t>
      </w:r>
      <w:r>
        <w:rPr>
          <w:w w:val="110"/>
          <w:sz w:val="18"/>
        </w:rPr>
        <w:t>the</w:t>
      </w:r>
      <w:r>
        <w:rPr>
          <w:spacing w:val="-9"/>
          <w:w w:val="110"/>
          <w:sz w:val="18"/>
        </w:rPr>
        <w:t xml:space="preserve"> </w:t>
      </w:r>
      <w:r>
        <w:rPr>
          <w:w w:val="110"/>
          <w:sz w:val="18"/>
        </w:rPr>
        <w:t>Committee</w:t>
      </w:r>
      <w:r>
        <w:rPr>
          <w:spacing w:val="-9"/>
          <w:w w:val="110"/>
          <w:sz w:val="18"/>
        </w:rPr>
        <w:t xml:space="preserve"> </w:t>
      </w:r>
      <w:r>
        <w:rPr>
          <w:w w:val="110"/>
          <w:sz w:val="18"/>
        </w:rPr>
        <w:t>on</w:t>
      </w:r>
      <w:r>
        <w:rPr>
          <w:spacing w:val="-9"/>
          <w:w w:val="110"/>
          <w:sz w:val="18"/>
        </w:rPr>
        <w:t xml:space="preserve"> </w:t>
      </w:r>
      <w:r>
        <w:rPr>
          <w:w w:val="110"/>
          <w:sz w:val="18"/>
        </w:rPr>
        <w:t>Statistics</w:t>
      </w:r>
      <w:r>
        <w:rPr>
          <w:spacing w:val="-9"/>
          <w:w w:val="110"/>
          <w:sz w:val="18"/>
        </w:rPr>
        <w:t xml:space="preserve"> </w:t>
      </w:r>
      <w:r>
        <w:rPr>
          <w:w w:val="110"/>
          <w:sz w:val="18"/>
        </w:rPr>
        <w:t>of</w:t>
      </w:r>
      <w:r>
        <w:rPr>
          <w:spacing w:val="-9"/>
          <w:w w:val="110"/>
          <w:sz w:val="18"/>
        </w:rPr>
        <w:t xml:space="preserve"> </w:t>
      </w:r>
      <w:r>
        <w:rPr>
          <w:w w:val="110"/>
          <w:sz w:val="18"/>
        </w:rPr>
        <w:t>the</w:t>
      </w:r>
      <w:r>
        <w:rPr>
          <w:spacing w:val="-9"/>
          <w:w w:val="110"/>
          <w:sz w:val="18"/>
        </w:rPr>
        <w:t xml:space="preserve"> </w:t>
      </w:r>
      <w:r>
        <w:rPr>
          <w:w w:val="110"/>
          <w:sz w:val="18"/>
        </w:rPr>
        <w:t>Ministry</w:t>
      </w:r>
      <w:r>
        <w:rPr>
          <w:spacing w:val="-9"/>
          <w:w w:val="110"/>
          <w:sz w:val="18"/>
        </w:rPr>
        <w:t xml:space="preserve"> </w:t>
      </w:r>
      <w:r>
        <w:rPr>
          <w:w w:val="110"/>
          <w:sz w:val="18"/>
        </w:rPr>
        <w:t>of</w:t>
      </w:r>
      <w:r>
        <w:rPr>
          <w:spacing w:val="-9"/>
          <w:w w:val="110"/>
          <w:sz w:val="18"/>
        </w:rPr>
        <w:t xml:space="preserve"> </w:t>
      </w:r>
      <w:r>
        <w:rPr>
          <w:w w:val="110"/>
          <w:sz w:val="18"/>
        </w:rPr>
        <w:t>National</w:t>
      </w:r>
      <w:r>
        <w:rPr>
          <w:spacing w:val="-9"/>
          <w:w w:val="110"/>
          <w:sz w:val="18"/>
        </w:rPr>
        <w:t xml:space="preserve"> </w:t>
      </w:r>
      <w:r>
        <w:rPr>
          <w:w w:val="110"/>
          <w:sz w:val="18"/>
        </w:rPr>
        <w:t>Economy</w:t>
      </w:r>
      <w:r>
        <w:rPr>
          <w:spacing w:val="-9"/>
          <w:w w:val="110"/>
          <w:sz w:val="18"/>
        </w:rPr>
        <w:t xml:space="preserve"> </w:t>
      </w:r>
      <w:r>
        <w:rPr>
          <w:w w:val="110"/>
          <w:sz w:val="18"/>
        </w:rPr>
        <w:t>of</w:t>
      </w:r>
      <w:r>
        <w:rPr>
          <w:spacing w:val="-9"/>
          <w:w w:val="110"/>
          <w:sz w:val="18"/>
        </w:rPr>
        <w:t xml:space="preserve"> </w:t>
      </w:r>
      <w:r>
        <w:rPr>
          <w:w w:val="110"/>
          <w:sz w:val="18"/>
        </w:rPr>
        <w:t>the</w:t>
      </w:r>
      <w:r>
        <w:rPr>
          <w:spacing w:val="-9"/>
          <w:w w:val="110"/>
          <w:sz w:val="18"/>
        </w:rPr>
        <w:t xml:space="preserve"> </w:t>
      </w:r>
      <w:r>
        <w:rPr>
          <w:w w:val="110"/>
          <w:sz w:val="18"/>
        </w:rPr>
        <w:t>Republic</w:t>
      </w:r>
      <w:r>
        <w:rPr>
          <w:spacing w:val="-9"/>
          <w:w w:val="110"/>
          <w:sz w:val="18"/>
        </w:rPr>
        <w:t xml:space="preserve"> </w:t>
      </w:r>
      <w:r>
        <w:rPr>
          <w:w w:val="110"/>
          <w:sz w:val="18"/>
        </w:rPr>
        <w:t>of</w:t>
      </w:r>
      <w:r>
        <w:rPr>
          <w:spacing w:val="-9"/>
          <w:w w:val="110"/>
          <w:sz w:val="18"/>
        </w:rPr>
        <w:t xml:space="preserve"> </w:t>
      </w:r>
      <w:r>
        <w:rPr>
          <w:w w:val="110"/>
          <w:sz w:val="18"/>
        </w:rPr>
        <w:t>Kazakhstan</w:t>
      </w:r>
      <w:r>
        <w:rPr>
          <w:spacing w:val="-9"/>
          <w:w w:val="110"/>
          <w:sz w:val="18"/>
        </w:rPr>
        <w:t xml:space="preserve"> </w:t>
      </w:r>
      <w:r>
        <w:rPr>
          <w:w w:val="110"/>
          <w:sz w:val="18"/>
        </w:rPr>
        <w:t>Dated September</w:t>
      </w:r>
      <w:r>
        <w:rPr>
          <w:spacing w:val="-1"/>
          <w:w w:val="110"/>
          <w:sz w:val="18"/>
        </w:rPr>
        <w:t xml:space="preserve"> </w:t>
      </w:r>
      <w:r>
        <w:rPr>
          <w:w w:val="110"/>
          <w:sz w:val="18"/>
        </w:rPr>
        <w:t xml:space="preserve">21, 2018, </w:t>
      </w:r>
      <w:r>
        <w:rPr>
          <w:rFonts w:ascii="Lucida Sans Unicode" w:hAnsi="Lucida Sans Unicode"/>
          <w:w w:val="110"/>
          <w:sz w:val="18"/>
        </w:rPr>
        <w:t>№</w:t>
      </w:r>
      <w:r>
        <w:rPr>
          <w:rFonts w:ascii="Lucida Sans Unicode" w:hAnsi="Lucida Sans Unicode"/>
          <w:spacing w:val="-15"/>
          <w:w w:val="110"/>
          <w:sz w:val="18"/>
        </w:rPr>
        <w:t xml:space="preserve"> </w:t>
      </w:r>
      <w:r>
        <w:rPr>
          <w:w w:val="110"/>
          <w:sz w:val="18"/>
        </w:rPr>
        <w:t>1.</w:t>
      </w:r>
      <w:r>
        <w:rPr>
          <w:spacing w:val="26"/>
          <w:w w:val="110"/>
          <w:sz w:val="18"/>
        </w:rPr>
        <w:t xml:space="preserve"> </w:t>
      </w:r>
      <w:r>
        <w:rPr>
          <w:w w:val="110"/>
          <w:sz w:val="18"/>
        </w:rPr>
        <w:t>Registered</w:t>
      </w:r>
      <w:r>
        <w:rPr>
          <w:spacing w:val="-1"/>
          <w:w w:val="110"/>
          <w:sz w:val="18"/>
        </w:rPr>
        <w:t xml:space="preserve"> </w:t>
      </w:r>
      <w:r>
        <w:rPr>
          <w:w w:val="110"/>
          <w:sz w:val="18"/>
        </w:rPr>
        <w:t>in</w:t>
      </w:r>
      <w:r>
        <w:rPr>
          <w:spacing w:val="-1"/>
          <w:w w:val="110"/>
          <w:sz w:val="18"/>
        </w:rPr>
        <w:t xml:space="preserve"> </w:t>
      </w:r>
      <w:r>
        <w:rPr>
          <w:w w:val="110"/>
          <w:sz w:val="18"/>
        </w:rPr>
        <w:t>the</w:t>
      </w:r>
      <w:r>
        <w:rPr>
          <w:spacing w:val="-1"/>
          <w:w w:val="110"/>
          <w:sz w:val="18"/>
        </w:rPr>
        <w:t xml:space="preserve"> </w:t>
      </w:r>
      <w:r>
        <w:rPr>
          <w:w w:val="110"/>
          <w:sz w:val="18"/>
        </w:rPr>
        <w:t>Ministry</w:t>
      </w:r>
      <w:r>
        <w:rPr>
          <w:spacing w:val="-1"/>
          <w:w w:val="110"/>
          <w:sz w:val="18"/>
        </w:rPr>
        <w:t xml:space="preserve"> </w:t>
      </w:r>
      <w:r>
        <w:rPr>
          <w:w w:val="110"/>
          <w:sz w:val="18"/>
        </w:rPr>
        <w:t>of</w:t>
      </w:r>
      <w:r>
        <w:rPr>
          <w:spacing w:val="-1"/>
          <w:w w:val="110"/>
          <w:sz w:val="18"/>
        </w:rPr>
        <w:t xml:space="preserve"> </w:t>
      </w:r>
      <w:r>
        <w:rPr>
          <w:w w:val="110"/>
          <w:sz w:val="18"/>
        </w:rPr>
        <w:t>Justice</w:t>
      </w:r>
      <w:r>
        <w:rPr>
          <w:spacing w:val="-1"/>
          <w:w w:val="110"/>
          <w:sz w:val="18"/>
        </w:rPr>
        <w:t xml:space="preserve"> </w:t>
      </w:r>
      <w:r>
        <w:rPr>
          <w:w w:val="110"/>
          <w:sz w:val="18"/>
        </w:rPr>
        <w:t>of</w:t>
      </w:r>
      <w:r>
        <w:rPr>
          <w:spacing w:val="-1"/>
          <w:w w:val="110"/>
          <w:sz w:val="18"/>
        </w:rPr>
        <w:t xml:space="preserve"> </w:t>
      </w:r>
      <w:r>
        <w:rPr>
          <w:w w:val="110"/>
          <w:sz w:val="18"/>
        </w:rPr>
        <w:t>the</w:t>
      </w:r>
      <w:r>
        <w:rPr>
          <w:spacing w:val="-1"/>
          <w:w w:val="110"/>
          <w:sz w:val="18"/>
        </w:rPr>
        <w:t xml:space="preserve"> </w:t>
      </w:r>
      <w:r>
        <w:rPr>
          <w:w w:val="110"/>
          <w:sz w:val="18"/>
        </w:rPr>
        <w:t>Republic</w:t>
      </w:r>
      <w:r>
        <w:rPr>
          <w:spacing w:val="-1"/>
          <w:w w:val="110"/>
          <w:sz w:val="18"/>
        </w:rPr>
        <w:t xml:space="preserve"> </w:t>
      </w:r>
      <w:r>
        <w:rPr>
          <w:w w:val="110"/>
          <w:sz w:val="18"/>
        </w:rPr>
        <w:t>of</w:t>
      </w:r>
      <w:r>
        <w:rPr>
          <w:spacing w:val="-1"/>
          <w:w w:val="110"/>
          <w:sz w:val="18"/>
        </w:rPr>
        <w:t xml:space="preserve"> </w:t>
      </w:r>
      <w:r>
        <w:rPr>
          <w:w w:val="110"/>
          <w:sz w:val="18"/>
        </w:rPr>
        <w:t>Kazakhstan</w:t>
      </w:r>
      <w:r>
        <w:rPr>
          <w:spacing w:val="-1"/>
          <w:w w:val="110"/>
          <w:sz w:val="18"/>
        </w:rPr>
        <w:t xml:space="preserve"> </w:t>
      </w:r>
      <w:r>
        <w:rPr>
          <w:w w:val="110"/>
          <w:sz w:val="18"/>
        </w:rPr>
        <w:t>on</w:t>
      </w:r>
      <w:r>
        <w:rPr>
          <w:spacing w:val="-1"/>
          <w:w w:val="110"/>
          <w:sz w:val="18"/>
        </w:rPr>
        <w:t xml:space="preserve"> </w:t>
      </w:r>
      <w:r>
        <w:rPr>
          <w:w w:val="110"/>
          <w:sz w:val="18"/>
        </w:rPr>
        <w:t>October</w:t>
      </w:r>
      <w:r>
        <w:rPr>
          <w:spacing w:val="-1"/>
          <w:w w:val="110"/>
          <w:sz w:val="18"/>
        </w:rPr>
        <w:t xml:space="preserve"> </w:t>
      </w:r>
      <w:r>
        <w:rPr>
          <w:w w:val="110"/>
          <w:sz w:val="18"/>
        </w:rPr>
        <w:t xml:space="preserve">16, 2018, </w:t>
      </w:r>
      <w:r>
        <w:rPr>
          <w:rFonts w:ascii="Lucida Sans Unicode" w:hAnsi="Lucida Sans Unicode"/>
          <w:w w:val="110"/>
          <w:sz w:val="18"/>
        </w:rPr>
        <w:t>№</w:t>
      </w:r>
      <w:r>
        <w:rPr>
          <w:rFonts w:ascii="Lucida Sans Unicode" w:hAnsi="Lucida Sans Unicode"/>
          <w:spacing w:val="-15"/>
          <w:w w:val="110"/>
          <w:sz w:val="18"/>
        </w:rPr>
        <w:t xml:space="preserve"> </w:t>
      </w:r>
      <w:r>
        <w:rPr>
          <w:w w:val="110"/>
          <w:sz w:val="18"/>
        </w:rPr>
        <w:t xml:space="preserve">17555. </w:t>
      </w:r>
      <w:bookmarkStart w:id="66" w:name="_bookmark52"/>
      <w:bookmarkEnd w:id="66"/>
      <w:r>
        <w:rPr>
          <w:w w:val="110"/>
          <w:sz w:val="18"/>
        </w:rPr>
        <w:t xml:space="preserve">Available online: </w:t>
      </w:r>
      <w:hyperlink r:id="rId140">
        <w:r>
          <w:rPr>
            <w:color w:val="0774B6"/>
            <w:w w:val="110"/>
            <w:sz w:val="18"/>
          </w:rPr>
          <w:t>https://adilet.zan.kz/rus/docs/V1800017555</w:t>
        </w:r>
      </w:hyperlink>
      <w:r>
        <w:rPr>
          <w:color w:val="0774B6"/>
          <w:w w:val="110"/>
          <w:sz w:val="18"/>
        </w:rPr>
        <w:t xml:space="preserve"> </w:t>
      </w:r>
      <w:r>
        <w:rPr>
          <w:w w:val="110"/>
          <w:sz w:val="18"/>
        </w:rPr>
        <w:t>(accessed on 17 May 2023).</w:t>
      </w:r>
    </w:p>
    <w:p w:rsidR="009F269F" w:rsidRDefault="002C4AC7">
      <w:pPr>
        <w:pStyle w:val="a5"/>
        <w:numPr>
          <w:ilvl w:val="0"/>
          <w:numId w:val="7"/>
        </w:numPr>
        <w:tabs>
          <w:tab w:val="left" w:pos="573"/>
          <w:tab w:val="left" w:pos="578"/>
        </w:tabs>
        <w:spacing w:before="26" w:line="242" w:lineRule="auto"/>
        <w:ind w:left="573" w:right="152" w:hanging="425"/>
        <w:jc w:val="both"/>
        <w:rPr>
          <w:sz w:val="18"/>
        </w:rPr>
      </w:pPr>
      <w:r>
        <w:rPr>
          <w:w w:val="110"/>
          <w:sz w:val="18"/>
        </w:rPr>
        <w:t xml:space="preserve">Li, Z.; Karlsson, O.; Kim, R.; Subramanian, S.V. Distribution of under-5 deaths in the </w:t>
      </w:r>
      <w:r>
        <w:rPr>
          <w:w w:val="110"/>
          <w:sz w:val="18"/>
        </w:rPr>
        <w:t xml:space="preserve">neonatal, postneonatal, and childhood </w:t>
      </w:r>
      <w:r>
        <w:rPr>
          <w:sz w:val="18"/>
        </w:rPr>
        <w:t>periods:</w:t>
      </w:r>
      <w:r>
        <w:rPr>
          <w:spacing w:val="33"/>
          <w:sz w:val="18"/>
        </w:rPr>
        <w:t xml:space="preserve"> </w:t>
      </w:r>
      <w:r>
        <w:rPr>
          <w:sz w:val="18"/>
        </w:rPr>
        <w:t>A</w:t>
      </w:r>
      <w:r>
        <w:rPr>
          <w:spacing w:val="18"/>
          <w:sz w:val="18"/>
        </w:rPr>
        <w:t xml:space="preserve"> </w:t>
      </w:r>
      <w:r>
        <w:rPr>
          <w:sz w:val="18"/>
        </w:rPr>
        <w:t>multicountry</w:t>
      </w:r>
      <w:r>
        <w:rPr>
          <w:spacing w:val="18"/>
          <w:sz w:val="18"/>
        </w:rPr>
        <w:t xml:space="preserve"> </w:t>
      </w:r>
      <w:r>
        <w:rPr>
          <w:sz w:val="18"/>
        </w:rPr>
        <w:t>analysis</w:t>
      </w:r>
      <w:r>
        <w:rPr>
          <w:spacing w:val="18"/>
          <w:sz w:val="18"/>
        </w:rPr>
        <w:t xml:space="preserve"> </w:t>
      </w:r>
      <w:r>
        <w:rPr>
          <w:sz w:val="18"/>
        </w:rPr>
        <w:t>in</w:t>
      </w:r>
      <w:r>
        <w:rPr>
          <w:spacing w:val="18"/>
          <w:sz w:val="18"/>
        </w:rPr>
        <w:t xml:space="preserve"> </w:t>
      </w:r>
      <w:r>
        <w:rPr>
          <w:sz w:val="18"/>
        </w:rPr>
        <w:t>64</w:t>
      </w:r>
      <w:r>
        <w:rPr>
          <w:spacing w:val="20"/>
          <w:sz w:val="18"/>
        </w:rPr>
        <w:t xml:space="preserve"> </w:t>
      </w:r>
      <w:r>
        <w:rPr>
          <w:sz w:val="18"/>
        </w:rPr>
        <w:t>low-</w:t>
      </w:r>
      <w:r>
        <w:rPr>
          <w:spacing w:val="18"/>
          <w:sz w:val="18"/>
        </w:rPr>
        <w:t xml:space="preserve"> </w:t>
      </w:r>
      <w:r>
        <w:rPr>
          <w:sz w:val="18"/>
        </w:rPr>
        <w:t>and</w:t>
      </w:r>
      <w:r>
        <w:rPr>
          <w:spacing w:val="18"/>
          <w:sz w:val="18"/>
        </w:rPr>
        <w:t xml:space="preserve"> </w:t>
      </w:r>
      <w:r>
        <w:rPr>
          <w:sz w:val="18"/>
        </w:rPr>
        <w:t>middle-income</w:t>
      </w:r>
      <w:r>
        <w:rPr>
          <w:spacing w:val="18"/>
          <w:sz w:val="18"/>
        </w:rPr>
        <w:t xml:space="preserve"> </w:t>
      </w:r>
      <w:r>
        <w:rPr>
          <w:sz w:val="18"/>
        </w:rPr>
        <w:t>countries.</w:t>
      </w:r>
      <w:r>
        <w:rPr>
          <w:spacing w:val="34"/>
          <w:sz w:val="18"/>
        </w:rPr>
        <w:t xml:space="preserve"> </w:t>
      </w:r>
      <w:r>
        <w:rPr>
          <w:rFonts w:ascii="Palatino Linotype"/>
          <w:i/>
          <w:sz w:val="18"/>
        </w:rPr>
        <w:t>Int.</w:t>
      </w:r>
      <w:r>
        <w:rPr>
          <w:rFonts w:ascii="Palatino Linotype"/>
          <w:i/>
          <w:spacing w:val="34"/>
          <w:sz w:val="18"/>
        </w:rPr>
        <w:t xml:space="preserve"> </w:t>
      </w:r>
      <w:r>
        <w:rPr>
          <w:rFonts w:ascii="Palatino Linotype"/>
          <w:i/>
          <w:sz w:val="18"/>
        </w:rPr>
        <w:t>J.</w:t>
      </w:r>
      <w:r>
        <w:rPr>
          <w:rFonts w:ascii="Palatino Linotype"/>
          <w:i/>
          <w:spacing w:val="18"/>
          <w:sz w:val="18"/>
        </w:rPr>
        <w:t xml:space="preserve"> </w:t>
      </w:r>
      <w:r>
        <w:rPr>
          <w:rFonts w:ascii="Palatino Linotype"/>
          <w:i/>
          <w:sz w:val="18"/>
        </w:rPr>
        <w:t>Equity</w:t>
      </w:r>
      <w:r>
        <w:rPr>
          <w:rFonts w:ascii="Palatino Linotype"/>
          <w:i/>
          <w:spacing w:val="18"/>
          <w:sz w:val="18"/>
        </w:rPr>
        <w:t xml:space="preserve"> </w:t>
      </w:r>
      <w:r>
        <w:rPr>
          <w:rFonts w:ascii="Palatino Linotype"/>
          <w:i/>
          <w:sz w:val="18"/>
        </w:rPr>
        <w:t>Health</w:t>
      </w:r>
      <w:r>
        <w:rPr>
          <w:rFonts w:ascii="Palatino Linotype"/>
          <w:i/>
          <w:spacing w:val="18"/>
          <w:sz w:val="18"/>
        </w:rPr>
        <w:t xml:space="preserve"> </w:t>
      </w:r>
      <w:r>
        <w:rPr>
          <w:rFonts w:ascii="Palatino Linotype"/>
          <w:b/>
          <w:sz w:val="18"/>
        </w:rPr>
        <w:t>2021</w:t>
      </w:r>
      <w:r>
        <w:rPr>
          <w:sz w:val="18"/>
        </w:rPr>
        <w:t>,</w:t>
      </w:r>
      <w:r>
        <w:rPr>
          <w:spacing w:val="18"/>
          <w:sz w:val="18"/>
        </w:rPr>
        <w:t xml:space="preserve"> </w:t>
      </w:r>
      <w:r>
        <w:rPr>
          <w:rFonts w:ascii="Palatino Linotype"/>
          <w:i/>
          <w:sz w:val="18"/>
        </w:rPr>
        <w:t>20</w:t>
      </w:r>
      <w:r>
        <w:rPr>
          <w:sz w:val="18"/>
        </w:rPr>
        <w:t>,</w:t>
      </w:r>
      <w:r>
        <w:rPr>
          <w:spacing w:val="18"/>
          <w:sz w:val="18"/>
        </w:rPr>
        <w:t xml:space="preserve"> </w:t>
      </w:r>
      <w:r>
        <w:rPr>
          <w:sz w:val="18"/>
        </w:rPr>
        <w:t>109.</w:t>
      </w:r>
      <w:r>
        <w:rPr>
          <w:spacing w:val="33"/>
          <w:sz w:val="18"/>
        </w:rPr>
        <w:t xml:space="preserve"> </w:t>
      </w:r>
      <w:r>
        <w:rPr>
          <w:sz w:val="18"/>
        </w:rPr>
        <w:t>[</w:t>
      </w:r>
      <w:hyperlink r:id="rId141">
        <w:r>
          <w:rPr>
            <w:color w:val="0774B6"/>
            <w:sz w:val="18"/>
          </w:rPr>
          <w:t>CrossRef</w:t>
        </w:r>
      </w:hyperlink>
      <w:r>
        <w:rPr>
          <w:sz w:val="18"/>
        </w:rPr>
        <w:t>]</w:t>
      </w:r>
      <w:r>
        <w:rPr>
          <w:spacing w:val="18"/>
          <w:sz w:val="18"/>
        </w:rPr>
        <w:t xml:space="preserve"> </w:t>
      </w:r>
      <w:r>
        <w:rPr>
          <w:spacing w:val="-2"/>
          <w:sz w:val="18"/>
        </w:rPr>
        <w:t>[</w:t>
      </w:r>
      <w:hyperlink r:id="rId142">
        <w:r>
          <w:rPr>
            <w:color w:val="0774B6"/>
            <w:spacing w:val="-2"/>
            <w:sz w:val="18"/>
          </w:rPr>
          <w:t>PubMed</w:t>
        </w:r>
      </w:hyperlink>
      <w:r>
        <w:rPr>
          <w:spacing w:val="-2"/>
          <w:sz w:val="18"/>
        </w:rPr>
        <w:t>]</w:t>
      </w:r>
    </w:p>
    <w:p w:rsidR="009F269F" w:rsidRDefault="002C4AC7">
      <w:pPr>
        <w:pStyle w:val="a5"/>
        <w:numPr>
          <w:ilvl w:val="0"/>
          <w:numId w:val="7"/>
        </w:numPr>
        <w:tabs>
          <w:tab w:val="left" w:pos="578"/>
        </w:tabs>
        <w:spacing w:before="6" w:line="242" w:lineRule="auto"/>
        <w:ind w:right="152"/>
        <w:jc w:val="both"/>
        <w:rPr>
          <w:sz w:val="18"/>
        </w:rPr>
      </w:pPr>
      <w:r>
        <w:rPr>
          <w:w w:val="105"/>
          <w:sz w:val="18"/>
        </w:rPr>
        <w:t xml:space="preserve">Jalal, S.; Khan, N.U.; Younis, M.Z. Effect of GNI on Infant Mortality Rate in Low Income, Lower Middle Income, Upper Middle </w:t>
      </w:r>
      <w:bookmarkStart w:id="67" w:name="_bookmark53"/>
      <w:bookmarkEnd w:id="67"/>
      <w:r>
        <w:rPr>
          <w:w w:val="105"/>
          <w:sz w:val="18"/>
        </w:rPr>
        <w:t xml:space="preserve">Income and High Income Countries. </w:t>
      </w:r>
      <w:r>
        <w:rPr>
          <w:rFonts w:ascii="Palatino Linotype" w:hAnsi="Palatino Linotype"/>
          <w:i/>
          <w:w w:val="105"/>
          <w:sz w:val="18"/>
        </w:rPr>
        <w:t xml:space="preserve">J. Health Hum. Serv. Adm. </w:t>
      </w:r>
      <w:r>
        <w:rPr>
          <w:rFonts w:ascii="Palatino Linotype" w:hAnsi="Palatino Linotype"/>
          <w:b/>
          <w:w w:val="105"/>
          <w:sz w:val="18"/>
        </w:rPr>
        <w:t>20</w:t>
      </w:r>
      <w:r>
        <w:rPr>
          <w:rFonts w:ascii="Palatino Linotype" w:hAnsi="Palatino Linotype"/>
          <w:b/>
          <w:w w:val="105"/>
          <w:sz w:val="18"/>
        </w:rPr>
        <w:t>16</w:t>
      </w:r>
      <w:r>
        <w:rPr>
          <w:w w:val="105"/>
          <w:sz w:val="18"/>
        </w:rPr>
        <w:t xml:space="preserve">, </w:t>
      </w:r>
      <w:r>
        <w:rPr>
          <w:rFonts w:ascii="Palatino Linotype" w:hAnsi="Palatino Linotype"/>
          <w:i/>
          <w:w w:val="105"/>
          <w:sz w:val="18"/>
        </w:rPr>
        <w:t>39</w:t>
      </w:r>
      <w:r>
        <w:rPr>
          <w:w w:val="105"/>
          <w:sz w:val="18"/>
        </w:rPr>
        <w:t>, 159–185. [</w:t>
      </w:r>
      <w:hyperlink r:id="rId143">
        <w:r>
          <w:rPr>
            <w:color w:val="0774B6"/>
            <w:w w:val="105"/>
            <w:sz w:val="18"/>
          </w:rPr>
          <w:t>PubMed</w:t>
        </w:r>
      </w:hyperlink>
      <w:r>
        <w:rPr>
          <w:w w:val="105"/>
          <w:sz w:val="18"/>
        </w:rPr>
        <w:t>]</w:t>
      </w:r>
    </w:p>
    <w:p w:rsidR="009F269F" w:rsidRDefault="002C4AC7">
      <w:pPr>
        <w:pStyle w:val="a5"/>
        <w:numPr>
          <w:ilvl w:val="0"/>
          <w:numId w:val="7"/>
        </w:numPr>
        <w:tabs>
          <w:tab w:val="left" w:pos="578"/>
        </w:tabs>
        <w:spacing w:line="222" w:lineRule="exact"/>
        <w:ind w:hanging="430"/>
        <w:jc w:val="both"/>
        <w:rPr>
          <w:sz w:val="18"/>
        </w:rPr>
      </w:pPr>
      <w:r>
        <w:rPr>
          <w:w w:val="105"/>
          <w:sz w:val="18"/>
        </w:rPr>
        <w:t>De</w:t>
      </w:r>
      <w:r>
        <w:rPr>
          <w:spacing w:val="2"/>
          <w:w w:val="105"/>
          <w:sz w:val="18"/>
        </w:rPr>
        <w:t xml:space="preserve"> </w:t>
      </w:r>
      <w:r>
        <w:rPr>
          <w:w w:val="105"/>
          <w:sz w:val="18"/>
        </w:rPr>
        <w:t>Oliveira,</w:t>
      </w:r>
      <w:r>
        <w:rPr>
          <w:spacing w:val="2"/>
          <w:w w:val="105"/>
          <w:sz w:val="18"/>
        </w:rPr>
        <w:t xml:space="preserve"> </w:t>
      </w:r>
      <w:r>
        <w:rPr>
          <w:w w:val="105"/>
          <w:sz w:val="18"/>
        </w:rPr>
        <w:t>H.;</w:t>
      </w:r>
      <w:r>
        <w:rPr>
          <w:spacing w:val="2"/>
          <w:w w:val="105"/>
          <w:sz w:val="18"/>
        </w:rPr>
        <w:t xml:space="preserve"> </w:t>
      </w:r>
      <w:r>
        <w:rPr>
          <w:w w:val="105"/>
          <w:sz w:val="18"/>
        </w:rPr>
        <w:t>Wendland,</w:t>
      </w:r>
      <w:r>
        <w:rPr>
          <w:spacing w:val="2"/>
          <w:w w:val="105"/>
          <w:sz w:val="18"/>
        </w:rPr>
        <w:t xml:space="preserve"> </w:t>
      </w:r>
      <w:r>
        <w:rPr>
          <w:w w:val="105"/>
          <w:sz w:val="18"/>
        </w:rPr>
        <w:t>E.</w:t>
      </w:r>
      <w:r>
        <w:rPr>
          <w:spacing w:val="2"/>
          <w:w w:val="105"/>
          <w:sz w:val="18"/>
        </w:rPr>
        <w:t xml:space="preserve"> </w:t>
      </w:r>
      <w:r>
        <w:rPr>
          <w:w w:val="105"/>
          <w:sz w:val="18"/>
        </w:rPr>
        <w:t>Changes</w:t>
      </w:r>
      <w:r>
        <w:rPr>
          <w:spacing w:val="2"/>
          <w:w w:val="105"/>
          <w:sz w:val="18"/>
        </w:rPr>
        <w:t xml:space="preserve"> </w:t>
      </w:r>
      <w:r>
        <w:rPr>
          <w:w w:val="105"/>
          <w:sz w:val="18"/>
        </w:rPr>
        <w:t>in</w:t>
      </w:r>
      <w:r>
        <w:rPr>
          <w:spacing w:val="2"/>
          <w:w w:val="105"/>
          <w:sz w:val="18"/>
        </w:rPr>
        <w:t xml:space="preserve"> </w:t>
      </w:r>
      <w:r>
        <w:rPr>
          <w:w w:val="105"/>
          <w:sz w:val="18"/>
        </w:rPr>
        <w:t>the</w:t>
      </w:r>
      <w:r>
        <w:rPr>
          <w:spacing w:val="3"/>
          <w:w w:val="105"/>
          <w:sz w:val="18"/>
        </w:rPr>
        <w:t xml:space="preserve"> </w:t>
      </w:r>
      <w:r>
        <w:rPr>
          <w:w w:val="105"/>
          <w:sz w:val="18"/>
        </w:rPr>
        <w:t>Infant</w:t>
      </w:r>
      <w:r>
        <w:rPr>
          <w:spacing w:val="2"/>
          <w:w w:val="105"/>
          <w:sz w:val="18"/>
        </w:rPr>
        <w:t xml:space="preserve"> </w:t>
      </w:r>
      <w:r>
        <w:rPr>
          <w:w w:val="105"/>
          <w:sz w:val="18"/>
        </w:rPr>
        <w:t>Mortality</w:t>
      </w:r>
      <w:r>
        <w:rPr>
          <w:spacing w:val="2"/>
          <w:w w:val="105"/>
          <w:sz w:val="18"/>
        </w:rPr>
        <w:t xml:space="preserve"> </w:t>
      </w:r>
      <w:r>
        <w:rPr>
          <w:w w:val="105"/>
          <w:sz w:val="18"/>
        </w:rPr>
        <w:t>Rate</w:t>
      </w:r>
      <w:r>
        <w:rPr>
          <w:spacing w:val="2"/>
          <w:w w:val="105"/>
          <w:sz w:val="18"/>
        </w:rPr>
        <w:t xml:space="preserve"> </w:t>
      </w:r>
      <w:r>
        <w:rPr>
          <w:w w:val="105"/>
          <w:sz w:val="18"/>
        </w:rPr>
        <w:t>in</w:t>
      </w:r>
      <w:r>
        <w:rPr>
          <w:spacing w:val="2"/>
          <w:w w:val="105"/>
          <w:sz w:val="18"/>
        </w:rPr>
        <w:t xml:space="preserve"> </w:t>
      </w:r>
      <w:r>
        <w:rPr>
          <w:w w:val="105"/>
          <w:sz w:val="18"/>
        </w:rPr>
        <w:t>Twin</w:t>
      </w:r>
      <w:r>
        <w:rPr>
          <w:spacing w:val="2"/>
          <w:w w:val="105"/>
          <w:sz w:val="18"/>
        </w:rPr>
        <w:t xml:space="preserve"> </w:t>
      </w:r>
      <w:r>
        <w:rPr>
          <w:w w:val="105"/>
          <w:sz w:val="18"/>
        </w:rPr>
        <w:t>Towns</w:t>
      </w:r>
      <w:r>
        <w:rPr>
          <w:spacing w:val="2"/>
          <w:w w:val="105"/>
          <w:sz w:val="18"/>
        </w:rPr>
        <w:t xml:space="preserve"> </w:t>
      </w:r>
      <w:r>
        <w:rPr>
          <w:w w:val="105"/>
          <w:sz w:val="18"/>
        </w:rPr>
        <w:t>of</w:t>
      </w:r>
      <w:r>
        <w:rPr>
          <w:spacing w:val="3"/>
          <w:w w:val="105"/>
          <w:sz w:val="18"/>
        </w:rPr>
        <w:t xml:space="preserve"> </w:t>
      </w:r>
      <w:r>
        <w:rPr>
          <w:w w:val="105"/>
          <w:sz w:val="18"/>
        </w:rPr>
        <w:t>Brazil:</w:t>
      </w:r>
      <w:r>
        <w:rPr>
          <w:spacing w:val="14"/>
          <w:w w:val="105"/>
          <w:sz w:val="18"/>
        </w:rPr>
        <w:t xml:space="preserve"> </w:t>
      </w:r>
      <w:r>
        <w:rPr>
          <w:w w:val="105"/>
          <w:sz w:val="18"/>
        </w:rPr>
        <w:t>An</w:t>
      </w:r>
      <w:r>
        <w:rPr>
          <w:spacing w:val="2"/>
          <w:w w:val="105"/>
          <w:sz w:val="18"/>
        </w:rPr>
        <w:t xml:space="preserve"> </w:t>
      </w:r>
      <w:r>
        <w:rPr>
          <w:w w:val="105"/>
          <w:sz w:val="18"/>
        </w:rPr>
        <w:t>Ecological</w:t>
      </w:r>
      <w:r>
        <w:rPr>
          <w:spacing w:val="2"/>
          <w:w w:val="105"/>
          <w:sz w:val="18"/>
        </w:rPr>
        <w:t xml:space="preserve"> </w:t>
      </w:r>
      <w:r>
        <w:rPr>
          <w:w w:val="105"/>
          <w:sz w:val="18"/>
        </w:rPr>
        <w:t>Study.</w:t>
      </w:r>
      <w:r>
        <w:rPr>
          <w:spacing w:val="15"/>
          <w:w w:val="105"/>
          <w:sz w:val="18"/>
        </w:rPr>
        <w:t xml:space="preserve"> </w:t>
      </w:r>
      <w:r>
        <w:rPr>
          <w:rFonts w:ascii="Palatino Linotype"/>
          <w:i/>
          <w:w w:val="105"/>
          <w:sz w:val="18"/>
        </w:rPr>
        <w:t>Children</w:t>
      </w:r>
      <w:r>
        <w:rPr>
          <w:rFonts w:ascii="Palatino Linotype"/>
          <w:i/>
          <w:spacing w:val="2"/>
          <w:w w:val="105"/>
          <w:sz w:val="18"/>
        </w:rPr>
        <w:t xml:space="preserve"> </w:t>
      </w:r>
      <w:r>
        <w:rPr>
          <w:rFonts w:ascii="Palatino Linotype"/>
          <w:b/>
          <w:spacing w:val="-4"/>
          <w:w w:val="105"/>
          <w:sz w:val="18"/>
        </w:rPr>
        <w:t>2022</w:t>
      </w:r>
      <w:r>
        <w:rPr>
          <w:spacing w:val="-4"/>
          <w:w w:val="105"/>
          <w:sz w:val="18"/>
        </w:rPr>
        <w:t>,</w:t>
      </w:r>
    </w:p>
    <w:p w:rsidR="009F269F" w:rsidRDefault="002C4AC7">
      <w:pPr>
        <w:pStyle w:val="a3"/>
        <w:spacing w:line="236" w:lineRule="exact"/>
        <w:ind w:left="578"/>
        <w:jc w:val="both"/>
      </w:pPr>
      <w:bookmarkStart w:id="68" w:name="_bookmark54"/>
      <w:bookmarkEnd w:id="68"/>
      <w:r>
        <w:rPr>
          <w:rFonts w:ascii="Palatino Linotype"/>
          <w:i/>
          <w:spacing w:val="-2"/>
          <w:w w:val="105"/>
        </w:rPr>
        <w:t>9</w:t>
      </w:r>
      <w:r>
        <w:rPr>
          <w:spacing w:val="-2"/>
          <w:w w:val="105"/>
        </w:rPr>
        <w:t>,</w:t>
      </w:r>
      <w:r>
        <w:rPr>
          <w:spacing w:val="-4"/>
          <w:w w:val="105"/>
        </w:rPr>
        <w:t xml:space="preserve"> </w:t>
      </w:r>
      <w:r>
        <w:rPr>
          <w:spacing w:val="-2"/>
          <w:w w:val="105"/>
        </w:rPr>
        <w:t>1662.</w:t>
      </w:r>
      <w:r>
        <w:rPr>
          <w:spacing w:val="6"/>
          <w:w w:val="105"/>
        </w:rPr>
        <w:t xml:space="preserve"> </w:t>
      </w:r>
      <w:r>
        <w:rPr>
          <w:spacing w:val="-2"/>
          <w:w w:val="105"/>
        </w:rPr>
        <w:t>[</w:t>
      </w:r>
      <w:hyperlink r:id="rId144">
        <w:r>
          <w:rPr>
            <w:color w:val="0774B6"/>
            <w:spacing w:val="-2"/>
            <w:w w:val="105"/>
          </w:rPr>
          <w:t>CrossRef</w:t>
        </w:r>
      </w:hyperlink>
      <w:r>
        <w:rPr>
          <w:spacing w:val="-2"/>
          <w:w w:val="105"/>
        </w:rPr>
        <w:t>]</w:t>
      </w:r>
      <w:r>
        <w:rPr>
          <w:spacing w:val="-4"/>
          <w:w w:val="105"/>
        </w:rPr>
        <w:t xml:space="preserve"> </w:t>
      </w:r>
      <w:r>
        <w:rPr>
          <w:spacing w:val="-2"/>
          <w:w w:val="105"/>
        </w:rPr>
        <w:t>[</w:t>
      </w:r>
      <w:hyperlink r:id="rId145">
        <w:r>
          <w:rPr>
            <w:color w:val="0774B6"/>
            <w:spacing w:val="-2"/>
            <w:w w:val="105"/>
          </w:rPr>
          <w:t>PubMed</w:t>
        </w:r>
      </w:hyperlink>
      <w:r>
        <w:rPr>
          <w:spacing w:val="-2"/>
          <w:w w:val="105"/>
        </w:rPr>
        <w:t>]</w:t>
      </w:r>
    </w:p>
    <w:p w:rsidR="009F269F" w:rsidRDefault="002C4AC7">
      <w:pPr>
        <w:pStyle w:val="a5"/>
        <w:numPr>
          <w:ilvl w:val="0"/>
          <w:numId w:val="7"/>
        </w:numPr>
        <w:tabs>
          <w:tab w:val="left" w:pos="571"/>
          <w:tab w:val="left" w:pos="578"/>
        </w:tabs>
        <w:spacing w:before="8" w:line="242" w:lineRule="auto"/>
        <w:ind w:left="571" w:right="129" w:hanging="424"/>
        <w:rPr>
          <w:sz w:val="18"/>
        </w:rPr>
      </w:pPr>
      <w:r>
        <w:rPr>
          <w:w w:val="105"/>
          <w:sz w:val="18"/>
        </w:rPr>
        <w:t>Houweling,</w:t>
      </w:r>
      <w:r>
        <w:rPr>
          <w:spacing w:val="19"/>
          <w:w w:val="105"/>
          <w:sz w:val="18"/>
        </w:rPr>
        <w:t xml:space="preserve"> </w:t>
      </w:r>
      <w:r>
        <w:rPr>
          <w:w w:val="105"/>
          <w:sz w:val="18"/>
        </w:rPr>
        <w:t>T.A.;</w:t>
      </w:r>
      <w:r>
        <w:rPr>
          <w:spacing w:val="11"/>
          <w:w w:val="105"/>
          <w:sz w:val="18"/>
        </w:rPr>
        <w:t xml:space="preserve"> </w:t>
      </w:r>
      <w:r>
        <w:rPr>
          <w:w w:val="105"/>
          <w:sz w:val="18"/>
        </w:rPr>
        <w:t>Kunst,</w:t>
      </w:r>
      <w:r>
        <w:rPr>
          <w:spacing w:val="11"/>
          <w:w w:val="105"/>
          <w:sz w:val="18"/>
        </w:rPr>
        <w:t xml:space="preserve"> </w:t>
      </w:r>
      <w:r>
        <w:rPr>
          <w:w w:val="105"/>
          <w:sz w:val="18"/>
        </w:rPr>
        <w:t>A.E.;</w:t>
      </w:r>
      <w:r>
        <w:rPr>
          <w:spacing w:val="11"/>
          <w:w w:val="105"/>
          <w:sz w:val="18"/>
        </w:rPr>
        <w:t xml:space="preserve"> </w:t>
      </w:r>
      <w:r>
        <w:rPr>
          <w:w w:val="105"/>
          <w:sz w:val="18"/>
        </w:rPr>
        <w:t>Looman,</w:t>
      </w:r>
      <w:r>
        <w:rPr>
          <w:spacing w:val="11"/>
          <w:w w:val="105"/>
          <w:sz w:val="18"/>
        </w:rPr>
        <w:t xml:space="preserve"> </w:t>
      </w:r>
      <w:r>
        <w:rPr>
          <w:w w:val="105"/>
          <w:sz w:val="18"/>
        </w:rPr>
        <w:t>C.W.;</w:t>
      </w:r>
      <w:r>
        <w:rPr>
          <w:spacing w:val="11"/>
          <w:w w:val="105"/>
          <w:sz w:val="18"/>
        </w:rPr>
        <w:t xml:space="preserve"> </w:t>
      </w:r>
      <w:r>
        <w:rPr>
          <w:w w:val="105"/>
          <w:sz w:val="18"/>
        </w:rPr>
        <w:t>MacKenbach,</w:t>
      </w:r>
      <w:r>
        <w:rPr>
          <w:spacing w:val="11"/>
          <w:w w:val="105"/>
          <w:sz w:val="18"/>
        </w:rPr>
        <w:t xml:space="preserve"> </w:t>
      </w:r>
      <w:r>
        <w:rPr>
          <w:w w:val="105"/>
          <w:sz w:val="18"/>
        </w:rPr>
        <w:t>J.P.</w:t>
      </w:r>
      <w:r>
        <w:rPr>
          <w:spacing w:val="11"/>
          <w:w w:val="105"/>
          <w:sz w:val="18"/>
        </w:rPr>
        <w:t xml:space="preserve"> </w:t>
      </w:r>
      <w:r>
        <w:rPr>
          <w:w w:val="105"/>
          <w:sz w:val="18"/>
        </w:rPr>
        <w:t>Determinants</w:t>
      </w:r>
      <w:r>
        <w:rPr>
          <w:spacing w:val="11"/>
          <w:w w:val="105"/>
          <w:sz w:val="18"/>
        </w:rPr>
        <w:t xml:space="preserve"> </w:t>
      </w:r>
      <w:r>
        <w:rPr>
          <w:w w:val="105"/>
          <w:sz w:val="18"/>
        </w:rPr>
        <w:t>of</w:t>
      </w:r>
      <w:r>
        <w:rPr>
          <w:spacing w:val="11"/>
          <w:w w:val="105"/>
          <w:sz w:val="18"/>
        </w:rPr>
        <w:t xml:space="preserve"> </w:t>
      </w:r>
      <w:r>
        <w:rPr>
          <w:w w:val="105"/>
          <w:sz w:val="18"/>
        </w:rPr>
        <w:t>under-5</w:t>
      </w:r>
      <w:r>
        <w:rPr>
          <w:spacing w:val="11"/>
          <w:w w:val="105"/>
          <w:sz w:val="18"/>
        </w:rPr>
        <w:t xml:space="preserve"> </w:t>
      </w:r>
      <w:r>
        <w:rPr>
          <w:w w:val="105"/>
          <w:sz w:val="18"/>
        </w:rPr>
        <w:t>mortality</w:t>
      </w:r>
      <w:r>
        <w:rPr>
          <w:spacing w:val="11"/>
          <w:w w:val="105"/>
          <w:sz w:val="18"/>
        </w:rPr>
        <w:t xml:space="preserve"> </w:t>
      </w:r>
      <w:r>
        <w:rPr>
          <w:w w:val="105"/>
          <w:sz w:val="18"/>
        </w:rPr>
        <w:t>among</w:t>
      </w:r>
      <w:r>
        <w:rPr>
          <w:spacing w:val="11"/>
          <w:w w:val="105"/>
          <w:sz w:val="18"/>
        </w:rPr>
        <w:t xml:space="preserve"> </w:t>
      </w:r>
      <w:r>
        <w:rPr>
          <w:w w:val="105"/>
          <w:sz w:val="18"/>
        </w:rPr>
        <w:t>the</w:t>
      </w:r>
      <w:r>
        <w:rPr>
          <w:spacing w:val="11"/>
          <w:w w:val="105"/>
          <w:sz w:val="18"/>
        </w:rPr>
        <w:t xml:space="preserve"> </w:t>
      </w:r>
      <w:r>
        <w:rPr>
          <w:w w:val="105"/>
          <w:sz w:val="18"/>
        </w:rPr>
        <w:t>poor</w:t>
      </w:r>
      <w:r>
        <w:rPr>
          <w:spacing w:val="11"/>
          <w:w w:val="105"/>
          <w:sz w:val="18"/>
        </w:rPr>
        <w:t xml:space="preserve"> </w:t>
      </w:r>
      <w:r>
        <w:rPr>
          <w:w w:val="105"/>
          <w:sz w:val="18"/>
        </w:rPr>
        <w:t>and</w:t>
      </w:r>
      <w:r>
        <w:rPr>
          <w:spacing w:val="11"/>
          <w:w w:val="105"/>
          <w:sz w:val="18"/>
        </w:rPr>
        <w:t xml:space="preserve"> </w:t>
      </w:r>
      <w:r>
        <w:rPr>
          <w:w w:val="105"/>
          <w:sz w:val="18"/>
        </w:rPr>
        <w:t>th</w:t>
      </w:r>
      <w:r>
        <w:rPr>
          <w:w w:val="105"/>
          <w:sz w:val="18"/>
        </w:rPr>
        <w:t>e</w:t>
      </w:r>
      <w:r>
        <w:rPr>
          <w:spacing w:val="11"/>
          <w:w w:val="105"/>
          <w:sz w:val="18"/>
        </w:rPr>
        <w:t xml:space="preserve"> </w:t>
      </w:r>
      <w:r>
        <w:rPr>
          <w:w w:val="105"/>
          <w:sz w:val="18"/>
        </w:rPr>
        <w:t xml:space="preserve">rich: </w:t>
      </w:r>
      <w:bookmarkStart w:id="69" w:name="_bookmark55"/>
      <w:bookmarkEnd w:id="69"/>
      <w:r>
        <w:rPr>
          <w:w w:val="105"/>
          <w:sz w:val="18"/>
        </w:rPr>
        <w:t xml:space="preserve">A cross-national analysis of 43 developing countries. </w:t>
      </w:r>
      <w:r>
        <w:rPr>
          <w:rFonts w:ascii="Palatino Linotype" w:hAnsi="Palatino Linotype"/>
          <w:i/>
          <w:w w:val="105"/>
          <w:sz w:val="18"/>
        </w:rPr>
        <w:t xml:space="preserve">Int. J. Epidemiol. </w:t>
      </w:r>
      <w:r>
        <w:rPr>
          <w:rFonts w:ascii="Palatino Linotype" w:hAnsi="Palatino Linotype"/>
          <w:b/>
          <w:w w:val="105"/>
          <w:sz w:val="18"/>
        </w:rPr>
        <w:t>2005</w:t>
      </w:r>
      <w:r>
        <w:rPr>
          <w:w w:val="105"/>
          <w:sz w:val="18"/>
        </w:rPr>
        <w:t xml:space="preserve">, </w:t>
      </w:r>
      <w:r>
        <w:rPr>
          <w:rFonts w:ascii="Palatino Linotype" w:hAnsi="Palatino Linotype"/>
          <w:i/>
          <w:w w:val="105"/>
          <w:sz w:val="18"/>
        </w:rPr>
        <w:t>34</w:t>
      </w:r>
      <w:r>
        <w:rPr>
          <w:w w:val="105"/>
          <w:sz w:val="18"/>
        </w:rPr>
        <w:t>, 1257–1265. [</w:t>
      </w:r>
      <w:hyperlink r:id="rId146">
        <w:r>
          <w:rPr>
            <w:color w:val="0774B6"/>
            <w:w w:val="105"/>
            <w:sz w:val="18"/>
          </w:rPr>
          <w:t>CrossRef</w:t>
        </w:r>
      </w:hyperlink>
      <w:r>
        <w:rPr>
          <w:w w:val="105"/>
          <w:sz w:val="18"/>
        </w:rPr>
        <w:t>]</w:t>
      </w:r>
    </w:p>
    <w:p w:rsidR="009F269F" w:rsidRDefault="002C4AC7">
      <w:pPr>
        <w:pStyle w:val="a5"/>
        <w:numPr>
          <w:ilvl w:val="0"/>
          <w:numId w:val="7"/>
        </w:numPr>
        <w:tabs>
          <w:tab w:val="left" w:pos="578"/>
        </w:tabs>
        <w:spacing w:before="6" w:line="242" w:lineRule="auto"/>
        <w:ind w:right="152"/>
        <w:rPr>
          <w:sz w:val="18"/>
        </w:rPr>
      </w:pPr>
      <w:r>
        <w:rPr>
          <w:w w:val="105"/>
          <w:sz w:val="18"/>
        </w:rPr>
        <w:t>Schell, C.O.; Reilly, M.; Rosling, H.; Peterson, S.; Ekström, A.M. Socioeconomic determinants of infant mortality:</w:t>
      </w:r>
      <w:r>
        <w:rPr>
          <w:spacing w:val="29"/>
          <w:w w:val="105"/>
          <w:sz w:val="18"/>
        </w:rPr>
        <w:t xml:space="preserve"> </w:t>
      </w:r>
      <w:r>
        <w:rPr>
          <w:w w:val="105"/>
          <w:sz w:val="18"/>
        </w:rPr>
        <w:t>A worldwide</w:t>
      </w:r>
      <w:r>
        <w:rPr>
          <w:spacing w:val="40"/>
          <w:w w:val="105"/>
          <w:sz w:val="18"/>
        </w:rPr>
        <w:t xml:space="preserve"> </w:t>
      </w:r>
      <w:bookmarkStart w:id="70" w:name="_bookmark56"/>
      <w:bookmarkEnd w:id="70"/>
      <w:r>
        <w:rPr>
          <w:w w:val="105"/>
          <w:sz w:val="18"/>
        </w:rPr>
        <w:t xml:space="preserve">study of 152 low-, middle-, and high-income countries. </w:t>
      </w:r>
      <w:r>
        <w:rPr>
          <w:rFonts w:ascii="Palatino Linotype" w:hAnsi="Palatino Linotype"/>
          <w:i/>
          <w:w w:val="105"/>
          <w:sz w:val="18"/>
        </w:rPr>
        <w:t xml:space="preserve">Scand. J. Public Health </w:t>
      </w:r>
      <w:r>
        <w:rPr>
          <w:rFonts w:ascii="Palatino Linotype" w:hAnsi="Palatino Linotype"/>
          <w:b/>
          <w:w w:val="105"/>
          <w:sz w:val="18"/>
        </w:rPr>
        <w:t>2007</w:t>
      </w:r>
      <w:r>
        <w:rPr>
          <w:w w:val="105"/>
          <w:sz w:val="18"/>
        </w:rPr>
        <w:t xml:space="preserve">, </w:t>
      </w:r>
      <w:r>
        <w:rPr>
          <w:rFonts w:ascii="Palatino Linotype" w:hAnsi="Palatino Linotype"/>
          <w:i/>
          <w:w w:val="105"/>
          <w:sz w:val="18"/>
        </w:rPr>
        <w:t>35</w:t>
      </w:r>
      <w:r>
        <w:rPr>
          <w:w w:val="105"/>
          <w:sz w:val="18"/>
        </w:rPr>
        <w:t>, 288–297. [</w:t>
      </w:r>
      <w:hyperlink r:id="rId147">
        <w:r>
          <w:rPr>
            <w:color w:val="0774B6"/>
            <w:w w:val="105"/>
            <w:sz w:val="18"/>
          </w:rPr>
          <w:t>CrossRef</w:t>
        </w:r>
      </w:hyperlink>
      <w:r>
        <w:rPr>
          <w:w w:val="105"/>
          <w:sz w:val="18"/>
        </w:rPr>
        <w:t>]</w:t>
      </w:r>
    </w:p>
    <w:p w:rsidR="009F269F" w:rsidRDefault="002C4AC7">
      <w:pPr>
        <w:pStyle w:val="a5"/>
        <w:numPr>
          <w:ilvl w:val="0"/>
          <w:numId w:val="7"/>
        </w:numPr>
        <w:tabs>
          <w:tab w:val="left" w:pos="578"/>
        </w:tabs>
        <w:spacing w:before="6" w:line="266" w:lineRule="auto"/>
        <w:ind w:right="119"/>
        <w:rPr>
          <w:sz w:val="18"/>
        </w:rPr>
      </w:pPr>
      <w:r>
        <w:rPr>
          <w:w w:val="110"/>
          <w:sz w:val="18"/>
        </w:rPr>
        <w:t>Population</w:t>
      </w:r>
      <w:r>
        <w:rPr>
          <w:spacing w:val="33"/>
          <w:w w:val="110"/>
          <w:sz w:val="18"/>
        </w:rPr>
        <w:t xml:space="preserve"> </w:t>
      </w:r>
      <w:r>
        <w:rPr>
          <w:w w:val="110"/>
          <w:sz w:val="18"/>
        </w:rPr>
        <w:t>Situation</w:t>
      </w:r>
      <w:r>
        <w:rPr>
          <w:spacing w:val="33"/>
          <w:w w:val="110"/>
          <w:sz w:val="18"/>
        </w:rPr>
        <w:t xml:space="preserve"> </w:t>
      </w:r>
      <w:r>
        <w:rPr>
          <w:w w:val="110"/>
          <w:sz w:val="18"/>
        </w:rPr>
        <w:t>Analysis</w:t>
      </w:r>
      <w:r>
        <w:rPr>
          <w:spacing w:val="33"/>
          <w:w w:val="110"/>
          <w:sz w:val="18"/>
        </w:rPr>
        <w:t xml:space="preserve"> </w:t>
      </w:r>
      <w:r>
        <w:rPr>
          <w:w w:val="110"/>
          <w:sz w:val="18"/>
        </w:rPr>
        <w:t>of</w:t>
      </w:r>
      <w:r>
        <w:rPr>
          <w:spacing w:val="33"/>
          <w:w w:val="110"/>
          <w:sz w:val="18"/>
        </w:rPr>
        <w:t xml:space="preserve"> </w:t>
      </w:r>
      <w:r>
        <w:rPr>
          <w:w w:val="110"/>
          <w:sz w:val="18"/>
        </w:rPr>
        <w:t>the</w:t>
      </w:r>
      <w:r>
        <w:rPr>
          <w:spacing w:val="33"/>
          <w:w w:val="110"/>
          <w:sz w:val="18"/>
        </w:rPr>
        <w:t xml:space="preserve"> </w:t>
      </w:r>
      <w:r>
        <w:rPr>
          <w:w w:val="110"/>
          <w:sz w:val="18"/>
        </w:rPr>
        <w:t>Republic</w:t>
      </w:r>
      <w:r>
        <w:rPr>
          <w:spacing w:val="33"/>
          <w:w w:val="110"/>
          <w:sz w:val="18"/>
        </w:rPr>
        <w:t xml:space="preserve"> </w:t>
      </w:r>
      <w:r>
        <w:rPr>
          <w:w w:val="110"/>
          <w:sz w:val="18"/>
        </w:rPr>
        <w:t>of</w:t>
      </w:r>
      <w:r>
        <w:rPr>
          <w:spacing w:val="33"/>
          <w:w w:val="110"/>
          <w:sz w:val="18"/>
        </w:rPr>
        <w:t xml:space="preserve"> </w:t>
      </w:r>
      <w:r>
        <w:rPr>
          <w:w w:val="110"/>
          <w:sz w:val="18"/>
        </w:rPr>
        <w:t>Kazakhstan.</w:t>
      </w:r>
      <w:r>
        <w:rPr>
          <w:spacing w:val="80"/>
          <w:w w:val="110"/>
          <w:sz w:val="18"/>
        </w:rPr>
        <w:t xml:space="preserve"> </w:t>
      </w:r>
      <w:r>
        <w:rPr>
          <w:w w:val="110"/>
          <w:sz w:val="18"/>
        </w:rPr>
        <w:t>2019.</w:t>
      </w:r>
      <w:r>
        <w:rPr>
          <w:spacing w:val="80"/>
          <w:w w:val="110"/>
          <w:sz w:val="18"/>
        </w:rPr>
        <w:t xml:space="preserve"> </w:t>
      </w:r>
      <w:r>
        <w:rPr>
          <w:w w:val="110"/>
          <w:sz w:val="18"/>
        </w:rPr>
        <w:t>Available</w:t>
      </w:r>
      <w:r>
        <w:rPr>
          <w:spacing w:val="33"/>
          <w:w w:val="110"/>
          <w:sz w:val="18"/>
        </w:rPr>
        <w:t xml:space="preserve"> </w:t>
      </w:r>
      <w:r>
        <w:rPr>
          <w:w w:val="110"/>
          <w:sz w:val="18"/>
        </w:rPr>
        <w:t>online:</w:t>
      </w:r>
      <w:r>
        <w:rPr>
          <w:spacing w:val="40"/>
          <w:w w:val="110"/>
          <w:sz w:val="18"/>
        </w:rPr>
        <w:t xml:space="preserve"> </w:t>
      </w:r>
      <w:hyperlink r:id="rId148">
        <w:r>
          <w:rPr>
            <w:color w:val="0774B6"/>
            <w:w w:val="110"/>
            <w:sz w:val="18"/>
          </w:rPr>
          <w:t>https://kazakhstan.un</w:t>
        </w:r>
        <w:r>
          <w:rPr>
            <w:color w:val="0774B6"/>
            <w:w w:val="110"/>
            <w:sz w:val="18"/>
          </w:rPr>
          <w:t>fpa.org/sites/</w:t>
        </w:r>
      </w:hyperlink>
      <w:r>
        <w:rPr>
          <w:color w:val="0774B6"/>
          <w:w w:val="110"/>
          <w:sz w:val="18"/>
        </w:rPr>
        <w:t xml:space="preserve"> </w:t>
      </w:r>
      <w:bookmarkStart w:id="71" w:name="_bookmark57"/>
      <w:bookmarkEnd w:id="71"/>
      <w:r>
        <w:rPr>
          <w:color w:val="0774B6"/>
          <w:w w:val="110"/>
          <w:sz w:val="18"/>
        </w:rPr>
        <w:fldChar w:fldCharType="begin"/>
      </w:r>
      <w:r>
        <w:rPr>
          <w:color w:val="0774B6"/>
          <w:w w:val="110"/>
          <w:sz w:val="18"/>
        </w:rPr>
        <w:instrText xml:space="preserve"> HYPERLINK "https://kazakhstan.unfpa.org/sites/default/files/pub-pdf/UNFPA_FullReport_Eng_Final_0.pdf" \h </w:instrText>
      </w:r>
      <w:r>
        <w:rPr>
          <w:color w:val="0774B6"/>
          <w:w w:val="110"/>
          <w:sz w:val="18"/>
        </w:rPr>
        <w:fldChar w:fldCharType="separate"/>
      </w:r>
      <w:r>
        <w:rPr>
          <w:color w:val="0774B6"/>
          <w:w w:val="110"/>
          <w:sz w:val="18"/>
        </w:rPr>
        <w:t>default/files/pub-pdf/UNFPA_FullReport_Eng_Final_0.pdf</w:t>
      </w:r>
      <w:r>
        <w:rPr>
          <w:color w:val="0774B6"/>
          <w:w w:val="110"/>
          <w:sz w:val="18"/>
        </w:rPr>
        <w:fldChar w:fldCharType="end"/>
      </w:r>
      <w:r>
        <w:rPr>
          <w:color w:val="0774B6"/>
          <w:w w:val="110"/>
          <w:sz w:val="18"/>
        </w:rPr>
        <w:t xml:space="preserve"> </w:t>
      </w:r>
      <w:r>
        <w:rPr>
          <w:w w:val="110"/>
          <w:sz w:val="18"/>
        </w:rPr>
        <w:t>(accessed on 18 May 2023).</w:t>
      </w:r>
    </w:p>
    <w:p w:rsidR="009F269F" w:rsidRDefault="002C4AC7">
      <w:pPr>
        <w:pStyle w:val="a5"/>
        <w:numPr>
          <w:ilvl w:val="0"/>
          <w:numId w:val="7"/>
        </w:numPr>
        <w:tabs>
          <w:tab w:val="left" w:pos="578"/>
        </w:tabs>
        <w:spacing w:before="1" w:line="242" w:lineRule="auto"/>
        <w:ind w:right="152"/>
        <w:rPr>
          <w:sz w:val="18"/>
        </w:rPr>
      </w:pPr>
      <w:r>
        <w:rPr>
          <w:w w:val="105"/>
          <w:sz w:val="18"/>
        </w:rPr>
        <w:t>Mohamoud, Y.A.; Kirby, R.S.; Ehrenthal, D.B. Pover</w:t>
      </w:r>
      <w:r>
        <w:rPr>
          <w:w w:val="105"/>
          <w:sz w:val="18"/>
        </w:rPr>
        <w:t>ty, urban-rural classification and term infant mortality:</w:t>
      </w:r>
      <w:r>
        <w:rPr>
          <w:spacing w:val="34"/>
          <w:w w:val="105"/>
          <w:sz w:val="18"/>
        </w:rPr>
        <w:t xml:space="preserve"> </w:t>
      </w:r>
      <w:r>
        <w:rPr>
          <w:w w:val="105"/>
          <w:sz w:val="18"/>
        </w:rPr>
        <w:t>A population-based</w:t>
      </w:r>
      <w:r>
        <w:rPr>
          <w:spacing w:val="80"/>
          <w:w w:val="105"/>
          <w:sz w:val="18"/>
        </w:rPr>
        <w:t xml:space="preserve"> </w:t>
      </w:r>
      <w:bookmarkStart w:id="72" w:name="_bookmark58"/>
      <w:bookmarkEnd w:id="72"/>
      <w:r>
        <w:rPr>
          <w:w w:val="105"/>
          <w:sz w:val="18"/>
        </w:rPr>
        <w:t xml:space="preserve">multilevel analysis. </w:t>
      </w:r>
      <w:r>
        <w:rPr>
          <w:rFonts w:ascii="Palatino Linotype"/>
          <w:i/>
          <w:w w:val="105"/>
          <w:sz w:val="18"/>
        </w:rPr>
        <w:t xml:space="preserve">BMC Pregnancy Childbirth </w:t>
      </w:r>
      <w:r>
        <w:rPr>
          <w:rFonts w:ascii="Palatino Linotype"/>
          <w:b/>
          <w:w w:val="105"/>
          <w:sz w:val="18"/>
        </w:rPr>
        <w:t>2019</w:t>
      </w:r>
      <w:r>
        <w:rPr>
          <w:w w:val="105"/>
          <w:sz w:val="18"/>
        </w:rPr>
        <w:t xml:space="preserve">, </w:t>
      </w:r>
      <w:r>
        <w:rPr>
          <w:rFonts w:ascii="Palatino Linotype"/>
          <w:i/>
          <w:w w:val="105"/>
          <w:sz w:val="18"/>
        </w:rPr>
        <w:t>19</w:t>
      </w:r>
      <w:r>
        <w:rPr>
          <w:w w:val="105"/>
          <w:sz w:val="18"/>
        </w:rPr>
        <w:t>, 40. [</w:t>
      </w:r>
      <w:hyperlink r:id="rId149">
        <w:r>
          <w:rPr>
            <w:color w:val="0774B6"/>
            <w:w w:val="105"/>
            <w:sz w:val="18"/>
          </w:rPr>
          <w:t>CrossRef</w:t>
        </w:r>
      </w:hyperlink>
      <w:r>
        <w:rPr>
          <w:w w:val="105"/>
          <w:sz w:val="18"/>
        </w:rPr>
        <w:t>]</w:t>
      </w:r>
    </w:p>
    <w:p w:rsidR="009F269F" w:rsidRDefault="002C4AC7">
      <w:pPr>
        <w:pStyle w:val="a5"/>
        <w:numPr>
          <w:ilvl w:val="0"/>
          <w:numId w:val="7"/>
        </w:numPr>
        <w:tabs>
          <w:tab w:val="left" w:pos="578"/>
        </w:tabs>
        <w:spacing w:before="6" w:line="242" w:lineRule="auto"/>
        <w:ind w:right="152"/>
        <w:rPr>
          <w:sz w:val="18"/>
        </w:rPr>
      </w:pPr>
      <w:r>
        <w:rPr>
          <w:spacing w:val="-2"/>
          <w:w w:val="110"/>
          <w:sz w:val="18"/>
        </w:rPr>
        <w:t xml:space="preserve">Pena-Boquete, Y.; Samambayeva, A.; Zhorayev, O. Effects of public expenditure assignment by regions in Kazakhstan to reduce </w:t>
      </w:r>
      <w:bookmarkStart w:id="73" w:name="_bookmark59"/>
      <w:bookmarkEnd w:id="73"/>
      <w:r>
        <w:rPr>
          <w:spacing w:val="-2"/>
          <w:w w:val="110"/>
          <w:sz w:val="18"/>
        </w:rPr>
        <w:t>infant</w:t>
      </w:r>
      <w:r>
        <w:rPr>
          <w:spacing w:val="-8"/>
          <w:w w:val="110"/>
          <w:sz w:val="18"/>
        </w:rPr>
        <w:t xml:space="preserve"> </w:t>
      </w:r>
      <w:r>
        <w:rPr>
          <w:spacing w:val="-2"/>
          <w:w w:val="110"/>
          <w:sz w:val="18"/>
        </w:rPr>
        <w:t>and</w:t>
      </w:r>
      <w:r>
        <w:rPr>
          <w:spacing w:val="-8"/>
          <w:w w:val="110"/>
          <w:sz w:val="18"/>
        </w:rPr>
        <w:t xml:space="preserve"> </w:t>
      </w:r>
      <w:r>
        <w:rPr>
          <w:spacing w:val="-2"/>
          <w:w w:val="110"/>
          <w:sz w:val="18"/>
        </w:rPr>
        <w:t>child</w:t>
      </w:r>
      <w:r>
        <w:rPr>
          <w:spacing w:val="-8"/>
          <w:w w:val="110"/>
          <w:sz w:val="18"/>
        </w:rPr>
        <w:t xml:space="preserve"> </w:t>
      </w:r>
      <w:r>
        <w:rPr>
          <w:spacing w:val="-2"/>
          <w:w w:val="110"/>
          <w:sz w:val="18"/>
        </w:rPr>
        <w:t xml:space="preserve">mortality. </w:t>
      </w:r>
      <w:r>
        <w:rPr>
          <w:rFonts w:ascii="Palatino Linotype"/>
          <w:i/>
          <w:spacing w:val="-2"/>
          <w:w w:val="110"/>
          <w:sz w:val="18"/>
        </w:rPr>
        <w:t>Cogent</w:t>
      </w:r>
      <w:r>
        <w:rPr>
          <w:rFonts w:ascii="Palatino Linotype"/>
          <w:i/>
          <w:spacing w:val="-8"/>
          <w:w w:val="110"/>
          <w:sz w:val="18"/>
        </w:rPr>
        <w:t xml:space="preserve"> </w:t>
      </w:r>
      <w:r>
        <w:rPr>
          <w:rFonts w:ascii="Palatino Linotype"/>
          <w:i/>
          <w:spacing w:val="-2"/>
          <w:w w:val="110"/>
          <w:sz w:val="18"/>
        </w:rPr>
        <w:t xml:space="preserve">Econ. Financ. </w:t>
      </w:r>
      <w:r>
        <w:rPr>
          <w:rFonts w:ascii="Palatino Linotype"/>
          <w:b/>
          <w:spacing w:val="-2"/>
          <w:w w:val="110"/>
          <w:sz w:val="18"/>
        </w:rPr>
        <w:t>2022</w:t>
      </w:r>
      <w:r>
        <w:rPr>
          <w:spacing w:val="-2"/>
          <w:w w:val="110"/>
          <w:sz w:val="18"/>
        </w:rPr>
        <w:t>,</w:t>
      </w:r>
      <w:r>
        <w:rPr>
          <w:spacing w:val="-8"/>
          <w:w w:val="110"/>
          <w:sz w:val="18"/>
        </w:rPr>
        <w:t xml:space="preserve"> </w:t>
      </w:r>
      <w:r>
        <w:rPr>
          <w:rFonts w:ascii="Palatino Linotype"/>
          <w:i/>
          <w:spacing w:val="-2"/>
          <w:w w:val="110"/>
          <w:sz w:val="18"/>
        </w:rPr>
        <w:t>10</w:t>
      </w:r>
      <w:r>
        <w:rPr>
          <w:spacing w:val="-2"/>
          <w:w w:val="110"/>
          <w:sz w:val="18"/>
        </w:rPr>
        <w:t>,</w:t>
      </w:r>
      <w:r>
        <w:rPr>
          <w:spacing w:val="-8"/>
          <w:w w:val="110"/>
          <w:sz w:val="18"/>
        </w:rPr>
        <w:t xml:space="preserve"> </w:t>
      </w:r>
      <w:r>
        <w:rPr>
          <w:spacing w:val="-2"/>
          <w:w w:val="110"/>
          <w:sz w:val="18"/>
        </w:rPr>
        <w:t>2103922. [</w:t>
      </w:r>
      <w:hyperlink r:id="rId150">
        <w:r>
          <w:rPr>
            <w:color w:val="0774B6"/>
            <w:spacing w:val="-2"/>
            <w:w w:val="110"/>
            <w:sz w:val="18"/>
          </w:rPr>
          <w:t>CrossRef</w:t>
        </w:r>
      </w:hyperlink>
      <w:r>
        <w:rPr>
          <w:spacing w:val="-2"/>
          <w:w w:val="110"/>
          <w:sz w:val="18"/>
        </w:rPr>
        <w:t>]</w:t>
      </w:r>
    </w:p>
    <w:p w:rsidR="009F269F" w:rsidRDefault="002C4AC7">
      <w:pPr>
        <w:pStyle w:val="a5"/>
        <w:numPr>
          <w:ilvl w:val="0"/>
          <w:numId w:val="7"/>
        </w:numPr>
        <w:tabs>
          <w:tab w:val="left" w:pos="578"/>
        </w:tabs>
        <w:spacing w:before="6" w:line="266" w:lineRule="auto"/>
        <w:ind w:right="152"/>
        <w:rPr>
          <w:sz w:val="18"/>
        </w:rPr>
      </w:pPr>
      <w:r>
        <w:rPr>
          <w:w w:val="110"/>
          <w:sz w:val="18"/>
        </w:rPr>
        <w:t>Pena-Boquete, Y.;</w:t>
      </w:r>
      <w:r>
        <w:rPr>
          <w:spacing w:val="21"/>
          <w:w w:val="110"/>
          <w:sz w:val="18"/>
        </w:rPr>
        <w:t xml:space="preserve"> </w:t>
      </w:r>
      <w:r>
        <w:rPr>
          <w:w w:val="110"/>
          <w:sz w:val="18"/>
        </w:rPr>
        <w:t>Samambayeva, A.;</w:t>
      </w:r>
      <w:r>
        <w:rPr>
          <w:spacing w:val="21"/>
          <w:w w:val="110"/>
          <w:sz w:val="18"/>
        </w:rPr>
        <w:t xml:space="preserve"> </w:t>
      </w:r>
      <w:r>
        <w:rPr>
          <w:w w:val="110"/>
          <w:sz w:val="18"/>
        </w:rPr>
        <w:t>Zhumakanova, A.;</w:t>
      </w:r>
      <w:r>
        <w:rPr>
          <w:spacing w:val="21"/>
          <w:w w:val="110"/>
          <w:sz w:val="18"/>
        </w:rPr>
        <w:t xml:space="preserve"> </w:t>
      </w:r>
      <w:r>
        <w:rPr>
          <w:w w:val="110"/>
          <w:sz w:val="18"/>
        </w:rPr>
        <w:t>Makhmejanov, G. 2019:</w:t>
      </w:r>
      <w:r>
        <w:rPr>
          <w:spacing w:val="40"/>
          <w:w w:val="110"/>
          <w:sz w:val="18"/>
        </w:rPr>
        <w:t xml:space="preserve"> </w:t>
      </w:r>
      <w:r>
        <w:rPr>
          <w:w w:val="110"/>
          <w:sz w:val="18"/>
        </w:rPr>
        <w:t xml:space="preserve">Determinants of Child Mortality Risk in </w:t>
      </w:r>
      <w:bookmarkStart w:id="74" w:name="_bookmark60"/>
      <w:bookmarkEnd w:id="74"/>
      <w:r>
        <w:rPr>
          <w:w w:val="110"/>
          <w:sz w:val="18"/>
        </w:rPr>
        <w:t xml:space="preserve">Kazakhstan. Available online: </w:t>
      </w:r>
      <w:hyperlink r:id="rId151">
        <w:r>
          <w:rPr>
            <w:color w:val="0774B6"/>
            <w:w w:val="110"/>
            <w:sz w:val="18"/>
          </w:rPr>
          <w:t>https://mpra.ub.uni-muenchen.de/97328</w:t>
        </w:r>
      </w:hyperlink>
      <w:r>
        <w:rPr>
          <w:color w:val="0774B6"/>
          <w:w w:val="110"/>
          <w:sz w:val="18"/>
        </w:rPr>
        <w:t xml:space="preserve"> </w:t>
      </w:r>
      <w:r>
        <w:rPr>
          <w:w w:val="110"/>
          <w:sz w:val="18"/>
        </w:rPr>
        <w:t>(accessed on 18 May 2023).</w:t>
      </w:r>
    </w:p>
    <w:p w:rsidR="009F269F" w:rsidRDefault="002C4AC7">
      <w:pPr>
        <w:pStyle w:val="a5"/>
        <w:numPr>
          <w:ilvl w:val="0"/>
          <w:numId w:val="7"/>
        </w:numPr>
        <w:tabs>
          <w:tab w:val="left" w:pos="578"/>
        </w:tabs>
        <w:spacing w:before="1"/>
        <w:ind w:right="153"/>
        <w:rPr>
          <w:sz w:val="18"/>
        </w:rPr>
      </w:pPr>
      <w:r>
        <w:rPr>
          <w:w w:val="105"/>
          <w:sz w:val="18"/>
        </w:rPr>
        <w:t>Boachie,</w:t>
      </w:r>
      <w:r>
        <w:rPr>
          <w:spacing w:val="19"/>
          <w:w w:val="105"/>
          <w:sz w:val="18"/>
        </w:rPr>
        <w:t xml:space="preserve"> </w:t>
      </w:r>
      <w:r>
        <w:rPr>
          <w:w w:val="105"/>
          <w:sz w:val="18"/>
        </w:rPr>
        <w:t>M.K.;</w:t>
      </w:r>
      <w:r>
        <w:rPr>
          <w:spacing w:val="19"/>
          <w:w w:val="105"/>
          <w:sz w:val="18"/>
        </w:rPr>
        <w:t xml:space="preserve"> </w:t>
      </w:r>
      <w:r>
        <w:rPr>
          <w:w w:val="105"/>
          <w:sz w:val="18"/>
        </w:rPr>
        <w:t>P</w:t>
      </w:r>
      <w:r>
        <w:rPr>
          <w:rFonts w:ascii="Georgia" w:hAnsi="Georgia"/>
          <w:w w:val="105"/>
          <w:sz w:val="18"/>
        </w:rPr>
        <w:t>õ</w:t>
      </w:r>
      <w:r>
        <w:rPr>
          <w:w w:val="105"/>
          <w:sz w:val="18"/>
        </w:rPr>
        <w:t>lajeva,</w:t>
      </w:r>
      <w:r>
        <w:rPr>
          <w:spacing w:val="19"/>
          <w:w w:val="105"/>
          <w:sz w:val="18"/>
        </w:rPr>
        <w:t xml:space="preserve"> </w:t>
      </w:r>
      <w:r>
        <w:rPr>
          <w:w w:val="105"/>
          <w:sz w:val="18"/>
        </w:rPr>
        <w:t>T.;</w:t>
      </w:r>
      <w:r>
        <w:rPr>
          <w:spacing w:val="21"/>
          <w:w w:val="105"/>
          <w:sz w:val="18"/>
        </w:rPr>
        <w:t xml:space="preserve"> </w:t>
      </w:r>
      <w:r>
        <w:rPr>
          <w:w w:val="105"/>
          <w:sz w:val="18"/>
        </w:rPr>
        <w:t>Frimpong,</w:t>
      </w:r>
      <w:r>
        <w:rPr>
          <w:spacing w:val="19"/>
          <w:w w:val="105"/>
          <w:sz w:val="18"/>
        </w:rPr>
        <w:t xml:space="preserve"> </w:t>
      </w:r>
      <w:r>
        <w:rPr>
          <w:w w:val="105"/>
          <w:sz w:val="18"/>
        </w:rPr>
        <w:t>A.O.</w:t>
      </w:r>
      <w:r>
        <w:rPr>
          <w:spacing w:val="19"/>
          <w:w w:val="105"/>
          <w:sz w:val="18"/>
        </w:rPr>
        <w:t xml:space="preserve"> </w:t>
      </w:r>
      <w:r>
        <w:rPr>
          <w:w w:val="105"/>
          <w:sz w:val="18"/>
        </w:rPr>
        <w:t>Infant</w:t>
      </w:r>
      <w:r>
        <w:rPr>
          <w:spacing w:val="19"/>
          <w:w w:val="105"/>
          <w:sz w:val="18"/>
        </w:rPr>
        <w:t xml:space="preserve"> </w:t>
      </w:r>
      <w:r>
        <w:rPr>
          <w:w w:val="105"/>
          <w:sz w:val="18"/>
        </w:rPr>
        <w:t>Mortality</w:t>
      </w:r>
      <w:r>
        <w:rPr>
          <w:spacing w:val="19"/>
          <w:w w:val="105"/>
          <w:sz w:val="18"/>
        </w:rPr>
        <w:t xml:space="preserve"> </w:t>
      </w:r>
      <w:r>
        <w:rPr>
          <w:w w:val="105"/>
          <w:sz w:val="18"/>
        </w:rPr>
        <w:t>in</w:t>
      </w:r>
      <w:r>
        <w:rPr>
          <w:spacing w:val="19"/>
          <w:w w:val="105"/>
          <w:sz w:val="18"/>
        </w:rPr>
        <w:t xml:space="preserve"> </w:t>
      </w:r>
      <w:r>
        <w:rPr>
          <w:w w:val="105"/>
          <w:sz w:val="18"/>
        </w:rPr>
        <w:t>Low-</w:t>
      </w:r>
      <w:r>
        <w:rPr>
          <w:spacing w:val="19"/>
          <w:w w:val="105"/>
          <w:sz w:val="18"/>
        </w:rPr>
        <w:t xml:space="preserve"> </w:t>
      </w:r>
      <w:r>
        <w:rPr>
          <w:w w:val="105"/>
          <w:sz w:val="18"/>
        </w:rPr>
        <w:t>and</w:t>
      </w:r>
      <w:r>
        <w:rPr>
          <w:spacing w:val="19"/>
          <w:w w:val="105"/>
          <w:sz w:val="18"/>
        </w:rPr>
        <w:t xml:space="preserve"> </w:t>
      </w:r>
      <w:r>
        <w:rPr>
          <w:w w:val="105"/>
          <w:sz w:val="18"/>
        </w:rPr>
        <w:t>Middle-income</w:t>
      </w:r>
      <w:r>
        <w:rPr>
          <w:spacing w:val="19"/>
          <w:w w:val="105"/>
          <w:sz w:val="18"/>
        </w:rPr>
        <w:t xml:space="preserve"> </w:t>
      </w:r>
      <w:r>
        <w:rPr>
          <w:w w:val="105"/>
          <w:sz w:val="18"/>
        </w:rPr>
        <w:t>Countries:</w:t>
      </w:r>
      <w:r>
        <w:rPr>
          <w:spacing w:val="36"/>
          <w:w w:val="105"/>
          <w:sz w:val="18"/>
        </w:rPr>
        <w:t xml:space="preserve"> </w:t>
      </w:r>
      <w:r>
        <w:rPr>
          <w:w w:val="105"/>
          <w:sz w:val="18"/>
        </w:rPr>
        <w:t>Does</w:t>
      </w:r>
      <w:r>
        <w:rPr>
          <w:spacing w:val="19"/>
          <w:w w:val="105"/>
          <w:sz w:val="18"/>
        </w:rPr>
        <w:t xml:space="preserve"> </w:t>
      </w:r>
      <w:r>
        <w:rPr>
          <w:w w:val="105"/>
          <w:sz w:val="18"/>
        </w:rPr>
        <w:t>Government</w:t>
      </w:r>
      <w:r>
        <w:rPr>
          <w:spacing w:val="19"/>
          <w:w w:val="105"/>
          <w:sz w:val="18"/>
        </w:rPr>
        <w:t xml:space="preserve"> </w:t>
      </w:r>
      <w:r>
        <w:rPr>
          <w:w w:val="105"/>
          <w:sz w:val="18"/>
        </w:rPr>
        <w:t xml:space="preserve">Health </w:t>
      </w:r>
      <w:bookmarkStart w:id="75" w:name="_bookmark61"/>
      <w:bookmarkEnd w:id="75"/>
      <w:r>
        <w:rPr>
          <w:w w:val="105"/>
          <w:sz w:val="18"/>
        </w:rPr>
        <w:t xml:space="preserve">Spending Matter? </w:t>
      </w:r>
      <w:r>
        <w:rPr>
          <w:rFonts w:ascii="Palatino Linotype" w:hAnsi="Palatino Linotype"/>
          <w:i/>
          <w:w w:val="105"/>
          <w:sz w:val="18"/>
        </w:rPr>
        <w:t xml:space="preserve">J. Dev. Policy Pract. </w:t>
      </w:r>
      <w:r>
        <w:rPr>
          <w:rFonts w:ascii="Palatino Linotype" w:hAnsi="Palatino Linotype"/>
          <w:b/>
          <w:w w:val="105"/>
          <w:sz w:val="18"/>
        </w:rPr>
        <w:t>2020</w:t>
      </w:r>
      <w:r>
        <w:rPr>
          <w:w w:val="105"/>
          <w:sz w:val="18"/>
        </w:rPr>
        <w:t xml:space="preserve">, </w:t>
      </w:r>
      <w:r>
        <w:rPr>
          <w:rFonts w:ascii="Palatino Linotype" w:hAnsi="Palatino Linotype"/>
          <w:i/>
          <w:w w:val="105"/>
          <w:sz w:val="18"/>
        </w:rPr>
        <w:t>5</w:t>
      </w:r>
      <w:r>
        <w:rPr>
          <w:w w:val="105"/>
          <w:sz w:val="18"/>
        </w:rPr>
        <w:t>, 54–73. [</w:t>
      </w:r>
      <w:hyperlink r:id="rId152">
        <w:r>
          <w:rPr>
            <w:color w:val="0774B6"/>
            <w:w w:val="105"/>
            <w:sz w:val="18"/>
          </w:rPr>
          <w:t>CrossRef</w:t>
        </w:r>
      </w:hyperlink>
      <w:r>
        <w:rPr>
          <w:w w:val="105"/>
          <w:sz w:val="18"/>
        </w:rPr>
        <w:t>]</w:t>
      </w:r>
    </w:p>
    <w:p w:rsidR="009F269F" w:rsidRDefault="002C4AC7">
      <w:pPr>
        <w:pStyle w:val="a5"/>
        <w:numPr>
          <w:ilvl w:val="0"/>
          <w:numId w:val="7"/>
        </w:numPr>
        <w:tabs>
          <w:tab w:val="left" w:pos="578"/>
        </w:tabs>
        <w:spacing w:before="10" w:line="242" w:lineRule="auto"/>
        <w:ind w:right="152"/>
        <w:rPr>
          <w:sz w:val="18"/>
        </w:rPr>
      </w:pPr>
      <w:r>
        <w:rPr>
          <w:w w:val="105"/>
          <w:sz w:val="18"/>
        </w:rPr>
        <w:t xml:space="preserve">AnneKelly, E.; Plagge, T.; McKinney, D.N.; Adcock, R.; DeFranco, E.A. Contribution of Maternal Factors to Infant Mortality from Extreme Preterm Birth [25F]. </w:t>
      </w:r>
      <w:r>
        <w:rPr>
          <w:rFonts w:ascii="Palatino Linotype"/>
          <w:i/>
          <w:w w:val="105"/>
          <w:sz w:val="18"/>
        </w:rPr>
        <w:t xml:space="preserve">Obstet. Gynecol. </w:t>
      </w:r>
      <w:r>
        <w:rPr>
          <w:rFonts w:ascii="Palatino Linotype"/>
          <w:b/>
          <w:w w:val="105"/>
          <w:sz w:val="18"/>
        </w:rPr>
        <w:t>2019</w:t>
      </w:r>
      <w:r>
        <w:rPr>
          <w:w w:val="105"/>
          <w:sz w:val="18"/>
        </w:rPr>
        <w:t xml:space="preserve">, </w:t>
      </w:r>
      <w:r>
        <w:rPr>
          <w:rFonts w:ascii="Palatino Linotype"/>
          <w:i/>
          <w:w w:val="105"/>
          <w:sz w:val="18"/>
        </w:rPr>
        <w:t>133</w:t>
      </w:r>
      <w:r>
        <w:rPr>
          <w:w w:val="105"/>
          <w:sz w:val="18"/>
        </w:rPr>
        <w:t>, 69S. [</w:t>
      </w:r>
      <w:hyperlink r:id="rId153">
        <w:r>
          <w:rPr>
            <w:color w:val="0774B6"/>
            <w:w w:val="105"/>
            <w:sz w:val="18"/>
          </w:rPr>
          <w:t>CrossRef</w:t>
        </w:r>
      </w:hyperlink>
      <w:r>
        <w:rPr>
          <w:w w:val="105"/>
          <w:sz w:val="18"/>
        </w:rPr>
        <w:t>]</w:t>
      </w:r>
    </w:p>
    <w:p w:rsidR="009F269F" w:rsidRDefault="009F269F">
      <w:pPr>
        <w:pStyle w:val="a5"/>
        <w:spacing w:line="242" w:lineRule="auto"/>
        <w:jc w:val="left"/>
        <w:rPr>
          <w:sz w:val="18"/>
        </w:rPr>
        <w:sectPr w:rsidR="009F269F">
          <w:headerReference w:type="default" r:id="rId154"/>
          <w:footerReference w:type="default" r:id="rId155"/>
          <w:pgSz w:w="11910" w:h="16840"/>
          <w:pgMar w:top="1400" w:right="566" w:bottom="560" w:left="566" w:header="1121" w:footer="366" w:gutter="0"/>
          <w:cols w:space="720"/>
        </w:sectPr>
      </w:pPr>
    </w:p>
    <w:p w:rsidR="009F269F" w:rsidRDefault="009F269F">
      <w:pPr>
        <w:pStyle w:val="a3"/>
      </w:pPr>
    </w:p>
    <w:p w:rsidR="009F269F" w:rsidRDefault="009F269F">
      <w:pPr>
        <w:pStyle w:val="a3"/>
        <w:spacing w:before="95"/>
      </w:pPr>
    </w:p>
    <w:p w:rsidR="009F269F" w:rsidRDefault="002C4AC7">
      <w:pPr>
        <w:pStyle w:val="a5"/>
        <w:numPr>
          <w:ilvl w:val="0"/>
          <w:numId w:val="7"/>
        </w:numPr>
        <w:tabs>
          <w:tab w:val="left" w:pos="571"/>
          <w:tab w:val="left" w:pos="577"/>
        </w:tabs>
        <w:spacing w:line="254" w:lineRule="auto"/>
        <w:ind w:left="571" w:right="129" w:hanging="424"/>
        <w:jc w:val="both"/>
        <w:rPr>
          <w:sz w:val="18"/>
        </w:rPr>
      </w:pPr>
      <w:r>
        <w:rPr>
          <w:sz w:val="18"/>
        </w:rPr>
        <w:t xml:space="preserve">de Almeida, M.F.B.; Sanudo, A.; Areco, K.N.; Balda, R.D.C.X.; Costa-Nobre, D.T.; Kawakami, M.D.; Konstantyner, T.; </w:t>
      </w:r>
      <w:r>
        <w:rPr>
          <w:sz w:val="18"/>
        </w:rPr>
        <w:t>Marinonio, A.S.S.; Miyoshi, M.H.; Bandiera-Paiva, P.; et al.</w:t>
      </w:r>
      <w:r>
        <w:rPr>
          <w:spacing w:val="40"/>
          <w:sz w:val="18"/>
        </w:rPr>
        <w:t xml:space="preserve"> </w:t>
      </w:r>
      <w:r>
        <w:rPr>
          <w:sz w:val="18"/>
        </w:rPr>
        <w:t xml:space="preserve">Temporal Trend, Causes, and Timing of Neonatal Mortality of Moderate and Late </w:t>
      </w:r>
      <w:r>
        <w:rPr>
          <w:w w:val="110"/>
          <w:sz w:val="18"/>
        </w:rPr>
        <w:t>Preterm</w:t>
      </w:r>
      <w:r>
        <w:rPr>
          <w:spacing w:val="-13"/>
          <w:w w:val="110"/>
          <w:sz w:val="18"/>
        </w:rPr>
        <w:t xml:space="preserve"> </w:t>
      </w:r>
      <w:r>
        <w:rPr>
          <w:w w:val="110"/>
          <w:sz w:val="18"/>
        </w:rPr>
        <w:t>Infants</w:t>
      </w:r>
      <w:r>
        <w:rPr>
          <w:spacing w:val="-12"/>
          <w:w w:val="110"/>
          <w:sz w:val="18"/>
        </w:rPr>
        <w:t xml:space="preserve"> </w:t>
      </w:r>
      <w:r>
        <w:rPr>
          <w:w w:val="110"/>
          <w:sz w:val="18"/>
        </w:rPr>
        <w:t>in</w:t>
      </w:r>
      <w:r>
        <w:rPr>
          <w:spacing w:val="-13"/>
          <w:w w:val="110"/>
          <w:sz w:val="18"/>
        </w:rPr>
        <w:t xml:space="preserve"> </w:t>
      </w:r>
      <w:r>
        <w:rPr>
          <w:w w:val="110"/>
          <w:sz w:val="18"/>
        </w:rPr>
        <w:t>S</w:t>
      </w:r>
      <w:r>
        <w:rPr>
          <w:rFonts w:ascii="Georgia" w:hAnsi="Georgia"/>
          <w:w w:val="110"/>
          <w:sz w:val="18"/>
        </w:rPr>
        <w:t>ã</w:t>
      </w:r>
      <w:r>
        <w:rPr>
          <w:w w:val="110"/>
          <w:sz w:val="18"/>
        </w:rPr>
        <w:t>o</w:t>
      </w:r>
      <w:r>
        <w:rPr>
          <w:spacing w:val="-12"/>
          <w:w w:val="110"/>
          <w:sz w:val="18"/>
        </w:rPr>
        <w:t xml:space="preserve"> </w:t>
      </w:r>
      <w:r>
        <w:rPr>
          <w:w w:val="110"/>
          <w:sz w:val="18"/>
        </w:rPr>
        <w:t>Paulo</w:t>
      </w:r>
      <w:r>
        <w:rPr>
          <w:spacing w:val="-12"/>
          <w:w w:val="110"/>
          <w:sz w:val="18"/>
        </w:rPr>
        <w:t xml:space="preserve"> </w:t>
      </w:r>
      <w:r>
        <w:rPr>
          <w:w w:val="110"/>
          <w:sz w:val="18"/>
        </w:rPr>
        <w:t>State,</w:t>
      </w:r>
      <w:r>
        <w:rPr>
          <w:spacing w:val="-13"/>
          <w:w w:val="110"/>
          <w:sz w:val="18"/>
        </w:rPr>
        <w:t xml:space="preserve"> </w:t>
      </w:r>
      <w:r>
        <w:rPr>
          <w:w w:val="110"/>
          <w:sz w:val="18"/>
        </w:rPr>
        <w:t>Brazil:</w:t>
      </w:r>
      <w:r>
        <w:rPr>
          <w:spacing w:val="-12"/>
          <w:w w:val="110"/>
          <w:sz w:val="18"/>
        </w:rPr>
        <w:t xml:space="preserve"> </w:t>
      </w:r>
      <w:r>
        <w:rPr>
          <w:w w:val="110"/>
          <w:sz w:val="18"/>
        </w:rPr>
        <w:t>A</w:t>
      </w:r>
      <w:r>
        <w:rPr>
          <w:spacing w:val="-12"/>
          <w:w w:val="110"/>
          <w:sz w:val="18"/>
        </w:rPr>
        <w:t xml:space="preserve"> </w:t>
      </w:r>
      <w:r>
        <w:rPr>
          <w:w w:val="110"/>
          <w:sz w:val="18"/>
        </w:rPr>
        <w:t>Population-Based</w:t>
      </w:r>
      <w:r>
        <w:rPr>
          <w:spacing w:val="-13"/>
          <w:w w:val="110"/>
          <w:sz w:val="18"/>
        </w:rPr>
        <w:t xml:space="preserve"> </w:t>
      </w:r>
      <w:r>
        <w:rPr>
          <w:w w:val="110"/>
          <w:sz w:val="18"/>
        </w:rPr>
        <w:t>Study.</w:t>
      </w:r>
      <w:r>
        <w:rPr>
          <w:spacing w:val="-12"/>
          <w:w w:val="110"/>
          <w:sz w:val="18"/>
        </w:rPr>
        <w:t xml:space="preserve"> </w:t>
      </w:r>
      <w:r>
        <w:rPr>
          <w:rFonts w:ascii="Palatino Linotype" w:hAnsi="Palatino Linotype"/>
          <w:i/>
          <w:w w:val="110"/>
          <w:sz w:val="18"/>
        </w:rPr>
        <w:t>Children</w:t>
      </w:r>
      <w:r>
        <w:rPr>
          <w:rFonts w:ascii="Palatino Linotype" w:hAnsi="Palatino Linotype"/>
          <w:i/>
          <w:spacing w:val="-13"/>
          <w:w w:val="110"/>
          <w:sz w:val="18"/>
        </w:rPr>
        <w:t xml:space="preserve"> </w:t>
      </w:r>
      <w:r>
        <w:rPr>
          <w:rFonts w:ascii="Palatino Linotype" w:hAnsi="Palatino Linotype"/>
          <w:b/>
          <w:w w:val="110"/>
          <w:sz w:val="18"/>
        </w:rPr>
        <w:t>2023</w:t>
      </w:r>
      <w:r>
        <w:rPr>
          <w:w w:val="110"/>
          <w:sz w:val="18"/>
        </w:rPr>
        <w:t>,</w:t>
      </w:r>
      <w:r>
        <w:rPr>
          <w:spacing w:val="-12"/>
          <w:w w:val="110"/>
          <w:sz w:val="18"/>
        </w:rPr>
        <w:t xml:space="preserve"> </w:t>
      </w:r>
      <w:r>
        <w:rPr>
          <w:rFonts w:ascii="Palatino Linotype" w:hAnsi="Palatino Linotype"/>
          <w:i/>
          <w:w w:val="110"/>
          <w:sz w:val="18"/>
        </w:rPr>
        <w:t>10</w:t>
      </w:r>
      <w:r>
        <w:rPr>
          <w:w w:val="110"/>
          <w:sz w:val="18"/>
        </w:rPr>
        <w:t>,</w:t>
      </w:r>
      <w:r>
        <w:rPr>
          <w:spacing w:val="-12"/>
          <w:w w:val="110"/>
          <w:sz w:val="18"/>
        </w:rPr>
        <w:t xml:space="preserve"> </w:t>
      </w:r>
      <w:r>
        <w:rPr>
          <w:w w:val="110"/>
          <w:sz w:val="18"/>
        </w:rPr>
        <w:t>536.</w:t>
      </w:r>
      <w:r>
        <w:rPr>
          <w:spacing w:val="-6"/>
          <w:w w:val="110"/>
          <w:sz w:val="18"/>
        </w:rPr>
        <w:t xml:space="preserve"> </w:t>
      </w:r>
      <w:r>
        <w:rPr>
          <w:w w:val="110"/>
          <w:sz w:val="18"/>
        </w:rPr>
        <w:t>[</w:t>
      </w:r>
      <w:hyperlink r:id="rId156">
        <w:r>
          <w:rPr>
            <w:color w:val="0774B6"/>
            <w:w w:val="110"/>
            <w:sz w:val="18"/>
          </w:rPr>
          <w:t>CrossRef</w:t>
        </w:r>
      </w:hyperlink>
      <w:r>
        <w:rPr>
          <w:w w:val="110"/>
          <w:sz w:val="18"/>
        </w:rPr>
        <w:t>]</w:t>
      </w:r>
    </w:p>
    <w:p w:rsidR="009F269F" w:rsidRDefault="002C4AC7">
      <w:pPr>
        <w:pStyle w:val="a5"/>
        <w:numPr>
          <w:ilvl w:val="0"/>
          <w:numId w:val="7"/>
        </w:numPr>
        <w:tabs>
          <w:tab w:val="left" w:pos="573"/>
          <w:tab w:val="left" w:pos="578"/>
        </w:tabs>
        <w:spacing w:line="242" w:lineRule="auto"/>
        <w:ind w:left="573" w:right="152" w:hanging="425"/>
        <w:jc w:val="both"/>
        <w:rPr>
          <w:sz w:val="18"/>
        </w:rPr>
      </w:pPr>
      <w:r>
        <w:rPr>
          <w:w w:val="110"/>
          <w:sz w:val="18"/>
        </w:rPr>
        <w:t>Turgambayeva, A.;</w:t>
      </w:r>
      <w:r>
        <w:rPr>
          <w:spacing w:val="-5"/>
          <w:w w:val="110"/>
          <w:sz w:val="18"/>
        </w:rPr>
        <w:t xml:space="preserve"> </w:t>
      </w:r>
      <w:r>
        <w:rPr>
          <w:w w:val="110"/>
          <w:sz w:val="18"/>
        </w:rPr>
        <w:t>Ospanova,</w:t>
      </w:r>
      <w:r>
        <w:rPr>
          <w:spacing w:val="-5"/>
          <w:w w:val="110"/>
          <w:sz w:val="18"/>
        </w:rPr>
        <w:t xml:space="preserve"> </w:t>
      </w:r>
      <w:r>
        <w:rPr>
          <w:w w:val="110"/>
          <w:sz w:val="18"/>
        </w:rPr>
        <w:t>K.;</w:t>
      </w:r>
      <w:r>
        <w:rPr>
          <w:spacing w:val="-5"/>
          <w:w w:val="110"/>
          <w:sz w:val="18"/>
        </w:rPr>
        <w:t xml:space="preserve"> </w:t>
      </w:r>
      <w:r>
        <w:rPr>
          <w:w w:val="110"/>
          <w:sz w:val="18"/>
        </w:rPr>
        <w:t>Kissamedenov,</w:t>
      </w:r>
      <w:r>
        <w:rPr>
          <w:spacing w:val="-5"/>
          <w:w w:val="110"/>
          <w:sz w:val="18"/>
        </w:rPr>
        <w:t xml:space="preserve"> </w:t>
      </w:r>
      <w:r>
        <w:rPr>
          <w:w w:val="110"/>
          <w:sz w:val="18"/>
        </w:rPr>
        <w:t>N.;</w:t>
      </w:r>
      <w:r>
        <w:rPr>
          <w:spacing w:val="-5"/>
          <w:w w:val="110"/>
          <w:sz w:val="18"/>
        </w:rPr>
        <w:t xml:space="preserve"> </w:t>
      </w:r>
      <w:r>
        <w:rPr>
          <w:w w:val="110"/>
          <w:sz w:val="18"/>
        </w:rPr>
        <w:t>Zhamantayev,</w:t>
      </w:r>
      <w:r>
        <w:rPr>
          <w:spacing w:val="-5"/>
          <w:w w:val="110"/>
          <w:sz w:val="18"/>
        </w:rPr>
        <w:t xml:space="preserve"> </w:t>
      </w:r>
      <w:r>
        <w:rPr>
          <w:w w:val="110"/>
          <w:sz w:val="18"/>
        </w:rPr>
        <w:t>O.;</w:t>
      </w:r>
      <w:r>
        <w:rPr>
          <w:spacing w:val="-5"/>
          <w:w w:val="110"/>
          <w:sz w:val="18"/>
        </w:rPr>
        <w:t xml:space="preserve"> </w:t>
      </w:r>
      <w:r>
        <w:rPr>
          <w:w w:val="110"/>
          <w:sz w:val="18"/>
        </w:rPr>
        <w:t>Tashmetov,</w:t>
      </w:r>
      <w:r>
        <w:rPr>
          <w:spacing w:val="-5"/>
          <w:w w:val="110"/>
          <w:sz w:val="18"/>
        </w:rPr>
        <w:t xml:space="preserve"> </w:t>
      </w:r>
      <w:r>
        <w:rPr>
          <w:w w:val="110"/>
          <w:sz w:val="18"/>
        </w:rPr>
        <w:t>K.</w:t>
      </w:r>
      <w:r>
        <w:rPr>
          <w:spacing w:val="-5"/>
          <w:w w:val="110"/>
          <w:sz w:val="18"/>
        </w:rPr>
        <w:t xml:space="preserve"> </w:t>
      </w:r>
      <w:r>
        <w:rPr>
          <w:w w:val="110"/>
          <w:sz w:val="18"/>
        </w:rPr>
        <w:t>Infant</w:t>
      </w:r>
      <w:r>
        <w:rPr>
          <w:spacing w:val="-5"/>
          <w:w w:val="110"/>
          <w:sz w:val="18"/>
        </w:rPr>
        <w:t xml:space="preserve"> </w:t>
      </w:r>
      <w:r>
        <w:rPr>
          <w:w w:val="110"/>
          <w:sz w:val="18"/>
        </w:rPr>
        <w:t>Mortality</w:t>
      </w:r>
      <w:r>
        <w:rPr>
          <w:spacing w:val="-5"/>
          <w:w w:val="110"/>
          <w:sz w:val="18"/>
        </w:rPr>
        <w:t xml:space="preserve"> </w:t>
      </w:r>
      <w:r>
        <w:rPr>
          <w:w w:val="110"/>
          <w:sz w:val="18"/>
        </w:rPr>
        <w:t>Is</w:t>
      </w:r>
      <w:r>
        <w:rPr>
          <w:spacing w:val="-5"/>
          <w:w w:val="110"/>
          <w:sz w:val="18"/>
        </w:rPr>
        <w:t xml:space="preserve"> </w:t>
      </w:r>
      <w:r>
        <w:rPr>
          <w:w w:val="110"/>
          <w:sz w:val="18"/>
        </w:rPr>
        <w:t>One</w:t>
      </w:r>
      <w:r>
        <w:rPr>
          <w:spacing w:val="-5"/>
          <w:w w:val="110"/>
          <w:sz w:val="18"/>
        </w:rPr>
        <w:t xml:space="preserve"> </w:t>
      </w:r>
      <w:r>
        <w:rPr>
          <w:w w:val="110"/>
          <w:sz w:val="18"/>
        </w:rPr>
        <w:t>of</w:t>
      </w:r>
      <w:r>
        <w:rPr>
          <w:spacing w:val="-5"/>
          <w:w w:val="110"/>
          <w:sz w:val="18"/>
        </w:rPr>
        <w:t xml:space="preserve"> </w:t>
      </w:r>
      <w:r>
        <w:rPr>
          <w:w w:val="110"/>
          <w:sz w:val="18"/>
        </w:rPr>
        <w:t>the</w:t>
      </w:r>
      <w:r>
        <w:rPr>
          <w:spacing w:val="-5"/>
          <w:w w:val="110"/>
          <w:sz w:val="18"/>
        </w:rPr>
        <w:t xml:space="preserve"> </w:t>
      </w:r>
      <w:r>
        <w:rPr>
          <w:w w:val="110"/>
          <w:sz w:val="18"/>
        </w:rPr>
        <w:t xml:space="preserve">Leading </w:t>
      </w:r>
      <w:bookmarkStart w:id="76" w:name="_bookmark62"/>
      <w:bookmarkEnd w:id="76"/>
      <w:r>
        <w:rPr>
          <w:sz w:val="18"/>
        </w:rPr>
        <w:t>Types of Death in the World.</w:t>
      </w:r>
      <w:r>
        <w:rPr>
          <w:spacing w:val="40"/>
          <w:sz w:val="18"/>
        </w:rPr>
        <w:t xml:space="preserve"> </w:t>
      </w:r>
      <w:r>
        <w:rPr>
          <w:rFonts w:ascii="Palatino Linotype" w:hAnsi="Palatino Linotype"/>
          <w:i/>
          <w:sz w:val="18"/>
        </w:rPr>
        <w:t>Iran.</w:t>
      </w:r>
      <w:r>
        <w:rPr>
          <w:rFonts w:ascii="Palatino Linotype" w:hAnsi="Palatino Linotype"/>
          <w:i/>
          <w:spacing w:val="40"/>
          <w:sz w:val="18"/>
        </w:rPr>
        <w:t xml:space="preserve"> </w:t>
      </w:r>
      <w:r>
        <w:rPr>
          <w:rFonts w:ascii="Palatino Linotype" w:hAnsi="Palatino Linotype"/>
          <w:i/>
          <w:sz w:val="18"/>
        </w:rPr>
        <w:t xml:space="preserve">J. Public Health </w:t>
      </w:r>
      <w:r>
        <w:rPr>
          <w:rFonts w:ascii="Palatino Linotype" w:hAnsi="Palatino Linotype"/>
          <w:b/>
          <w:sz w:val="18"/>
        </w:rPr>
        <w:t>2020</w:t>
      </w:r>
      <w:r>
        <w:rPr>
          <w:sz w:val="18"/>
        </w:rPr>
        <w:t xml:space="preserve">, </w:t>
      </w:r>
      <w:r>
        <w:rPr>
          <w:rFonts w:ascii="Palatino Linotype" w:hAnsi="Palatino Linotype"/>
          <w:i/>
          <w:sz w:val="18"/>
        </w:rPr>
        <w:t>49</w:t>
      </w:r>
      <w:r>
        <w:rPr>
          <w:sz w:val="18"/>
        </w:rPr>
        <w:t>, 603–605.</w:t>
      </w:r>
      <w:r>
        <w:rPr>
          <w:spacing w:val="40"/>
          <w:sz w:val="18"/>
        </w:rPr>
        <w:t xml:space="preserve"> </w:t>
      </w:r>
      <w:r>
        <w:rPr>
          <w:sz w:val="18"/>
        </w:rPr>
        <w:t>[</w:t>
      </w:r>
      <w:hyperlink r:id="rId157">
        <w:r>
          <w:rPr>
            <w:color w:val="0774B6"/>
            <w:sz w:val="18"/>
          </w:rPr>
          <w:t>CrossRef</w:t>
        </w:r>
      </w:hyperlink>
      <w:r>
        <w:rPr>
          <w:sz w:val="18"/>
        </w:rPr>
        <w:t>]</w:t>
      </w:r>
    </w:p>
    <w:p w:rsidR="009F269F" w:rsidRDefault="002C4AC7">
      <w:pPr>
        <w:pStyle w:val="a5"/>
        <w:numPr>
          <w:ilvl w:val="0"/>
          <w:numId w:val="7"/>
        </w:numPr>
        <w:tabs>
          <w:tab w:val="left" w:pos="578"/>
        </w:tabs>
        <w:spacing w:line="242" w:lineRule="auto"/>
        <w:ind w:right="152"/>
        <w:jc w:val="both"/>
        <w:rPr>
          <w:sz w:val="18"/>
        </w:rPr>
      </w:pPr>
      <w:r>
        <w:rPr>
          <w:w w:val="105"/>
          <w:sz w:val="18"/>
        </w:rPr>
        <w:t xml:space="preserve">Asif, M.F.; Ishtiaq, S.; Abbasi, N.I.; Tahir, I.; Abid, G.; Lassi, Z.S. The Interaction Effect of Birth Spacing and Maternal Healthcare </w:t>
      </w:r>
      <w:bookmarkStart w:id="77" w:name="_bookmark63"/>
      <w:bookmarkEnd w:id="77"/>
      <w:r>
        <w:rPr>
          <w:w w:val="105"/>
          <w:sz w:val="18"/>
        </w:rPr>
        <w:t>Services</w:t>
      </w:r>
      <w:r>
        <w:rPr>
          <w:w w:val="105"/>
          <w:sz w:val="18"/>
        </w:rPr>
        <w:t xml:space="preserve"> on Child Mortality in Pakistan. </w:t>
      </w:r>
      <w:r>
        <w:rPr>
          <w:rFonts w:ascii="Palatino Linotype"/>
          <w:i/>
          <w:w w:val="105"/>
          <w:sz w:val="18"/>
        </w:rPr>
        <w:t xml:space="preserve">Children </w:t>
      </w:r>
      <w:r>
        <w:rPr>
          <w:rFonts w:ascii="Palatino Linotype"/>
          <w:b/>
          <w:w w:val="105"/>
          <w:sz w:val="18"/>
        </w:rPr>
        <w:t>2023</w:t>
      </w:r>
      <w:r>
        <w:rPr>
          <w:w w:val="105"/>
          <w:sz w:val="18"/>
        </w:rPr>
        <w:t xml:space="preserve">, </w:t>
      </w:r>
      <w:r>
        <w:rPr>
          <w:rFonts w:ascii="Palatino Linotype"/>
          <w:i/>
          <w:w w:val="105"/>
          <w:sz w:val="18"/>
        </w:rPr>
        <w:t>10</w:t>
      </w:r>
      <w:r>
        <w:rPr>
          <w:w w:val="105"/>
          <w:sz w:val="18"/>
        </w:rPr>
        <w:t>, 710. [</w:t>
      </w:r>
      <w:hyperlink r:id="rId158">
        <w:r>
          <w:rPr>
            <w:color w:val="0774B6"/>
            <w:w w:val="105"/>
            <w:sz w:val="18"/>
          </w:rPr>
          <w:t>CrossRef</w:t>
        </w:r>
      </w:hyperlink>
      <w:r>
        <w:rPr>
          <w:w w:val="105"/>
          <w:sz w:val="18"/>
        </w:rPr>
        <w:t>]</w:t>
      </w:r>
    </w:p>
    <w:p w:rsidR="009F269F" w:rsidRDefault="002C4AC7">
      <w:pPr>
        <w:pStyle w:val="a5"/>
        <w:numPr>
          <w:ilvl w:val="0"/>
          <w:numId w:val="7"/>
        </w:numPr>
        <w:tabs>
          <w:tab w:val="left" w:pos="578"/>
        </w:tabs>
        <w:spacing w:before="6" w:line="242" w:lineRule="auto"/>
        <w:ind w:right="153"/>
        <w:jc w:val="both"/>
        <w:rPr>
          <w:sz w:val="18"/>
        </w:rPr>
      </w:pPr>
      <w:r>
        <w:rPr>
          <w:w w:val="110"/>
          <w:sz w:val="18"/>
        </w:rPr>
        <w:t>Spinelli,</w:t>
      </w:r>
      <w:r>
        <w:rPr>
          <w:spacing w:val="-10"/>
          <w:w w:val="110"/>
          <w:sz w:val="18"/>
        </w:rPr>
        <w:t xml:space="preserve"> </w:t>
      </w:r>
      <w:r>
        <w:rPr>
          <w:w w:val="110"/>
          <w:sz w:val="18"/>
        </w:rPr>
        <w:t>J.;</w:t>
      </w:r>
      <w:r>
        <w:rPr>
          <w:spacing w:val="-10"/>
          <w:w w:val="110"/>
          <w:sz w:val="18"/>
        </w:rPr>
        <w:t xml:space="preserve"> </w:t>
      </w:r>
      <w:r>
        <w:rPr>
          <w:w w:val="110"/>
          <w:sz w:val="18"/>
        </w:rPr>
        <w:t>Collins-Praino,</w:t>
      </w:r>
      <w:r>
        <w:rPr>
          <w:spacing w:val="-10"/>
          <w:w w:val="110"/>
          <w:sz w:val="18"/>
        </w:rPr>
        <w:t xml:space="preserve"> </w:t>
      </w:r>
      <w:r>
        <w:rPr>
          <w:w w:val="110"/>
          <w:sz w:val="18"/>
        </w:rPr>
        <w:t>L.;</w:t>
      </w:r>
      <w:r>
        <w:rPr>
          <w:spacing w:val="-10"/>
          <w:w w:val="110"/>
          <w:sz w:val="18"/>
        </w:rPr>
        <w:t xml:space="preserve"> </w:t>
      </w:r>
      <w:r>
        <w:rPr>
          <w:w w:val="110"/>
          <w:sz w:val="18"/>
        </w:rPr>
        <w:t>Heuvel,</w:t>
      </w:r>
      <w:r>
        <w:rPr>
          <w:spacing w:val="-10"/>
          <w:w w:val="110"/>
          <w:sz w:val="18"/>
        </w:rPr>
        <w:t xml:space="preserve"> </w:t>
      </w:r>
      <w:r>
        <w:rPr>
          <w:w w:val="110"/>
          <w:sz w:val="18"/>
        </w:rPr>
        <w:t>C.V.D.;</w:t>
      </w:r>
      <w:r>
        <w:rPr>
          <w:spacing w:val="-10"/>
          <w:w w:val="110"/>
          <w:sz w:val="18"/>
        </w:rPr>
        <w:t xml:space="preserve"> </w:t>
      </w:r>
      <w:r>
        <w:rPr>
          <w:w w:val="110"/>
          <w:sz w:val="18"/>
        </w:rPr>
        <w:t>Byard,</w:t>
      </w:r>
      <w:r>
        <w:rPr>
          <w:spacing w:val="-10"/>
          <w:w w:val="110"/>
          <w:sz w:val="18"/>
        </w:rPr>
        <w:t xml:space="preserve"> </w:t>
      </w:r>
      <w:r>
        <w:rPr>
          <w:w w:val="110"/>
          <w:sz w:val="18"/>
        </w:rPr>
        <w:t>R.W.</w:t>
      </w:r>
      <w:r>
        <w:rPr>
          <w:spacing w:val="-10"/>
          <w:w w:val="110"/>
          <w:sz w:val="18"/>
        </w:rPr>
        <w:t xml:space="preserve"> </w:t>
      </w:r>
      <w:r>
        <w:rPr>
          <w:w w:val="110"/>
          <w:sz w:val="18"/>
        </w:rPr>
        <w:t>Evolution</w:t>
      </w:r>
      <w:r>
        <w:rPr>
          <w:spacing w:val="-10"/>
          <w:w w:val="110"/>
          <w:sz w:val="18"/>
        </w:rPr>
        <w:t xml:space="preserve"> </w:t>
      </w:r>
      <w:r>
        <w:rPr>
          <w:w w:val="110"/>
          <w:sz w:val="18"/>
        </w:rPr>
        <w:t>and</w:t>
      </w:r>
      <w:r>
        <w:rPr>
          <w:spacing w:val="-10"/>
          <w:w w:val="110"/>
          <w:sz w:val="18"/>
        </w:rPr>
        <w:t xml:space="preserve"> </w:t>
      </w:r>
      <w:r>
        <w:rPr>
          <w:w w:val="110"/>
          <w:sz w:val="18"/>
        </w:rPr>
        <w:t>significance</w:t>
      </w:r>
      <w:r>
        <w:rPr>
          <w:spacing w:val="-10"/>
          <w:w w:val="110"/>
          <w:sz w:val="18"/>
        </w:rPr>
        <w:t xml:space="preserve"> </w:t>
      </w:r>
      <w:r>
        <w:rPr>
          <w:w w:val="110"/>
          <w:sz w:val="18"/>
        </w:rPr>
        <w:t>of</w:t>
      </w:r>
      <w:r>
        <w:rPr>
          <w:spacing w:val="-10"/>
          <w:w w:val="110"/>
          <w:sz w:val="18"/>
        </w:rPr>
        <w:t xml:space="preserve"> </w:t>
      </w:r>
      <w:r>
        <w:rPr>
          <w:w w:val="110"/>
          <w:sz w:val="18"/>
        </w:rPr>
        <w:t>the</w:t>
      </w:r>
      <w:r>
        <w:rPr>
          <w:spacing w:val="-10"/>
          <w:w w:val="110"/>
          <w:sz w:val="18"/>
        </w:rPr>
        <w:t xml:space="preserve"> </w:t>
      </w:r>
      <w:r>
        <w:rPr>
          <w:w w:val="110"/>
          <w:sz w:val="18"/>
        </w:rPr>
        <w:t>triple</w:t>
      </w:r>
      <w:r>
        <w:rPr>
          <w:spacing w:val="-10"/>
          <w:w w:val="110"/>
          <w:sz w:val="18"/>
        </w:rPr>
        <w:t xml:space="preserve"> </w:t>
      </w:r>
      <w:r>
        <w:rPr>
          <w:w w:val="110"/>
          <w:sz w:val="18"/>
        </w:rPr>
        <w:t>risk</w:t>
      </w:r>
      <w:r>
        <w:rPr>
          <w:spacing w:val="-10"/>
          <w:w w:val="110"/>
          <w:sz w:val="18"/>
        </w:rPr>
        <w:t xml:space="preserve"> </w:t>
      </w:r>
      <w:r>
        <w:rPr>
          <w:w w:val="110"/>
          <w:sz w:val="18"/>
        </w:rPr>
        <w:t>model</w:t>
      </w:r>
      <w:r>
        <w:rPr>
          <w:spacing w:val="-10"/>
          <w:w w:val="110"/>
          <w:sz w:val="18"/>
        </w:rPr>
        <w:t xml:space="preserve"> </w:t>
      </w:r>
      <w:r>
        <w:rPr>
          <w:w w:val="110"/>
          <w:sz w:val="18"/>
        </w:rPr>
        <w:t>in</w:t>
      </w:r>
      <w:r>
        <w:rPr>
          <w:spacing w:val="-10"/>
          <w:w w:val="110"/>
          <w:sz w:val="18"/>
        </w:rPr>
        <w:t xml:space="preserve"> </w:t>
      </w:r>
      <w:r>
        <w:rPr>
          <w:w w:val="110"/>
          <w:sz w:val="18"/>
        </w:rPr>
        <w:t>sudden</w:t>
      </w:r>
      <w:r>
        <w:rPr>
          <w:spacing w:val="-10"/>
          <w:w w:val="110"/>
          <w:sz w:val="18"/>
        </w:rPr>
        <w:t xml:space="preserve"> </w:t>
      </w:r>
      <w:r>
        <w:rPr>
          <w:w w:val="110"/>
          <w:sz w:val="18"/>
        </w:rPr>
        <w:t>infa</w:t>
      </w:r>
      <w:r>
        <w:rPr>
          <w:w w:val="110"/>
          <w:sz w:val="18"/>
        </w:rPr>
        <w:t xml:space="preserve">nt </w:t>
      </w:r>
      <w:bookmarkStart w:id="78" w:name="_bookmark64"/>
      <w:bookmarkEnd w:id="78"/>
      <w:r>
        <w:rPr>
          <w:sz w:val="18"/>
        </w:rPr>
        <w:t>death syndrome.</w:t>
      </w:r>
      <w:r>
        <w:rPr>
          <w:spacing w:val="40"/>
          <w:sz w:val="18"/>
        </w:rPr>
        <w:t xml:space="preserve"> </w:t>
      </w:r>
      <w:r>
        <w:rPr>
          <w:rFonts w:ascii="Palatino Linotype" w:hAnsi="Palatino Linotype"/>
          <w:i/>
          <w:sz w:val="18"/>
        </w:rPr>
        <w:t>J. Paediatr.</w:t>
      </w:r>
      <w:r>
        <w:rPr>
          <w:rFonts w:ascii="Palatino Linotype" w:hAnsi="Palatino Linotype"/>
          <w:i/>
          <w:spacing w:val="40"/>
          <w:sz w:val="18"/>
        </w:rPr>
        <w:t xml:space="preserve"> </w:t>
      </w:r>
      <w:r>
        <w:rPr>
          <w:rFonts w:ascii="Palatino Linotype" w:hAnsi="Palatino Linotype"/>
          <w:i/>
          <w:sz w:val="18"/>
        </w:rPr>
        <w:t xml:space="preserve">Child Health </w:t>
      </w:r>
      <w:r>
        <w:rPr>
          <w:rFonts w:ascii="Palatino Linotype" w:hAnsi="Palatino Linotype"/>
          <w:b/>
          <w:sz w:val="18"/>
        </w:rPr>
        <w:t>2016</w:t>
      </w:r>
      <w:r>
        <w:rPr>
          <w:sz w:val="18"/>
        </w:rPr>
        <w:t xml:space="preserve">, </w:t>
      </w:r>
      <w:r>
        <w:rPr>
          <w:rFonts w:ascii="Palatino Linotype" w:hAnsi="Palatino Linotype"/>
          <w:i/>
          <w:sz w:val="18"/>
        </w:rPr>
        <w:t>53</w:t>
      </w:r>
      <w:r>
        <w:rPr>
          <w:sz w:val="18"/>
        </w:rPr>
        <w:t>, 112–115.</w:t>
      </w:r>
      <w:r>
        <w:rPr>
          <w:spacing w:val="40"/>
          <w:sz w:val="18"/>
        </w:rPr>
        <w:t xml:space="preserve"> </w:t>
      </w:r>
      <w:r>
        <w:rPr>
          <w:sz w:val="18"/>
        </w:rPr>
        <w:t>[</w:t>
      </w:r>
      <w:hyperlink r:id="rId159">
        <w:r>
          <w:rPr>
            <w:color w:val="0774B6"/>
            <w:sz w:val="18"/>
          </w:rPr>
          <w:t>CrossRef</w:t>
        </w:r>
      </w:hyperlink>
      <w:r>
        <w:rPr>
          <w:sz w:val="18"/>
        </w:rPr>
        <w:t>]</w:t>
      </w:r>
    </w:p>
    <w:p w:rsidR="009F269F" w:rsidRDefault="002C4AC7">
      <w:pPr>
        <w:pStyle w:val="a5"/>
        <w:numPr>
          <w:ilvl w:val="0"/>
          <w:numId w:val="7"/>
        </w:numPr>
        <w:tabs>
          <w:tab w:val="left" w:pos="573"/>
          <w:tab w:val="left" w:pos="578"/>
        </w:tabs>
        <w:spacing w:before="6" w:line="242" w:lineRule="auto"/>
        <w:ind w:left="573" w:right="152" w:hanging="425"/>
        <w:jc w:val="both"/>
        <w:rPr>
          <w:sz w:val="18"/>
        </w:rPr>
      </w:pPr>
      <w:r>
        <w:rPr>
          <w:w w:val="110"/>
          <w:sz w:val="18"/>
        </w:rPr>
        <w:t xml:space="preserve">Filiano, J.J.; Kinney, H.C. A Perspective on Neuropathologic Findings in Victims of the Sudden Infant Death Syndrome: The </w:t>
      </w:r>
      <w:bookmarkStart w:id="79" w:name="_bookmark65"/>
      <w:bookmarkEnd w:id="79"/>
      <w:r>
        <w:rPr>
          <w:sz w:val="18"/>
        </w:rPr>
        <w:t>T</w:t>
      </w:r>
      <w:r>
        <w:rPr>
          <w:sz w:val="18"/>
        </w:rPr>
        <w:t xml:space="preserve">riple-Risk Model. </w:t>
      </w:r>
      <w:r>
        <w:rPr>
          <w:rFonts w:ascii="Palatino Linotype" w:hAnsi="Palatino Linotype"/>
          <w:i/>
          <w:sz w:val="18"/>
        </w:rPr>
        <w:t xml:space="preserve">Neonatology </w:t>
      </w:r>
      <w:r>
        <w:rPr>
          <w:rFonts w:ascii="Palatino Linotype" w:hAnsi="Palatino Linotype"/>
          <w:b/>
          <w:sz w:val="18"/>
        </w:rPr>
        <w:t>1994</w:t>
      </w:r>
      <w:r>
        <w:rPr>
          <w:sz w:val="18"/>
        </w:rPr>
        <w:t xml:space="preserve">, </w:t>
      </w:r>
      <w:r>
        <w:rPr>
          <w:rFonts w:ascii="Palatino Linotype" w:hAnsi="Palatino Linotype"/>
          <w:i/>
          <w:sz w:val="18"/>
        </w:rPr>
        <w:t>65</w:t>
      </w:r>
      <w:r>
        <w:rPr>
          <w:sz w:val="18"/>
        </w:rPr>
        <w:t>, 194–197. [</w:t>
      </w:r>
      <w:hyperlink r:id="rId160">
        <w:r>
          <w:rPr>
            <w:color w:val="0774B6"/>
            <w:sz w:val="18"/>
          </w:rPr>
          <w:t>CrossRef</w:t>
        </w:r>
      </w:hyperlink>
      <w:r>
        <w:rPr>
          <w:sz w:val="18"/>
        </w:rPr>
        <w:t>]</w:t>
      </w:r>
    </w:p>
    <w:p w:rsidR="009F269F" w:rsidRDefault="002C4AC7">
      <w:pPr>
        <w:pStyle w:val="a5"/>
        <w:numPr>
          <w:ilvl w:val="0"/>
          <w:numId w:val="7"/>
        </w:numPr>
        <w:tabs>
          <w:tab w:val="left" w:pos="578"/>
        </w:tabs>
        <w:spacing w:before="6" w:line="242" w:lineRule="auto"/>
        <w:ind w:right="152"/>
        <w:jc w:val="both"/>
        <w:rPr>
          <w:sz w:val="18"/>
        </w:rPr>
      </w:pPr>
      <w:r>
        <w:rPr>
          <w:w w:val="105"/>
          <w:sz w:val="18"/>
        </w:rPr>
        <w:t>Wennergren,</w:t>
      </w:r>
      <w:r>
        <w:rPr>
          <w:spacing w:val="-6"/>
          <w:w w:val="105"/>
          <w:sz w:val="18"/>
        </w:rPr>
        <w:t xml:space="preserve"> </w:t>
      </w:r>
      <w:r>
        <w:rPr>
          <w:w w:val="105"/>
          <w:sz w:val="18"/>
        </w:rPr>
        <w:t>G.;</w:t>
      </w:r>
      <w:r>
        <w:rPr>
          <w:spacing w:val="-5"/>
          <w:w w:val="105"/>
          <w:sz w:val="18"/>
        </w:rPr>
        <w:t xml:space="preserve"> </w:t>
      </w:r>
      <w:r>
        <w:rPr>
          <w:w w:val="105"/>
          <w:sz w:val="18"/>
        </w:rPr>
        <w:t>Nordstrand,</w:t>
      </w:r>
      <w:r>
        <w:rPr>
          <w:spacing w:val="-6"/>
          <w:w w:val="105"/>
          <w:sz w:val="18"/>
        </w:rPr>
        <w:t xml:space="preserve"> </w:t>
      </w:r>
      <w:r>
        <w:rPr>
          <w:w w:val="105"/>
          <w:sz w:val="18"/>
        </w:rPr>
        <w:t>K.;</w:t>
      </w:r>
      <w:r>
        <w:rPr>
          <w:spacing w:val="-5"/>
          <w:w w:val="105"/>
          <w:sz w:val="18"/>
        </w:rPr>
        <w:t xml:space="preserve"> </w:t>
      </w:r>
      <w:r>
        <w:rPr>
          <w:w w:val="105"/>
          <w:sz w:val="18"/>
        </w:rPr>
        <w:t>Alm,</w:t>
      </w:r>
      <w:r>
        <w:rPr>
          <w:spacing w:val="-6"/>
          <w:w w:val="105"/>
          <w:sz w:val="18"/>
        </w:rPr>
        <w:t xml:space="preserve"> </w:t>
      </w:r>
      <w:r>
        <w:rPr>
          <w:w w:val="105"/>
          <w:sz w:val="18"/>
        </w:rPr>
        <w:t>B.;</w:t>
      </w:r>
      <w:r>
        <w:rPr>
          <w:spacing w:val="-5"/>
          <w:w w:val="105"/>
          <w:sz w:val="18"/>
        </w:rPr>
        <w:t xml:space="preserve"> </w:t>
      </w:r>
      <w:r>
        <w:rPr>
          <w:w w:val="105"/>
          <w:sz w:val="18"/>
        </w:rPr>
        <w:t>Möllborg,</w:t>
      </w:r>
      <w:r>
        <w:rPr>
          <w:spacing w:val="-6"/>
          <w:w w:val="105"/>
          <w:sz w:val="18"/>
        </w:rPr>
        <w:t xml:space="preserve"> </w:t>
      </w:r>
      <w:r>
        <w:rPr>
          <w:w w:val="105"/>
          <w:sz w:val="18"/>
        </w:rPr>
        <w:t>P.;</w:t>
      </w:r>
      <w:r>
        <w:rPr>
          <w:spacing w:val="-5"/>
          <w:w w:val="105"/>
          <w:sz w:val="18"/>
        </w:rPr>
        <w:t xml:space="preserve"> </w:t>
      </w:r>
      <w:r>
        <w:rPr>
          <w:w w:val="105"/>
          <w:sz w:val="18"/>
        </w:rPr>
        <w:t>Öhman,</w:t>
      </w:r>
      <w:r>
        <w:rPr>
          <w:spacing w:val="-6"/>
          <w:w w:val="105"/>
          <w:sz w:val="18"/>
        </w:rPr>
        <w:t xml:space="preserve"> </w:t>
      </w:r>
      <w:r>
        <w:rPr>
          <w:w w:val="105"/>
          <w:sz w:val="18"/>
        </w:rPr>
        <w:t>A.;</w:t>
      </w:r>
      <w:r>
        <w:rPr>
          <w:spacing w:val="-5"/>
          <w:w w:val="105"/>
          <w:sz w:val="18"/>
        </w:rPr>
        <w:t xml:space="preserve"> </w:t>
      </w:r>
      <w:r>
        <w:rPr>
          <w:w w:val="105"/>
          <w:sz w:val="18"/>
        </w:rPr>
        <w:t>Berlin,</w:t>
      </w:r>
      <w:r>
        <w:rPr>
          <w:spacing w:val="-6"/>
          <w:w w:val="105"/>
          <w:sz w:val="18"/>
        </w:rPr>
        <w:t xml:space="preserve"> </w:t>
      </w:r>
      <w:r>
        <w:rPr>
          <w:w w:val="105"/>
          <w:sz w:val="18"/>
        </w:rPr>
        <w:t>A.;</w:t>
      </w:r>
      <w:r>
        <w:rPr>
          <w:spacing w:val="-5"/>
          <w:w w:val="105"/>
          <w:sz w:val="18"/>
        </w:rPr>
        <w:t xml:space="preserve"> </w:t>
      </w:r>
      <w:r>
        <w:rPr>
          <w:w w:val="105"/>
          <w:sz w:val="18"/>
        </w:rPr>
        <w:t>Katz-Salamon,</w:t>
      </w:r>
      <w:r>
        <w:rPr>
          <w:spacing w:val="-6"/>
          <w:w w:val="105"/>
          <w:sz w:val="18"/>
        </w:rPr>
        <w:t xml:space="preserve"> </w:t>
      </w:r>
      <w:r>
        <w:rPr>
          <w:w w:val="105"/>
          <w:sz w:val="18"/>
        </w:rPr>
        <w:t>M.;</w:t>
      </w:r>
      <w:r>
        <w:rPr>
          <w:spacing w:val="-5"/>
          <w:w w:val="105"/>
          <w:sz w:val="18"/>
        </w:rPr>
        <w:t xml:space="preserve"> </w:t>
      </w:r>
      <w:r>
        <w:rPr>
          <w:w w:val="105"/>
          <w:sz w:val="18"/>
        </w:rPr>
        <w:t>Lagercrantz,</w:t>
      </w:r>
      <w:r>
        <w:rPr>
          <w:spacing w:val="-6"/>
          <w:w w:val="105"/>
          <w:sz w:val="18"/>
        </w:rPr>
        <w:t xml:space="preserve"> </w:t>
      </w:r>
      <w:r>
        <w:rPr>
          <w:w w:val="105"/>
          <w:sz w:val="18"/>
        </w:rPr>
        <w:t>H.</w:t>
      </w:r>
      <w:r>
        <w:rPr>
          <w:spacing w:val="-7"/>
          <w:w w:val="105"/>
          <w:sz w:val="18"/>
        </w:rPr>
        <w:t xml:space="preserve"> </w:t>
      </w:r>
      <w:r>
        <w:rPr>
          <w:w w:val="105"/>
          <w:sz w:val="18"/>
        </w:rPr>
        <w:t xml:space="preserve">UpdatedSwedish </w:t>
      </w:r>
      <w:bookmarkStart w:id="80" w:name="_bookmark66"/>
      <w:bookmarkEnd w:id="80"/>
      <w:r>
        <w:rPr>
          <w:w w:val="105"/>
          <w:sz w:val="18"/>
        </w:rPr>
        <w:t>advice on reduci</w:t>
      </w:r>
      <w:r>
        <w:rPr>
          <w:w w:val="105"/>
          <w:sz w:val="18"/>
        </w:rPr>
        <w:t>ng the risk of sudden infant death syndrome.</w:t>
      </w:r>
      <w:r>
        <w:rPr>
          <w:spacing w:val="32"/>
          <w:w w:val="105"/>
          <w:sz w:val="18"/>
        </w:rPr>
        <w:t xml:space="preserve"> </w:t>
      </w:r>
      <w:r>
        <w:rPr>
          <w:rFonts w:ascii="Palatino Linotype" w:hAnsi="Palatino Linotype"/>
          <w:i/>
          <w:w w:val="105"/>
          <w:sz w:val="18"/>
        </w:rPr>
        <w:t>Acta Paediatr.</w:t>
      </w:r>
      <w:r>
        <w:rPr>
          <w:rFonts w:ascii="Palatino Linotype" w:hAnsi="Palatino Linotype"/>
          <w:i/>
          <w:spacing w:val="32"/>
          <w:w w:val="105"/>
          <w:sz w:val="18"/>
        </w:rPr>
        <w:t xml:space="preserve"> </w:t>
      </w:r>
      <w:r>
        <w:rPr>
          <w:rFonts w:ascii="Palatino Linotype" w:hAnsi="Palatino Linotype"/>
          <w:b/>
          <w:w w:val="105"/>
          <w:sz w:val="18"/>
        </w:rPr>
        <w:t>2015</w:t>
      </w:r>
      <w:r>
        <w:rPr>
          <w:w w:val="105"/>
          <w:sz w:val="18"/>
        </w:rPr>
        <w:t xml:space="preserve">, </w:t>
      </w:r>
      <w:r>
        <w:rPr>
          <w:rFonts w:ascii="Palatino Linotype" w:hAnsi="Palatino Linotype"/>
          <w:i/>
          <w:w w:val="105"/>
          <w:sz w:val="18"/>
        </w:rPr>
        <w:t>104</w:t>
      </w:r>
      <w:r>
        <w:rPr>
          <w:w w:val="105"/>
          <w:sz w:val="18"/>
        </w:rPr>
        <w:t>, 444–448.</w:t>
      </w:r>
      <w:r>
        <w:rPr>
          <w:spacing w:val="32"/>
          <w:w w:val="105"/>
          <w:sz w:val="18"/>
        </w:rPr>
        <w:t xml:space="preserve"> </w:t>
      </w:r>
      <w:r>
        <w:rPr>
          <w:w w:val="105"/>
          <w:sz w:val="18"/>
        </w:rPr>
        <w:t>[</w:t>
      </w:r>
      <w:hyperlink r:id="rId161">
        <w:r>
          <w:rPr>
            <w:color w:val="0774B6"/>
            <w:w w:val="105"/>
            <w:sz w:val="18"/>
          </w:rPr>
          <w:t>CrossRef</w:t>
        </w:r>
      </w:hyperlink>
      <w:r>
        <w:rPr>
          <w:w w:val="105"/>
          <w:sz w:val="18"/>
        </w:rPr>
        <w:t>]</w:t>
      </w:r>
    </w:p>
    <w:p w:rsidR="009F269F" w:rsidRDefault="002C4AC7">
      <w:pPr>
        <w:pStyle w:val="a5"/>
        <w:numPr>
          <w:ilvl w:val="0"/>
          <w:numId w:val="7"/>
        </w:numPr>
        <w:tabs>
          <w:tab w:val="left" w:pos="571"/>
          <w:tab w:val="left" w:pos="577"/>
        </w:tabs>
        <w:spacing w:before="6" w:line="242" w:lineRule="auto"/>
        <w:ind w:left="571" w:right="129" w:hanging="424"/>
        <w:jc w:val="both"/>
        <w:rPr>
          <w:sz w:val="18"/>
        </w:rPr>
      </w:pPr>
      <w:r>
        <w:rPr>
          <w:sz w:val="18"/>
        </w:rPr>
        <w:t>Obermann,</w:t>
      </w:r>
      <w:r>
        <w:rPr>
          <w:spacing w:val="40"/>
          <w:sz w:val="18"/>
        </w:rPr>
        <w:t xml:space="preserve"> </w:t>
      </w:r>
      <w:r>
        <w:rPr>
          <w:sz w:val="18"/>
        </w:rPr>
        <w:t>K.;</w:t>
      </w:r>
      <w:r>
        <w:rPr>
          <w:spacing w:val="36"/>
          <w:sz w:val="18"/>
        </w:rPr>
        <w:t xml:space="preserve"> </w:t>
      </w:r>
      <w:r>
        <w:rPr>
          <w:sz w:val="18"/>
        </w:rPr>
        <w:t>Chanturidze,</w:t>
      </w:r>
      <w:r>
        <w:rPr>
          <w:spacing w:val="36"/>
          <w:sz w:val="18"/>
        </w:rPr>
        <w:t xml:space="preserve"> </w:t>
      </w:r>
      <w:r>
        <w:rPr>
          <w:sz w:val="18"/>
        </w:rPr>
        <w:t>T.;</w:t>
      </w:r>
      <w:r>
        <w:rPr>
          <w:spacing w:val="36"/>
          <w:sz w:val="18"/>
        </w:rPr>
        <w:t xml:space="preserve"> </w:t>
      </w:r>
      <w:r>
        <w:rPr>
          <w:sz w:val="18"/>
        </w:rPr>
        <w:t>Richardson,</w:t>
      </w:r>
      <w:r>
        <w:rPr>
          <w:spacing w:val="36"/>
          <w:sz w:val="18"/>
        </w:rPr>
        <w:t xml:space="preserve"> </w:t>
      </w:r>
      <w:r>
        <w:rPr>
          <w:sz w:val="18"/>
        </w:rPr>
        <w:t>E.;</w:t>
      </w:r>
      <w:r>
        <w:rPr>
          <w:spacing w:val="36"/>
          <w:sz w:val="18"/>
        </w:rPr>
        <w:t xml:space="preserve"> </w:t>
      </w:r>
      <w:r>
        <w:rPr>
          <w:sz w:val="18"/>
        </w:rPr>
        <w:t>Tanirbergenov,</w:t>
      </w:r>
      <w:r>
        <w:rPr>
          <w:spacing w:val="36"/>
          <w:sz w:val="18"/>
        </w:rPr>
        <w:t xml:space="preserve"> </w:t>
      </w:r>
      <w:r>
        <w:rPr>
          <w:sz w:val="18"/>
        </w:rPr>
        <w:t>S.;</w:t>
      </w:r>
      <w:r>
        <w:rPr>
          <w:spacing w:val="36"/>
          <w:sz w:val="18"/>
        </w:rPr>
        <w:t xml:space="preserve"> </w:t>
      </w:r>
      <w:r>
        <w:rPr>
          <w:sz w:val="18"/>
        </w:rPr>
        <w:t>Shoranov,</w:t>
      </w:r>
      <w:r>
        <w:rPr>
          <w:spacing w:val="36"/>
          <w:sz w:val="18"/>
        </w:rPr>
        <w:t xml:space="preserve"> </w:t>
      </w:r>
      <w:r>
        <w:rPr>
          <w:sz w:val="18"/>
        </w:rPr>
        <w:t>M.;</w:t>
      </w:r>
      <w:r>
        <w:rPr>
          <w:spacing w:val="36"/>
          <w:sz w:val="18"/>
        </w:rPr>
        <w:t xml:space="preserve"> </w:t>
      </w:r>
      <w:r>
        <w:rPr>
          <w:sz w:val="18"/>
        </w:rPr>
        <w:t>Nurgozhaev,</w:t>
      </w:r>
      <w:r>
        <w:rPr>
          <w:spacing w:val="36"/>
          <w:sz w:val="18"/>
        </w:rPr>
        <w:t xml:space="preserve"> </w:t>
      </w:r>
      <w:r>
        <w:rPr>
          <w:sz w:val="18"/>
        </w:rPr>
        <w:t>A.</w:t>
      </w:r>
      <w:r>
        <w:rPr>
          <w:spacing w:val="36"/>
          <w:sz w:val="18"/>
        </w:rPr>
        <w:t xml:space="preserve"> </w:t>
      </w:r>
      <w:r>
        <w:rPr>
          <w:sz w:val="18"/>
        </w:rPr>
        <w:t>Data</w:t>
      </w:r>
      <w:r>
        <w:rPr>
          <w:spacing w:val="36"/>
          <w:sz w:val="18"/>
        </w:rPr>
        <w:t xml:space="preserve"> </w:t>
      </w:r>
      <w:r>
        <w:rPr>
          <w:sz w:val="18"/>
        </w:rPr>
        <w:t>for</w:t>
      </w:r>
      <w:r>
        <w:rPr>
          <w:spacing w:val="36"/>
          <w:sz w:val="18"/>
        </w:rPr>
        <w:t xml:space="preserve"> </w:t>
      </w:r>
      <w:r>
        <w:rPr>
          <w:sz w:val="18"/>
        </w:rPr>
        <w:t>development</w:t>
      </w:r>
      <w:r>
        <w:rPr>
          <w:spacing w:val="36"/>
          <w:sz w:val="18"/>
        </w:rPr>
        <w:t xml:space="preserve"> </w:t>
      </w:r>
      <w:r>
        <w:rPr>
          <w:sz w:val="18"/>
        </w:rPr>
        <w:t>in</w:t>
      </w:r>
      <w:r>
        <w:rPr>
          <w:spacing w:val="36"/>
          <w:sz w:val="18"/>
        </w:rPr>
        <w:t xml:space="preserve"> </w:t>
      </w:r>
      <w:r>
        <w:rPr>
          <w:sz w:val="18"/>
        </w:rPr>
        <w:t xml:space="preserve">health: </w:t>
      </w:r>
      <w:r>
        <w:rPr>
          <w:w w:val="110"/>
          <w:sz w:val="18"/>
        </w:rPr>
        <w:t>A</w:t>
      </w:r>
      <w:r>
        <w:rPr>
          <w:spacing w:val="-10"/>
          <w:w w:val="110"/>
          <w:sz w:val="18"/>
        </w:rPr>
        <w:t xml:space="preserve"> </w:t>
      </w:r>
      <w:r>
        <w:rPr>
          <w:w w:val="110"/>
          <w:sz w:val="18"/>
        </w:rPr>
        <w:t>case</w:t>
      </w:r>
      <w:r>
        <w:rPr>
          <w:spacing w:val="-10"/>
          <w:w w:val="110"/>
          <w:sz w:val="18"/>
        </w:rPr>
        <w:t xml:space="preserve"> </w:t>
      </w:r>
      <w:r>
        <w:rPr>
          <w:w w:val="110"/>
          <w:sz w:val="18"/>
        </w:rPr>
        <w:t>study</w:t>
      </w:r>
      <w:r>
        <w:rPr>
          <w:spacing w:val="-10"/>
          <w:w w:val="110"/>
          <w:sz w:val="18"/>
        </w:rPr>
        <w:t xml:space="preserve"> </w:t>
      </w:r>
      <w:r>
        <w:rPr>
          <w:w w:val="110"/>
          <w:sz w:val="18"/>
        </w:rPr>
        <w:t>and</w:t>
      </w:r>
      <w:r>
        <w:rPr>
          <w:spacing w:val="-10"/>
          <w:w w:val="110"/>
          <w:sz w:val="18"/>
        </w:rPr>
        <w:t xml:space="preserve"> </w:t>
      </w:r>
      <w:r>
        <w:rPr>
          <w:w w:val="110"/>
          <w:sz w:val="18"/>
        </w:rPr>
        <w:t>monitoring</w:t>
      </w:r>
      <w:r>
        <w:rPr>
          <w:spacing w:val="-10"/>
          <w:w w:val="110"/>
          <w:sz w:val="18"/>
        </w:rPr>
        <w:t xml:space="preserve"> </w:t>
      </w:r>
      <w:r>
        <w:rPr>
          <w:w w:val="110"/>
          <w:sz w:val="18"/>
        </w:rPr>
        <w:t>framework</w:t>
      </w:r>
      <w:r>
        <w:rPr>
          <w:spacing w:val="-10"/>
          <w:w w:val="110"/>
          <w:sz w:val="18"/>
        </w:rPr>
        <w:t xml:space="preserve"> </w:t>
      </w:r>
      <w:r>
        <w:rPr>
          <w:w w:val="110"/>
          <w:sz w:val="18"/>
        </w:rPr>
        <w:t>from</w:t>
      </w:r>
      <w:r>
        <w:rPr>
          <w:spacing w:val="-10"/>
          <w:w w:val="110"/>
          <w:sz w:val="18"/>
        </w:rPr>
        <w:t xml:space="preserve"> </w:t>
      </w:r>
      <w:r>
        <w:rPr>
          <w:w w:val="110"/>
          <w:sz w:val="18"/>
        </w:rPr>
        <w:t>Kazakhstan.</w:t>
      </w:r>
      <w:r>
        <w:rPr>
          <w:spacing w:val="-1"/>
          <w:w w:val="110"/>
          <w:sz w:val="18"/>
        </w:rPr>
        <w:t xml:space="preserve"> </w:t>
      </w:r>
      <w:r>
        <w:rPr>
          <w:rFonts w:ascii="Palatino Linotype"/>
          <w:i/>
          <w:w w:val="110"/>
          <w:sz w:val="18"/>
        </w:rPr>
        <w:t>BMJ</w:t>
      </w:r>
      <w:r>
        <w:rPr>
          <w:rFonts w:ascii="Palatino Linotype"/>
          <w:i/>
          <w:spacing w:val="-10"/>
          <w:w w:val="110"/>
          <w:sz w:val="18"/>
        </w:rPr>
        <w:t xml:space="preserve"> </w:t>
      </w:r>
      <w:r>
        <w:rPr>
          <w:rFonts w:ascii="Palatino Linotype"/>
          <w:i/>
          <w:w w:val="110"/>
          <w:sz w:val="18"/>
        </w:rPr>
        <w:t>Glob.</w:t>
      </w:r>
      <w:r>
        <w:rPr>
          <w:rFonts w:ascii="Palatino Linotype"/>
          <w:i/>
          <w:spacing w:val="-1"/>
          <w:w w:val="110"/>
          <w:sz w:val="18"/>
        </w:rPr>
        <w:t xml:space="preserve"> </w:t>
      </w:r>
      <w:r>
        <w:rPr>
          <w:rFonts w:ascii="Palatino Linotype"/>
          <w:i/>
          <w:w w:val="110"/>
          <w:sz w:val="18"/>
        </w:rPr>
        <w:t>Health</w:t>
      </w:r>
      <w:r>
        <w:rPr>
          <w:rFonts w:ascii="Palatino Linotype"/>
          <w:i/>
          <w:spacing w:val="-10"/>
          <w:w w:val="110"/>
          <w:sz w:val="18"/>
        </w:rPr>
        <w:t xml:space="preserve"> </w:t>
      </w:r>
      <w:r>
        <w:rPr>
          <w:rFonts w:ascii="Palatino Linotype"/>
          <w:b/>
          <w:w w:val="110"/>
          <w:sz w:val="18"/>
        </w:rPr>
        <w:t>2016</w:t>
      </w:r>
      <w:r>
        <w:rPr>
          <w:w w:val="110"/>
          <w:sz w:val="18"/>
        </w:rPr>
        <w:t>,</w:t>
      </w:r>
      <w:r>
        <w:rPr>
          <w:spacing w:val="-10"/>
          <w:w w:val="110"/>
          <w:sz w:val="18"/>
        </w:rPr>
        <w:t xml:space="preserve"> </w:t>
      </w:r>
      <w:r>
        <w:rPr>
          <w:rFonts w:ascii="Palatino Linotype"/>
          <w:i/>
          <w:w w:val="110"/>
          <w:sz w:val="18"/>
        </w:rPr>
        <w:t>1</w:t>
      </w:r>
      <w:r>
        <w:rPr>
          <w:w w:val="110"/>
          <w:sz w:val="18"/>
        </w:rPr>
        <w:t>,</w:t>
      </w:r>
      <w:r>
        <w:rPr>
          <w:spacing w:val="-10"/>
          <w:w w:val="110"/>
          <w:sz w:val="18"/>
        </w:rPr>
        <w:t xml:space="preserve"> </w:t>
      </w:r>
      <w:r>
        <w:rPr>
          <w:w w:val="110"/>
          <w:sz w:val="18"/>
        </w:rPr>
        <w:t>e000003.</w:t>
      </w:r>
      <w:r>
        <w:rPr>
          <w:spacing w:val="-1"/>
          <w:w w:val="110"/>
          <w:sz w:val="18"/>
        </w:rPr>
        <w:t xml:space="preserve"> </w:t>
      </w:r>
      <w:r>
        <w:rPr>
          <w:w w:val="110"/>
          <w:sz w:val="18"/>
        </w:rPr>
        <w:t>[</w:t>
      </w:r>
      <w:hyperlink r:id="rId162">
        <w:r>
          <w:rPr>
            <w:color w:val="0774B6"/>
            <w:w w:val="110"/>
            <w:sz w:val="18"/>
          </w:rPr>
          <w:t>CrossRef</w:t>
        </w:r>
      </w:hyperlink>
      <w:r>
        <w:rPr>
          <w:w w:val="110"/>
          <w:sz w:val="18"/>
        </w:rPr>
        <w:t>]</w:t>
      </w:r>
    </w:p>
    <w:p w:rsidR="009F269F" w:rsidRDefault="009F269F">
      <w:pPr>
        <w:pStyle w:val="a3"/>
        <w:spacing w:before="69"/>
      </w:pPr>
    </w:p>
    <w:p w:rsidR="009F269F" w:rsidRDefault="002C4AC7">
      <w:pPr>
        <w:pStyle w:val="a3"/>
        <w:spacing w:line="256" w:lineRule="auto"/>
        <w:ind w:left="142" w:right="151" w:firstLine="5"/>
        <w:jc w:val="both"/>
      </w:pPr>
      <w:r>
        <w:rPr>
          <w:rFonts w:ascii="Palatino Linotype" w:hAnsi="Palatino Linotype"/>
          <w:b/>
          <w:w w:val="110"/>
        </w:rPr>
        <w:t>Disclaimer/Publisher’s Note:</w:t>
      </w:r>
      <w:r>
        <w:rPr>
          <w:rFonts w:ascii="Palatino Linotype" w:hAnsi="Palatino Linotype"/>
          <w:b/>
          <w:spacing w:val="33"/>
          <w:w w:val="110"/>
        </w:rPr>
        <w:t xml:space="preserve"> </w:t>
      </w:r>
      <w:r>
        <w:rPr>
          <w:w w:val="110"/>
        </w:rPr>
        <w:t>The statements, opinions and data contained in all publications are solely those of the individual author(s)</w:t>
      </w:r>
      <w:r>
        <w:rPr>
          <w:spacing w:val="-4"/>
          <w:w w:val="110"/>
        </w:rPr>
        <w:t xml:space="preserve"> </w:t>
      </w:r>
      <w:r>
        <w:rPr>
          <w:w w:val="110"/>
        </w:rPr>
        <w:t>and</w:t>
      </w:r>
      <w:r>
        <w:rPr>
          <w:spacing w:val="-4"/>
          <w:w w:val="110"/>
        </w:rPr>
        <w:t xml:space="preserve"> </w:t>
      </w:r>
      <w:r>
        <w:rPr>
          <w:w w:val="110"/>
        </w:rPr>
        <w:t>contributor(s)</w:t>
      </w:r>
      <w:r>
        <w:rPr>
          <w:spacing w:val="-4"/>
          <w:w w:val="110"/>
        </w:rPr>
        <w:t xml:space="preserve"> </w:t>
      </w:r>
      <w:r>
        <w:rPr>
          <w:w w:val="110"/>
        </w:rPr>
        <w:t>and</w:t>
      </w:r>
      <w:r>
        <w:rPr>
          <w:spacing w:val="-4"/>
          <w:w w:val="110"/>
        </w:rPr>
        <w:t xml:space="preserve"> </w:t>
      </w:r>
      <w:r>
        <w:rPr>
          <w:w w:val="110"/>
        </w:rPr>
        <w:t>not</w:t>
      </w:r>
      <w:r>
        <w:rPr>
          <w:spacing w:val="-4"/>
          <w:w w:val="110"/>
        </w:rPr>
        <w:t xml:space="preserve"> </w:t>
      </w:r>
      <w:r>
        <w:rPr>
          <w:w w:val="110"/>
        </w:rPr>
        <w:t>of</w:t>
      </w:r>
      <w:r>
        <w:rPr>
          <w:spacing w:val="-4"/>
          <w:w w:val="110"/>
        </w:rPr>
        <w:t xml:space="preserve"> </w:t>
      </w:r>
      <w:r>
        <w:rPr>
          <w:w w:val="110"/>
        </w:rPr>
        <w:t>MDPI</w:t>
      </w:r>
      <w:r>
        <w:rPr>
          <w:spacing w:val="-4"/>
          <w:w w:val="110"/>
        </w:rPr>
        <w:t xml:space="preserve"> </w:t>
      </w:r>
      <w:r>
        <w:rPr>
          <w:w w:val="110"/>
        </w:rPr>
        <w:t>and/or</w:t>
      </w:r>
      <w:r>
        <w:rPr>
          <w:spacing w:val="-4"/>
          <w:w w:val="110"/>
        </w:rPr>
        <w:t xml:space="preserve"> </w:t>
      </w:r>
      <w:r>
        <w:rPr>
          <w:w w:val="110"/>
        </w:rPr>
        <w:t>the</w:t>
      </w:r>
      <w:r>
        <w:rPr>
          <w:spacing w:val="-4"/>
          <w:w w:val="110"/>
        </w:rPr>
        <w:t xml:space="preserve"> </w:t>
      </w:r>
      <w:r>
        <w:rPr>
          <w:w w:val="110"/>
        </w:rPr>
        <w:t>editor(s). MDPI</w:t>
      </w:r>
      <w:r>
        <w:rPr>
          <w:spacing w:val="-4"/>
          <w:w w:val="110"/>
        </w:rPr>
        <w:t xml:space="preserve"> </w:t>
      </w:r>
      <w:r>
        <w:rPr>
          <w:w w:val="110"/>
        </w:rPr>
        <w:t>and/or</w:t>
      </w:r>
      <w:r>
        <w:rPr>
          <w:spacing w:val="-4"/>
          <w:w w:val="110"/>
        </w:rPr>
        <w:t xml:space="preserve"> </w:t>
      </w:r>
      <w:r>
        <w:rPr>
          <w:w w:val="110"/>
        </w:rPr>
        <w:t>the</w:t>
      </w:r>
      <w:r>
        <w:rPr>
          <w:spacing w:val="-4"/>
          <w:w w:val="110"/>
        </w:rPr>
        <w:t xml:space="preserve"> </w:t>
      </w:r>
      <w:r>
        <w:rPr>
          <w:w w:val="110"/>
        </w:rPr>
        <w:t>editor(s)</w:t>
      </w:r>
      <w:r>
        <w:rPr>
          <w:spacing w:val="-4"/>
          <w:w w:val="110"/>
        </w:rPr>
        <w:t xml:space="preserve"> </w:t>
      </w:r>
      <w:r>
        <w:rPr>
          <w:w w:val="110"/>
        </w:rPr>
        <w:t>disclaim</w:t>
      </w:r>
      <w:r>
        <w:rPr>
          <w:spacing w:val="-4"/>
          <w:w w:val="110"/>
        </w:rPr>
        <w:t xml:space="preserve"> </w:t>
      </w:r>
      <w:r>
        <w:rPr>
          <w:w w:val="110"/>
        </w:rPr>
        <w:t>responsibility</w:t>
      </w:r>
      <w:r>
        <w:rPr>
          <w:spacing w:val="-4"/>
          <w:w w:val="110"/>
        </w:rPr>
        <w:t xml:space="preserve"> </w:t>
      </w:r>
      <w:r>
        <w:rPr>
          <w:w w:val="110"/>
        </w:rPr>
        <w:t>for</w:t>
      </w:r>
      <w:r>
        <w:rPr>
          <w:spacing w:val="-4"/>
          <w:w w:val="110"/>
        </w:rPr>
        <w:t xml:space="preserve"> </w:t>
      </w:r>
      <w:r>
        <w:rPr>
          <w:w w:val="110"/>
        </w:rPr>
        <w:t>any</w:t>
      </w:r>
      <w:r>
        <w:rPr>
          <w:spacing w:val="-4"/>
          <w:w w:val="110"/>
        </w:rPr>
        <w:t xml:space="preserve"> </w:t>
      </w:r>
      <w:r>
        <w:rPr>
          <w:w w:val="110"/>
        </w:rPr>
        <w:t>injury</w:t>
      </w:r>
      <w:r>
        <w:rPr>
          <w:spacing w:val="-4"/>
          <w:w w:val="110"/>
        </w:rPr>
        <w:t xml:space="preserve"> </w:t>
      </w:r>
      <w:r>
        <w:rPr>
          <w:w w:val="110"/>
        </w:rPr>
        <w:t>to people or property res</w:t>
      </w:r>
      <w:r>
        <w:rPr>
          <w:w w:val="110"/>
        </w:rPr>
        <w:t>ulting from any ideas, methods, instructions or products referred to in the content.</w:t>
      </w:r>
    </w:p>
    <w:p w:rsidR="009F269F" w:rsidRDefault="009F269F">
      <w:pPr>
        <w:pStyle w:val="a3"/>
        <w:spacing w:line="256" w:lineRule="auto"/>
        <w:jc w:val="both"/>
        <w:sectPr w:rsidR="009F269F">
          <w:headerReference w:type="default" r:id="rId163"/>
          <w:footerReference w:type="default" r:id="rId164"/>
          <w:pgSz w:w="11910" w:h="16840"/>
          <w:pgMar w:top="1400" w:right="566" w:bottom="560" w:left="566" w:header="1121" w:footer="366" w:gutter="0"/>
          <w:cols w:space="720"/>
        </w:sectPr>
      </w:pPr>
    </w:p>
    <w:p w:rsidR="009F269F" w:rsidRDefault="002C4AC7">
      <w:pPr>
        <w:pStyle w:val="a3"/>
        <w:ind w:left="154"/>
        <w:rPr>
          <w:sz w:val="20"/>
        </w:rPr>
      </w:pPr>
      <w:r>
        <w:rPr>
          <w:noProof/>
          <w:sz w:val="20"/>
          <w:lang w:eastAsia="ru-RU"/>
        </w:rPr>
        <w:drawing>
          <wp:inline distT="0" distB="0" distL="0" distR="0">
            <wp:extent cx="4571951" cy="1238250"/>
            <wp:effectExtent l="0" t="0" r="0" b="0"/>
            <wp:docPr id="129" name="Image 129" descr="Frontiers | Impact | Article | Vi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Frontiers | Impact | Article | Views"/>
                    <pic:cNvPicPr/>
                  </pic:nvPicPr>
                  <pic:blipFill>
                    <a:blip r:embed="rId165" cstate="print"/>
                    <a:stretch>
                      <a:fillRect/>
                    </a:stretch>
                  </pic:blipFill>
                  <pic:spPr>
                    <a:xfrm>
                      <a:off x="0" y="0"/>
                      <a:ext cx="4571951" cy="1238250"/>
                    </a:xfrm>
                    <a:prstGeom prst="rect">
                      <a:avLst/>
                    </a:prstGeom>
                  </pic:spPr>
                </pic:pic>
              </a:graphicData>
            </a:graphic>
          </wp:inline>
        </w:drawing>
      </w:r>
    </w:p>
    <w:p w:rsidR="009F269F" w:rsidRDefault="002C4AC7">
      <w:pPr>
        <w:pStyle w:val="a3"/>
        <w:spacing w:before="7"/>
        <w:rPr>
          <w:sz w:val="20"/>
        </w:rPr>
      </w:pPr>
      <w:r>
        <w:rPr>
          <w:noProof/>
          <w:sz w:val="20"/>
          <w:lang w:eastAsia="ru-RU"/>
        </w:rPr>
        <w:drawing>
          <wp:anchor distT="0" distB="0" distL="0" distR="0" simplePos="0" relativeHeight="487608320" behindDoc="1" locked="0" layoutInCell="1" allowOverlap="1">
            <wp:simplePos x="0" y="0"/>
            <wp:positionH relativeFrom="page">
              <wp:posOffset>457200</wp:posOffset>
            </wp:positionH>
            <wp:positionV relativeFrom="paragraph">
              <wp:posOffset>166189</wp:posOffset>
            </wp:positionV>
            <wp:extent cx="6629154" cy="1937289"/>
            <wp:effectExtent l="0" t="0" r="0" b="0"/>
            <wp:wrapTopAndBottom/>
            <wp:docPr id="130" name="Image 130" descr="A screenshot of a medical websit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A screenshot of a medical website  AI-generated content may be incorrect."/>
                    <pic:cNvPicPr/>
                  </pic:nvPicPr>
                  <pic:blipFill>
                    <a:blip r:embed="rId166" cstate="print"/>
                    <a:stretch>
                      <a:fillRect/>
                    </a:stretch>
                  </pic:blipFill>
                  <pic:spPr>
                    <a:xfrm>
                      <a:off x="0" y="0"/>
                      <a:ext cx="6629154" cy="1937289"/>
                    </a:xfrm>
                    <a:prstGeom prst="rect">
                      <a:avLst/>
                    </a:prstGeom>
                  </pic:spPr>
                </pic:pic>
              </a:graphicData>
            </a:graphic>
          </wp:anchor>
        </w:drawing>
      </w:r>
      <w:r>
        <w:rPr>
          <w:noProof/>
          <w:sz w:val="20"/>
          <w:lang w:eastAsia="ru-RU"/>
        </w:rPr>
        <w:drawing>
          <wp:anchor distT="0" distB="0" distL="0" distR="0" simplePos="0" relativeHeight="487608832" behindDoc="1" locked="0" layoutInCell="1" allowOverlap="1">
            <wp:simplePos x="0" y="0"/>
            <wp:positionH relativeFrom="page">
              <wp:posOffset>1753119</wp:posOffset>
            </wp:positionH>
            <wp:positionV relativeFrom="paragraph">
              <wp:posOffset>2270925</wp:posOffset>
            </wp:positionV>
            <wp:extent cx="4344221" cy="5527262"/>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67" cstate="print"/>
                    <a:stretch>
                      <a:fillRect/>
                    </a:stretch>
                  </pic:blipFill>
                  <pic:spPr>
                    <a:xfrm>
                      <a:off x="0" y="0"/>
                      <a:ext cx="4344221" cy="5527262"/>
                    </a:xfrm>
                    <a:prstGeom prst="rect">
                      <a:avLst/>
                    </a:prstGeom>
                  </pic:spPr>
                </pic:pic>
              </a:graphicData>
            </a:graphic>
          </wp:anchor>
        </w:drawing>
      </w:r>
    </w:p>
    <w:p w:rsidR="009F269F" w:rsidRDefault="009F269F">
      <w:pPr>
        <w:pStyle w:val="a3"/>
        <w:spacing w:before="9"/>
        <w:rPr>
          <w:sz w:val="20"/>
        </w:rPr>
      </w:pPr>
    </w:p>
    <w:p w:rsidR="009F269F" w:rsidRDefault="009F269F">
      <w:pPr>
        <w:pStyle w:val="a3"/>
        <w:rPr>
          <w:sz w:val="20"/>
        </w:rPr>
        <w:sectPr w:rsidR="009F269F">
          <w:headerReference w:type="default" r:id="rId168"/>
          <w:footerReference w:type="default" r:id="rId169"/>
          <w:pgSz w:w="11910" w:h="16840"/>
          <w:pgMar w:top="700" w:right="566" w:bottom="560" w:left="566" w:header="0" w:footer="366" w:gutter="0"/>
          <w:cols w:space="720"/>
        </w:sectPr>
      </w:pPr>
    </w:p>
    <w:p w:rsidR="009F269F" w:rsidRDefault="002C4AC7">
      <w:pPr>
        <w:spacing w:before="78"/>
        <w:ind w:left="8250"/>
        <w:rPr>
          <w:rFonts w:ascii="Arial MT"/>
          <w:sz w:val="14"/>
        </w:rPr>
      </w:pPr>
      <w:r>
        <w:rPr>
          <w:rFonts w:ascii="Arial MT"/>
          <w:noProof/>
          <w:sz w:val="14"/>
          <w:lang w:eastAsia="ru-RU"/>
        </w:rPr>
        <mc:AlternateContent>
          <mc:Choice Requires="wpg">
            <w:drawing>
              <wp:anchor distT="0" distB="0" distL="0" distR="0" simplePos="0" relativeHeight="15750144" behindDoc="0" locked="0" layoutInCell="1" allowOverlap="1">
                <wp:simplePos x="0" y="0"/>
                <wp:positionH relativeFrom="page">
                  <wp:posOffset>630000</wp:posOffset>
                </wp:positionH>
                <wp:positionV relativeFrom="paragraph">
                  <wp:posOffset>70394</wp:posOffset>
                </wp:positionV>
                <wp:extent cx="842644" cy="17843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644" cy="178435"/>
                          <a:chOff x="0" y="0"/>
                          <a:chExt cx="842644" cy="178435"/>
                        </a:xfrm>
                      </wpg:grpSpPr>
                      <wps:wsp>
                        <wps:cNvPr id="136" name="Graphic 136">
                          <a:hlinkClick r:id="rId170"/>
                        </wps:cNvPr>
                        <wps:cNvSpPr/>
                        <wps:spPr>
                          <a:xfrm>
                            <a:off x="185378" y="29464"/>
                            <a:ext cx="657225" cy="119380"/>
                          </a:xfrm>
                          <a:custGeom>
                            <a:avLst/>
                            <a:gdLst/>
                            <a:ahLst/>
                            <a:cxnLst/>
                            <a:rect l="l" t="t" r="r" b="b"/>
                            <a:pathLst>
                              <a:path w="657225" h="119380">
                                <a:moveTo>
                                  <a:pt x="58953" y="495"/>
                                </a:moveTo>
                                <a:lnTo>
                                  <a:pt x="18059" y="9232"/>
                                </a:lnTo>
                                <a:lnTo>
                                  <a:pt x="13385" y="25755"/>
                                </a:lnTo>
                                <a:lnTo>
                                  <a:pt x="13385" y="31851"/>
                                </a:lnTo>
                                <a:lnTo>
                                  <a:pt x="0" y="31851"/>
                                </a:lnTo>
                                <a:lnTo>
                                  <a:pt x="0" y="49822"/>
                                </a:lnTo>
                                <a:lnTo>
                                  <a:pt x="13385" y="49822"/>
                                </a:lnTo>
                                <a:lnTo>
                                  <a:pt x="13385" y="116624"/>
                                </a:lnTo>
                                <a:lnTo>
                                  <a:pt x="41148" y="116624"/>
                                </a:lnTo>
                                <a:lnTo>
                                  <a:pt x="41148" y="49822"/>
                                </a:lnTo>
                                <a:lnTo>
                                  <a:pt x="57810" y="49822"/>
                                </a:lnTo>
                                <a:lnTo>
                                  <a:pt x="57810" y="31851"/>
                                </a:lnTo>
                                <a:lnTo>
                                  <a:pt x="41148" y="31851"/>
                                </a:lnTo>
                                <a:lnTo>
                                  <a:pt x="41148" y="24295"/>
                                </a:lnTo>
                                <a:lnTo>
                                  <a:pt x="42075" y="21920"/>
                                </a:lnTo>
                                <a:lnTo>
                                  <a:pt x="45783" y="20066"/>
                                </a:lnTo>
                                <a:lnTo>
                                  <a:pt x="48285" y="19608"/>
                                </a:lnTo>
                                <a:lnTo>
                                  <a:pt x="53835" y="19608"/>
                                </a:lnTo>
                                <a:lnTo>
                                  <a:pt x="58953" y="20091"/>
                                </a:lnTo>
                                <a:lnTo>
                                  <a:pt x="58953" y="495"/>
                                </a:lnTo>
                                <a:close/>
                              </a:path>
                              <a:path w="657225" h="119380">
                                <a:moveTo>
                                  <a:pt x="121831" y="30873"/>
                                </a:moveTo>
                                <a:lnTo>
                                  <a:pt x="119659" y="30492"/>
                                </a:lnTo>
                                <a:lnTo>
                                  <a:pt x="109308" y="30213"/>
                                </a:lnTo>
                                <a:lnTo>
                                  <a:pt x="104089" y="31610"/>
                                </a:lnTo>
                                <a:lnTo>
                                  <a:pt x="95161" y="37160"/>
                                </a:lnTo>
                                <a:lnTo>
                                  <a:pt x="91884" y="41275"/>
                                </a:lnTo>
                                <a:lnTo>
                                  <a:pt x="89827" y="46710"/>
                                </a:lnTo>
                                <a:lnTo>
                                  <a:pt x="89496" y="46710"/>
                                </a:lnTo>
                                <a:lnTo>
                                  <a:pt x="89496" y="31851"/>
                                </a:lnTo>
                                <a:lnTo>
                                  <a:pt x="62547" y="31851"/>
                                </a:lnTo>
                                <a:lnTo>
                                  <a:pt x="62547" y="116611"/>
                                </a:lnTo>
                                <a:lnTo>
                                  <a:pt x="90309" y="116611"/>
                                </a:lnTo>
                                <a:lnTo>
                                  <a:pt x="90309" y="72034"/>
                                </a:lnTo>
                                <a:lnTo>
                                  <a:pt x="90741" y="69494"/>
                                </a:lnTo>
                                <a:lnTo>
                                  <a:pt x="107734" y="54559"/>
                                </a:lnTo>
                                <a:lnTo>
                                  <a:pt x="114833" y="54686"/>
                                </a:lnTo>
                                <a:lnTo>
                                  <a:pt x="118211" y="55232"/>
                                </a:lnTo>
                                <a:lnTo>
                                  <a:pt x="121831" y="56184"/>
                                </a:lnTo>
                                <a:lnTo>
                                  <a:pt x="121831" y="30873"/>
                                </a:lnTo>
                                <a:close/>
                              </a:path>
                              <a:path w="657225" h="119380">
                                <a:moveTo>
                                  <a:pt x="212166" y="68008"/>
                                </a:moveTo>
                                <a:lnTo>
                                  <a:pt x="211086" y="62103"/>
                                </a:lnTo>
                                <a:lnTo>
                                  <a:pt x="206844" y="51371"/>
                                </a:lnTo>
                                <a:lnTo>
                                  <a:pt x="206730" y="51104"/>
                                </a:lnTo>
                                <a:lnTo>
                                  <a:pt x="206425" y="50634"/>
                                </a:lnTo>
                                <a:lnTo>
                                  <a:pt x="203644" y="46342"/>
                                </a:lnTo>
                                <a:lnTo>
                                  <a:pt x="195707" y="38277"/>
                                </a:lnTo>
                                <a:lnTo>
                                  <a:pt x="190957" y="35115"/>
                                </a:lnTo>
                                <a:lnTo>
                                  <a:pt x="184404" y="32397"/>
                                </a:lnTo>
                                <a:lnTo>
                                  <a:pt x="184404" y="71602"/>
                                </a:lnTo>
                                <a:lnTo>
                                  <a:pt x="184404" y="77038"/>
                                </a:lnTo>
                                <a:lnTo>
                                  <a:pt x="170688" y="97840"/>
                                </a:lnTo>
                                <a:lnTo>
                                  <a:pt x="164147" y="97840"/>
                                </a:lnTo>
                                <a:lnTo>
                                  <a:pt x="150596" y="77038"/>
                                </a:lnTo>
                                <a:lnTo>
                                  <a:pt x="150596" y="71602"/>
                                </a:lnTo>
                                <a:lnTo>
                                  <a:pt x="164147" y="50634"/>
                                </a:lnTo>
                                <a:lnTo>
                                  <a:pt x="170688" y="50634"/>
                                </a:lnTo>
                                <a:lnTo>
                                  <a:pt x="184404" y="71602"/>
                                </a:lnTo>
                                <a:lnTo>
                                  <a:pt x="184404" y="32397"/>
                                </a:lnTo>
                                <a:lnTo>
                                  <a:pt x="179971" y="30543"/>
                                </a:lnTo>
                                <a:lnTo>
                                  <a:pt x="173951" y="29400"/>
                                </a:lnTo>
                                <a:lnTo>
                                  <a:pt x="160883" y="29400"/>
                                </a:lnTo>
                                <a:lnTo>
                                  <a:pt x="128270" y="51104"/>
                                </a:lnTo>
                                <a:lnTo>
                                  <a:pt x="122834" y="68008"/>
                                </a:lnTo>
                                <a:lnTo>
                                  <a:pt x="122834" y="80746"/>
                                </a:lnTo>
                                <a:lnTo>
                                  <a:pt x="143878" y="113360"/>
                                </a:lnTo>
                                <a:lnTo>
                                  <a:pt x="160883" y="119075"/>
                                </a:lnTo>
                                <a:lnTo>
                                  <a:pt x="173951" y="119075"/>
                                </a:lnTo>
                                <a:lnTo>
                                  <a:pt x="206552" y="97840"/>
                                </a:lnTo>
                                <a:lnTo>
                                  <a:pt x="206730" y="97574"/>
                                </a:lnTo>
                                <a:lnTo>
                                  <a:pt x="211086" y="86677"/>
                                </a:lnTo>
                                <a:lnTo>
                                  <a:pt x="212166" y="80746"/>
                                </a:lnTo>
                                <a:lnTo>
                                  <a:pt x="212166" y="68008"/>
                                </a:lnTo>
                                <a:close/>
                              </a:path>
                              <a:path w="657225" h="119380">
                                <a:moveTo>
                                  <a:pt x="305536" y="59182"/>
                                </a:moveTo>
                                <a:lnTo>
                                  <a:pt x="282067" y="29400"/>
                                </a:lnTo>
                                <a:lnTo>
                                  <a:pt x="272491" y="29400"/>
                                </a:lnTo>
                                <a:lnTo>
                                  <a:pt x="248373" y="43446"/>
                                </a:lnTo>
                                <a:lnTo>
                                  <a:pt x="248043" y="43446"/>
                                </a:lnTo>
                                <a:lnTo>
                                  <a:pt x="248043" y="31851"/>
                                </a:lnTo>
                                <a:lnTo>
                                  <a:pt x="221094" y="31851"/>
                                </a:lnTo>
                                <a:lnTo>
                                  <a:pt x="221094" y="116611"/>
                                </a:lnTo>
                                <a:lnTo>
                                  <a:pt x="248856" y="116611"/>
                                </a:lnTo>
                                <a:lnTo>
                                  <a:pt x="248856" y="68110"/>
                                </a:lnTo>
                                <a:lnTo>
                                  <a:pt x="249161" y="65874"/>
                                </a:lnTo>
                                <a:lnTo>
                                  <a:pt x="261277" y="52273"/>
                                </a:lnTo>
                                <a:lnTo>
                                  <a:pt x="267703" y="52273"/>
                                </a:lnTo>
                                <a:lnTo>
                                  <a:pt x="277774" y="64274"/>
                                </a:lnTo>
                                <a:lnTo>
                                  <a:pt x="277774" y="116611"/>
                                </a:lnTo>
                                <a:lnTo>
                                  <a:pt x="305536" y="116611"/>
                                </a:lnTo>
                                <a:lnTo>
                                  <a:pt x="305536" y="59182"/>
                                </a:lnTo>
                                <a:close/>
                              </a:path>
                              <a:path w="657225" h="119380">
                                <a:moveTo>
                                  <a:pt x="368617" y="31851"/>
                                </a:moveTo>
                                <a:lnTo>
                                  <a:pt x="351472" y="31851"/>
                                </a:lnTo>
                                <a:lnTo>
                                  <a:pt x="351472" y="6210"/>
                                </a:lnTo>
                                <a:lnTo>
                                  <a:pt x="323697" y="6210"/>
                                </a:lnTo>
                                <a:lnTo>
                                  <a:pt x="323697" y="31851"/>
                                </a:lnTo>
                                <a:lnTo>
                                  <a:pt x="309651" y="31851"/>
                                </a:lnTo>
                                <a:lnTo>
                                  <a:pt x="309651" y="49822"/>
                                </a:lnTo>
                                <a:lnTo>
                                  <a:pt x="323697" y="49822"/>
                                </a:lnTo>
                                <a:lnTo>
                                  <a:pt x="323697" y="93319"/>
                                </a:lnTo>
                                <a:lnTo>
                                  <a:pt x="324129" y="98107"/>
                                </a:lnTo>
                                <a:lnTo>
                                  <a:pt x="347548" y="117436"/>
                                </a:lnTo>
                                <a:lnTo>
                                  <a:pt x="355930" y="117436"/>
                                </a:lnTo>
                                <a:lnTo>
                                  <a:pt x="368617" y="116624"/>
                                </a:lnTo>
                                <a:lnTo>
                                  <a:pt x="368617" y="96202"/>
                                </a:lnTo>
                                <a:lnTo>
                                  <a:pt x="358381" y="96532"/>
                                </a:lnTo>
                                <a:lnTo>
                                  <a:pt x="355955" y="96012"/>
                                </a:lnTo>
                                <a:lnTo>
                                  <a:pt x="352361" y="93941"/>
                                </a:lnTo>
                                <a:lnTo>
                                  <a:pt x="351472" y="91744"/>
                                </a:lnTo>
                                <a:lnTo>
                                  <a:pt x="351472" y="49822"/>
                                </a:lnTo>
                                <a:lnTo>
                                  <a:pt x="368617" y="49822"/>
                                </a:lnTo>
                                <a:lnTo>
                                  <a:pt x="368617" y="31851"/>
                                </a:lnTo>
                                <a:close/>
                              </a:path>
                              <a:path w="657225" h="119380">
                                <a:moveTo>
                                  <a:pt x="405930" y="31851"/>
                                </a:moveTo>
                                <a:lnTo>
                                  <a:pt x="378167" y="31851"/>
                                </a:lnTo>
                                <a:lnTo>
                                  <a:pt x="378167" y="116611"/>
                                </a:lnTo>
                                <a:lnTo>
                                  <a:pt x="405930" y="116611"/>
                                </a:lnTo>
                                <a:lnTo>
                                  <a:pt x="405930" y="31851"/>
                                </a:lnTo>
                                <a:close/>
                              </a:path>
                              <a:path w="657225" h="119380">
                                <a:moveTo>
                                  <a:pt x="405930" y="0"/>
                                </a:moveTo>
                                <a:lnTo>
                                  <a:pt x="378155" y="0"/>
                                </a:lnTo>
                                <a:lnTo>
                                  <a:pt x="378155" y="21234"/>
                                </a:lnTo>
                                <a:lnTo>
                                  <a:pt x="405930" y="21234"/>
                                </a:lnTo>
                                <a:lnTo>
                                  <a:pt x="405930" y="0"/>
                                </a:lnTo>
                                <a:close/>
                              </a:path>
                              <a:path w="657225" h="119380">
                                <a:moveTo>
                                  <a:pt x="505815" y="73825"/>
                                </a:moveTo>
                                <a:lnTo>
                                  <a:pt x="505142" y="67449"/>
                                </a:lnTo>
                                <a:lnTo>
                                  <a:pt x="505104" y="67106"/>
                                </a:lnTo>
                                <a:lnTo>
                                  <a:pt x="504647" y="65493"/>
                                </a:lnTo>
                                <a:lnTo>
                                  <a:pt x="501624" y="54584"/>
                                </a:lnTo>
                                <a:lnTo>
                                  <a:pt x="498894" y="49110"/>
                                </a:lnTo>
                                <a:lnTo>
                                  <a:pt x="498157" y="48183"/>
                                </a:lnTo>
                                <a:lnTo>
                                  <a:pt x="491502" y="39738"/>
                                </a:lnTo>
                                <a:lnTo>
                                  <a:pt x="486816" y="36068"/>
                                </a:lnTo>
                                <a:lnTo>
                                  <a:pt x="477723" y="31788"/>
                                </a:lnTo>
                                <a:lnTo>
                                  <a:pt x="477723" y="65493"/>
                                </a:lnTo>
                                <a:lnTo>
                                  <a:pt x="443268" y="65493"/>
                                </a:lnTo>
                                <a:lnTo>
                                  <a:pt x="452208" y="49872"/>
                                </a:lnTo>
                                <a:lnTo>
                                  <a:pt x="452031" y="49872"/>
                                </a:lnTo>
                                <a:lnTo>
                                  <a:pt x="456323" y="48183"/>
                                </a:lnTo>
                                <a:lnTo>
                                  <a:pt x="465912" y="48183"/>
                                </a:lnTo>
                                <a:lnTo>
                                  <a:pt x="469773" y="49872"/>
                                </a:lnTo>
                                <a:lnTo>
                                  <a:pt x="475869" y="56616"/>
                                </a:lnTo>
                                <a:lnTo>
                                  <a:pt x="477507" y="60706"/>
                                </a:lnTo>
                                <a:lnTo>
                                  <a:pt x="477723" y="65493"/>
                                </a:lnTo>
                                <a:lnTo>
                                  <a:pt x="477723" y="31788"/>
                                </a:lnTo>
                                <a:lnTo>
                                  <a:pt x="475488" y="30734"/>
                                </a:lnTo>
                                <a:lnTo>
                                  <a:pt x="468845" y="29400"/>
                                </a:lnTo>
                                <a:lnTo>
                                  <a:pt x="455015" y="29400"/>
                                </a:lnTo>
                                <a:lnTo>
                                  <a:pt x="421487" y="50571"/>
                                </a:lnTo>
                                <a:lnTo>
                                  <a:pt x="415493" y="81064"/>
                                </a:lnTo>
                                <a:lnTo>
                                  <a:pt x="416521" y="86893"/>
                                </a:lnTo>
                                <a:lnTo>
                                  <a:pt x="416610" y="87401"/>
                                </a:lnTo>
                                <a:lnTo>
                                  <a:pt x="448729" y="118059"/>
                                </a:lnTo>
                                <a:lnTo>
                                  <a:pt x="455015" y="119062"/>
                                </a:lnTo>
                                <a:lnTo>
                                  <a:pt x="466559" y="119062"/>
                                </a:lnTo>
                                <a:lnTo>
                                  <a:pt x="500519" y="100279"/>
                                </a:lnTo>
                                <a:lnTo>
                                  <a:pt x="500672" y="100088"/>
                                </a:lnTo>
                                <a:lnTo>
                                  <a:pt x="502716" y="95872"/>
                                </a:lnTo>
                                <a:lnTo>
                                  <a:pt x="504024" y="90970"/>
                                </a:lnTo>
                                <a:lnTo>
                                  <a:pt x="478053" y="90970"/>
                                </a:lnTo>
                                <a:lnTo>
                                  <a:pt x="476745" y="94132"/>
                                </a:lnTo>
                                <a:lnTo>
                                  <a:pt x="474624" y="96469"/>
                                </a:lnTo>
                                <a:lnTo>
                                  <a:pt x="468744" y="99517"/>
                                </a:lnTo>
                                <a:lnTo>
                                  <a:pt x="465582" y="100279"/>
                                </a:lnTo>
                                <a:lnTo>
                                  <a:pt x="456323" y="100279"/>
                                </a:lnTo>
                                <a:lnTo>
                                  <a:pt x="451980" y="98628"/>
                                </a:lnTo>
                                <a:lnTo>
                                  <a:pt x="451827" y="98628"/>
                                </a:lnTo>
                                <a:lnTo>
                                  <a:pt x="445223" y="91567"/>
                                </a:lnTo>
                                <a:lnTo>
                                  <a:pt x="443484" y="86893"/>
                                </a:lnTo>
                                <a:lnTo>
                                  <a:pt x="443268" y="81064"/>
                                </a:lnTo>
                                <a:lnTo>
                                  <a:pt x="505485" y="81064"/>
                                </a:lnTo>
                                <a:lnTo>
                                  <a:pt x="505815" y="73825"/>
                                </a:lnTo>
                                <a:close/>
                              </a:path>
                              <a:path w="657225" h="119380">
                                <a:moveTo>
                                  <a:pt x="573697" y="30873"/>
                                </a:moveTo>
                                <a:lnTo>
                                  <a:pt x="571525" y="30492"/>
                                </a:lnTo>
                                <a:lnTo>
                                  <a:pt x="561174" y="30213"/>
                                </a:lnTo>
                                <a:lnTo>
                                  <a:pt x="555955" y="31610"/>
                                </a:lnTo>
                                <a:lnTo>
                                  <a:pt x="547027" y="37160"/>
                                </a:lnTo>
                                <a:lnTo>
                                  <a:pt x="543750" y="41275"/>
                                </a:lnTo>
                                <a:lnTo>
                                  <a:pt x="541693" y="46710"/>
                                </a:lnTo>
                                <a:lnTo>
                                  <a:pt x="541362" y="46710"/>
                                </a:lnTo>
                                <a:lnTo>
                                  <a:pt x="541362" y="31851"/>
                                </a:lnTo>
                                <a:lnTo>
                                  <a:pt x="514413" y="31851"/>
                                </a:lnTo>
                                <a:lnTo>
                                  <a:pt x="514413" y="116611"/>
                                </a:lnTo>
                                <a:lnTo>
                                  <a:pt x="542175" y="116611"/>
                                </a:lnTo>
                                <a:lnTo>
                                  <a:pt x="542175" y="72034"/>
                                </a:lnTo>
                                <a:lnTo>
                                  <a:pt x="542607" y="69494"/>
                                </a:lnTo>
                                <a:lnTo>
                                  <a:pt x="559600" y="54559"/>
                                </a:lnTo>
                                <a:lnTo>
                                  <a:pt x="566699" y="54686"/>
                                </a:lnTo>
                                <a:lnTo>
                                  <a:pt x="570077" y="55232"/>
                                </a:lnTo>
                                <a:lnTo>
                                  <a:pt x="573697" y="56184"/>
                                </a:lnTo>
                                <a:lnTo>
                                  <a:pt x="573697" y="30873"/>
                                </a:lnTo>
                                <a:close/>
                              </a:path>
                              <a:path w="657225" h="119380">
                                <a:moveTo>
                                  <a:pt x="656831" y="87122"/>
                                </a:moveTo>
                                <a:lnTo>
                                  <a:pt x="617880" y="62649"/>
                                </a:lnTo>
                                <a:lnTo>
                                  <a:pt x="611670" y="61010"/>
                                </a:lnTo>
                                <a:lnTo>
                                  <a:pt x="609092" y="59956"/>
                                </a:lnTo>
                                <a:lnTo>
                                  <a:pt x="604951" y="57340"/>
                                </a:lnTo>
                                <a:lnTo>
                                  <a:pt x="603923" y="55702"/>
                                </a:lnTo>
                                <a:lnTo>
                                  <a:pt x="603923" y="52336"/>
                                </a:lnTo>
                                <a:lnTo>
                                  <a:pt x="619544" y="47371"/>
                                </a:lnTo>
                                <a:lnTo>
                                  <a:pt x="622477" y="48082"/>
                                </a:lnTo>
                                <a:lnTo>
                                  <a:pt x="627049" y="51028"/>
                                </a:lnTo>
                                <a:lnTo>
                                  <a:pt x="628256" y="53479"/>
                                </a:lnTo>
                                <a:lnTo>
                                  <a:pt x="628256" y="56845"/>
                                </a:lnTo>
                                <a:lnTo>
                                  <a:pt x="653897" y="56845"/>
                                </a:lnTo>
                                <a:lnTo>
                                  <a:pt x="624141" y="29819"/>
                                </a:lnTo>
                                <a:lnTo>
                                  <a:pt x="619544" y="29413"/>
                                </a:lnTo>
                                <a:lnTo>
                                  <a:pt x="610717" y="29413"/>
                                </a:lnTo>
                                <a:lnTo>
                                  <a:pt x="576148" y="50266"/>
                                </a:lnTo>
                                <a:lnTo>
                                  <a:pt x="576148" y="61150"/>
                                </a:lnTo>
                                <a:lnTo>
                                  <a:pt x="611162" y="82054"/>
                                </a:lnTo>
                                <a:lnTo>
                                  <a:pt x="622719" y="84937"/>
                                </a:lnTo>
                                <a:lnTo>
                                  <a:pt x="625449" y="86245"/>
                                </a:lnTo>
                                <a:lnTo>
                                  <a:pt x="626618" y="87096"/>
                                </a:lnTo>
                                <a:lnTo>
                                  <a:pt x="628573" y="89154"/>
                                </a:lnTo>
                                <a:lnTo>
                                  <a:pt x="629069" y="90487"/>
                                </a:lnTo>
                                <a:lnTo>
                                  <a:pt x="629069" y="93764"/>
                                </a:lnTo>
                                <a:lnTo>
                                  <a:pt x="617308" y="101104"/>
                                </a:lnTo>
                                <a:lnTo>
                                  <a:pt x="614045" y="101104"/>
                                </a:lnTo>
                                <a:lnTo>
                                  <a:pt x="601141" y="90881"/>
                                </a:lnTo>
                                <a:lnTo>
                                  <a:pt x="601141" y="88696"/>
                                </a:lnTo>
                                <a:lnTo>
                                  <a:pt x="574687" y="88696"/>
                                </a:lnTo>
                                <a:lnTo>
                                  <a:pt x="606209" y="118605"/>
                                </a:lnTo>
                                <a:lnTo>
                                  <a:pt x="611162" y="119075"/>
                                </a:lnTo>
                                <a:lnTo>
                                  <a:pt x="620953" y="119075"/>
                                </a:lnTo>
                                <a:lnTo>
                                  <a:pt x="655612" y="99288"/>
                                </a:lnTo>
                                <a:lnTo>
                                  <a:pt x="656831" y="94526"/>
                                </a:lnTo>
                                <a:lnTo>
                                  <a:pt x="656831" y="87122"/>
                                </a:lnTo>
                                <a:close/>
                              </a:path>
                            </a:pathLst>
                          </a:custGeom>
                          <a:solidFill>
                            <a:srgbClr val="6C6D6F"/>
                          </a:solidFill>
                        </wps:spPr>
                        <wps:bodyPr wrap="square" lIns="0" tIns="0" rIns="0" bIns="0" rtlCol="0">
                          <a:prstTxWarp prst="textNoShape">
                            <a:avLst/>
                          </a:prstTxWarp>
                          <a:noAutofit/>
                        </wps:bodyPr>
                      </wps:wsp>
                      <pic:pic xmlns:pic="http://schemas.openxmlformats.org/drawingml/2006/picture">
                        <pic:nvPicPr>
                          <pic:cNvPr id="137" name="Image 137">
                            <a:hlinkClick r:id="rId170"/>
                          </pic:cNvPr>
                          <pic:cNvPicPr/>
                        </pic:nvPicPr>
                        <pic:blipFill>
                          <a:blip r:embed="rId171" cstate="print"/>
                          <a:stretch>
                            <a:fillRect/>
                          </a:stretch>
                        </pic:blipFill>
                        <pic:spPr>
                          <a:xfrm>
                            <a:off x="0" y="0"/>
                            <a:ext cx="147919" cy="177990"/>
                          </a:xfrm>
                          <a:prstGeom prst="rect">
                            <a:avLst/>
                          </a:prstGeom>
                        </pic:spPr>
                      </pic:pic>
                    </wpg:wgp>
                  </a:graphicData>
                </a:graphic>
              </wp:anchor>
            </w:drawing>
          </mc:Choice>
          <mc:Fallback>
            <w:pict>
              <v:group w14:anchorId="1F36C8C5" id="Group 135" o:spid="_x0000_s1026" style="position:absolute;margin-left:49.6pt;margin-top:5.55pt;width:66.35pt;height:14.05pt;z-index:15750144;mso-wrap-distance-left:0;mso-wrap-distance-right:0;mso-position-horizontal-relative:page" coordsize="8426,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">
                <v:shape id="Graphic 136" o:spid="_x0000_s1027" href="https://www.frontiersin.org/journals/public-health" style="position:absolute;left:1853;top:294;width:6573;height:1194;visibility:visible;mso-wrap-style:square;v-text-anchor:top" coordsize="657225,1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lbcEA&#10;AADcAAAADwAAAGRycy9kb3ducmV2LnhtbERPS4vCMBC+C/6HMIK3NfWJ2zWKCqIXwcfieWhm22oz&#10;KU209d8bYcHbfHzPmS0aU4gHVS63rKDfi0AQJ1bnnCr4PW++piCcR9ZYWCYFT3KwmLdbM4y1rflI&#10;j5NPRQhhF6OCzPsyltIlGRl0PVsSB+7PVgZ9gFUqdYV1CDeFHETRRBrMOTRkWNI6o+R2uhsFazne&#10;7q77/erSP2xHdXqny+iblOp2muUPCE+N/4j/3Tsd5g8n8H4mX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75W3BAAAA3AAAAA8AAAAAAAAAAAAAAAAAmAIAAGRycy9kb3du&#10;cmV2LnhtbFBLBQYAAAAABAAEAPUAAACGAwAAAAA=&#10;" o:button="t" path="m58953,495l18059,9232,13385,25755r,6096l,31851,,49822r13385,l13385,116624r27763,l41148,49822r16662,l57810,31851r-16662,l41148,24295r927,-2375l45783,20066r2502,-458l53835,19608r5118,483l58953,495xem121831,30873r-2172,-381l109308,30213r-5219,1397l95161,37160r-3277,4115l89827,46710r-331,l89496,31851r-26949,l62547,116611r27762,l90309,72034r432,-2540l107734,54559r7099,127l118211,55232r3620,952l121831,30873xem212166,68008r-1080,-5905l206844,51371r-114,-267l206425,50634r-2781,-4292l195707,38277r-4750,-3162l184404,32397r,39205l184404,77038,170688,97840r-6541,l150596,77038r,-5436l164147,50634r6541,l184404,71602r,-39205l179971,30543r-6020,-1143l160883,29400,128270,51104r-5436,16904l122834,80746r21044,32614l160883,119075r13068,l206552,97840r178,-266l211086,86677r1080,-5931l212166,68008xem305536,59182l282067,29400r-9576,l248373,43446r-330,l248043,31851r-26949,l221094,116611r27762,l248856,68110r305,-2236l261277,52273r6426,l277774,64274r,52337l305536,116611r,-57429xem368617,31851r-17145,l351472,6210r-27775,l323697,31851r-14046,l309651,49822r14046,l323697,93319r432,4788l347548,117436r8382,l368617,116624r,-20422l358381,96532r-2426,-520l352361,93941r-889,-2197l351472,49822r17145,l368617,31851xem405930,31851r-27763,l378167,116611r27763,l405930,31851xem405930,l378155,r,21234l405930,21234,405930,xem505815,73825r-673,-6376l505104,67106r-457,-1613l501624,54584r-2730,-5474l498157,48183r-6655,-8445l486816,36068r-9093,-4280l477723,65493r-34455,l452208,49872r-177,l456323,48183r9589,l469773,49872r6096,6744l477507,60706r216,4787l477723,31788r-2235,-1054l468845,29400r-13830,l421487,50571r-5994,30493l416521,86893r89,508l448729,118059r6286,1003l466559,119062r33960,-18783l500672,100088r2044,-4216l504024,90970r-25971,l476745,94132r-2121,2337l468744,99517r-3162,762l456323,100279r-4343,-1651l451827,98628r-6604,-7061l443484,86893r-216,-5829l505485,81064r330,-7239xem573697,30873r-2172,-381l561174,30213r-5219,1397l547027,37160r-3277,4115l541693,46710r-331,l541362,31851r-26949,l514413,116611r27762,l542175,72034r432,-2540l559600,54559r7099,127l570077,55232r3620,952l573697,30873xem656831,87122l617880,62649r-6210,-1639l609092,59956r-4141,-2616l603923,55702r,-3366l619544,47371r2933,711l627049,51028r1207,2451l628256,56845r25641,l624141,29819r-4597,-406l610717,29413,576148,50266r,10884l611162,82054r11557,2883l625449,86245r1169,851l628573,89154r496,1333l629069,93764r-11761,7340l614045,101104,601141,90881r,-2185l574687,88696r31522,29909l611162,119075r9791,l655612,99288r1219,-4762l656831,87122xe" fillcolor="#6c6d6f" stroked="f">
                  <v:fill o:detectmouseclick="t"/>
                  <v:path arrowok="t"/>
                </v:shape>
                <v:shape id="Image 137" o:spid="_x0000_s1028" type="#_x0000_t75" href="https://www.frontiersin.org/journals/public-health" style="position:absolute;width:1479;height:1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7jXvDAAAA3AAAAA8AAABkcnMvZG93bnJldi54bWxET0trwkAQvhf8D8sI3uomWh+kriLFguCp&#10;KnodsmMSmp2Nu9uY+uu7QsHbfHzPWaw6U4uWnK8sK0iHCQji3OqKCwXHw+frHIQPyBpry6Tglzys&#10;lr2XBWba3viL2n0oRAxhn6GCMoQmk9LnJRn0Q9sQR+5incEQoSukdniL4aaWoySZSoMVx4YSG/oo&#10;Kf/e/xgF7r67j7b15vTWhsm1SzfndD45KzXod+t3EIG68BT/u7c6zh/P4PFMv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uNe8MAAADcAAAADwAAAAAAAAAAAAAAAACf&#10;AgAAZHJzL2Rvd25yZXYueG1sUEsFBgAAAAAEAAQA9wAAAI8DAAAAAA==&#10;" o:button="t">
                  <v:fill o:detectmouseclick="t"/>
                  <v:imagedata r:id="rId172" o:title=""/>
                </v:shape>
                <w10:wrap anchorx="page"/>
              </v:group>
            </w:pict>
          </mc:Fallback>
        </mc:AlternateContent>
      </w:r>
      <w:r>
        <w:rPr>
          <w:rFonts w:ascii="Arial MT"/>
          <w:noProof/>
          <w:sz w:val="14"/>
          <w:lang w:eastAsia="ru-RU"/>
        </w:rPr>
        <w:drawing>
          <wp:anchor distT="0" distB="0" distL="0" distR="0" simplePos="0" relativeHeight="15750656" behindDoc="0" locked="0" layoutInCell="1" allowOverlap="1">
            <wp:simplePos x="0" y="0"/>
            <wp:positionH relativeFrom="page">
              <wp:posOffset>1654985</wp:posOffset>
            </wp:positionH>
            <wp:positionV relativeFrom="paragraph">
              <wp:posOffset>131425</wp:posOffset>
            </wp:positionV>
            <wp:extent cx="1325416" cy="86512"/>
            <wp:effectExtent l="0" t="0" r="0" b="0"/>
            <wp:wrapNone/>
            <wp:docPr id="138" name="Image 138">
              <a:hlinkClick xmlns:a="http://schemas.openxmlformats.org/drawingml/2006/main" r:id="rId1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hlinkClick r:id="rId170"/>
                    </pic:cNvPr>
                    <pic:cNvPicPr/>
                  </pic:nvPicPr>
                  <pic:blipFill>
                    <a:blip r:embed="rId173" cstate="print"/>
                    <a:stretch>
                      <a:fillRect/>
                    </a:stretch>
                  </pic:blipFill>
                  <pic:spPr>
                    <a:xfrm>
                      <a:off x="0" y="0"/>
                      <a:ext cx="1325416" cy="86512"/>
                    </a:xfrm>
                    <a:prstGeom prst="rect">
                      <a:avLst/>
                    </a:prstGeom>
                  </pic:spPr>
                </pic:pic>
              </a:graphicData>
            </a:graphic>
          </wp:anchor>
        </w:drawing>
      </w:r>
      <w:r>
        <w:rPr>
          <w:rFonts w:ascii="Arial MT"/>
          <w:noProof/>
          <w:sz w:val="14"/>
          <w:lang w:eastAsia="ru-RU"/>
        </w:rPr>
        <mc:AlternateContent>
          <mc:Choice Requires="wps">
            <w:drawing>
              <wp:anchor distT="0" distB="0" distL="0" distR="0" simplePos="0" relativeHeight="15751168" behindDoc="0" locked="0" layoutInCell="1" allowOverlap="1">
                <wp:simplePos x="0" y="0"/>
                <wp:positionH relativeFrom="page">
                  <wp:posOffset>1562041</wp:posOffset>
                </wp:positionH>
                <wp:positionV relativeFrom="paragraph">
                  <wp:posOffset>70855</wp:posOffset>
                </wp:positionV>
                <wp:extent cx="1270" cy="1778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7800"/>
                        </a:xfrm>
                        <a:custGeom>
                          <a:avLst/>
                          <a:gdLst/>
                          <a:ahLst/>
                          <a:cxnLst/>
                          <a:rect l="l" t="t" r="r" b="b"/>
                          <a:pathLst>
                            <a:path w="1270" h="177800">
                              <a:moveTo>
                                <a:pt x="1270" y="0"/>
                              </a:moveTo>
                              <a:lnTo>
                                <a:pt x="0" y="0"/>
                              </a:lnTo>
                              <a:lnTo>
                                <a:pt x="0" y="177431"/>
                              </a:lnTo>
                              <a:lnTo>
                                <a:pt x="1270" y="177431"/>
                              </a:lnTo>
                              <a:lnTo>
                                <a:pt x="1270" y="0"/>
                              </a:lnTo>
                              <a:close/>
                            </a:path>
                          </a:pathLst>
                        </a:custGeom>
                        <a:solidFill>
                          <a:srgbClr val="6D6D6D"/>
                        </a:solidFill>
                      </wps:spPr>
                      <wps:bodyPr wrap="square" lIns="0" tIns="0" rIns="0" bIns="0" rtlCol="0">
                        <a:prstTxWarp prst="textNoShape">
                          <a:avLst/>
                        </a:prstTxWarp>
                        <a:noAutofit/>
                      </wps:bodyPr>
                    </wps:wsp>
                  </a:graphicData>
                </a:graphic>
              </wp:anchor>
            </w:drawing>
          </mc:Choice>
          <mc:Fallback>
            <w:pict>
              <v:shape w14:anchorId="5F1D54E8" id="Graphic 139" o:spid="_x0000_s1026" style="position:absolute;margin-left:123pt;margin-top:5.6pt;width:.1pt;height:14pt;z-index:15751168;visibility:visible;mso-wrap-style:square;mso-wrap-distance-left:0;mso-wrap-distance-top:0;mso-wrap-distance-right:0;mso-wrap-distance-bottom:0;mso-position-horizontal:absolute;mso-position-horizontal-relative:page;mso-position-vertical:absolute;mso-position-vertical-relative:text;v-text-anchor:top" coordsize="127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" path="m1270,l,,,177431r1270,l1270,xe" fillcolor="#6d6d6d" stroked="f">
                <v:path arrowok="t"/>
                <w10:wrap anchorx="page"/>
              </v:shape>
            </w:pict>
          </mc:Fallback>
        </mc:AlternateContent>
      </w:r>
      <w:r>
        <w:rPr>
          <w:rFonts w:ascii="Arial MT"/>
          <w:noProof/>
          <w:sz w:val="14"/>
          <w:lang w:eastAsia="ru-RU"/>
        </w:rPr>
        <mc:AlternateContent>
          <mc:Choice Requires="wps">
            <w:drawing>
              <wp:anchor distT="0" distB="0" distL="0" distR="0" simplePos="0" relativeHeight="15751680" behindDoc="0" locked="0" layoutInCell="1" allowOverlap="1">
                <wp:simplePos x="0" y="0"/>
                <wp:positionH relativeFrom="page">
                  <wp:posOffset>5444215</wp:posOffset>
                </wp:positionH>
                <wp:positionV relativeFrom="paragraph">
                  <wp:posOffset>18394</wp:posOffset>
                </wp:positionV>
                <wp:extent cx="1270" cy="37846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8460"/>
                        </a:xfrm>
                        <a:custGeom>
                          <a:avLst/>
                          <a:gdLst/>
                          <a:ahLst/>
                          <a:cxnLst/>
                          <a:rect l="l" t="t" r="r" b="b"/>
                          <a:pathLst>
                            <a:path h="378460">
                              <a:moveTo>
                                <a:pt x="0" y="0"/>
                              </a:moveTo>
                              <a:lnTo>
                                <a:pt x="0" y="378002"/>
                              </a:lnTo>
                            </a:path>
                          </a:pathLst>
                        </a:custGeom>
                        <a:ln w="5080">
                          <a:solidFill>
                            <a:srgbClr val="808284"/>
                          </a:solidFill>
                          <a:prstDash val="solid"/>
                        </a:ln>
                      </wps:spPr>
                      <wps:bodyPr wrap="square" lIns="0" tIns="0" rIns="0" bIns="0" rtlCol="0">
                        <a:prstTxWarp prst="textNoShape">
                          <a:avLst/>
                        </a:prstTxWarp>
                        <a:noAutofit/>
                      </wps:bodyPr>
                    </wps:wsp>
                  </a:graphicData>
                </a:graphic>
              </wp:anchor>
            </w:drawing>
          </mc:Choice>
          <mc:Fallback>
            <w:pict>
              <v:shape w14:anchorId="55D6C7C0" id="Graphic 140" o:spid="_x0000_s1026" style="position:absolute;margin-left:428.7pt;margin-top:1.45pt;width:.1pt;height:29.8pt;z-index:15751680;visibility:visible;mso-wrap-style:square;mso-wrap-distance-left:0;mso-wrap-distance-top:0;mso-wrap-distance-right:0;mso-wrap-distance-bottom:0;mso-position-horizontal:absolute;mso-position-horizontal-relative:page;mso-position-vertical:absolute;mso-position-vertical-relative:text;v-text-anchor:top" coordsize="127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" path="m,l,378002e" filled="f" strokecolor="#808284" strokeweight=".4pt">
                <v:path arrowok="t"/>
                <w10:wrap anchorx="page"/>
              </v:shape>
            </w:pict>
          </mc:Fallback>
        </mc:AlternateContent>
      </w:r>
      <w:hyperlink r:id="rId174" w:anchor="editorial-board">
        <w:r>
          <w:rPr>
            <w:rFonts w:ascii="Arial"/>
            <w:b/>
            <w:color w:val="7D7E7E"/>
            <w:sz w:val="11"/>
          </w:rPr>
          <w:t>TYPE</w:t>
        </w:r>
        <w:r>
          <w:rPr>
            <w:rFonts w:ascii="Arial"/>
            <w:b/>
            <w:color w:val="7D7E7E"/>
            <w:spacing w:val="17"/>
            <w:sz w:val="11"/>
          </w:rPr>
          <w:t xml:space="preserve"> </w:t>
        </w:r>
        <w:r>
          <w:rPr>
            <w:rFonts w:ascii="Arial MT"/>
            <w:color w:val="2B2A2A"/>
            <w:sz w:val="14"/>
          </w:rPr>
          <w:t>Original</w:t>
        </w:r>
        <w:r>
          <w:rPr>
            <w:rFonts w:ascii="Arial MT"/>
            <w:color w:val="2B2A2A"/>
            <w:spacing w:val="-10"/>
            <w:sz w:val="14"/>
          </w:rPr>
          <w:t xml:space="preserve"> </w:t>
        </w:r>
        <w:r>
          <w:rPr>
            <w:rFonts w:ascii="Arial MT"/>
            <w:color w:val="2B2A2A"/>
            <w:spacing w:val="-2"/>
            <w:sz w:val="14"/>
          </w:rPr>
          <w:t>Research</w:t>
        </w:r>
      </w:hyperlink>
    </w:p>
    <w:p w:rsidR="009F269F" w:rsidRDefault="002C4AC7">
      <w:pPr>
        <w:spacing w:before="19"/>
        <w:ind w:left="8250"/>
        <w:rPr>
          <w:rFonts w:ascii="Arial MT"/>
          <w:sz w:val="14"/>
        </w:rPr>
      </w:pPr>
      <w:hyperlink r:id="rId175" w:anchor="editorial-board">
        <w:r>
          <w:rPr>
            <w:rFonts w:ascii="Arial"/>
            <w:b/>
            <w:color w:val="7D7E7E"/>
            <w:sz w:val="11"/>
          </w:rPr>
          <w:t>PUBLISHED</w:t>
        </w:r>
        <w:r>
          <w:rPr>
            <w:rFonts w:ascii="Arial"/>
            <w:b/>
            <w:color w:val="7D7E7E"/>
            <w:spacing w:val="30"/>
            <w:sz w:val="11"/>
          </w:rPr>
          <w:t xml:space="preserve"> </w:t>
        </w:r>
        <w:r>
          <w:rPr>
            <w:rFonts w:ascii="Arial MT"/>
            <w:color w:val="2B2A2A"/>
            <w:sz w:val="14"/>
          </w:rPr>
          <w:t>03</w:t>
        </w:r>
        <w:r>
          <w:rPr>
            <w:rFonts w:ascii="Arial MT"/>
            <w:color w:val="2B2A2A"/>
            <w:spacing w:val="-6"/>
            <w:sz w:val="14"/>
          </w:rPr>
          <w:t xml:space="preserve"> </w:t>
        </w:r>
        <w:r>
          <w:rPr>
            <w:rFonts w:ascii="Arial MT"/>
            <w:color w:val="2B2A2A"/>
            <w:sz w:val="14"/>
          </w:rPr>
          <w:t>June</w:t>
        </w:r>
        <w:r>
          <w:rPr>
            <w:rFonts w:ascii="Arial MT"/>
            <w:color w:val="2B2A2A"/>
            <w:spacing w:val="-6"/>
            <w:sz w:val="14"/>
          </w:rPr>
          <w:t xml:space="preserve"> </w:t>
        </w:r>
        <w:r>
          <w:rPr>
            <w:rFonts w:ascii="Arial MT"/>
            <w:color w:val="2B2A2A"/>
            <w:spacing w:val="-4"/>
            <w:sz w:val="14"/>
          </w:rPr>
          <w:t>2024</w:t>
        </w:r>
      </w:hyperlink>
    </w:p>
    <w:p w:rsidR="009F269F" w:rsidRDefault="002C4AC7">
      <w:pPr>
        <w:spacing w:before="19"/>
        <w:ind w:left="8250"/>
        <w:rPr>
          <w:rFonts w:ascii="Arial MT"/>
          <w:sz w:val="14"/>
        </w:rPr>
      </w:pPr>
      <w:hyperlink r:id="rId176">
        <w:r>
          <w:rPr>
            <w:rFonts w:ascii="Arial"/>
            <w:b/>
            <w:color w:val="7D7E7E"/>
            <w:w w:val="105"/>
            <w:sz w:val="11"/>
          </w:rPr>
          <w:t>DOI</w:t>
        </w:r>
        <w:r>
          <w:rPr>
            <w:rFonts w:ascii="Arial"/>
            <w:b/>
            <w:color w:val="7D7E7E"/>
            <w:spacing w:val="35"/>
            <w:w w:val="105"/>
            <w:sz w:val="11"/>
          </w:rPr>
          <w:t xml:space="preserve"> </w:t>
        </w:r>
        <w:r>
          <w:rPr>
            <w:rFonts w:ascii="Arial MT"/>
            <w:color w:val="2B2A2A"/>
            <w:spacing w:val="-2"/>
            <w:w w:val="105"/>
            <w:sz w:val="14"/>
          </w:rPr>
          <w:t>10.3389/fpubh.2024.1337564</w:t>
        </w:r>
      </w:hyperlink>
    </w:p>
    <w:p w:rsidR="009F269F" w:rsidRDefault="009F269F">
      <w:pPr>
        <w:pStyle w:val="a3"/>
        <w:rPr>
          <w:rFonts w:ascii="Arial MT"/>
          <w:sz w:val="20"/>
        </w:rPr>
      </w:pPr>
    </w:p>
    <w:p w:rsidR="009F269F" w:rsidRDefault="009F269F">
      <w:pPr>
        <w:pStyle w:val="a3"/>
        <w:rPr>
          <w:rFonts w:ascii="Arial MT"/>
          <w:sz w:val="20"/>
        </w:rPr>
      </w:pPr>
    </w:p>
    <w:p w:rsidR="009F269F" w:rsidRDefault="009F269F">
      <w:pPr>
        <w:pStyle w:val="a3"/>
        <w:rPr>
          <w:rFonts w:ascii="Arial MT"/>
          <w:sz w:val="20"/>
        </w:rPr>
      </w:pPr>
    </w:p>
    <w:p w:rsidR="009F269F" w:rsidRDefault="009F269F">
      <w:pPr>
        <w:pStyle w:val="a3"/>
        <w:spacing w:before="219"/>
        <w:rPr>
          <w:rFonts w:ascii="Arial MT"/>
          <w:sz w:val="20"/>
        </w:rPr>
      </w:pPr>
    </w:p>
    <w:p w:rsidR="009F269F" w:rsidRDefault="009F269F">
      <w:pPr>
        <w:pStyle w:val="a3"/>
        <w:rPr>
          <w:rFonts w:ascii="Arial MT"/>
          <w:sz w:val="20"/>
        </w:rPr>
        <w:sectPr w:rsidR="009F269F">
          <w:headerReference w:type="default" r:id="rId177"/>
          <w:footerReference w:type="default" r:id="rId178"/>
          <w:pgSz w:w="11910" w:h="16840"/>
          <w:pgMar w:top="580" w:right="565" w:bottom="820" w:left="566" w:header="0" w:footer="634" w:gutter="0"/>
          <w:cols w:space="720"/>
        </w:sectPr>
      </w:pPr>
    </w:p>
    <w:p w:rsidR="009F269F" w:rsidRDefault="009F269F">
      <w:pPr>
        <w:pStyle w:val="a3"/>
        <w:spacing w:after="1"/>
        <w:rPr>
          <w:rFonts w:ascii="Arial MT"/>
          <w:sz w:val="16"/>
        </w:rPr>
      </w:pPr>
    </w:p>
    <w:p w:rsidR="009F269F" w:rsidRDefault="002C4AC7">
      <w:pPr>
        <w:pStyle w:val="a3"/>
        <w:ind w:left="426"/>
        <w:rPr>
          <w:rFonts w:ascii="Arial MT"/>
          <w:sz w:val="20"/>
        </w:rPr>
      </w:pPr>
      <w:r>
        <w:rPr>
          <w:rFonts w:ascii="Arial MT"/>
          <w:noProof/>
          <w:sz w:val="20"/>
          <w:lang w:eastAsia="ru-RU"/>
        </w:rPr>
        <w:drawing>
          <wp:inline distT="0" distB="0" distL="0" distR="0">
            <wp:extent cx="922489" cy="182022"/>
            <wp:effectExtent l="0" t="0" r="0" b="0"/>
            <wp:docPr id="141" name="Image 141">
              <a:hlinkClick xmlns:a="http://schemas.openxmlformats.org/drawingml/2006/main" r:id="rId17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a:hlinkClick r:id="rId179"/>
                    </pic:cNvPr>
                    <pic:cNvPicPr/>
                  </pic:nvPicPr>
                  <pic:blipFill>
                    <a:blip r:embed="rId180" cstate="print"/>
                    <a:stretch>
                      <a:fillRect/>
                    </a:stretch>
                  </pic:blipFill>
                  <pic:spPr>
                    <a:xfrm>
                      <a:off x="0" y="0"/>
                      <a:ext cx="922489" cy="182022"/>
                    </a:xfrm>
                    <a:prstGeom prst="rect">
                      <a:avLst/>
                    </a:prstGeom>
                  </pic:spPr>
                </pic:pic>
              </a:graphicData>
            </a:graphic>
          </wp:inline>
        </w:drawing>
      </w:r>
    </w:p>
    <w:p w:rsidR="009F269F" w:rsidRDefault="009F269F">
      <w:pPr>
        <w:pStyle w:val="a3"/>
        <w:rPr>
          <w:rFonts w:ascii="Arial MT"/>
          <w:sz w:val="14"/>
        </w:rPr>
      </w:pPr>
    </w:p>
    <w:p w:rsidR="009F269F" w:rsidRDefault="009F269F">
      <w:pPr>
        <w:pStyle w:val="a3"/>
        <w:spacing w:before="54"/>
        <w:rPr>
          <w:rFonts w:ascii="Arial MT"/>
          <w:sz w:val="14"/>
        </w:rPr>
      </w:pPr>
    </w:p>
    <w:p w:rsidR="009F269F" w:rsidRDefault="002C4AC7">
      <w:pPr>
        <w:ind w:left="426"/>
        <w:rPr>
          <w:rFonts w:ascii="Arial"/>
          <w:b/>
          <w:sz w:val="14"/>
        </w:rPr>
      </w:pPr>
      <w:r>
        <w:rPr>
          <w:rFonts w:ascii="Arial"/>
          <w:b/>
          <w:color w:val="1A1B1A"/>
          <w:spacing w:val="-4"/>
          <w:sz w:val="14"/>
        </w:rPr>
        <w:t>OPEN</w:t>
      </w:r>
      <w:r>
        <w:rPr>
          <w:rFonts w:ascii="Arial"/>
          <w:b/>
          <w:color w:val="1A1B1A"/>
          <w:spacing w:val="-1"/>
          <w:sz w:val="14"/>
        </w:rPr>
        <w:t xml:space="preserve"> </w:t>
      </w:r>
      <w:r>
        <w:rPr>
          <w:rFonts w:ascii="Arial"/>
          <w:b/>
          <w:color w:val="1A1B1A"/>
          <w:spacing w:val="-2"/>
          <w:sz w:val="14"/>
        </w:rPr>
        <w:t>ACCESS</w:t>
      </w:r>
    </w:p>
    <w:p w:rsidR="009F269F" w:rsidRDefault="002C4AC7">
      <w:pPr>
        <w:spacing w:before="148"/>
        <w:ind w:left="426"/>
        <w:rPr>
          <w:rFonts w:ascii="Arial"/>
          <w:b/>
          <w:sz w:val="11"/>
        </w:rPr>
      </w:pPr>
      <w:r>
        <w:rPr>
          <w:rFonts w:ascii="Arial"/>
          <w:b/>
          <w:color w:val="7D7E7E"/>
          <w:spacing w:val="-6"/>
          <w:sz w:val="11"/>
        </w:rPr>
        <w:t>EDITED</w:t>
      </w:r>
      <w:r>
        <w:rPr>
          <w:rFonts w:ascii="Arial"/>
          <w:b/>
          <w:color w:val="7D7E7E"/>
          <w:spacing w:val="2"/>
          <w:sz w:val="11"/>
        </w:rPr>
        <w:t xml:space="preserve"> </w:t>
      </w:r>
      <w:r>
        <w:rPr>
          <w:rFonts w:ascii="Arial"/>
          <w:b/>
          <w:color w:val="7D7E7E"/>
          <w:spacing w:val="-5"/>
          <w:sz w:val="11"/>
        </w:rPr>
        <w:t>BY</w:t>
      </w:r>
    </w:p>
    <w:p w:rsidR="009F269F" w:rsidRDefault="002C4AC7">
      <w:pPr>
        <w:spacing w:before="29"/>
        <w:ind w:left="426"/>
        <w:rPr>
          <w:rFonts w:ascii="Arial MT"/>
          <w:sz w:val="14"/>
        </w:rPr>
      </w:pPr>
      <w:r>
        <w:rPr>
          <w:rFonts w:ascii="Arial MT"/>
          <w:color w:val="1A1B1A"/>
          <w:sz w:val="14"/>
        </w:rPr>
        <w:t>Gitismita</w:t>
      </w:r>
      <w:r>
        <w:rPr>
          <w:rFonts w:ascii="Arial MT"/>
          <w:color w:val="1A1B1A"/>
          <w:spacing w:val="8"/>
          <w:sz w:val="14"/>
        </w:rPr>
        <w:t xml:space="preserve"> </w:t>
      </w:r>
      <w:r>
        <w:rPr>
          <w:rFonts w:ascii="Arial MT"/>
          <w:color w:val="1A1B1A"/>
          <w:spacing w:val="-2"/>
          <w:sz w:val="14"/>
        </w:rPr>
        <w:t>Naik,</w:t>
      </w:r>
    </w:p>
    <w:p w:rsidR="009F269F" w:rsidRDefault="002C4AC7">
      <w:pPr>
        <w:spacing w:before="19" w:line="268" w:lineRule="auto"/>
        <w:ind w:left="426"/>
        <w:rPr>
          <w:rFonts w:ascii="Arial MT"/>
          <w:sz w:val="14"/>
        </w:rPr>
      </w:pPr>
      <w:r>
        <w:rPr>
          <w:rFonts w:ascii="Arial MT"/>
          <w:color w:val="1A1B1A"/>
          <w:sz w:val="14"/>
        </w:rPr>
        <w:t>All</w:t>
      </w:r>
      <w:r>
        <w:rPr>
          <w:rFonts w:ascii="Arial MT"/>
          <w:color w:val="1A1B1A"/>
          <w:spacing w:val="-2"/>
          <w:sz w:val="14"/>
        </w:rPr>
        <w:t xml:space="preserve"> </w:t>
      </w:r>
      <w:r>
        <w:rPr>
          <w:rFonts w:ascii="Arial MT"/>
          <w:color w:val="1A1B1A"/>
          <w:sz w:val="14"/>
        </w:rPr>
        <w:t>India</w:t>
      </w:r>
      <w:r>
        <w:rPr>
          <w:rFonts w:ascii="Arial MT"/>
          <w:color w:val="1A1B1A"/>
          <w:spacing w:val="-2"/>
          <w:sz w:val="14"/>
        </w:rPr>
        <w:t xml:space="preserve"> </w:t>
      </w:r>
      <w:r>
        <w:rPr>
          <w:rFonts w:ascii="Arial MT"/>
          <w:color w:val="1A1B1A"/>
          <w:sz w:val="14"/>
        </w:rPr>
        <w:t>Institute</w:t>
      </w:r>
      <w:r>
        <w:rPr>
          <w:rFonts w:ascii="Arial MT"/>
          <w:color w:val="1A1B1A"/>
          <w:spacing w:val="-2"/>
          <w:sz w:val="14"/>
        </w:rPr>
        <w:t xml:space="preserve"> </w:t>
      </w:r>
      <w:r>
        <w:rPr>
          <w:rFonts w:ascii="Arial MT"/>
          <w:color w:val="1A1B1A"/>
          <w:sz w:val="14"/>
        </w:rPr>
        <w:t>of</w:t>
      </w:r>
      <w:r>
        <w:rPr>
          <w:rFonts w:ascii="Arial MT"/>
          <w:color w:val="1A1B1A"/>
          <w:spacing w:val="-2"/>
          <w:sz w:val="14"/>
        </w:rPr>
        <w:t xml:space="preserve"> </w:t>
      </w:r>
      <w:r>
        <w:rPr>
          <w:rFonts w:ascii="Arial MT"/>
          <w:color w:val="1A1B1A"/>
          <w:sz w:val="14"/>
        </w:rPr>
        <w:t>Medical</w:t>
      </w:r>
      <w:r>
        <w:rPr>
          <w:rFonts w:ascii="Arial MT"/>
          <w:color w:val="1A1B1A"/>
          <w:spacing w:val="-2"/>
          <w:sz w:val="14"/>
        </w:rPr>
        <w:t xml:space="preserve"> </w:t>
      </w:r>
      <w:r>
        <w:rPr>
          <w:rFonts w:ascii="Arial MT"/>
          <w:color w:val="1A1B1A"/>
          <w:sz w:val="14"/>
        </w:rPr>
        <w:t>Sciences,</w:t>
      </w:r>
      <w:r>
        <w:rPr>
          <w:rFonts w:ascii="Arial MT"/>
          <w:color w:val="1A1B1A"/>
          <w:spacing w:val="-2"/>
          <w:sz w:val="14"/>
        </w:rPr>
        <w:t xml:space="preserve"> </w:t>
      </w:r>
      <w:r>
        <w:rPr>
          <w:rFonts w:ascii="Arial MT"/>
          <w:color w:val="1A1B1A"/>
          <w:sz w:val="14"/>
        </w:rPr>
        <w:t>Kalyani,</w:t>
      </w:r>
      <w:r>
        <w:rPr>
          <w:rFonts w:ascii="Arial MT"/>
          <w:color w:val="1A1B1A"/>
          <w:spacing w:val="40"/>
          <w:sz w:val="14"/>
        </w:rPr>
        <w:t xml:space="preserve"> </w:t>
      </w:r>
      <w:r>
        <w:rPr>
          <w:rFonts w:ascii="Arial MT"/>
          <w:color w:val="1A1B1A"/>
          <w:spacing w:val="-2"/>
          <w:sz w:val="14"/>
        </w:rPr>
        <w:t>India</w:t>
      </w:r>
    </w:p>
    <w:p w:rsidR="009F269F" w:rsidRDefault="002C4AC7">
      <w:pPr>
        <w:spacing w:before="129"/>
        <w:ind w:left="426"/>
        <w:rPr>
          <w:rFonts w:ascii="Arial"/>
          <w:b/>
          <w:sz w:val="11"/>
        </w:rPr>
      </w:pPr>
      <w:r>
        <w:rPr>
          <w:rFonts w:ascii="Arial"/>
          <w:b/>
          <w:color w:val="7D7E7E"/>
          <w:w w:val="90"/>
          <w:sz w:val="11"/>
        </w:rPr>
        <w:t>REVIEWED</w:t>
      </w:r>
      <w:r>
        <w:rPr>
          <w:rFonts w:ascii="Arial"/>
          <w:b/>
          <w:color w:val="7D7E7E"/>
          <w:spacing w:val="2"/>
          <w:sz w:val="11"/>
        </w:rPr>
        <w:t xml:space="preserve"> </w:t>
      </w:r>
      <w:r>
        <w:rPr>
          <w:rFonts w:ascii="Arial"/>
          <w:b/>
          <w:color w:val="7D7E7E"/>
          <w:spacing w:val="-5"/>
          <w:w w:val="95"/>
          <w:sz w:val="11"/>
        </w:rPr>
        <w:t>BY</w:t>
      </w:r>
    </w:p>
    <w:p w:rsidR="009F269F" w:rsidRDefault="002C4AC7">
      <w:pPr>
        <w:spacing w:before="28"/>
        <w:ind w:left="426"/>
        <w:rPr>
          <w:rFonts w:ascii="Arial MT"/>
          <w:sz w:val="14"/>
        </w:rPr>
      </w:pPr>
      <w:r>
        <w:rPr>
          <w:rFonts w:ascii="Arial MT"/>
          <w:color w:val="1A1B1A"/>
          <w:sz w:val="14"/>
        </w:rPr>
        <w:t>Mohammad</w:t>
      </w:r>
      <w:r>
        <w:rPr>
          <w:rFonts w:ascii="Arial MT"/>
          <w:color w:val="1A1B1A"/>
          <w:spacing w:val="5"/>
          <w:sz w:val="14"/>
        </w:rPr>
        <w:t xml:space="preserve"> </w:t>
      </w:r>
      <w:r>
        <w:rPr>
          <w:rFonts w:ascii="Arial MT"/>
          <w:color w:val="1A1B1A"/>
          <w:sz w:val="14"/>
        </w:rPr>
        <w:t>Sarif</w:t>
      </w:r>
      <w:r>
        <w:rPr>
          <w:rFonts w:ascii="Arial MT"/>
          <w:color w:val="1A1B1A"/>
          <w:spacing w:val="6"/>
          <w:sz w:val="14"/>
        </w:rPr>
        <w:t xml:space="preserve"> </w:t>
      </w:r>
      <w:r>
        <w:rPr>
          <w:rFonts w:ascii="Arial MT"/>
          <w:color w:val="1A1B1A"/>
          <w:spacing w:val="-2"/>
          <w:sz w:val="14"/>
        </w:rPr>
        <w:t>Mohiuddin,</w:t>
      </w:r>
    </w:p>
    <w:p w:rsidR="009F269F" w:rsidRDefault="002C4AC7">
      <w:pPr>
        <w:spacing w:before="19" w:line="268" w:lineRule="auto"/>
        <w:ind w:left="426"/>
        <w:rPr>
          <w:rFonts w:ascii="Arial MT"/>
          <w:sz w:val="14"/>
        </w:rPr>
      </w:pPr>
      <w:r>
        <w:rPr>
          <w:rFonts w:ascii="Arial MT"/>
          <w:color w:val="1A1B1A"/>
          <w:sz w:val="14"/>
        </w:rPr>
        <w:t>New</w:t>
      </w:r>
      <w:r>
        <w:rPr>
          <w:rFonts w:ascii="Arial MT"/>
          <w:color w:val="1A1B1A"/>
          <w:spacing w:val="-9"/>
          <w:sz w:val="14"/>
        </w:rPr>
        <w:t xml:space="preserve"> </w:t>
      </w:r>
      <w:r>
        <w:rPr>
          <w:rFonts w:ascii="Arial MT"/>
          <w:color w:val="1A1B1A"/>
          <w:sz w:val="14"/>
        </w:rPr>
        <w:t>York</w:t>
      </w:r>
      <w:r>
        <w:rPr>
          <w:rFonts w:ascii="Arial MT"/>
          <w:color w:val="1A1B1A"/>
          <w:spacing w:val="-9"/>
          <w:sz w:val="14"/>
        </w:rPr>
        <w:t xml:space="preserve"> </w:t>
      </w:r>
      <w:r>
        <w:rPr>
          <w:rFonts w:ascii="Arial MT"/>
          <w:color w:val="1A1B1A"/>
          <w:sz w:val="14"/>
        </w:rPr>
        <w:t>University,</w:t>
      </w:r>
      <w:r>
        <w:rPr>
          <w:rFonts w:ascii="Arial MT"/>
          <w:color w:val="1A1B1A"/>
          <w:spacing w:val="-9"/>
          <w:sz w:val="14"/>
        </w:rPr>
        <w:t xml:space="preserve"> </w:t>
      </w:r>
      <w:r>
        <w:rPr>
          <w:rFonts w:ascii="Arial MT"/>
          <w:color w:val="1A1B1A"/>
          <w:sz w:val="14"/>
        </w:rPr>
        <w:t>United</w:t>
      </w:r>
      <w:r>
        <w:rPr>
          <w:rFonts w:ascii="Arial MT"/>
          <w:color w:val="1A1B1A"/>
          <w:spacing w:val="-9"/>
          <w:sz w:val="14"/>
        </w:rPr>
        <w:t xml:space="preserve"> </w:t>
      </w:r>
      <w:r>
        <w:rPr>
          <w:rFonts w:ascii="Arial MT"/>
          <w:color w:val="1A1B1A"/>
          <w:sz w:val="14"/>
        </w:rPr>
        <w:t>States</w:t>
      </w:r>
      <w:r>
        <w:rPr>
          <w:rFonts w:ascii="Arial MT"/>
          <w:color w:val="1A1B1A"/>
          <w:spacing w:val="40"/>
          <w:sz w:val="14"/>
        </w:rPr>
        <w:t xml:space="preserve"> </w:t>
      </w:r>
      <w:r>
        <w:rPr>
          <w:rFonts w:ascii="Arial MT"/>
          <w:color w:val="1A1B1A"/>
          <w:sz w:val="14"/>
        </w:rPr>
        <w:t>Subhrangshu</w:t>
      </w:r>
      <w:r>
        <w:rPr>
          <w:rFonts w:ascii="Arial MT"/>
          <w:color w:val="1A1B1A"/>
          <w:spacing w:val="-6"/>
          <w:sz w:val="14"/>
        </w:rPr>
        <w:t xml:space="preserve"> </w:t>
      </w:r>
      <w:r>
        <w:rPr>
          <w:rFonts w:ascii="Arial MT"/>
          <w:color w:val="1A1B1A"/>
          <w:sz w:val="14"/>
        </w:rPr>
        <w:t>Adhikary,</w:t>
      </w:r>
    </w:p>
    <w:p w:rsidR="009F269F" w:rsidRDefault="002C4AC7">
      <w:pPr>
        <w:spacing w:line="268" w:lineRule="auto"/>
        <w:ind w:left="426"/>
        <w:rPr>
          <w:rFonts w:ascii="Arial MT"/>
          <w:sz w:val="14"/>
        </w:rPr>
      </w:pPr>
      <w:r>
        <w:rPr>
          <w:rFonts w:ascii="Arial MT"/>
          <w:color w:val="1A1B1A"/>
          <w:spacing w:val="-2"/>
          <w:w w:val="105"/>
          <w:sz w:val="14"/>
        </w:rPr>
        <w:t>National Institute of Technology, Durgapur,</w:t>
      </w:r>
      <w:r>
        <w:rPr>
          <w:rFonts w:ascii="Arial MT"/>
          <w:color w:val="1A1B1A"/>
          <w:spacing w:val="40"/>
          <w:w w:val="105"/>
          <w:sz w:val="14"/>
        </w:rPr>
        <w:t xml:space="preserve"> </w:t>
      </w:r>
      <w:r>
        <w:rPr>
          <w:rFonts w:ascii="Arial MT"/>
          <w:color w:val="1A1B1A"/>
          <w:spacing w:val="-2"/>
          <w:w w:val="105"/>
          <w:sz w:val="14"/>
        </w:rPr>
        <w:t>India</w:t>
      </w:r>
    </w:p>
    <w:p w:rsidR="009F269F" w:rsidRDefault="002C4AC7">
      <w:pPr>
        <w:spacing w:before="128"/>
        <w:ind w:left="426"/>
        <w:rPr>
          <w:rFonts w:ascii="Arial"/>
          <w:b/>
          <w:sz w:val="11"/>
        </w:rPr>
      </w:pPr>
      <w:r>
        <w:rPr>
          <w:rFonts w:ascii="Arial"/>
          <w:b/>
          <w:color w:val="7D7E7E"/>
          <w:spacing w:val="-2"/>
          <w:sz w:val="11"/>
        </w:rPr>
        <w:t>*CORRESPONDENCE</w:t>
      </w:r>
    </w:p>
    <w:p w:rsidR="009F269F" w:rsidRDefault="002C4AC7">
      <w:pPr>
        <w:spacing w:before="29" w:line="268" w:lineRule="auto"/>
        <w:ind w:left="426" w:right="1498"/>
        <w:rPr>
          <w:rFonts w:ascii="Arial MT"/>
          <w:sz w:val="14"/>
        </w:rPr>
      </w:pPr>
      <w:r>
        <w:rPr>
          <w:rFonts w:ascii="Arial MT"/>
          <w:color w:val="1A1B1A"/>
          <w:sz w:val="14"/>
        </w:rPr>
        <w:t>Gaukhar</w:t>
      </w:r>
      <w:r>
        <w:rPr>
          <w:rFonts w:ascii="Arial MT"/>
          <w:color w:val="1A1B1A"/>
          <w:spacing w:val="79"/>
          <w:sz w:val="14"/>
        </w:rPr>
        <w:t xml:space="preserve"> </w:t>
      </w:r>
      <w:r>
        <w:rPr>
          <w:rFonts w:ascii="Arial MT"/>
          <w:color w:val="1A1B1A"/>
          <w:sz w:val="14"/>
        </w:rPr>
        <w:t>Kayupova</w:t>
      </w:r>
      <w:r>
        <w:rPr>
          <w:rFonts w:ascii="Arial MT"/>
          <w:color w:val="1A1B1A"/>
          <w:spacing w:val="80"/>
          <w:sz w:val="14"/>
        </w:rPr>
        <w:t xml:space="preserve"> </w:t>
      </w:r>
      <w:r>
        <w:rPr>
          <w:rFonts w:ascii="Arial MT"/>
          <w:noProof/>
          <w:color w:val="1A1B1A"/>
          <w:sz w:val="14"/>
          <w:lang w:eastAsia="ru-RU"/>
        </w:rPr>
        <w:drawing>
          <wp:inline distT="0" distB="0" distL="0" distR="0">
            <wp:extent cx="68491" cy="5695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81" cstate="print"/>
                    <a:stretch>
                      <a:fillRect/>
                    </a:stretch>
                  </pic:blipFill>
                  <pic:spPr>
                    <a:xfrm>
                      <a:off x="0" y="0"/>
                      <a:ext cx="68491" cy="56959"/>
                    </a:xfrm>
                    <a:prstGeom prst="rect">
                      <a:avLst/>
                    </a:prstGeom>
                  </pic:spPr>
                </pic:pic>
              </a:graphicData>
            </a:graphic>
          </wp:inline>
        </w:drawing>
      </w:r>
      <w:r>
        <w:rPr>
          <w:color w:val="1A1B1A"/>
          <w:spacing w:val="-9"/>
          <w:sz w:val="14"/>
        </w:rPr>
        <w:t xml:space="preserve"> </w:t>
      </w:r>
      <w:hyperlink r:id="rId182">
        <w:r>
          <w:rPr>
            <w:rFonts w:ascii="Arial MT"/>
            <w:color w:val="1A1B1A"/>
            <w:spacing w:val="-2"/>
            <w:sz w:val="14"/>
          </w:rPr>
          <w:t>KayupovaG@qmu.kz</w:t>
        </w:r>
      </w:hyperlink>
    </w:p>
    <w:p w:rsidR="009F269F" w:rsidRDefault="002C4AC7">
      <w:pPr>
        <w:spacing w:before="99"/>
        <w:ind w:left="426"/>
        <w:rPr>
          <w:rFonts w:ascii="Arial MT"/>
          <w:sz w:val="14"/>
        </w:rPr>
      </w:pPr>
      <w:r>
        <w:rPr>
          <w:rFonts w:ascii="Arial"/>
          <w:b/>
          <w:color w:val="7D7E7E"/>
          <w:spacing w:val="-2"/>
          <w:sz w:val="11"/>
        </w:rPr>
        <w:t xml:space="preserve">RECEIVED </w:t>
      </w:r>
      <w:r>
        <w:rPr>
          <w:rFonts w:ascii="Arial MT"/>
          <w:color w:val="1A1B1A"/>
          <w:spacing w:val="-2"/>
          <w:sz w:val="14"/>
        </w:rPr>
        <w:t>13</w:t>
      </w:r>
      <w:r>
        <w:rPr>
          <w:rFonts w:ascii="Arial MT"/>
          <w:color w:val="1A1B1A"/>
          <w:spacing w:val="2"/>
          <w:sz w:val="14"/>
        </w:rPr>
        <w:t xml:space="preserve"> </w:t>
      </w:r>
      <w:r>
        <w:rPr>
          <w:rFonts w:ascii="Arial MT"/>
          <w:color w:val="1A1B1A"/>
          <w:spacing w:val="-2"/>
          <w:sz w:val="14"/>
        </w:rPr>
        <w:t>November</w:t>
      </w:r>
      <w:r>
        <w:rPr>
          <w:rFonts w:ascii="Arial MT"/>
          <w:color w:val="1A1B1A"/>
          <w:spacing w:val="1"/>
          <w:sz w:val="14"/>
        </w:rPr>
        <w:t xml:space="preserve"> </w:t>
      </w:r>
      <w:r>
        <w:rPr>
          <w:rFonts w:ascii="Arial MT"/>
          <w:color w:val="1A1B1A"/>
          <w:spacing w:val="-4"/>
          <w:sz w:val="14"/>
        </w:rPr>
        <w:t>2023</w:t>
      </w:r>
    </w:p>
    <w:p w:rsidR="009F269F" w:rsidRDefault="002C4AC7">
      <w:pPr>
        <w:spacing w:before="19"/>
        <w:ind w:left="426"/>
        <w:rPr>
          <w:rFonts w:ascii="Arial MT"/>
          <w:sz w:val="14"/>
        </w:rPr>
      </w:pPr>
      <w:r>
        <w:rPr>
          <w:rFonts w:ascii="Arial"/>
          <w:b/>
          <w:color w:val="7D7E7E"/>
          <w:spacing w:val="-2"/>
          <w:sz w:val="11"/>
        </w:rPr>
        <w:t>ACCEPTED</w:t>
      </w:r>
      <w:r>
        <w:rPr>
          <w:rFonts w:ascii="Arial"/>
          <w:b/>
          <w:color w:val="7D7E7E"/>
          <w:spacing w:val="-6"/>
          <w:sz w:val="11"/>
        </w:rPr>
        <w:t xml:space="preserve"> </w:t>
      </w:r>
      <w:r>
        <w:rPr>
          <w:rFonts w:ascii="Arial MT"/>
          <w:color w:val="1A1B1A"/>
          <w:spacing w:val="-2"/>
          <w:sz w:val="14"/>
        </w:rPr>
        <w:t>20</w:t>
      </w:r>
      <w:r>
        <w:rPr>
          <w:rFonts w:ascii="Arial MT"/>
          <w:color w:val="1A1B1A"/>
          <w:spacing w:val="-5"/>
          <w:sz w:val="14"/>
        </w:rPr>
        <w:t xml:space="preserve"> </w:t>
      </w:r>
      <w:r>
        <w:rPr>
          <w:rFonts w:ascii="Arial MT"/>
          <w:color w:val="1A1B1A"/>
          <w:spacing w:val="-2"/>
          <w:sz w:val="14"/>
        </w:rPr>
        <w:t>May</w:t>
      </w:r>
      <w:r>
        <w:rPr>
          <w:rFonts w:ascii="Arial MT"/>
          <w:color w:val="1A1B1A"/>
          <w:spacing w:val="-4"/>
          <w:sz w:val="14"/>
        </w:rPr>
        <w:t xml:space="preserve"> 2024</w:t>
      </w:r>
    </w:p>
    <w:p w:rsidR="009F269F" w:rsidRDefault="002C4AC7">
      <w:pPr>
        <w:spacing w:before="19"/>
        <w:ind w:left="426"/>
        <w:rPr>
          <w:rFonts w:ascii="Arial MT"/>
          <w:sz w:val="14"/>
        </w:rPr>
      </w:pPr>
      <w:r>
        <w:rPr>
          <w:rFonts w:ascii="Arial"/>
          <w:b/>
          <w:color w:val="7D7E7E"/>
          <w:sz w:val="11"/>
        </w:rPr>
        <w:t>PUBLISHED</w:t>
      </w:r>
      <w:r>
        <w:rPr>
          <w:rFonts w:ascii="Arial"/>
          <w:b/>
          <w:color w:val="7D7E7E"/>
          <w:spacing w:val="-8"/>
          <w:sz w:val="11"/>
        </w:rPr>
        <w:t xml:space="preserve"> </w:t>
      </w:r>
      <w:r>
        <w:rPr>
          <w:rFonts w:ascii="Arial MT"/>
          <w:color w:val="1A1B1A"/>
          <w:sz w:val="14"/>
        </w:rPr>
        <w:t>03</w:t>
      </w:r>
      <w:r>
        <w:rPr>
          <w:rFonts w:ascii="Arial MT"/>
          <w:color w:val="1A1B1A"/>
          <w:spacing w:val="-9"/>
          <w:sz w:val="14"/>
        </w:rPr>
        <w:t xml:space="preserve"> </w:t>
      </w:r>
      <w:r>
        <w:rPr>
          <w:rFonts w:ascii="Arial MT"/>
          <w:color w:val="1A1B1A"/>
          <w:sz w:val="14"/>
        </w:rPr>
        <w:t>June</w:t>
      </w:r>
      <w:r>
        <w:rPr>
          <w:rFonts w:ascii="Arial MT"/>
          <w:color w:val="1A1B1A"/>
          <w:spacing w:val="-8"/>
          <w:sz w:val="14"/>
        </w:rPr>
        <w:t xml:space="preserve"> </w:t>
      </w:r>
      <w:r>
        <w:rPr>
          <w:rFonts w:ascii="Arial MT"/>
          <w:color w:val="1A1B1A"/>
          <w:spacing w:val="-4"/>
          <w:sz w:val="14"/>
        </w:rPr>
        <w:t>2024</w:t>
      </w:r>
    </w:p>
    <w:p w:rsidR="009F269F" w:rsidRDefault="002C4AC7">
      <w:pPr>
        <w:spacing w:before="149"/>
        <w:ind w:left="426"/>
        <w:rPr>
          <w:rFonts w:ascii="Arial"/>
          <w:b/>
          <w:sz w:val="11"/>
        </w:rPr>
      </w:pPr>
      <w:r>
        <w:rPr>
          <w:rFonts w:ascii="Arial"/>
          <w:b/>
          <w:color w:val="7D7E7E"/>
          <w:spacing w:val="-2"/>
          <w:sz w:val="11"/>
        </w:rPr>
        <w:t>CITATION</w:t>
      </w:r>
    </w:p>
    <w:p w:rsidR="009F269F" w:rsidRDefault="002C4AC7">
      <w:pPr>
        <w:spacing w:before="28" w:line="268" w:lineRule="auto"/>
        <w:ind w:left="426"/>
        <w:rPr>
          <w:rFonts w:ascii="Arial MT"/>
          <w:sz w:val="14"/>
        </w:rPr>
      </w:pPr>
      <w:r>
        <w:rPr>
          <w:rFonts w:ascii="Arial MT"/>
          <w:color w:val="1A1B1A"/>
          <w:spacing w:val="-2"/>
          <w:sz w:val="14"/>
        </w:rPr>
        <w:t>Nukeshtayeva</w:t>
      </w:r>
      <w:r>
        <w:rPr>
          <w:rFonts w:ascii="Arial MT"/>
          <w:color w:val="1A1B1A"/>
          <w:spacing w:val="-5"/>
          <w:sz w:val="14"/>
        </w:rPr>
        <w:t xml:space="preserve"> </w:t>
      </w:r>
      <w:r>
        <w:rPr>
          <w:rFonts w:ascii="Arial MT"/>
          <w:color w:val="1A1B1A"/>
          <w:spacing w:val="-2"/>
          <w:sz w:val="14"/>
        </w:rPr>
        <w:t>K,</w:t>
      </w:r>
      <w:r>
        <w:rPr>
          <w:rFonts w:ascii="Arial MT"/>
          <w:color w:val="1A1B1A"/>
          <w:spacing w:val="-5"/>
          <w:sz w:val="14"/>
        </w:rPr>
        <w:t xml:space="preserve"> </w:t>
      </w:r>
      <w:r>
        <w:rPr>
          <w:rFonts w:ascii="Arial MT"/>
          <w:color w:val="1A1B1A"/>
          <w:spacing w:val="-2"/>
          <w:sz w:val="14"/>
        </w:rPr>
        <w:t>Kayupova</w:t>
      </w:r>
      <w:r>
        <w:rPr>
          <w:rFonts w:ascii="Arial MT"/>
          <w:color w:val="1A1B1A"/>
          <w:spacing w:val="-5"/>
          <w:sz w:val="14"/>
        </w:rPr>
        <w:t xml:space="preserve"> </w:t>
      </w:r>
      <w:r>
        <w:rPr>
          <w:rFonts w:ascii="Arial MT"/>
          <w:color w:val="1A1B1A"/>
          <w:spacing w:val="-2"/>
          <w:sz w:val="14"/>
        </w:rPr>
        <w:t>G,</w:t>
      </w:r>
      <w:r>
        <w:rPr>
          <w:rFonts w:ascii="Arial MT"/>
          <w:color w:val="1A1B1A"/>
          <w:spacing w:val="-5"/>
          <w:sz w:val="14"/>
        </w:rPr>
        <w:t xml:space="preserve"> </w:t>
      </w:r>
      <w:r>
        <w:rPr>
          <w:rFonts w:ascii="Arial MT"/>
          <w:color w:val="1A1B1A"/>
          <w:spacing w:val="-2"/>
          <w:sz w:val="14"/>
        </w:rPr>
        <w:t>Yerdessov</w:t>
      </w:r>
      <w:r>
        <w:rPr>
          <w:rFonts w:ascii="Arial MT"/>
          <w:color w:val="1A1B1A"/>
          <w:spacing w:val="-5"/>
          <w:sz w:val="14"/>
        </w:rPr>
        <w:t xml:space="preserve"> </w:t>
      </w:r>
      <w:r>
        <w:rPr>
          <w:rFonts w:ascii="Arial MT"/>
          <w:color w:val="1A1B1A"/>
          <w:spacing w:val="-2"/>
          <w:sz w:val="14"/>
        </w:rPr>
        <w:t>N,</w:t>
      </w:r>
      <w:r>
        <w:rPr>
          <w:rFonts w:ascii="Arial MT"/>
          <w:color w:val="1A1B1A"/>
          <w:w w:val="105"/>
          <w:sz w:val="14"/>
        </w:rPr>
        <w:t xml:space="preserve"> Bolatova Z, Zhamantayev O and Turmukhambetova A (2024) Factors associated with maternal mortality in Kazakhstan: a pre- and during-pandemic </w:t>
      </w:r>
      <w:r>
        <w:rPr>
          <w:rFonts w:ascii="Arial MT"/>
          <w:color w:val="1A1B1A"/>
          <w:spacing w:val="-2"/>
          <w:w w:val="105"/>
          <w:sz w:val="14"/>
        </w:rPr>
        <w:t>comparison.</w:t>
      </w:r>
    </w:p>
    <w:p w:rsidR="009F269F" w:rsidRDefault="002C4AC7">
      <w:pPr>
        <w:spacing w:line="268" w:lineRule="auto"/>
        <w:ind w:left="426" w:right="626"/>
        <w:rPr>
          <w:rFonts w:ascii="Arial MT"/>
          <w:sz w:val="14"/>
        </w:rPr>
      </w:pPr>
      <w:r>
        <w:rPr>
          <w:rFonts w:ascii="Arial"/>
          <w:i/>
          <w:color w:val="1A1B1A"/>
          <w:w w:val="105"/>
          <w:sz w:val="14"/>
        </w:rPr>
        <w:t>Front.</w:t>
      </w:r>
      <w:r>
        <w:rPr>
          <w:rFonts w:ascii="Arial"/>
          <w:i/>
          <w:color w:val="1A1B1A"/>
          <w:spacing w:val="-11"/>
          <w:w w:val="105"/>
          <w:sz w:val="14"/>
        </w:rPr>
        <w:t xml:space="preserve"> </w:t>
      </w:r>
      <w:r>
        <w:rPr>
          <w:rFonts w:ascii="Arial"/>
          <w:i/>
          <w:color w:val="1A1B1A"/>
          <w:w w:val="105"/>
          <w:sz w:val="14"/>
        </w:rPr>
        <w:t>Public</w:t>
      </w:r>
      <w:r>
        <w:rPr>
          <w:rFonts w:ascii="Arial"/>
          <w:i/>
          <w:color w:val="1A1B1A"/>
          <w:spacing w:val="-10"/>
          <w:w w:val="105"/>
          <w:sz w:val="14"/>
        </w:rPr>
        <w:t xml:space="preserve"> </w:t>
      </w:r>
      <w:r>
        <w:rPr>
          <w:rFonts w:ascii="Arial"/>
          <w:i/>
          <w:color w:val="1A1B1A"/>
          <w:w w:val="105"/>
          <w:sz w:val="14"/>
        </w:rPr>
        <w:t>Health</w:t>
      </w:r>
      <w:r>
        <w:rPr>
          <w:rFonts w:ascii="Arial"/>
          <w:i/>
          <w:color w:val="1A1B1A"/>
          <w:spacing w:val="-10"/>
          <w:w w:val="105"/>
          <w:sz w:val="14"/>
        </w:rPr>
        <w:t xml:space="preserve"> </w:t>
      </w:r>
      <w:r>
        <w:rPr>
          <w:rFonts w:ascii="Arial MT"/>
          <w:color w:val="1A1B1A"/>
          <w:w w:val="105"/>
          <w:sz w:val="14"/>
        </w:rPr>
        <w:t xml:space="preserve">12:1337564. </w:t>
      </w:r>
      <w:hyperlink r:id="rId183">
        <w:r>
          <w:rPr>
            <w:rFonts w:ascii="Arial MT"/>
            <w:color w:val="1A1B1A"/>
            <w:spacing w:val="-2"/>
            <w:w w:val="105"/>
            <w:sz w:val="14"/>
          </w:rPr>
          <w:t>doi:</w:t>
        </w:r>
        <w:r>
          <w:rPr>
            <w:rFonts w:ascii="Arial MT"/>
            <w:color w:val="1A1B1A"/>
            <w:spacing w:val="-9"/>
            <w:w w:val="105"/>
            <w:sz w:val="14"/>
          </w:rPr>
          <w:t xml:space="preserve"> </w:t>
        </w:r>
        <w:r>
          <w:rPr>
            <w:rFonts w:ascii="Arial MT"/>
            <w:color w:val="1A1B1A"/>
            <w:spacing w:val="-2"/>
            <w:w w:val="105"/>
            <w:sz w:val="14"/>
          </w:rPr>
          <w:t>10.3389/fpubh.2024.1337564</w:t>
        </w:r>
      </w:hyperlink>
    </w:p>
    <w:p w:rsidR="009F269F" w:rsidRDefault="002C4AC7">
      <w:pPr>
        <w:spacing w:before="127"/>
        <w:ind w:left="426"/>
        <w:rPr>
          <w:rFonts w:ascii="Arial"/>
          <w:b/>
          <w:sz w:val="11"/>
        </w:rPr>
      </w:pPr>
      <w:r>
        <w:rPr>
          <w:rFonts w:ascii="Arial"/>
          <w:b/>
          <w:color w:val="7D7E7E"/>
          <w:spacing w:val="-2"/>
          <w:sz w:val="11"/>
        </w:rPr>
        <w:t>COPYRIGHT</w:t>
      </w:r>
    </w:p>
    <w:p w:rsidR="009F269F" w:rsidRDefault="002C4AC7">
      <w:pPr>
        <w:spacing w:before="29" w:line="268" w:lineRule="auto"/>
        <w:ind w:left="426" w:firstLine="9"/>
        <w:rPr>
          <w:rFonts w:ascii="Arial MT" w:hAnsi="Arial MT"/>
          <w:sz w:val="14"/>
        </w:rPr>
      </w:pPr>
      <w:r>
        <w:rPr>
          <w:rFonts w:ascii="Arial MT" w:hAnsi="Arial MT"/>
          <w:color w:val="1A1B1A"/>
          <w:sz w:val="14"/>
        </w:rPr>
        <w:t>©</w:t>
      </w:r>
      <w:r>
        <w:rPr>
          <w:rFonts w:ascii="Arial MT" w:hAnsi="Arial MT"/>
          <w:color w:val="1A1B1A"/>
          <w:spacing w:val="-10"/>
          <w:sz w:val="14"/>
        </w:rPr>
        <w:t xml:space="preserve"> </w:t>
      </w:r>
      <w:r>
        <w:rPr>
          <w:rFonts w:ascii="Arial MT" w:hAnsi="Arial MT"/>
          <w:color w:val="1A1B1A"/>
          <w:sz w:val="14"/>
        </w:rPr>
        <w:t>2024</w:t>
      </w:r>
      <w:r>
        <w:rPr>
          <w:rFonts w:ascii="Arial MT" w:hAnsi="Arial MT"/>
          <w:color w:val="1A1B1A"/>
          <w:spacing w:val="-10"/>
          <w:sz w:val="14"/>
        </w:rPr>
        <w:t xml:space="preserve"> </w:t>
      </w:r>
      <w:r>
        <w:rPr>
          <w:rFonts w:ascii="Arial MT" w:hAnsi="Arial MT"/>
          <w:color w:val="1A1B1A"/>
          <w:sz w:val="14"/>
        </w:rPr>
        <w:t>Nukeshtayeva,</w:t>
      </w:r>
      <w:r>
        <w:rPr>
          <w:rFonts w:ascii="Arial MT" w:hAnsi="Arial MT"/>
          <w:color w:val="1A1B1A"/>
          <w:spacing w:val="-10"/>
          <w:sz w:val="14"/>
        </w:rPr>
        <w:t xml:space="preserve"> </w:t>
      </w:r>
      <w:r>
        <w:rPr>
          <w:rFonts w:ascii="Arial MT" w:hAnsi="Arial MT"/>
          <w:color w:val="1A1B1A"/>
          <w:sz w:val="14"/>
        </w:rPr>
        <w:t>Kayupova,</w:t>
      </w:r>
      <w:r>
        <w:rPr>
          <w:rFonts w:ascii="Arial MT" w:hAnsi="Arial MT"/>
          <w:color w:val="1A1B1A"/>
          <w:spacing w:val="-9"/>
          <w:sz w:val="14"/>
        </w:rPr>
        <w:t xml:space="preserve"> </w:t>
      </w:r>
      <w:r>
        <w:rPr>
          <w:rFonts w:ascii="Arial MT" w:hAnsi="Arial MT"/>
          <w:color w:val="1A1B1A"/>
          <w:sz w:val="14"/>
        </w:rPr>
        <w:t>Yerdessov,</w:t>
      </w:r>
      <w:r>
        <w:rPr>
          <w:rFonts w:ascii="Arial MT" w:hAnsi="Arial MT"/>
          <w:color w:val="1A1B1A"/>
          <w:w w:val="105"/>
          <w:sz w:val="14"/>
        </w:rPr>
        <w:t xml:space="preserve"> Bolatova, Zhamantayev and Turmukhambetova.</w:t>
      </w:r>
      <w:r>
        <w:rPr>
          <w:rFonts w:ascii="Arial MT" w:hAnsi="Arial MT"/>
          <w:color w:val="1A1B1A"/>
          <w:spacing w:val="-1"/>
          <w:w w:val="105"/>
          <w:sz w:val="14"/>
        </w:rPr>
        <w:t xml:space="preserve"> </w:t>
      </w:r>
      <w:r>
        <w:rPr>
          <w:rFonts w:ascii="Arial MT" w:hAnsi="Arial MT"/>
          <w:color w:val="1A1B1A"/>
          <w:w w:val="105"/>
          <w:sz w:val="14"/>
        </w:rPr>
        <w:t>This</w:t>
      </w:r>
      <w:r>
        <w:rPr>
          <w:rFonts w:ascii="Arial MT" w:hAnsi="Arial MT"/>
          <w:color w:val="1A1B1A"/>
          <w:spacing w:val="-1"/>
          <w:w w:val="105"/>
          <w:sz w:val="14"/>
        </w:rPr>
        <w:t xml:space="preserve"> </w:t>
      </w:r>
      <w:r>
        <w:rPr>
          <w:rFonts w:ascii="Arial MT" w:hAnsi="Arial MT"/>
          <w:color w:val="1A1B1A"/>
          <w:w w:val="105"/>
          <w:sz w:val="14"/>
        </w:rPr>
        <w:t>is</w:t>
      </w:r>
      <w:r>
        <w:rPr>
          <w:rFonts w:ascii="Arial MT" w:hAnsi="Arial MT"/>
          <w:color w:val="1A1B1A"/>
          <w:spacing w:val="-1"/>
          <w:w w:val="105"/>
          <w:sz w:val="14"/>
        </w:rPr>
        <w:t xml:space="preserve"> </w:t>
      </w:r>
      <w:r>
        <w:rPr>
          <w:rFonts w:ascii="Arial MT" w:hAnsi="Arial MT"/>
          <w:color w:val="1A1B1A"/>
          <w:w w:val="105"/>
          <w:sz w:val="14"/>
        </w:rPr>
        <w:t>an</w:t>
      </w:r>
      <w:r>
        <w:rPr>
          <w:rFonts w:ascii="Arial MT" w:hAnsi="Arial MT"/>
          <w:color w:val="1A1B1A"/>
          <w:spacing w:val="-1"/>
          <w:w w:val="105"/>
          <w:sz w:val="14"/>
        </w:rPr>
        <w:t xml:space="preserve"> </w:t>
      </w:r>
      <w:r>
        <w:rPr>
          <w:rFonts w:ascii="Arial MT" w:hAnsi="Arial MT"/>
          <w:color w:val="1A1B1A"/>
          <w:w w:val="105"/>
          <w:sz w:val="14"/>
        </w:rPr>
        <w:t xml:space="preserve">open-access article distributed under the terms of the </w:t>
      </w:r>
      <w:hyperlink r:id="rId184">
        <w:r>
          <w:rPr>
            <w:rFonts w:ascii="Arial MT" w:hAnsi="Arial MT"/>
            <w:color w:val="1DB5C3"/>
            <w:w w:val="105"/>
            <w:sz w:val="14"/>
          </w:rPr>
          <w:t>Creative Commons Attribution License</w:t>
        </w:r>
      </w:hyperlink>
    </w:p>
    <w:p w:rsidR="009F269F" w:rsidRDefault="002C4AC7">
      <w:pPr>
        <w:spacing w:line="268" w:lineRule="auto"/>
        <w:ind w:left="426" w:right="46"/>
        <w:rPr>
          <w:rFonts w:ascii="Arial MT"/>
          <w:sz w:val="14"/>
        </w:rPr>
      </w:pPr>
      <w:hyperlink r:id="rId185">
        <w:r>
          <w:rPr>
            <w:rFonts w:ascii="Arial MT"/>
            <w:color w:val="1DB5C3"/>
            <w:spacing w:val="-2"/>
            <w:w w:val="105"/>
            <w:sz w:val="14"/>
          </w:rPr>
          <w:t>(CC</w:t>
        </w:r>
        <w:r>
          <w:rPr>
            <w:rFonts w:ascii="Arial MT"/>
            <w:color w:val="1DB5C3"/>
            <w:spacing w:val="-6"/>
            <w:w w:val="105"/>
            <w:sz w:val="14"/>
          </w:rPr>
          <w:t xml:space="preserve"> </w:t>
        </w:r>
        <w:r>
          <w:rPr>
            <w:rFonts w:ascii="Arial MT"/>
            <w:color w:val="1DB5C3"/>
            <w:spacing w:val="-2"/>
            <w:w w:val="105"/>
            <w:sz w:val="14"/>
          </w:rPr>
          <w:t>BY)</w:t>
        </w:r>
      </w:hyperlink>
      <w:r>
        <w:rPr>
          <w:rFonts w:ascii="Arial MT"/>
          <w:color w:val="1A1B1A"/>
          <w:spacing w:val="-2"/>
          <w:w w:val="105"/>
          <w:sz w:val="14"/>
        </w:rPr>
        <w:t>.</w:t>
      </w:r>
      <w:r>
        <w:rPr>
          <w:rFonts w:ascii="Arial MT"/>
          <w:color w:val="1A1B1A"/>
          <w:spacing w:val="-6"/>
          <w:w w:val="105"/>
          <w:sz w:val="14"/>
        </w:rPr>
        <w:t xml:space="preserve"> </w:t>
      </w:r>
      <w:r>
        <w:rPr>
          <w:rFonts w:ascii="Arial MT"/>
          <w:color w:val="1A1B1A"/>
          <w:spacing w:val="-2"/>
          <w:w w:val="105"/>
          <w:sz w:val="14"/>
        </w:rPr>
        <w:t>The</w:t>
      </w:r>
      <w:r>
        <w:rPr>
          <w:rFonts w:ascii="Arial MT"/>
          <w:color w:val="1A1B1A"/>
          <w:spacing w:val="-6"/>
          <w:w w:val="105"/>
          <w:sz w:val="14"/>
        </w:rPr>
        <w:t xml:space="preserve"> </w:t>
      </w:r>
      <w:r>
        <w:rPr>
          <w:rFonts w:ascii="Arial MT"/>
          <w:color w:val="1A1B1A"/>
          <w:spacing w:val="-2"/>
          <w:w w:val="105"/>
          <w:sz w:val="14"/>
        </w:rPr>
        <w:t>use,</w:t>
      </w:r>
      <w:r>
        <w:rPr>
          <w:rFonts w:ascii="Arial MT"/>
          <w:color w:val="1A1B1A"/>
          <w:spacing w:val="-6"/>
          <w:w w:val="105"/>
          <w:sz w:val="14"/>
        </w:rPr>
        <w:t xml:space="preserve"> </w:t>
      </w:r>
      <w:r>
        <w:rPr>
          <w:rFonts w:ascii="Arial MT"/>
          <w:color w:val="1A1B1A"/>
          <w:spacing w:val="-2"/>
          <w:w w:val="105"/>
          <w:sz w:val="14"/>
        </w:rPr>
        <w:t>distribution</w:t>
      </w:r>
      <w:r>
        <w:rPr>
          <w:rFonts w:ascii="Arial MT"/>
          <w:color w:val="1A1B1A"/>
          <w:spacing w:val="-6"/>
          <w:w w:val="105"/>
          <w:sz w:val="14"/>
        </w:rPr>
        <w:t xml:space="preserve"> </w:t>
      </w:r>
      <w:r>
        <w:rPr>
          <w:rFonts w:ascii="Arial MT"/>
          <w:color w:val="1A1B1A"/>
          <w:spacing w:val="-2"/>
          <w:w w:val="105"/>
          <w:sz w:val="14"/>
        </w:rPr>
        <w:t>or</w:t>
      </w:r>
      <w:r>
        <w:rPr>
          <w:rFonts w:ascii="Arial MT"/>
          <w:color w:val="1A1B1A"/>
          <w:spacing w:val="-6"/>
          <w:w w:val="105"/>
          <w:sz w:val="14"/>
        </w:rPr>
        <w:t xml:space="preserve"> </w:t>
      </w:r>
      <w:r>
        <w:rPr>
          <w:rFonts w:ascii="Arial MT"/>
          <w:color w:val="1A1B1A"/>
          <w:spacing w:val="-2"/>
          <w:w w:val="105"/>
          <w:sz w:val="14"/>
        </w:rPr>
        <w:t>reproduction</w:t>
      </w:r>
      <w:r>
        <w:rPr>
          <w:rFonts w:ascii="Arial MT"/>
          <w:color w:val="1A1B1A"/>
          <w:w w:val="105"/>
          <w:sz w:val="14"/>
        </w:rPr>
        <w:t xml:space="preserve"> in other forums is permitted, provided the origi</w:t>
      </w:r>
      <w:r>
        <w:rPr>
          <w:rFonts w:ascii="Arial MT"/>
          <w:color w:val="1A1B1A"/>
          <w:w w:val="105"/>
          <w:sz w:val="14"/>
        </w:rPr>
        <w:t>nal</w:t>
      </w:r>
      <w:r>
        <w:rPr>
          <w:rFonts w:ascii="Arial MT"/>
          <w:color w:val="1A1B1A"/>
          <w:spacing w:val="-4"/>
          <w:w w:val="105"/>
          <w:sz w:val="14"/>
        </w:rPr>
        <w:t xml:space="preserve"> </w:t>
      </w:r>
      <w:r>
        <w:rPr>
          <w:rFonts w:ascii="Arial MT"/>
          <w:color w:val="1A1B1A"/>
          <w:w w:val="105"/>
          <w:sz w:val="14"/>
        </w:rPr>
        <w:t>author(s)</w:t>
      </w:r>
      <w:r>
        <w:rPr>
          <w:rFonts w:ascii="Arial MT"/>
          <w:color w:val="1A1B1A"/>
          <w:spacing w:val="-4"/>
          <w:w w:val="105"/>
          <w:sz w:val="14"/>
        </w:rPr>
        <w:t xml:space="preserve"> </w:t>
      </w:r>
      <w:r>
        <w:rPr>
          <w:rFonts w:ascii="Arial MT"/>
          <w:color w:val="1A1B1A"/>
          <w:w w:val="105"/>
          <w:sz w:val="14"/>
        </w:rPr>
        <w:t>and</w:t>
      </w:r>
      <w:r>
        <w:rPr>
          <w:rFonts w:ascii="Arial MT"/>
          <w:color w:val="1A1B1A"/>
          <w:spacing w:val="-4"/>
          <w:w w:val="105"/>
          <w:sz w:val="14"/>
        </w:rPr>
        <w:t xml:space="preserve"> </w:t>
      </w:r>
      <w:r>
        <w:rPr>
          <w:rFonts w:ascii="Arial MT"/>
          <w:color w:val="1A1B1A"/>
          <w:w w:val="105"/>
          <w:sz w:val="14"/>
        </w:rPr>
        <w:t>the</w:t>
      </w:r>
      <w:r>
        <w:rPr>
          <w:rFonts w:ascii="Arial MT"/>
          <w:color w:val="1A1B1A"/>
          <w:spacing w:val="-4"/>
          <w:w w:val="105"/>
          <w:sz w:val="14"/>
        </w:rPr>
        <w:t xml:space="preserve"> </w:t>
      </w:r>
      <w:r>
        <w:rPr>
          <w:rFonts w:ascii="Arial MT"/>
          <w:color w:val="1A1B1A"/>
          <w:w w:val="105"/>
          <w:sz w:val="14"/>
        </w:rPr>
        <w:t>copyright</w:t>
      </w:r>
      <w:r>
        <w:rPr>
          <w:rFonts w:ascii="Arial MT"/>
          <w:color w:val="1A1B1A"/>
          <w:spacing w:val="-4"/>
          <w:w w:val="105"/>
          <w:sz w:val="14"/>
        </w:rPr>
        <w:t xml:space="preserve"> </w:t>
      </w:r>
      <w:r>
        <w:rPr>
          <w:rFonts w:ascii="Arial MT"/>
          <w:color w:val="1A1B1A"/>
          <w:w w:val="105"/>
          <w:sz w:val="14"/>
        </w:rPr>
        <w:t>owner(s) are credited and that the original publication in this journal is cited, in accordance with accepted academic practice. No use, distribution or reproduction is permitted which does not comply with these terms.</w:t>
      </w:r>
    </w:p>
    <w:p w:rsidR="009F269F" w:rsidRDefault="002C4AC7">
      <w:pPr>
        <w:pStyle w:val="1"/>
        <w:spacing w:line="249" w:lineRule="auto"/>
      </w:pPr>
      <w:r>
        <w:br w:type="column"/>
      </w:r>
      <w:hyperlink r:id="rId186">
        <w:r>
          <w:rPr>
            <w:color w:val="1A1B1A"/>
            <w:spacing w:val="-6"/>
            <w:w w:val="105"/>
          </w:rPr>
          <w:t>Factors</w:t>
        </w:r>
        <w:r>
          <w:rPr>
            <w:color w:val="1A1B1A"/>
            <w:spacing w:val="-20"/>
            <w:w w:val="105"/>
          </w:rPr>
          <w:t xml:space="preserve"> </w:t>
        </w:r>
        <w:r>
          <w:rPr>
            <w:color w:val="1A1B1A"/>
            <w:spacing w:val="-6"/>
            <w:w w:val="105"/>
          </w:rPr>
          <w:t>associa</w:t>
        </w:r>
        <w:bookmarkStart w:id="81" w:name="Factors_associated_with_maternal_mortali"/>
        <w:bookmarkEnd w:id="81"/>
        <w:r>
          <w:rPr>
            <w:color w:val="1A1B1A"/>
            <w:spacing w:val="-6"/>
            <w:w w:val="105"/>
          </w:rPr>
          <w:t>ted</w:t>
        </w:r>
        <w:r>
          <w:rPr>
            <w:color w:val="1A1B1A"/>
            <w:spacing w:val="-20"/>
            <w:w w:val="105"/>
          </w:rPr>
          <w:t xml:space="preserve"> </w:t>
        </w:r>
        <w:r>
          <w:rPr>
            <w:color w:val="1A1B1A"/>
            <w:spacing w:val="-6"/>
            <w:w w:val="105"/>
          </w:rPr>
          <w:t>with</w:t>
        </w:r>
        <w:r>
          <w:rPr>
            <w:color w:val="1A1B1A"/>
            <w:spacing w:val="-20"/>
            <w:w w:val="105"/>
          </w:rPr>
          <w:t xml:space="preserve"> </w:t>
        </w:r>
        <w:r>
          <w:rPr>
            <w:color w:val="1A1B1A"/>
            <w:spacing w:val="-6"/>
            <w:w w:val="105"/>
          </w:rPr>
          <w:t>maternal</w:t>
        </w:r>
      </w:hyperlink>
      <w:r>
        <w:rPr>
          <w:color w:val="1A1B1A"/>
          <w:spacing w:val="-6"/>
          <w:w w:val="105"/>
        </w:rPr>
        <w:t xml:space="preserve"> </w:t>
      </w:r>
      <w:hyperlink r:id="rId187">
        <w:r>
          <w:rPr>
            <w:color w:val="1A1B1A"/>
            <w:w w:val="105"/>
          </w:rPr>
          <w:t>mortality</w:t>
        </w:r>
        <w:r>
          <w:rPr>
            <w:color w:val="1A1B1A"/>
            <w:spacing w:val="-7"/>
            <w:w w:val="105"/>
          </w:rPr>
          <w:t xml:space="preserve"> </w:t>
        </w:r>
        <w:r>
          <w:rPr>
            <w:color w:val="1A1B1A"/>
            <w:w w:val="105"/>
          </w:rPr>
          <w:t>in</w:t>
        </w:r>
        <w:r>
          <w:rPr>
            <w:color w:val="1A1B1A"/>
            <w:spacing w:val="-7"/>
            <w:w w:val="105"/>
          </w:rPr>
          <w:t xml:space="preserve"> </w:t>
        </w:r>
        <w:r>
          <w:rPr>
            <w:color w:val="1A1B1A"/>
            <w:w w:val="105"/>
          </w:rPr>
          <w:t>Kazakhstan:</w:t>
        </w:r>
        <w:r>
          <w:rPr>
            <w:color w:val="1A1B1A"/>
            <w:spacing w:val="-7"/>
            <w:w w:val="105"/>
          </w:rPr>
          <w:t xml:space="preserve"> </w:t>
        </w:r>
        <w:r>
          <w:rPr>
            <w:color w:val="1A1B1A"/>
            <w:w w:val="105"/>
          </w:rPr>
          <w:t>a</w:t>
        </w:r>
      </w:hyperlink>
    </w:p>
    <w:p w:rsidR="009F269F" w:rsidRDefault="002C4AC7">
      <w:pPr>
        <w:spacing w:line="249" w:lineRule="auto"/>
        <w:ind w:left="426"/>
        <w:rPr>
          <w:rFonts w:ascii="Arial MT"/>
          <w:sz w:val="42"/>
        </w:rPr>
      </w:pPr>
      <w:hyperlink r:id="rId188">
        <w:r>
          <w:rPr>
            <w:rFonts w:ascii="Arial MT"/>
            <w:color w:val="1A1B1A"/>
            <w:w w:val="105"/>
            <w:sz w:val="42"/>
          </w:rPr>
          <w:t>pre-</w:t>
        </w:r>
        <w:r>
          <w:rPr>
            <w:rFonts w:ascii="Arial MT"/>
            <w:color w:val="1A1B1A"/>
            <w:spacing w:val="-2"/>
            <w:w w:val="105"/>
            <w:sz w:val="42"/>
          </w:rPr>
          <w:t xml:space="preserve"> </w:t>
        </w:r>
        <w:r>
          <w:rPr>
            <w:rFonts w:ascii="Arial MT"/>
            <w:color w:val="1A1B1A"/>
            <w:w w:val="105"/>
            <w:sz w:val="42"/>
          </w:rPr>
          <w:t>and</w:t>
        </w:r>
        <w:r>
          <w:rPr>
            <w:rFonts w:ascii="Arial MT"/>
            <w:color w:val="1A1B1A"/>
            <w:spacing w:val="-2"/>
            <w:w w:val="105"/>
            <w:sz w:val="42"/>
          </w:rPr>
          <w:t xml:space="preserve"> </w:t>
        </w:r>
        <w:r>
          <w:rPr>
            <w:rFonts w:ascii="Arial MT"/>
            <w:color w:val="1A1B1A"/>
            <w:w w:val="105"/>
            <w:sz w:val="42"/>
          </w:rPr>
          <w:t>during-pandemic</w:t>
        </w:r>
      </w:hyperlink>
      <w:r>
        <w:rPr>
          <w:rFonts w:ascii="Arial MT"/>
          <w:color w:val="1A1B1A"/>
          <w:w w:val="105"/>
          <w:sz w:val="42"/>
        </w:rPr>
        <w:t xml:space="preserve"> </w:t>
      </w:r>
      <w:hyperlink r:id="rId189">
        <w:r>
          <w:rPr>
            <w:rFonts w:ascii="Arial MT"/>
            <w:color w:val="1A1B1A"/>
            <w:spacing w:val="-2"/>
            <w:w w:val="105"/>
            <w:sz w:val="42"/>
          </w:rPr>
          <w:t>comparison</w:t>
        </w:r>
      </w:hyperlink>
    </w:p>
    <w:p w:rsidR="009F269F" w:rsidRDefault="002C4AC7">
      <w:pPr>
        <w:pStyle w:val="4"/>
        <w:spacing w:before="241" w:line="285" w:lineRule="auto"/>
      </w:pPr>
      <w:r>
        <w:rPr>
          <w:color w:val="6F6F6F"/>
        </w:rPr>
        <w:t>Karina Nukeshtayeva, Gaukhar Kayupova*, Nurbek Yerdessov, Zhanerke</w:t>
      </w:r>
      <w:r>
        <w:rPr>
          <w:color w:val="6F6F6F"/>
        </w:rPr>
        <w:t xml:space="preserve"> Bolatova, Olzhas Zhamantayev and</w:t>
      </w:r>
    </w:p>
    <w:p w:rsidR="009F269F" w:rsidRDefault="002C4AC7">
      <w:pPr>
        <w:spacing w:line="251" w:lineRule="exact"/>
        <w:ind w:left="426"/>
        <w:rPr>
          <w:rFonts w:ascii="Arial MT"/>
        </w:rPr>
      </w:pPr>
      <w:r>
        <w:rPr>
          <w:rFonts w:ascii="Arial MT"/>
          <w:color w:val="6F6F6F"/>
        </w:rPr>
        <w:t>Anar</w:t>
      </w:r>
      <w:r>
        <w:rPr>
          <w:rFonts w:ascii="Arial MT"/>
          <w:color w:val="6F6F6F"/>
          <w:spacing w:val="-1"/>
        </w:rPr>
        <w:t xml:space="preserve"> </w:t>
      </w:r>
      <w:r>
        <w:rPr>
          <w:rFonts w:ascii="Arial MT"/>
          <w:color w:val="6F6F6F"/>
          <w:spacing w:val="-2"/>
        </w:rPr>
        <w:t>Turmukhambetova</w:t>
      </w:r>
    </w:p>
    <w:p w:rsidR="009F269F" w:rsidRDefault="002C4AC7">
      <w:pPr>
        <w:spacing w:before="153"/>
        <w:ind w:left="426"/>
        <w:rPr>
          <w:rFonts w:ascii="Arial MT"/>
          <w:sz w:val="14"/>
        </w:rPr>
      </w:pPr>
      <w:r>
        <w:rPr>
          <w:rFonts w:ascii="Arial MT"/>
          <w:color w:val="6F6F6F"/>
          <w:sz w:val="14"/>
        </w:rPr>
        <w:t>School</w:t>
      </w:r>
      <w:r>
        <w:rPr>
          <w:rFonts w:ascii="Arial MT"/>
          <w:color w:val="6F6F6F"/>
          <w:spacing w:val="-1"/>
          <w:sz w:val="14"/>
        </w:rPr>
        <w:t xml:space="preserve"> </w:t>
      </w:r>
      <w:r>
        <w:rPr>
          <w:rFonts w:ascii="Arial MT"/>
          <w:color w:val="6F6F6F"/>
          <w:sz w:val="14"/>
        </w:rPr>
        <w:t>of Public Health, Karaganda</w:t>
      </w:r>
      <w:r>
        <w:rPr>
          <w:rFonts w:ascii="Arial MT"/>
          <w:color w:val="6F6F6F"/>
          <w:spacing w:val="-1"/>
          <w:sz w:val="14"/>
        </w:rPr>
        <w:t xml:space="preserve"> </w:t>
      </w:r>
      <w:r>
        <w:rPr>
          <w:rFonts w:ascii="Arial MT"/>
          <w:color w:val="6F6F6F"/>
          <w:sz w:val="14"/>
        </w:rPr>
        <w:t xml:space="preserve">Medical University, Karaganda, </w:t>
      </w:r>
      <w:r>
        <w:rPr>
          <w:rFonts w:ascii="Arial MT"/>
          <w:color w:val="6F6F6F"/>
          <w:spacing w:val="-2"/>
          <w:sz w:val="14"/>
        </w:rPr>
        <w:t>Kazakhstan</w:t>
      </w:r>
    </w:p>
    <w:p w:rsidR="009F269F" w:rsidRDefault="009F269F">
      <w:pPr>
        <w:pStyle w:val="a3"/>
        <w:rPr>
          <w:rFonts w:ascii="Arial MT"/>
          <w:sz w:val="14"/>
        </w:rPr>
      </w:pPr>
    </w:p>
    <w:p w:rsidR="009F269F" w:rsidRDefault="009F269F">
      <w:pPr>
        <w:pStyle w:val="a3"/>
        <w:rPr>
          <w:rFonts w:ascii="Arial MT"/>
          <w:sz w:val="14"/>
        </w:rPr>
      </w:pPr>
    </w:p>
    <w:p w:rsidR="009F269F" w:rsidRDefault="009F269F">
      <w:pPr>
        <w:pStyle w:val="a3"/>
        <w:rPr>
          <w:rFonts w:ascii="Arial MT"/>
          <w:sz w:val="14"/>
        </w:rPr>
      </w:pPr>
    </w:p>
    <w:p w:rsidR="009F269F" w:rsidRDefault="009F269F">
      <w:pPr>
        <w:pStyle w:val="a3"/>
        <w:spacing w:before="28"/>
        <w:rPr>
          <w:rFonts w:ascii="Arial MT"/>
          <w:sz w:val="14"/>
        </w:rPr>
      </w:pPr>
    </w:p>
    <w:p w:rsidR="009F269F" w:rsidRDefault="002C4AC7">
      <w:pPr>
        <w:pStyle w:val="a3"/>
        <w:spacing w:line="278" w:lineRule="auto"/>
        <w:ind w:left="426" w:right="423"/>
        <w:jc w:val="both"/>
        <w:rPr>
          <w:rFonts w:ascii="Arial MT" w:hAnsi="Arial MT"/>
        </w:rPr>
      </w:pPr>
      <w:r>
        <w:rPr>
          <w:rFonts w:ascii="Arial" w:hAnsi="Arial"/>
          <w:b/>
          <w:color w:val="1A1B1A"/>
        </w:rPr>
        <w:t>Introduction:</w:t>
      </w:r>
      <w:r>
        <w:rPr>
          <w:rFonts w:ascii="Arial" w:hAnsi="Arial"/>
          <w:b/>
          <w:color w:val="1A1B1A"/>
          <w:spacing w:val="24"/>
        </w:rPr>
        <w:t xml:space="preserve"> </w:t>
      </w:r>
      <w:r>
        <w:rPr>
          <w:rFonts w:ascii="Arial MT" w:hAnsi="Arial MT"/>
          <w:color w:val="1A1B1A"/>
        </w:rPr>
        <w:t>The</w:t>
      </w:r>
      <w:r>
        <w:rPr>
          <w:rFonts w:ascii="Arial MT" w:hAnsi="Arial MT"/>
          <w:color w:val="1A1B1A"/>
          <w:spacing w:val="24"/>
        </w:rPr>
        <w:t xml:space="preserve"> </w:t>
      </w:r>
      <w:r>
        <w:rPr>
          <w:rFonts w:ascii="Arial MT" w:hAnsi="Arial MT"/>
          <w:color w:val="1A1B1A"/>
        </w:rPr>
        <w:t>maternal</w:t>
      </w:r>
      <w:r>
        <w:rPr>
          <w:rFonts w:ascii="Arial MT" w:hAnsi="Arial MT"/>
          <w:color w:val="1A1B1A"/>
          <w:spacing w:val="24"/>
        </w:rPr>
        <w:t xml:space="preserve"> </w:t>
      </w:r>
      <w:r>
        <w:rPr>
          <w:rFonts w:ascii="Arial MT" w:hAnsi="Arial MT"/>
          <w:color w:val="1A1B1A"/>
        </w:rPr>
        <w:t>mortality</w:t>
      </w:r>
      <w:r>
        <w:rPr>
          <w:rFonts w:ascii="Arial MT" w:hAnsi="Arial MT"/>
          <w:color w:val="1A1B1A"/>
          <w:spacing w:val="24"/>
        </w:rPr>
        <w:t xml:space="preserve"> </w:t>
      </w:r>
      <w:r>
        <w:rPr>
          <w:rFonts w:ascii="Arial MT" w:hAnsi="Arial MT"/>
          <w:color w:val="1A1B1A"/>
        </w:rPr>
        <w:t>indicator</w:t>
      </w:r>
      <w:r>
        <w:rPr>
          <w:rFonts w:ascii="Arial MT" w:hAnsi="Arial MT"/>
          <w:color w:val="1A1B1A"/>
          <w:spacing w:val="24"/>
        </w:rPr>
        <w:t xml:space="preserve"> </w:t>
      </w:r>
      <w:r>
        <w:rPr>
          <w:rFonts w:ascii="Arial MT" w:hAnsi="Arial MT"/>
          <w:color w:val="1A1B1A"/>
        </w:rPr>
        <w:t>serves</w:t>
      </w:r>
      <w:r>
        <w:rPr>
          <w:rFonts w:ascii="Arial MT" w:hAnsi="Arial MT"/>
          <w:color w:val="1A1B1A"/>
          <w:spacing w:val="24"/>
        </w:rPr>
        <w:t xml:space="preserve"> </w:t>
      </w:r>
      <w:r>
        <w:rPr>
          <w:rFonts w:ascii="Arial MT" w:hAnsi="Arial MT"/>
          <w:color w:val="1A1B1A"/>
        </w:rPr>
        <w:t>as</w:t>
      </w:r>
      <w:r>
        <w:rPr>
          <w:rFonts w:ascii="Arial MT" w:hAnsi="Arial MT"/>
          <w:color w:val="1A1B1A"/>
          <w:spacing w:val="24"/>
        </w:rPr>
        <w:t xml:space="preserve"> </w:t>
      </w:r>
      <w:r>
        <w:rPr>
          <w:rFonts w:ascii="Arial MT" w:hAnsi="Arial MT"/>
          <w:color w:val="1A1B1A"/>
        </w:rPr>
        <w:t>a</w:t>
      </w:r>
      <w:r>
        <w:rPr>
          <w:rFonts w:ascii="Arial MT" w:hAnsi="Arial MT"/>
          <w:color w:val="1A1B1A"/>
          <w:spacing w:val="24"/>
        </w:rPr>
        <w:t xml:space="preserve"> </w:t>
      </w:r>
      <w:r>
        <w:rPr>
          <w:rFonts w:ascii="Arial MT" w:hAnsi="Arial MT"/>
          <w:color w:val="1A1B1A"/>
        </w:rPr>
        <w:t>crucial</w:t>
      </w:r>
      <w:r>
        <w:rPr>
          <w:rFonts w:ascii="Arial MT" w:hAnsi="Arial MT"/>
          <w:color w:val="1A1B1A"/>
          <w:spacing w:val="24"/>
        </w:rPr>
        <w:t xml:space="preserve"> </w:t>
      </w:r>
      <w:r>
        <w:rPr>
          <w:rFonts w:ascii="Arial MT" w:hAnsi="Arial MT"/>
          <w:color w:val="1A1B1A"/>
        </w:rPr>
        <w:t>reflection</w:t>
      </w:r>
      <w:r>
        <w:rPr>
          <w:rFonts w:ascii="Arial MT" w:hAnsi="Arial MT"/>
          <w:color w:val="1A1B1A"/>
          <w:spacing w:val="24"/>
        </w:rPr>
        <w:t xml:space="preserve"> </w:t>
      </w:r>
      <w:r>
        <w:rPr>
          <w:rFonts w:ascii="Arial MT" w:hAnsi="Arial MT"/>
          <w:color w:val="1A1B1A"/>
        </w:rPr>
        <w:t>of a nation’s overall healthcare, economic, and social standing. It is necessary to identify the variations in its impacts across diverse populations, especially those at higher risk, to effectively reduce maternal mortality and enhance maternal health. Th</w:t>
      </w:r>
      <w:r>
        <w:rPr>
          <w:rFonts w:ascii="Arial MT" w:hAnsi="Arial MT"/>
          <w:color w:val="1A1B1A"/>
        </w:rPr>
        <w:t>e global healthcare landscape has been significantly reshaped by the COVID-19 pandemic, pressing disparities and stalling progress toward achieving Sustainable Development Goals, particularly in maternal mortality reduction.</w:t>
      </w:r>
    </w:p>
    <w:p w:rsidR="009F269F" w:rsidRDefault="002C4AC7">
      <w:pPr>
        <w:pStyle w:val="a3"/>
        <w:spacing w:before="65" w:line="278" w:lineRule="auto"/>
        <w:ind w:left="426" w:right="423"/>
        <w:jc w:val="both"/>
        <w:rPr>
          <w:rFonts w:ascii="Arial MT"/>
        </w:rPr>
      </w:pPr>
      <w:r>
        <w:rPr>
          <w:rFonts w:ascii="Arial"/>
          <w:b/>
          <w:color w:val="1A1B1A"/>
          <w:w w:val="105"/>
        </w:rPr>
        <w:t xml:space="preserve">Methods: </w:t>
      </w:r>
      <w:r>
        <w:rPr>
          <w:rFonts w:ascii="Arial MT"/>
          <w:color w:val="1A1B1A"/>
          <w:w w:val="105"/>
        </w:rPr>
        <w:t>This study investigate</w:t>
      </w:r>
      <w:r>
        <w:rPr>
          <w:rFonts w:ascii="Arial MT"/>
          <w:color w:val="1A1B1A"/>
          <w:w w:val="105"/>
        </w:rPr>
        <w:t>s the determinants of maternal mortality in Kazakhstan from 2019 to 2020 and maternal mortality trends in 17 regions from 2000 to 2020, employing data extracted from national statistical reports. Stepwise linear regression analysis is utilized to explore t</w:t>
      </w:r>
      <w:r>
        <w:rPr>
          <w:rFonts w:ascii="Arial MT"/>
          <w:color w:val="1A1B1A"/>
          <w:w w:val="105"/>
        </w:rPr>
        <w:t xml:space="preserve">rends in maternal mortality ratios in relation to socioeconomic factors and healthcare service </w:t>
      </w:r>
      <w:r>
        <w:rPr>
          <w:rFonts w:ascii="Arial MT"/>
          <w:color w:val="1A1B1A"/>
          <w:spacing w:val="-2"/>
          <w:w w:val="105"/>
        </w:rPr>
        <w:t>indicators.</w:t>
      </w:r>
    </w:p>
    <w:p w:rsidR="009F269F" w:rsidRDefault="002C4AC7">
      <w:pPr>
        <w:pStyle w:val="a3"/>
        <w:spacing w:before="65"/>
        <w:ind w:left="426"/>
        <w:jc w:val="both"/>
        <w:rPr>
          <w:rFonts w:ascii="Arial MT"/>
        </w:rPr>
      </w:pPr>
      <w:r>
        <w:rPr>
          <w:rFonts w:ascii="Arial"/>
          <w:b/>
          <w:color w:val="1A1B1A"/>
        </w:rPr>
        <w:t>Results:</w:t>
      </w:r>
      <w:r>
        <w:rPr>
          <w:rFonts w:ascii="Arial"/>
          <w:b/>
          <w:color w:val="1A1B1A"/>
          <w:spacing w:val="10"/>
        </w:rPr>
        <w:t xml:space="preserve"> </w:t>
      </w:r>
      <w:r>
        <w:rPr>
          <w:rFonts w:ascii="Arial MT"/>
          <w:color w:val="1A1B1A"/>
        </w:rPr>
        <w:t>The</w:t>
      </w:r>
      <w:r>
        <w:rPr>
          <w:rFonts w:ascii="Arial MT"/>
          <w:color w:val="1A1B1A"/>
          <w:spacing w:val="10"/>
        </w:rPr>
        <w:t xml:space="preserve"> </w:t>
      </w:r>
      <w:r>
        <w:rPr>
          <w:rFonts w:ascii="Arial MT"/>
          <w:color w:val="1A1B1A"/>
        </w:rPr>
        <w:t>national</w:t>
      </w:r>
      <w:r>
        <w:rPr>
          <w:rFonts w:ascii="Arial MT"/>
          <w:color w:val="1A1B1A"/>
          <w:spacing w:val="10"/>
        </w:rPr>
        <w:t xml:space="preserve"> </w:t>
      </w:r>
      <w:r>
        <w:rPr>
          <w:rFonts w:ascii="Arial MT"/>
          <w:color w:val="1A1B1A"/>
        </w:rPr>
        <w:t>maternal</w:t>
      </w:r>
      <w:r>
        <w:rPr>
          <w:rFonts w:ascii="Arial MT"/>
          <w:color w:val="1A1B1A"/>
          <w:spacing w:val="11"/>
        </w:rPr>
        <w:t xml:space="preserve"> </w:t>
      </w:r>
      <w:r>
        <w:rPr>
          <w:rFonts w:ascii="Arial MT"/>
          <w:color w:val="1A1B1A"/>
        </w:rPr>
        <w:t>mortality</w:t>
      </w:r>
      <w:r>
        <w:rPr>
          <w:rFonts w:ascii="Arial MT"/>
          <w:color w:val="1A1B1A"/>
          <w:spacing w:val="10"/>
        </w:rPr>
        <w:t xml:space="preserve"> </w:t>
      </w:r>
      <w:r>
        <w:rPr>
          <w:rFonts w:ascii="Arial MT"/>
          <w:color w:val="1A1B1A"/>
        </w:rPr>
        <w:t>ratio</w:t>
      </w:r>
      <w:r>
        <w:rPr>
          <w:rFonts w:ascii="Arial MT"/>
          <w:color w:val="1A1B1A"/>
          <w:spacing w:val="10"/>
        </w:rPr>
        <w:t xml:space="preserve"> </w:t>
      </w:r>
      <w:r>
        <w:rPr>
          <w:rFonts w:ascii="Arial MT"/>
          <w:color w:val="1A1B1A"/>
        </w:rPr>
        <w:t>in</w:t>
      </w:r>
      <w:r>
        <w:rPr>
          <w:rFonts w:ascii="Arial MT"/>
          <w:color w:val="1A1B1A"/>
          <w:spacing w:val="11"/>
        </w:rPr>
        <w:t xml:space="preserve"> </w:t>
      </w:r>
      <w:r>
        <w:rPr>
          <w:rFonts w:ascii="Arial MT"/>
          <w:color w:val="1A1B1A"/>
        </w:rPr>
        <w:t>Kazakhstan</w:t>
      </w:r>
      <w:r>
        <w:rPr>
          <w:rFonts w:ascii="Arial MT"/>
          <w:color w:val="1A1B1A"/>
          <w:spacing w:val="10"/>
        </w:rPr>
        <w:t xml:space="preserve"> </w:t>
      </w:r>
      <w:r>
        <w:rPr>
          <w:rFonts w:ascii="Arial MT"/>
          <w:color w:val="1A1B1A"/>
        </w:rPr>
        <w:t>nearly</w:t>
      </w:r>
      <w:r>
        <w:rPr>
          <w:rFonts w:ascii="Arial MT"/>
          <w:color w:val="1A1B1A"/>
          <w:spacing w:val="10"/>
        </w:rPr>
        <w:t xml:space="preserve"> </w:t>
      </w:r>
      <w:r>
        <w:rPr>
          <w:rFonts w:ascii="Arial MT"/>
          <w:color w:val="1A1B1A"/>
        </w:rPr>
        <w:t>tripled</w:t>
      </w:r>
      <w:r>
        <w:rPr>
          <w:rFonts w:ascii="Arial MT"/>
          <w:color w:val="1A1B1A"/>
          <w:spacing w:val="10"/>
        </w:rPr>
        <w:t xml:space="preserve"> </w:t>
      </w:r>
      <w:r>
        <w:rPr>
          <w:rFonts w:ascii="Arial MT"/>
          <w:color w:val="1A1B1A"/>
          <w:spacing w:val="-4"/>
        </w:rPr>
        <w:t>from</w:t>
      </w:r>
    </w:p>
    <w:p w:rsidR="009F269F" w:rsidRDefault="002C4AC7">
      <w:pPr>
        <w:pStyle w:val="a3"/>
        <w:spacing w:before="33" w:line="278" w:lineRule="auto"/>
        <w:ind w:left="426" w:right="423"/>
        <w:jc w:val="both"/>
        <w:rPr>
          <w:rFonts w:ascii="Arial MT"/>
        </w:rPr>
      </w:pPr>
      <w:r>
        <w:rPr>
          <w:rFonts w:ascii="Arial MT"/>
          <w:color w:val="1A1B1A"/>
        </w:rPr>
        <w:t xml:space="preserve">13.7 in 2019 to 36.5 per 100,000 live births in 2020. A remarkable decrease was </w:t>
      </w:r>
      <w:r>
        <w:rPr>
          <w:rFonts w:ascii="Arial MT"/>
          <w:color w:val="1A1B1A"/>
          <w:w w:val="105"/>
        </w:rPr>
        <w:t>observed from 2000 until around 2015 with rates spiked by 2020. Significant factors</w:t>
      </w:r>
      <w:r>
        <w:rPr>
          <w:rFonts w:ascii="Arial MT"/>
          <w:color w:val="1A1B1A"/>
          <w:spacing w:val="-14"/>
          <w:w w:val="105"/>
        </w:rPr>
        <w:t xml:space="preserve"> </w:t>
      </w:r>
      <w:r>
        <w:rPr>
          <w:rFonts w:ascii="Arial MT"/>
          <w:color w:val="1A1B1A"/>
          <w:w w:val="105"/>
        </w:rPr>
        <w:t>associated</w:t>
      </w:r>
      <w:r>
        <w:rPr>
          <w:rFonts w:ascii="Arial MT"/>
          <w:color w:val="1A1B1A"/>
          <w:spacing w:val="-13"/>
          <w:w w:val="105"/>
        </w:rPr>
        <w:t xml:space="preserve"> </w:t>
      </w:r>
      <w:r>
        <w:rPr>
          <w:rFonts w:ascii="Arial MT"/>
          <w:color w:val="1A1B1A"/>
          <w:w w:val="105"/>
        </w:rPr>
        <w:t>with</w:t>
      </w:r>
      <w:r>
        <w:rPr>
          <w:rFonts w:ascii="Arial MT"/>
          <w:color w:val="1A1B1A"/>
          <w:spacing w:val="-13"/>
          <w:w w:val="105"/>
        </w:rPr>
        <w:t xml:space="preserve"> </w:t>
      </w:r>
      <w:r>
        <w:rPr>
          <w:rFonts w:ascii="Arial MT"/>
          <w:color w:val="1A1B1A"/>
          <w:w w:val="105"/>
        </w:rPr>
        <w:t>maternal</w:t>
      </w:r>
      <w:r>
        <w:rPr>
          <w:rFonts w:ascii="Arial MT"/>
          <w:color w:val="1A1B1A"/>
          <w:spacing w:val="-13"/>
          <w:w w:val="105"/>
        </w:rPr>
        <w:t xml:space="preserve"> </w:t>
      </w:r>
      <w:r>
        <w:rPr>
          <w:rFonts w:ascii="Arial MT"/>
          <w:color w:val="1A1B1A"/>
          <w:w w:val="105"/>
        </w:rPr>
        <w:t>mortality</w:t>
      </w:r>
      <w:r>
        <w:rPr>
          <w:rFonts w:ascii="Arial MT"/>
          <w:color w:val="1A1B1A"/>
          <w:spacing w:val="-13"/>
          <w:w w:val="105"/>
        </w:rPr>
        <w:t xml:space="preserve"> </w:t>
      </w:r>
      <w:r>
        <w:rPr>
          <w:rFonts w:ascii="Arial MT"/>
          <w:color w:val="1A1B1A"/>
          <w:w w:val="105"/>
        </w:rPr>
        <w:t>include</w:t>
      </w:r>
      <w:r>
        <w:rPr>
          <w:rFonts w:ascii="Arial MT"/>
          <w:color w:val="1A1B1A"/>
          <w:spacing w:val="-13"/>
          <w:w w:val="105"/>
        </w:rPr>
        <w:t xml:space="preserve"> </w:t>
      </w:r>
      <w:r>
        <w:rPr>
          <w:rFonts w:ascii="Arial MT"/>
          <w:color w:val="1A1B1A"/>
          <w:w w:val="105"/>
        </w:rPr>
        <w:t>antenatal</w:t>
      </w:r>
      <w:r>
        <w:rPr>
          <w:rFonts w:ascii="Arial MT"/>
          <w:color w:val="1A1B1A"/>
          <w:spacing w:val="-13"/>
          <w:w w:val="105"/>
        </w:rPr>
        <w:t xml:space="preserve"> </w:t>
      </w:r>
      <w:r>
        <w:rPr>
          <w:rFonts w:ascii="Arial MT"/>
          <w:color w:val="1A1B1A"/>
          <w:w w:val="105"/>
        </w:rPr>
        <w:t>care</w:t>
      </w:r>
      <w:r>
        <w:rPr>
          <w:rFonts w:ascii="Arial MT"/>
          <w:color w:val="1A1B1A"/>
          <w:spacing w:val="-13"/>
          <w:w w:val="105"/>
        </w:rPr>
        <w:t xml:space="preserve"> </w:t>
      </w:r>
      <w:r>
        <w:rPr>
          <w:rFonts w:ascii="Arial MT"/>
          <w:color w:val="1A1B1A"/>
          <w:w w:val="105"/>
        </w:rPr>
        <w:t>coverage</w:t>
      </w:r>
      <w:r>
        <w:rPr>
          <w:rFonts w:ascii="Arial MT"/>
          <w:color w:val="1A1B1A"/>
          <w:spacing w:val="-14"/>
          <w:w w:val="105"/>
        </w:rPr>
        <w:t xml:space="preserve"> </w:t>
      </w:r>
      <w:r>
        <w:rPr>
          <w:rFonts w:ascii="Arial MT"/>
          <w:color w:val="1A1B1A"/>
          <w:w w:val="105"/>
        </w:rPr>
        <w:t>and the number of primary</w:t>
      </w:r>
      <w:r>
        <w:rPr>
          <w:rFonts w:ascii="Arial MT"/>
          <w:color w:val="1A1B1A"/>
          <w:w w:val="105"/>
        </w:rPr>
        <w:t xml:space="preserve"> healthcare units. Additionally, socioeconomic factors </w:t>
      </w:r>
      <w:r>
        <w:rPr>
          <w:rFonts w:ascii="Arial MT"/>
          <w:color w:val="1A1B1A"/>
        </w:rPr>
        <w:t xml:space="preserve">such as secondary education enrollment and cases of domestic violence against </w:t>
      </w:r>
      <w:r>
        <w:rPr>
          <w:rFonts w:ascii="Arial MT"/>
          <w:color w:val="1A1B1A"/>
          <w:w w:val="105"/>
        </w:rPr>
        <w:t>women</w:t>
      </w:r>
      <w:r>
        <w:rPr>
          <w:rFonts w:ascii="Arial MT"/>
          <w:color w:val="1A1B1A"/>
          <w:spacing w:val="-8"/>
          <w:w w:val="105"/>
        </w:rPr>
        <w:t xml:space="preserve"> </w:t>
      </w:r>
      <w:r>
        <w:rPr>
          <w:rFonts w:ascii="Arial MT"/>
          <w:color w:val="1A1B1A"/>
          <w:w w:val="105"/>
        </w:rPr>
        <w:t>emerged</w:t>
      </w:r>
      <w:r>
        <w:rPr>
          <w:rFonts w:ascii="Arial MT"/>
          <w:color w:val="1A1B1A"/>
          <w:spacing w:val="-8"/>
          <w:w w:val="105"/>
        </w:rPr>
        <w:t xml:space="preserve"> </w:t>
      </w:r>
      <w:r>
        <w:rPr>
          <w:rFonts w:ascii="Arial MT"/>
          <w:color w:val="1A1B1A"/>
          <w:w w:val="105"/>
        </w:rPr>
        <w:t>as</w:t>
      </w:r>
      <w:r>
        <w:rPr>
          <w:rFonts w:ascii="Arial MT"/>
          <w:color w:val="1A1B1A"/>
          <w:spacing w:val="-8"/>
          <w:w w:val="105"/>
        </w:rPr>
        <w:t xml:space="preserve"> </w:t>
      </w:r>
      <w:r>
        <w:rPr>
          <w:rFonts w:ascii="Arial MT"/>
          <w:color w:val="1A1B1A"/>
          <w:w w:val="105"/>
        </w:rPr>
        <w:t>predictors</w:t>
      </w:r>
      <w:r>
        <w:rPr>
          <w:rFonts w:ascii="Arial MT"/>
          <w:color w:val="1A1B1A"/>
          <w:spacing w:val="-8"/>
          <w:w w:val="105"/>
        </w:rPr>
        <w:t xml:space="preserve"> </w:t>
      </w:r>
      <w:r>
        <w:rPr>
          <w:rFonts w:ascii="Arial MT"/>
          <w:color w:val="1A1B1A"/>
          <w:w w:val="105"/>
        </w:rPr>
        <w:t>of</w:t>
      </w:r>
      <w:r>
        <w:rPr>
          <w:rFonts w:ascii="Arial MT"/>
          <w:color w:val="1A1B1A"/>
          <w:spacing w:val="-8"/>
          <w:w w:val="105"/>
        </w:rPr>
        <w:t xml:space="preserve"> </w:t>
      </w:r>
      <w:r>
        <w:rPr>
          <w:rFonts w:ascii="Arial MT"/>
          <w:color w:val="1A1B1A"/>
          <w:w w:val="105"/>
        </w:rPr>
        <w:t>MMR.</w:t>
      </w:r>
      <w:r>
        <w:rPr>
          <w:rFonts w:ascii="Arial MT"/>
          <w:color w:val="1A1B1A"/>
          <w:spacing w:val="-8"/>
          <w:w w:val="105"/>
        </w:rPr>
        <w:t xml:space="preserve"> </w:t>
      </w:r>
      <w:r>
        <w:rPr>
          <w:rFonts w:ascii="Arial MT"/>
          <w:color w:val="1A1B1A"/>
          <w:w w:val="105"/>
        </w:rPr>
        <w:t>Moreover,</w:t>
      </w:r>
      <w:r>
        <w:rPr>
          <w:rFonts w:ascii="Arial MT"/>
          <w:color w:val="1A1B1A"/>
          <w:spacing w:val="-8"/>
          <w:w w:val="105"/>
        </w:rPr>
        <w:t xml:space="preserve"> </w:t>
      </w:r>
      <w:r>
        <w:rPr>
          <w:rFonts w:ascii="Arial MT"/>
          <w:color w:val="1A1B1A"/>
          <w:w w:val="105"/>
        </w:rPr>
        <w:t>the</w:t>
      </w:r>
      <w:r>
        <w:rPr>
          <w:rFonts w:ascii="Arial MT"/>
          <w:color w:val="1A1B1A"/>
          <w:spacing w:val="-8"/>
          <w:w w:val="105"/>
        </w:rPr>
        <w:t xml:space="preserve"> </w:t>
      </w:r>
      <w:r>
        <w:rPr>
          <w:rFonts w:ascii="Arial MT"/>
          <w:color w:val="1A1B1A"/>
          <w:w w:val="105"/>
        </w:rPr>
        <w:t>impact</w:t>
      </w:r>
      <w:r>
        <w:rPr>
          <w:rFonts w:ascii="Arial MT"/>
          <w:color w:val="1A1B1A"/>
          <w:spacing w:val="-8"/>
          <w:w w:val="105"/>
        </w:rPr>
        <w:t xml:space="preserve"> </w:t>
      </w:r>
      <w:r>
        <w:rPr>
          <w:rFonts w:ascii="Arial MT"/>
          <w:color w:val="1A1B1A"/>
          <w:w w:val="105"/>
        </w:rPr>
        <w:t>of</w:t>
      </w:r>
      <w:r>
        <w:rPr>
          <w:rFonts w:ascii="Arial MT"/>
          <w:color w:val="1A1B1A"/>
          <w:spacing w:val="-8"/>
          <w:w w:val="105"/>
        </w:rPr>
        <w:t xml:space="preserve"> </w:t>
      </w:r>
      <w:r>
        <w:rPr>
          <w:rFonts w:ascii="Arial MT"/>
          <w:color w:val="1A1B1A"/>
          <w:w w:val="105"/>
        </w:rPr>
        <w:t>the</w:t>
      </w:r>
      <w:r>
        <w:rPr>
          <w:rFonts w:ascii="Arial MT"/>
          <w:color w:val="1A1B1A"/>
          <w:spacing w:val="-8"/>
          <w:w w:val="105"/>
        </w:rPr>
        <w:t xml:space="preserve"> </w:t>
      </w:r>
      <w:r>
        <w:rPr>
          <w:rFonts w:ascii="Arial MT"/>
          <w:color w:val="1A1B1A"/>
          <w:w w:val="105"/>
        </w:rPr>
        <w:t>pandemic was</w:t>
      </w:r>
      <w:r>
        <w:rPr>
          <w:rFonts w:ascii="Arial MT"/>
          <w:color w:val="1A1B1A"/>
          <w:spacing w:val="-3"/>
          <w:w w:val="105"/>
        </w:rPr>
        <w:t xml:space="preserve"> </w:t>
      </w:r>
      <w:r>
        <w:rPr>
          <w:rFonts w:ascii="Arial MT"/>
          <w:color w:val="1A1B1A"/>
          <w:w w:val="105"/>
        </w:rPr>
        <w:t>evident</w:t>
      </w:r>
      <w:r>
        <w:rPr>
          <w:rFonts w:ascii="Arial MT"/>
          <w:color w:val="1A1B1A"/>
          <w:spacing w:val="-3"/>
          <w:w w:val="105"/>
        </w:rPr>
        <w:t xml:space="preserve"> </w:t>
      </w:r>
      <w:r>
        <w:rPr>
          <w:rFonts w:ascii="Arial MT"/>
          <w:color w:val="1A1B1A"/>
          <w:w w:val="105"/>
        </w:rPr>
        <w:t>in</w:t>
      </w:r>
      <w:r>
        <w:rPr>
          <w:rFonts w:ascii="Arial MT"/>
          <w:color w:val="1A1B1A"/>
          <w:spacing w:val="-3"/>
          <w:w w:val="105"/>
        </w:rPr>
        <w:t xml:space="preserve"> </w:t>
      </w:r>
      <w:r>
        <w:rPr>
          <w:rFonts w:ascii="Arial MT"/>
          <w:color w:val="1A1B1A"/>
          <w:w w:val="105"/>
        </w:rPr>
        <w:t>the</w:t>
      </w:r>
      <w:r>
        <w:rPr>
          <w:rFonts w:ascii="Arial MT"/>
          <w:color w:val="1A1B1A"/>
          <w:spacing w:val="-3"/>
          <w:w w:val="105"/>
        </w:rPr>
        <w:t xml:space="preserve"> </w:t>
      </w:r>
      <w:r>
        <w:rPr>
          <w:rFonts w:ascii="Arial MT"/>
          <w:color w:val="1A1B1A"/>
          <w:w w:val="105"/>
        </w:rPr>
        <w:t>shift</w:t>
      </w:r>
      <w:r>
        <w:rPr>
          <w:rFonts w:ascii="Arial MT"/>
          <w:color w:val="1A1B1A"/>
          <w:spacing w:val="-3"/>
          <w:w w:val="105"/>
        </w:rPr>
        <w:t xml:space="preserve"> </w:t>
      </w:r>
      <w:r>
        <w:rPr>
          <w:rFonts w:ascii="Arial MT"/>
          <w:color w:val="1A1B1A"/>
          <w:w w:val="105"/>
        </w:rPr>
        <w:t>of</w:t>
      </w:r>
      <w:r>
        <w:rPr>
          <w:rFonts w:ascii="Arial MT"/>
          <w:color w:val="1A1B1A"/>
          <w:spacing w:val="-3"/>
          <w:w w:val="105"/>
        </w:rPr>
        <w:t xml:space="preserve"> </w:t>
      </w:r>
      <w:r>
        <w:rPr>
          <w:rFonts w:ascii="Arial MT"/>
          <w:color w:val="1A1B1A"/>
          <w:w w:val="105"/>
        </w:rPr>
        <w:t>coefficients</w:t>
      </w:r>
      <w:r>
        <w:rPr>
          <w:rFonts w:ascii="Arial MT"/>
          <w:color w:val="1A1B1A"/>
          <w:spacing w:val="-3"/>
          <w:w w:val="105"/>
        </w:rPr>
        <w:t xml:space="preserve"> </w:t>
      </w:r>
      <w:r>
        <w:rPr>
          <w:rFonts w:ascii="Arial MT"/>
          <w:color w:val="1A1B1A"/>
          <w:w w:val="105"/>
        </w:rPr>
        <w:t>for</w:t>
      </w:r>
      <w:r>
        <w:rPr>
          <w:rFonts w:ascii="Arial MT"/>
          <w:color w:val="1A1B1A"/>
          <w:spacing w:val="-3"/>
          <w:w w:val="105"/>
        </w:rPr>
        <w:t xml:space="preserve"> </w:t>
      </w:r>
      <w:r>
        <w:rPr>
          <w:rFonts w:ascii="Arial MT"/>
          <w:color w:val="1A1B1A"/>
          <w:w w:val="105"/>
        </w:rPr>
        <w:t>certain</w:t>
      </w:r>
      <w:r>
        <w:rPr>
          <w:rFonts w:ascii="Arial MT"/>
          <w:color w:val="1A1B1A"/>
          <w:spacing w:val="-3"/>
          <w:w w:val="105"/>
        </w:rPr>
        <w:t xml:space="preserve"> </w:t>
      </w:r>
      <w:r>
        <w:rPr>
          <w:rFonts w:ascii="Arial MT"/>
          <w:color w:val="1A1B1A"/>
          <w:w w:val="105"/>
        </w:rPr>
        <w:t>predictors,</w:t>
      </w:r>
      <w:r>
        <w:rPr>
          <w:rFonts w:ascii="Arial MT"/>
          <w:color w:val="1A1B1A"/>
          <w:spacing w:val="-3"/>
          <w:w w:val="105"/>
        </w:rPr>
        <w:t xml:space="preserve"> </w:t>
      </w:r>
      <w:r>
        <w:rPr>
          <w:rFonts w:ascii="Arial MT"/>
          <w:color w:val="1A1B1A"/>
          <w:w w:val="105"/>
        </w:rPr>
        <w:t>such</w:t>
      </w:r>
      <w:r>
        <w:rPr>
          <w:rFonts w:ascii="Arial MT"/>
          <w:color w:val="1A1B1A"/>
          <w:spacing w:val="-3"/>
          <w:w w:val="105"/>
        </w:rPr>
        <w:t xml:space="preserve"> </w:t>
      </w:r>
      <w:r>
        <w:rPr>
          <w:rFonts w:ascii="Arial MT"/>
          <w:color w:val="1A1B1A"/>
          <w:w w:val="105"/>
        </w:rPr>
        <w:t>as</w:t>
      </w:r>
      <w:r>
        <w:rPr>
          <w:rFonts w:ascii="Arial MT"/>
          <w:color w:val="1A1B1A"/>
          <w:spacing w:val="-3"/>
          <w:w w:val="105"/>
        </w:rPr>
        <w:t xml:space="preserve"> </w:t>
      </w:r>
      <w:r>
        <w:rPr>
          <w:rFonts w:ascii="Arial MT"/>
          <w:color w:val="1A1B1A"/>
          <w:w w:val="105"/>
        </w:rPr>
        <w:t>antenatal care coverage in our case. In 2020, predictors of MMR continued to include secondary education enrollment and reported cases of domestic violence.</w:t>
      </w:r>
    </w:p>
    <w:p w:rsidR="009F269F" w:rsidRDefault="002C4AC7">
      <w:pPr>
        <w:pStyle w:val="a3"/>
        <w:spacing w:before="65" w:line="278" w:lineRule="auto"/>
        <w:ind w:left="426" w:right="423"/>
        <w:jc w:val="both"/>
        <w:rPr>
          <w:rFonts w:ascii="Arial MT" w:hAnsi="Arial MT"/>
        </w:rPr>
      </w:pPr>
      <w:r>
        <w:rPr>
          <w:rFonts w:ascii="Arial" w:hAnsi="Arial"/>
          <w:b/>
          <w:color w:val="1A1B1A"/>
          <w:w w:val="105"/>
        </w:rPr>
        <w:t>Conclusion:</w:t>
      </w:r>
      <w:r>
        <w:rPr>
          <w:rFonts w:ascii="Arial" w:hAnsi="Arial"/>
          <w:b/>
          <w:color w:val="1A1B1A"/>
          <w:spacing w:val="-2"/>
          <w:w w:val="105"/>
        </w:rPr>
        <w:t xml:space="preserve"> </w:t>
      </w:r>
      <w:r>
        <w:rPr>
          <w:rFonts w:ascii="Arial MT" w:hAnsi="Arial MT"/>
          <w:color w:val="1A1B1A"/>
          <w:w w:val="105"/>
        </w:rPr>
        <w:t>Despite</w:t>
      </w:r>
      <w:r>
        <w:rPr>
          <w:rFonts w:ascii="Arial MT" w:hAnsi="Arial MT"/>
          <w:color w:val="1A1B1A"/>
          <w:spacing w:val="-2"/>
          <w:w w:val="105"/>
        </w:rPr>
        <w:t xml:space="preserve"> </w:t>
      </w:r>
      <w:r>
        <w:rPr>
          <w:rFonts w:ascii="Arial MT" w:hAnsi="Arial MT"/>
          <w:color w:val="1A1B1A"/>
          <w:w w:val="105"/>
        </w:rPr>
        <w:t>Kazakhstan’s</w:t>
      </w:r>
      <w:r>
        <w:rPr>
          <w:rFonts w:ascii="Arial MT" w:hAnsi="Arial MT"/>
          <w:color w:val="1A1B1A"/>
          <w:spacing w:val="-2"/>
          <w:w w:val="105"/>
        </w:rPr>
        <w:t xml:space="preserve"> </w:t>
      </w:r>
      <w:r>
        <w:rPr>
          <w:rFonts w:ascii="Arial MT" w:hAnsi="Arial MT"/>
          <w:color w:val="1A1B1A"/>
          <w:w w:val="105"/>
        </w:rPr>
        <w:t>efforts</w:t>
      </w:r>
      <w:r>
        <w:rPr>
          <w:rFonts w:ascii="Arial MT" w:hAnsi="Arial MT"/>
          <w:color w:val="1A1B1A"/>
          <w:spacing w:val="-2"/>
          <w:w w:val="105"/>
        </w:rPr>
        <w:t xml:space="preserve"> </w:t>
      </w:r>
      <w:r>
        <w:rPr>
          <w:rFonts w:ascii="Arial MT" w:hAnsi="Arial MT"/>
          <w:color w:val="1A1B1A"/>
          <w:w w:val="105"/>
        </w:rPr>
        <w:t>and</w:t>
      </w:r>
      <w:r>
        <w:rPr>
          <w:rFonts w:ascii="Arial MT" w:hAnsi="Arial MT"/>
          <w:color w:val="1A1B1A"/>
          <w:spacing w:val="-2"/>
          <w:w w:val="105"/>
        </w:rPr>
        <w:t xml:space="preserve"> </w:t>
      </w:r>
      <w:r>
        <w:rPr>
          <w:rFonts w:ascii="Arial MT" w:hAnsi="Arial MT"/>
          <w:color w:val="1A1B1A"/>
          <w:w w:val="105"/>
        </w:rPr>
        <w:t>commitment</w:t>
      </w:r>
      <w:r>
        <w:rPr>
          <w:rFonts w:ascii="Arial MT" w:hAnsi="Arial MT"/>
          <w:color w:val="1A1B1A"/>
          <w:spacing w:val="-2"/>
          <w:w w:val="105"/>
        </w:rPr>
        <w:t xml:space="preserve"> </w:t>
      </w:r>
      <w:r>
        <w:rPr>
          <w:rFonts w:ascii="Arial MT" w:hAnsi="Arial MT"/>
          <w:color w:val="1A1B1A"/>
          <w:w w:val="105"/>
        </w:rPr>
        <w:t>toward</w:t>
      </w:r>
      <w:r>
        <w:rPr>
          <w:rFonts w:ascii="Arial MT" w:hAnsi="Arial MT"/>
          <w:color w:val="1A1B1A"/>
          <w:spacing w:val="-2"/>
          <w:w w:val="105"/>
        </w:rPr>
        <w:t xml:space="preserve"> </w:t>
      </w:r>
      <w:r>
        <w:rPr>
          <w:rFonts w:ascii="Arial MT" w:hAnsi="Arial MT"/>
          <w:color w:val="1A1B1A"/>
          <w:w w:val="105"/>
        </w:rPr>
        <w:t>achievin</w:t>
      </w:r>
      <w:r>
        <w:rPr>
          <w:rFonts w:ascii="Arial MT" w:hAnsi="Arial MT"/>
          <w:color w:val="1A1B1A"/>
          <w:w w:val="105"/>
        </w:rPr>
        <w:t xml:space="preserve">g </w:t>
      </w:r>
      <w:r>
        <w:rPr>
          <w:rFonts w:ascii="Arial MT" w:hAnsi="Arial MT"/>
          <w:color w:val="1A1B1A"/>
        </w:rPr>
        <w:t xml:space="preserve">Sustainable Development Goals, particularly in maternal mortality reduction, the impact of the COVID-19 pandemic poses alarming challenges. Addressing these </w:t>
      </w:r>
      <w:r>
        <w:rPr>
          <w:rFonts w:ascii="Arial MT" w:hAnsi="Arial MT"/>
          <w:color w:val="1A1B1A"/>
          <w:w w:val="105"/>
        </w:rPr>
        <w:t>challenges and strengthening efforts to mitigate maternal mortality remains imperative for advanc</w:t>
      </w:r>
      <w:r>
        <w:rPr>
          <w:rFonts w:ascii="Arial MT" w:hAnsi="Arial MT"/>
          <w:color w:val="1A1B1A"/>
          <w:w w:val="105"/>
        </w:rPr>
        <w:t>ing maternal health outcomes in Kazakhstan.</w:t>
      </w:r>
    </w:p>
    <w:p w:rsidR="009F269F" w:rsidRDefault="009F269F">
      <w:pPr>
        <w:pStyle w:val="a3"/>
        <w:spacing w:before="118"/>
        <w:rPr>
          <w:rFonts w:ascii="Arial MT"/>
        </w:rPr>
      </w:pPr>
    </w:p>
    <w:p w:rsidR="009F269F" w:rsidRDefault="002C4AC7">
      <w:pPr>
        <w:ind w:left="426"/>
        <w:rPr>
          <w:rFonts w:ascii="Arial"/>
          <w:b/>
          <w:sz w:val="11"/>
        </w:rPr>
      </w:pPr>
      <w:r>
        <w:rPr>
          <w:rFonts w:ascii="Arial"/>
          <w:b/>
          <w:color w:val="7D7E7E"/>
          <w:spacing w:val="-2"/>
          <w:sz w:val="11"/>
        </w:rPr>
        <w:t>KEYWORDS</w:t>
      </w:r>
    </w:p>
    <w:p w:rsidR="009F269F" w:rsidRDefault="002C4AC7">
      <w:pPr>
        <w:spacing w:before="107" w:line="288" w:lineRule="auto"/>
        <w:ind w:left="426" w:right="884"/>
        <w:rPr>
          <w:rFonts w:ascii="Arial"/>
          <w:b/>
          <w:sz w:val="16"/>
        </w:rPr>
      </w:pPr>
      <w:r>
        <w:rPr>
          <w:rFonts w:ascii="Arial"/>
          <w:b/>
          <w:color w:val="6F6F6F"/>
          <w:spacing w:val="-2"/>
          <w:sz w:val="16"/>
        </w:rPr>
        <w:t>maternal mortality, global health, health determinants, Central Asia, Kazakhstan, COVID-19</w:t>
      </w:r>
    </w:p>
    <w:p w:rsidR="009F269F" w:rsidRDefault="009F269F">
      <w:pPr>
        <w:spacing w:line="288" w:lineRule="auto"/>
        <w:rPr>
          <w:rFonts w:ascii="Arial"/>
          <w:b/>
          <w:sz w:val="16"/>
        </w:rPr>
        <w:sectPr w:rsidR="009F269F">
          <w:type w:val="continuous"/>
          <w:pgSz w:w="11910" w:h="16840"/>
          <w:pgMar w:top="1040" w:right="565" w:bottom="280" w:left="566" w:header="0" w:footer="634" w:gutter="0"/>
          <w:cols w:num="2" w:space="720" w:equalWidth="0">
            <w:col w:w="3380" w:space="61"/>
            <w:col w:w="7338"/>
          </w:cols>
        </w:sectPr>
      </w:pPr>
    </w:p>
    <w:p w:rsidR="009F269F" w:rsidRDefault="009F269F">
      <w:pPr>
        <w:pStyle w:val="a3"/>
        <w:rPr>
          <w:rFonts w:ascii="Arial"/>
          <w:b/>
          <w:sz w:val="20"/>
        </w:rPr>
      </w:pPr>
    </w:p>
    <w:p w:rsidR="009F269F" w:rsidRDefault="009F269F">
      <w:pPr>
        <w:pStyle w:val="a3"/>
        <w:spacing w:before="122"/>
        <w:rPr>
          <w:rFonts w:ascii="Arial"/>
          <w:b/>
          <w:sz w:val="20"/>
        </w:rPr>
      </w:pPr>
    </w:p>
    <w:p w:rsidR="009F269F" w:rsidRDefault="009F269F">
      <w:pPr>
        <w:pStyle w:val="a3"/>
        <w:rPr>
          <w:rFonts w:ascii="Arial"/>
          <w:b/>
          <w:sz w:val="20"/>
        </w:rPr>
        <w:sectPr w:rsidR="009F269F">
          <w:headerReference w:type="default" r:id="rId190"/>
          <w:footerReference w:type="default" r:id="rId191"/>
          <w:pgSz w:w="11910" w:h="16840"/>
          <w:pgMar w:top="820" w:right="565" w:bottom="820" w:left="566" w:header="637" w:footer="634" w:gutter="0"/>
          <w:cols w:space="720"/>
        </w:sectPr>
      </w:pPr>
    </w:p>
    <w:p w:rsidR="009F269F" w:rsidRDefault="002C4AC7">
      <w:pPr>
        <w:pStyle w:val="2"/>
        <w:numPr>
          <w:ilvl w:val="1"/>
          <w:numId w:val="7"/>
        </w:numPr>
        <w:tabs>
          <w:tab w:val="left" w:pos="626"/>
        </w:tabs>
        <w:spacing w:before="88"/>
        <w:ind w:left="626" w:hanging="201"/>
        <w:jc w:val="left"/>
      </w:pPr>
      <w:r>
        <w:rPr>
          <w:color w:val="1DB5C3"/>
          <w:spacing w:val="-2"/>
          <w:w w:val="110"/>
        </w:rPr>
        <w:t>Introduction</w:t>
      </w:r>
    </w:p>
    <w:p w:rsidR="009F269F" w:rsidRDefault="002C4AC7">
      <w:pPr>
        <w:pStyle w:val="a3"/>
        <w:spacing w:before="255" w:line="278" w:lineRule="auto"/>
        <w:ind w:left="425" w:firstLine="283"/>
        <w:jc w:val="both"/>
      </w:pPr>
      <w:r>
        <w:rPr>
          <w:color w:val="1A1B1A"/>
        </w:rPr>
        <w:t>Mothers’ and children’s health are important measures of a nation’s well-being. The maternal mortality ratio (MMR) reveals performance of a nation’s healthcare system and its economic and social levels (</w:t>
      </w:r>
      <w:hyperlink w:anchor="_bookmark74" w:history="1">
        <w:r>
          <w:rPr>
            <w:color w:val="1DB5C3"/>
          </w:rPr>
          <w:t>1</w:t>
        </w:r>
      </w:hyperlink>
      <w:r>
        <w:rPr>
          <w:color w:val="1A1B1A"/>
        </w:rPr>
        <w:t>–</w:t>
      </w:r>
      <w:hyperlink w:anchor="_bookmark76" w:history="1">
        <w:r>
          <w:rPr>
            <w:color w:val="1DB5C3"/>
          </w:rPr>
          <w:t>3</w:t>
        </w:r>
      </w:hyperlink>
      <w:r>
        <w:rPr>
          <w:color w:val="1A1B1A"/>
        </w:rPr>
        <w:t>). The MMR is a valuable measure of the quality and organization of modern obstetrical care. The World Health Organization defines maternal mortality as “the number of maternal deaths during a gi</w:t>
      </w:r>
      <w:r>
        <w:rPr>
          <w:color w:val="1A1B1A"/>
        </w:rPr>
        <w:t>ven time period per 100,000 live births during the same time period.” Whereas maternal death is defined as “the death of a woman while pregnant or within 42</w:t>
      </w:r>
      <w:r>
        <w:rPr>
          <w:color w:val="1A1B1A"/>
          <w:spacing w:val="-12"/>
        </w:rPr>
        <w:t xml:space="preserve"> </w:t>
      </w:r>
      <w:r>
        <w:rPr>
          <w:color w:val="1A1B1A"/>
        </w:rPr>
        <w:t xml:space="preserve">days of termination of pregnancy, irrespective of the duration and the site of the pregnancy, from </w:t>
      </w:r>
      <w:r>
        <w:rPr>
          <w:color w:val="1A1B1A"/>
        </w:rPr>
        <w:t>any cause related to or aggravated by the pregnancy</w:t>
      </w:r>
      <w:r>
        <w:rPr>
          <w:color w:val="1A1B1A"/>
          <w:spacing w:val="-7"/>
        </w:rPr>
        <w:t xml:space="preserve"> </w:t>
      </w:r>
      <w:r>
        <w:rPr>
          <w:color w:val="1A1B1A"/>
        </w:rPr>
        <w:t>or</w:t>
      </w:r>
      <w:r>
        <w:rPr>
          <w:color w:val="1A1B1A"/>
          <w:spacing w:val="-7"/>
        </w:rPr>
        <w:t xml:space="preserve"> </w:t>
      </w:r>
      <w:r>
        <w:rPr>
          <w:color w:val="1A1B1A"/>
        </w:rPr>
        <w:t>its</w:t>
      </w:r>
      <w:r>
        <w:rPr>
          <w:color w:val="1A1B1A"/>
          <w:spacing w:val="-7"/>
        </w:rPr>
        <w:t xml:space="preserve"> </w:t>
      </w:r>
      <w:r>
        <w:rPr>
          <w:color w:val="1A1B1A"/>
        </w:rPr>
        <w:t>management,</w:t>
      </w:r>
      <w:r>
        <w:rPr>
          <w:color w:val="1A1B1A"/>
          <w:spacing w:val="-7"/>
        </w:rPr>
        <w:t xml:space="preserve"> </w:t>
      </w:r>
      <w:r>
        <w:rPr>
          <w:color w:val="1A1B1A"/>
        </w:rPr>
        <w:t>but</w:t>
      </w:r>
      <w:r>
        <w:rPr>
          <w:color w:val="1A1B1A"/>
          <w:spacing w:val="-7"/>
        </w:rPr>
        <w:t xml:space="preserve"> </w:t>
      </w:r>
      <w:r>
        <w:rPr>
          <w:color w:val="1A1B1A"/>
        </w:rPr>
        <w:t>not</w:t>
      </w:r>
      <w:r>
        <w:rPr>
          <w:color w:val="1A1B1A"/>
          <w:spacing w:val="-7"/>
        </w:rPr>
        <w:t xml:space="preserve"> </w:t>
      </w:r>
      <w:r>
        <w:rPr>
          <w:color w:val="1A1B1A"/>
        </w:rPr>
        <w:t>from</w:t>
      </w:r>
      <w:r>
        <w:rPr>
          <w:color w:val="1A1B1A"/>
          <w:spacing w:val="-7"/>
        </w:rPr>
        <w:t xml:space="preserve"> </w:t>
      </w:r>
      <w:r>
        <w:rPr>
          <w:color w:val="1A1B1A"/>
        </w:rPr>
        <w:t>accidental</w:t>
      </w:r>
      <w:r>
        <w:rPr>
          <w:color w:val="1A1B1A"/>
          <w:spacing w:val="-7"/>
        </w:rPr>
        <w:t xml:space="preserve"> </w:t>
      </w:r>
      <w:r>
        <w:rPr>
          <w:color w:val="1A1B1A"/>
        </w:rPr>
        <w:t>or</w:t>
      </w:r>
      <w:r>
        <w:rPr>
          <w:color w:val="1A1B1A"/>
          <w:spacing w:val="-7"/>
        </w:rPr>
        <w:t xml:space="preserve"> </w:t>
      </w:r>
      <w:r>
        <w:rPr>
          <w:color w:val="1A1B1A"/>
        </w:rPr>
        <w:t>incidental causes” (</w:t>
      </w:r>
      <w:hyperlink w:anchor="_bookmark77" w:history="1">
        <w:r>
          <w:rPr>
            <w:color w:val="1DB5C3"/>
          </w:rPr>
          <w:t>4</w:t>
        </w:r>
      </w:hyperlink>
      <w:r>
        <w:rPr>
          <w:color w:val="1A1B1A"/>
        </w:rPr>
        <w:t>).</w:t>
      </w:r>
    </w:p>
    <w:p w:rsidR="009F269F" w:rsidRDefault="002C4AC7">
      <w:pPr>
        <w:pStyle w:val="a3"/>
        <w:spacing w:line="278" w:lineRule="auto"/>
        <w:ind w:left="425" w:firstLine="283"/>
        <w:jc w:val="both"/>
      </w:pPr>
      <w:r>
        <w:rPr>
          <w:color w:val="1A1B1A"/>
        </w:rPr>
        <w:t>Goal</w:t>
      </w:r>
      <w:r>
        <w:rPr>
          <w:color w:val="1A1B1A"/>
          <w:spacing w:val="-5"/>
        </w:rPr>
        <w:t xml:space="preserve"> </w:t>
      </w:r>
      <w:r>
        <w:rPr>
          <w:color w:val="1A1B1A"/>
        </w:rPr>
        <w:t>3</w:t>
      </w:r>
      <w:r>
        <w:rPr>
          <w:color w:val="1A1B1A"/>
          <w:spacing w:val="-5"/>
        </w:rPr>
        <w:t xml:space="preserve"> </w:t>
      </w:r>
      <w:r>
        <w:rPr>
          <w:color w:val="1A1B1A"/>
        </w:rPr>
        <w:t>(SDG</w:t>
      </w:r>
      <w:r>
        <w:rPr>
          <w:color w:val="1A1B1A"/>
          <w:spacing w:val="-5"/>
        </w:rPr>
        <w:t xml:space="preserve"> </w:t>
      </w:r>
      <w:r>
        <w:rPr>
          <w:color w:val="1A1B1A"/>
        </w:rPr>
        <w:t>3)</w:t>
      </w:r>
      <w:r>
        <w:rPr>
          <w:color w:val="1A1B1A"/>
          <w:spacing w:val="-5"/>
        </w:rPr>
        <w:t xml:space="preserve"> </w:t>
      </w:r>
      <w:r>
        <w:rPr>
          <w:color w:val="1A1B1A"/>
        </w:rPr>
        <w:t>of</w:t>
      </w:r>
      <w:r>
        <w:rPr>
          <w:color w:val="1A1B1A"/>
          <w:spacing w:val="-4"/>
        </w:rPr>
        <w:t xml:space="preserve"> </w:t>
      </w:r>
      <w:r>
        <w:rPr>
          <w:color w:val="1A1B1A"/>
        </w:rPr>
        <w:t>the</w:t>
      </w:r>
      <w:r>
        <w:rPr>
          <w:color w:val="1A1B1A"/>
          <w:spacing w:val="-5"/>
        </w:rPr>
        <w:t xml:space="preserve"> </w:t>
      </w:r>
      <w:r>
        <w:rPr>
          <w:color w:val="1A1B1A"/>
        </w:rPr>
        <w:t>UN’s</w:t>
      </w:r>
      <w:r>
        <w:rPr>
          <w:color w:val="1A1B1A"/>
          <w:spacing w:val="-5"/>
        </w:rPr>
        <w:t xml:space="preserve"> </w:t>
      </w:r>
      <w:r>
        <w:rPr>
          <w:color w:val="1A1B1A"/>
        </w:rPr>
        <w:t>Sustainable</w:t>
      </w:r>
      <w:r>
        <w:rPr>
          <w:color w:val="1A1B1A"/>
          <w:spacing w:val="-5"/>
        </w:rPr>
        <w:t xml:space="preserve"> </w:t>
      </w:r>
      <w:r>
        <w:rPr>
          <w:color w:val="1A1B1A"/>
        </w:rPr>
        <w:t>Development</w:t>
      </w:r>
      <w:r>
        <w:rPr>
          <w:color w:val="1A1B1A"/>
          <w:spacing w:val="-4"/>
        </w:rPr>
        <w:t xml:space="preserve"> </w:t>
      </w:r>
      <w:r>
        <w:rPr>
          <w:color w:val="1A1B1A"/>
        </w:rPr>
        <w:t>Agenda calls for a reduction in the worldwide MMR to fewer than 70 per 100,000</w:t>
      </w:r>
      <w:r>
        <w:rPr>
          <w:color w:val="1A1B1A"/>
          <w:spacing w:val="-8"/>
        </w:rPr>
        <w:t xml:space="preserve"> </w:t>
      </w:r>
      <w:r>
        <w:rPr>
          <w:color w:val="1A1B1A"/>
        </w:rPr>
        <w:t>live</w:t>
      </w:r>
      <w:r>
        <w:rPr>
          <w:color w:val="1A1B1A"/>
          <w:spacing w:val="-8"/>
        </w:rPr>
        <w:t xml:space="preserve"> </w:t>
      </w:r>
      <w:r>
        <w:rPr>
          <w:color w:val="1A1B1A"/>
        </w:rPr>
        <w:t>births</w:t>
      </w:r>
      <w:r>
        <w:rPr>
          <w:color w:val="1A1B1A"/>
          <w:spacing w:val="-8"/>
        </w:rPr>
        <w:t xml:space="preserve"> </w:t>
      </w:r>
      <w:r>
        <w:rPr>
          <w:color w:val="1A1B1A"/>
        </w:rPr>
        <w:t>by</w:t>
      </w:r>
      <w:r>
        <w:rPr>
          <w:color w:val="1A1B1A"/>
          <w:spacing w:val="-8"/>
        </w:rPr>
        <w:t xml:space="preserve"> </w:t>
      </w:r>
      <w:r>
        <w:rPr>
          <w:color w:val="1A1B1A"/>
        </w:rPr>
        <w:t>2030.</w:t>
      </w:r>
      <w:r>
        <w:rPr>
          <w:color w:val="1A1B1A"/>
          <w:spacing w:val="-8"/>
        </w:rPr>
        <w:t xml:space="preserve"> </w:t>
      </w:r>
      <w:r>
        <w:rPr>
          <w:color w:val="1A1B1A"/>
        </w:rPr>
        <w:t>The</w:t>
      </w:r>
      <w:r>
        <w:rPr>
          <w:color w:val="1A1B1A"/>
          <w:spacing w:val="-8"/>
        </w:rPr>
        <w:t xml:space="preserve"> </w:t>
      </w:r>
      <w:r>
        <w:rPr>
          <w:color w:val="1A1B1A"/>
        </w:rPr>
        <w:t>pandemic</w:t>
      </w:r>
      <w:r>
        <w:rPr>
          <w:color w:val="1A1B1A"/>
          <w:spacing w:val="-8"/>
        </w:rPr>
        <w:t xml:space="preserve"> </w:t>
      </w:r>
      <w:r>
        <w:rPr>
          <w:color w:val="1A1B1A"/>
        </w:rPr>
        <w:t>of</w:t>
      </w:r>
      <w:r>
        <w:rPr>
          <w:color w:val="1A1B1A"/>
          <w:spacing w:val="-8"/>
        </w:rPr>
        <w:t xml:space="preserve"> </w:t>
      </w:r>
      <w:r>
        <w:rPr>
          <w:color w:val="1A1B1A"/>
        </w:rPr>
        <w:t>COVID-19</w:t>
      </w:r>
      <w:r>
        <w:rPr>
          <w:color w:val="1A1B1A"/>
          <w:spacing w:val="-8"/>
        </w:rPr>
        <w:t xml:space="preserve"> </w:t>
      </w:r>
      <w:r>
        <w:rPr>
          <w:color w:val="1A1B1A"/>
        </w:rPr>
        <w:t>has</w:t>
      </w:r>
      <w:r>
        <w:rPr>
          <w:color w:val="1A1B1A"/>
          <w:spacing w:val="-8"/>
        </w:rPr>
        <w:t xml:space="preserve"> </w:t>
      </w:r>
      <w:r>
        <w:rPr>
          <w:color w:val="1A1B1A"/>
        </w:rPr>
        <w:t>had</w:t>
      </w:r>
      <w:r>
        <w:rPr>
          <w:color w:val="1A1B1A"/>
          <w:spacing w:val="-8"/>
        </w:rPr>
        <w:t xml:space="preserve"> </w:t>
      </w:r>
      <w:r>
        <w:rPr>
          <w:color w:val="1A1B1A"/>
        </w:rPr>
        <w:t>a substantial adverse influence on maternal health and the progress toward reducing MMR. It has exacerbated existing dispar</w:t>
      </w:r>
      <w:r>
        <w:rPr>
          <w:color w:val="1A1B1A"/>
        </w:rPr>
        <w:t xml:space="preserve">ities in </w:t>
      </w:r>
      <w:r>
        <w:rPr>
          <w:color w:val="1A1B1A"/>
          <w:spacing w:val="-2"/>
        </w:rPr>
        <w:t>healthcare</w:t>
      </w:r>
      <w:r>
        <w:rPr>
          <w:color w:val="1A1B1A"/>
          <w:spacing w:val="-6"/>
        </w:rPr>
        <w:t xml:space="preserve"> </w:t>
      </w:r>
      <w:r>
        <w:rPr>
          <w:color w:val="1A1B1A"/>
          <w:spacing w:val="-2"/>
        </w:rPr>
        <w:t>access,</w:t>
      </w:r>
      <w:r>
        <w:rPr>
          <w:color w:val="1A1B1A"/>
          <w:spacing w:val="-6"/>
        </w:rPr>
        <w:t xml:space="preserve"> </w:t>
      </w:r>
      <w:r>
        <w:rPr>
          <w:color w:val="1A1B1A"/>
          <w:spacing w:val="-2"/>
        </w:rPr>
        <w:t>particularly</w:t>
      </w:r>
      <w:r>
        <w:rPr>
          <w:color w:val="1A1B1A"/>
          <w:spacing w:val="-6"/>
        </w:rPr>
        <w:t xml:space="preserve"> </w:t>
      </w:r>
      <w:r>
        <w:rPr>
          <w:color w:val="1A1B1A"/>
          <w:spacing w:val="-2"/>
        </w:rPr>
        <w:t>in</w:t>
      </w:r>
      <w:r>
        <w:rPr>
          <w:color w:val="1A1B1A"/>
          <w:spacing w:val="-6"/>
        </w:rPr>
        <w:t xml:space="preserve"> </w:t>
      </w:r>
      <w:r>
        <w:rPr>
          <w:color w:val="1A1B1A"/>
          <w:spacing w:val="-2"/>
        </w:rPr>
        <w:t>developing</w:t>
      </w:r>
      <w:r>
        <w:rPr>
          <w:color w:val="1A1B1A"/>
          <w:spacing w:val="-6"/>
        </w:rPr>
        <w:t xml:space="preserve"> </w:t>
      </w:r>
      <w:r>
        <w:rPr>
          <w:color w:val="1A1B1A"/>
          <w:spacing w:val="-2"/>
        </w:rPr>
        <w:t>countries</w:t>
      </w:r>
      <w:r>
        <w:rPr>
          <w:color w:val="1A1B1A"/>
          <w:spacing w:val="-6"/>
        </w:rPr>
        <w:t xml:space="preserve"> </w:t>
      </w:r>
      <w:r>
        <w:rPr>
          <w:color w:val="1A1B1A"/>
          <w:spacing w:val="-2"/>
        </w:rPr>
        <w:t>(</w:t>
      </w:r>
      <w:hyperlink w:anchor="_bookmark78" w:history="1">
        <w:r>
          <w:rPr>
            <w:color w:val="1DB5C3"/>
            <w:spacing w:val="-2"/>
          </w:rPr>
          <w:t>5</w:t>
        </w:r>
      </w:hyperlink>
      <w:r>
        <w:rPr>
          <w:color w:val="1A1B1A"/>
          <w:spacing w:val="-2"/>
        </w:rPr>
        <w:t>,</w:t>
      </w:r>
      <w:r>
        <w:rPr>
          <w:color w:val="1A1B1A"/>
          <w:spacing w:val="-6"/>
        </w:rPr>
        <w:t xml:space="preserve"> </w:t>
      </w:r>
      <w:hyperlink w:anchor="_bookmark79" w:history="1">
        <w:r>
          <w:rPr>
            <w:color w:val="1DB5C3"/>
            <w:spacing w:val="-2"/>
          </w:rPr>
          <w:t>6</w:t>
        </w:r>
      </w:hyperlink>
      <w:r>
        <w:rPr>
          <w:color w:val="1A1B1A"/>
          <w:spacing w:val="-2"/>
        </w:rPr>
        <w:t>).</w:t>
      </w:r>
      <w:r>
        <w:rPr>
          <w:color w:val="1A1B1A"/>
          <w:spacing w:val="-6"/>
        </w:rPr>
        <w:t xml:space="preserve"> </w:t>
      </w:r>
      <w:r>
        <w:rPr>
          <w:color w:val="1A1B1A"/>
          <w:spacing w:val="-2"/>
        </w:rPr>
        <w:t xml:space="preserve">Studies </w:t>
      </w:r>
      <w:r>
        <w:rPr>
          <w:color w:val="1A1B1A"/>
          <w:spacing w:val="-4"/>
        </w:rPr>
        <w:t>have</w:t>
      </w:r>
      <w:r>
        <w:rPr>
          <w:color w:val="1A1B1A"/>
          <w:spacing w:val="-5"/>
        </w:rPr>
        <w:t xml:space="preserve"> </w:t>
      </w:r>
      <w:r>
        <w:rPr>
          <w:color w:val="1A1B1A"/>
          <w:spacing w:val="-4"/>
        </w:rPr>
        <w:t>revealed</w:t>
      </w:r>
      <w:r>
        <w:rPr>
          <w:color w:val="1A1B1A"/>
          <w:spacing w:val="-5"/>
        </w:rPr>
        <w:t xml:space="preserve"> </w:t>
      </w:r>
      <w:r>
        <w:rPr>
          <w:color w:val="1A1B1A"/>
          <w:spacing w:val="-4"/>
        </w:rPr>
        <w:t>a</w:t>
      </w:r>
      <w:r>
        <w:rPr>
          <w:color w:val="1A1B1A"/>
          <w:spacing w:val="-5"/>
        </w:rPr>
        <w:t xml:space="preserve"> </w:t>
      </w:r>
      <w:r>
        <w:rPr>
          <w:color w:val="1A1B1A"/>
          <w:spacing w:val="-4"/>
        </w:rPr>
        <w:t>substantial</w:t>
      </w:r>
      <w:r>
        <w:rPr>
          <w:color w:val="1A1B1A"/>
          <w:spacing w:val="-5"/>
        </w:rPr>
        <w:t xml:space="preserve"> </w:t>
      </w:r>
      <w:r>
        <w:rPr>
          <w:color w:val="1A1B1A"/>
          <w:spacing w:val="-4"/>
        </w:rPr>
        <w:t>rise</w:t>
      </w:r>
      <w:r>
        <w:rPr>
          <w:color w:val="1A1B1A"/>
          <w:spacing w:val="-5"/>
        </w:rPr>
        <w:t xml:space="preserve"> </w:t>
      </w:r>
      <w:r>
        <w:rPr>
          <w:color w:val="1A1B1A"/>
          <w:spacing w:val="-4"/>
        </w:rPr>
        <w:t>of</w:t>
      </w:r>
      <w:r>
        <w:rPr>
          <w:color w:val="1A1B1A"/>
          <w:spacing w:val="-5"/>
        </w:rPr>
        <w:t xml:space="preserve"> </w:t>
      </w:r>
      <w:r>
        <w:rPr>
          <w:color w:val="1A1B1A"/>
          <w:spacing w:val="-4"/>
        </w:rPr>
        <w:t>maternal</w:t>
      </w:r>
      <w:r>
        <w:rPr>
          <w:color w:val="1A1B1A"/>
          <w:spacing w:val="-5"/>
        </w:rPr>
        <w:t xml:space="preserve"> </w:t>
      </w:r>
      <w:r>
        <w:rPr>
          <w:color w:val="1A1B1A"/>
          <w:spacing w:val="-4"/>
        </w:rPr>
        <w:t>mortality</w:t>
      </w:r>
      <w:r>
        <w:rPr>
          <w:color w:val="1A1B1A"/>
          <w:spacing w:val="-5"/>
        </w:rPr>
        <w:t xml:space="preserve"> </w:t>
      </w:r>
      <w:r>
        <w:rPr>
          <w:color w:val="1A1B1A"/>
          <w:spacing w:val="-4"/>
        </w:rPr>
        <w:t>at</w:t>
      </w:r>
      <w:r>
        <w:rPr>
          <w:color w:val="1A1B1A"/>
          <w:spacing w:val="-5"/>
        </w:rPr>
        <w:t xml:space="preserve"> </w:t>
      </w:r>
      <w:r>
        <w:rPr>
          <w:color w:val="1A1B1A"/>
          <w:spacing w:val="-4"/>
        </w:rPr>
        <w:t>the</w:t>
      </w:r>
      <w:r>
        <w:rPr>
          <w:color w:val="1A1B1A"/>
          <w:spacing w:val="-5"/>
        </w:rPr>
        <w:t xml:space="preserve"> </w:t>
      </w:r>
      <w:r>
        <w:rPr>
          <w:color w:val="1A1B1A"/>
          <w:spacing w:val="-4"/>
        </w:rPr>
        <w:t>time</w:t>
      </w:r>
      <w:r>
        <w:rPr>
          <w:color w:val="1A1B1A"/>
          <w:spacing w:val="-5"/>
        </w:rPr>
        <w:t xml:space="preserve"> </w:t>
      </w:r>
      <w:r>
        <w:rPr>
          <w:color w:val="1A1B1A"/>
          <w:spacing w:val="-4"/>
        </w:rPr>
        <w:t>of</w:t>
      </w:r>
      <w:r>
        <w:rPr>
          <w:color w:val="1A1B1A"/>
          <w:spacing w:val="-5"/>
        </w:rPr>
        <w:t xml:space="preserve"> </w:t>
      </w:r>
      <w:r>
        <w:rPr>
          <w:color w:val="1A1B1A"/>
          <w:spacing w:val="-4"/>
        </w:rPr>
        <w:t xml:space="preserve">the </w:t>
      </w:r>
      <w:r>
        <w:rPr>
          <w:color w:val="1A1B1A"/>
        </w:rPr>
        <w:t>pandemic</w:t>
      </w:r>
      <w:r>
        <w:rPr>
          <w:color w:val="1A1B1A"/>
          <w:spacing w:val="-7"/>
        </w:rPr>
        <w:t xml:space="preserve"> </w:t>
      </w:r>
      <w:r>
        <w:rPr>
          <w:color w:val="1A1B1A"/>
        </w:rPr>
        <w:t>compared</w:t>
      </w:r>
      <w:r>
        <w:rPr>
          <w:color w:val="1A1B1A"/>
          <w:spacing w:val="-6"/>
        </w:rPr>
        <w:t xml:space="preserve"> </w:t>
      </w:r>
      <w:r>
        <w:rPr>
          <w:color w:val="1A1B1A"/>
        </w:rPr>
        <w:t>to</w:t>
      </w:r>
      <w:r>
        <w:rPr>
          <w:color w:val="1A1B1A"/>
          <w:spacing w:val="-6"/>
        </w:rPr>
        <w:t xml:space="preserve"> </w:t>
      </w:r>
      <w:r>
        <w:rPr>
          <w:color w:val="1A1B1A"/>
        </w:rPr>
        <w:t>pre-COVID</w:t>
      </w:r>
      <w:r>
        <w:rPr>
          <w:color w:val="1A1B1A"/>
          <w:spacing w:val="-6"/>
        </w:rPr>
        <w:t xml:space="preserve"> </w:t>
      </w:r>
      <w:r>
        <w:rPr>
          <w:color w:val="1A1B1A"/>
        </w:rPr>
        <w:t>period,</w:t>
      </w:r>
      <w:r>
        <w:rPr>
          <w:color w:val="1A1B1A"/>
          <w:spacing w:val="-6"/>
        </w:rPr>
        <w:t xml:space="preserve"> </w:t>
      </w:r>
      <w:r>
        <w:rPr>
          <w:color w:val="1A1B1A"/>
        </w:rPr>
        <w:t>even</w:t>
      </w:r>
      <w:r>
        <w:rPr>
          <w:color w:val="1A1B1A"/>
          <w:spacing w:val="-6"/>
        </w:rPr>
        <w:t xml:space="preserve"> </w:t>
      </w:r>
      <w:r>
        <w:rPr>
          <w:color w:val="1A1B1A"/>
        </w:rPr>
        <w:t>though</w:t>
      </w:r>
      <w:r>
        <w:rPr>
          <w:color w:val="1A1B1A"/>
          <w:spacing w:val="-6"/>
        </w:rPr>
        <w:t xml:space="preserve"> </w:t>
      </w:r>
      <w:r>
        <w:rPr>
          <w:color w:val="1A1B1A"/>
        </w:rPr>
        <w:t>measuring maternal mortality during pandemics can be challenging. Some results demonstrate a significant difference between high- and</w:t>
      </w:r>
      <w:r>
        <w:rPr>
          <w:color w:val="1A1B1A"/>
          <w:spacing w:val="40"/>
        </w:rPr>
        <w:t xml:space="preserve"> </w:t>
      </w:r>
      <w:r>
        <w:rPr>
          <w:color w:val="1A1B1A"/>
        </w:rPr>
        <w:t>low-resource environments (</w:t>
      </w:r>
      <w:hyperlink w:anchor="_bookmark80" w:history="1">
        <w:r>
          <w:rPr>
            <w:color w:val="1DB5C3"/>
          </w:rPr>
          <w:t>7</w:t>
        </w:r>
      </w:hyperlink>
      <w:r>
        <w:rPr>
          <w:color w:val="1A1B1A"/>
        </w:rPr>
        <w:t xml:space="preserve">, </w:t>
      </w:r>
      <w:hyperlink w:anchor="_bookmark81" w:history="1">
        <w:r>
          <w:rPr>
            <w:color w:val="1DB5C3"/>
          </w:rPr>
          <w:t>8</w:t>
        </w:r>
      </w:hyperlink>
      <w:r>
        <w:rPr>
          <w:color w:val="1A1B1A"/>
        </w:rPr>
        <w:t xml:space="preserve">). The impact of </w:t>
      </w:r>
      <w:r>
        <w:rPr>
          <w:color w:val="1A1B1A"/>
        </w:rPr>
        <w:t>COVID-19 is</w:t>
      </w:r>
      <w:r>
        <w:rPr>
          <w:color w:val="1A1B1A"/>
          <w:spacing w:val="80"/>
        </w:rPr>
        <w:t xml:space="preserve"> </w:t>
      </w:r>
      <w:r>
        <w:rPr>
          <w:color w:val="1A1B1A"/>
          <w:spacing w:val="-4"/>
        </w:rPr>
        <w:t>far-reaching</w:t>
      </w:r>
      <w:r>
        <w:rPr>
          <w:color w:val="1A1B1A"/>
          <w:spacing w:val="-8"/>
        </w:rPr>
        <w:t xml:space="preserve"> </w:t>
      </w:r>
      <w:r>
        <w:rPr>
          <w:color w:val="1A1B1A"/>
          <w:spacing w:val="-4"/>
        </w:rPr>
        <w:t>and</w:t>
      </w:r>
      <w:r>
        <w:rPr>
          <w:color w:val="1A1B1A"/>
          <w:spacing w:val="-7"/>
        </w:rPr>
        <w:t xml:space="preserve"> </w:t>
      </w:r>
      <w:r>
        <w:rPr>
          <w:color w:val="1A1B1A"/>
          <w:spacing w:val="-4"/>
        </w:rPr>
        <w:t>influenced</w:t>
      </w:r>
      <w:r>
        <w:rPr>
          <w:color w:val="1A1B1A"/>
          <w:spacing w:val="-7"/>
        </w:rPr>
        <w:t xml:space="preserve"> </w:t>
      </w:r>
      <w:r>
        <w:rPr>
          <w:color w:val="1A1B1A"/>
          <w:spacing w:val="-4"/>
        </w:rPr>
        <w:t>by</w:t>
      </w:r>
      <w:r>
        <w:rPr>
          <w:color w:val="1A1B1A"/>
          <w:spacing w:val="-7"/>
        </w:rPr>
        <w:t xml:space="preserve"> </w:t>
      </w:r>
      <w:r>
        <w:rPr>
          <w:color w:val="1A1B1A"/>
          <w:spacing w:val="-4"/>
        </w:rPr>
        <w:t>various</w:t>
      </w:r>
      <w:r>
        <w:rPr>
          <w:color w:val="1A1B1A"/>
          <w:spacing w:val="-8"/>
        </w:rPr>
        <w:t xml:space="preserve"> </w:t>
      </w:r>
      <w:r>
        <w:rPr>
          <w:color w:val="1A1B1A"/>
          <w:spacing w:val="-4"/>
        </w:rPr>
        <w:t>factors</w:t>
      </w:r>
      <w:r>
        <w:rPr>
          <w:color w:val="1A1B1A"/>
          <w:spacing w:val="-7"/>
        </w:rPr>
        <w:t xml:space="preserve"> </w:t>
      </w:r>
      <w:r>
        <w:rPr>
          <w:color w:val="1A1B1A"/>
          <w:spacing w:val="-4"/>
        </w:rPr>
        <w:t>such</w:t>
      </w:r>
      <w:r>
        <w:rPr>
          <w:color w:val="1A1B1A"/>
          <w:spacing w:val="-7"/>
        </w:rPr>
        <w:t xml:space="preserve"> </w:t>
      </w:r>
      <w:r>
        <w:rPr>
          <w:color w:val="1A1B1A"/>
          <w:spacing w:val="-4"/>
        </w:rPr>
        <w:t>as</w:t>
      </w:r>
      <w:r>
        <w:rPr>
          <w:color w:val="1A1B1A"/>
          <w:spacing w:val="-7"/>
        </w:rPr>
        <w:t xml:space="preserve"> </w:t>
      </w:r>
      <w:r>
        <w:rPr>
          <w:color w:val="1A1B1A"/>
          <w:spacing w:val="-4"/>
        </w:rPr>
        <w:t>climate,</w:t>
      </w:r>
      <w:r>
        <w:rPr>
          <w:color w:val="1A1B1A"/>
          <w:spacing w:val="-8"/>
        </w:rPr>
        <w:t xml:space="preserve"> </w:t>
      </w:r>
      <w:r>
        <w:rPr>
          <w:color w:val="1A1B1A"/>
          <w:spacing w:val="-4"/>
        </w:rPr>
        <w:t>societal behavior,</w:t>
      </w:r>
      <w:r>
        <w:rPr>
          <w:color w:val="1A1B1A"/>
          <w:spacing w:val="-6"/>
        </w:rPr>
        <w:t xml:space="preserve"> </w:t>
      </w:r>
      <w:r>
        <w:rPr>
          <w:color w:val="1A1B1A"/>
          <w:spacing w:val="-4"/>
        </w:rPr>
        <w:t>human</w:t>
      </w:r>
      <w:r>
        <w:rPr>
          <w:color w:val="1A1B1A"/>
          <w:spacing w:val="-6"/>
        </w:rPr>
        <w:t xml:space="preserve"> </w:t>
      </w:r>
      <w:r>
        <w:rPr>
          <w:color w:val="1A1B1A"/>
          <w:spacing w:val="-4"/>
        </w:rPr>
        <w:t>activities,</w:t>
      </w:r>
      <w:r>
        <w:rPr>
          <w:color w:val="1A1B1A"/>
          <w:spacing w:val="-6"/>
        </w:rPr>
        <w:t xml:space="preserve"> </w:t>
      </w:r>
      <w:r>
        <w:rPr>
          <w:color w:val="1A1B1A"/>
          <w:spacing w:val="-4"/>
        </w:rPr>
        <w:t>governance,</w:t>
      </w:r>
      <w:r>
        <w:rPr>
          <w:color w:val="1A1B1A"/>
          <w:spacing w:val="-6"/>
        </w:rPr>
        <w:t xml:space="preserve"> </w:t>
      </w:r>
      <w:r>
        <w:rPr>
          <w:color w:val="1A1B1A"/>
          <w:spacing w:val="-4"/>
        </w:rPr>
        <w:t>economy,</w:t>
      </w:r>
      <w:r>
        <w:rPr>
          <w:color w:val="1A1B1A"/>
          <w:spacing w:val="-6"/>
        </w:rPr>
        <w:t xml:space="preserve"> </w:t>
      </w:r>
      <w:r>
        <w:rPr>
          <w:color w:val="1A1B1A"/>
          <w:spacing w:val="-4"/>
        </w:rPr>
        <w:t>and</w:t>
      </w:r>
      <w:r>
        <w:rPr>
          <w:color w:val="1A1B1A"/>
          <w:spacing w:val="-6"/>
        </w:rPr>
        <w:t xml:space="preserve"> </w:t>
      </w:r>
      <w:r>
        <w:rPr>
          <w:color w:val="1A1B1A"/>
          <w:spacing w:val="-4"/>
        </w:rPr>
        <w:t>technology.</w:t>
      </w:r>
      <w:r>
        <w:rPr>
          <w:color w:val="1A1B1A"/>
          <w:spacing w:val="-6"/>
        </w:rPr>
        <w:t xml:space="preserve"> </w:t>
      </w:r>
      <w:r>
        <w:rPr>
          <w:color w:val="1A1B1A"/>
          <w:spacing w:val="-4"/>
        </w:rPr>
        <w:t xml:space="preserve">To </w:t>
      </w:r>
      <w:r>
        <w:rPr>
          <w:color w:val="1A1B1A"/>
          <w:spacing w:val="-2"/>
        </w:rPr>
        <w:t>meet</w:t>
      </w:r>
      <w:r>
        <w:rPr>
          <w:color w:val="1A1B1A"/>
          <w:spacing w:val="-10"/>
        </w:rPr>
        <w:t xml:space="preserve"> </w:t>
      </w:r>
      <w:r>
        <w:rPr>
          <w:color w:val="1A1B1A"/>
          <w:spacing w:val="-2"/>
        </w:rPr>
        <w:t>the</w:t>
      </w:r>
      <w:r>
        <w:rPr>
          <w:color w:val="1A1B1A"/>
          <w:spacing w:val="-9"/>
        </w:rPr>
        <w:t xml:space="preserve"> </w:t>
      </w:r>
      <w:r>
        <w:rPr>
          <w:color w:val="1A1B1A"/>
          <w:spacing w:val="-2"/>
        </w:rPr>
        <w:t>goal</w:t>
      </w:r>
      <w:r>
        <w:rPr>
          <w:color w:val="1A1B1A"/>
          <w:spacing w:val="-9"/>
        </w:rPr>
        <w:t xml:space="preserve"> </w:t>
      </w:r>
      <w:r>
        <w:rPr>
          <w:color w:val="1A1B1A"/>
          <w:spacing w:val="-2"/>
        </w:rPr>
        <w:t>of</w:t>
      </w:r>
      <w:r>
        <w:rPr>
          <w:color w:val="1A1B1A"/>
          <w:spacing w:val="-9"/>
        </w:rPr>
        <w:t xml:space="preserve"> </w:t>
      </w:r>
      <w:r>
        <w:rPr>
          <w:color w:val="1A1B1A"/>
          <w:spacing w:val="-2"/>
        </w:rPr>
        <w:t>lowering</w:t>
      </w:r>
      <w:r>
        <w:rPr>
          <w:color w:val="1A1B1A"/>
          <w:spacing w:val="-10"/>
        </w:rPr>
        <w:t xml:space="preserve"> </w:t>
      </w:r>
      <w:r>
        <w:rPr>
          <w:color w:val="1A1B1A"/>
          <w:spacing w:val="-2"/>
        </w:rPr>
        <w:t>maternal</w:t>
      </w:r>
      <w:r>
        <w:rPr>
          <w:color w:val="1A1B1A"/>
          <w:spacing w:val="-9"/>
        </w:rPr>
        <w:t xml:space="preserve"> </w:t>
      </w:r>
      <w:r>
        <w:rPr>
          <w:color w:val="1A1B1A"/>
          <w:spacing w:val="-2"/>
        </w:rPr>
        <w:t>mortality</w:t>
      </w:r>
      <w:r>
        <w:rPr>
          <w:color w:val="1A1B1A"/>
          <w:spacing w:val="-9"/>
        </w:rPr>
        <w:t xml:space="preserve"> </w:t>
      </w:r>
      <w:r>
        <w:rPr>
          <w:color w:val="1A1B1A"/>
          <w:spacing w:val="-2"/>
        </w:rPr>
        <w:t>and</w:t>
      </w:r>
      <w:r>
        <w:rPr>
          <w:color w:val="1A1B1A"/>
          <w:spacing w:val="-9"/>
        </w:rPr>
        <w:t xml:space="preserve"> </w:t>
      </w:r>
      <w:r>
        <w:rPr>
          <w:color w:val="1A1B1A"/>
          <w:spacing w:val="-2"/>
        </w:rPr>
        <w:t>enhancing</w:t>
      </w:r>
      <w:r>
        <w:rPr>
          <w:color w:val="1A1B1A"/>
          <w:spacing w:val="-10"/>
        </w:rPr>
        <w:t xml:space="preserve"> </w:t>
      </w:r>
      <w:r>
        <w:rPr>
          <w:color w:val="1A1B1A"/>
          <w:spacing w:val="-2"/>
        </w:rPr>
        <w:t xml:space="preserve">maternal </w:t>
      </w:r>
      <w:r>
        <w:rPr>
          <w:color w:val="1A1B1A"/>
        </w:rPr>
        <w:t>health, it is critical to understand the distribution of these effects across different populations, particularly those who are more vulnerable, and address the various factors that contribute to the problem</w:t>
      </w:r>
      <w:r>
        <w:rPr>
          <w:color w:val="1A1B1A"/>
          <w:spacing w:val="-10"/>
        </w:rPr>
        <w:t xml:space="preserve"> </w:t>
      </w:r>
      <w:r>
        <w:rPr>
          <w:color w:val="1A1B1A"/>
        </w:rPr>
        <w:t>(</w:t>
      </w:r>
      <w:hyperlink w:anchor="_bookmark82" w:history="1">
        <w:r>
          <w:rPr>
            <w:color w:val="1DB5C3"/>
          </w:rPr>
          <w:t>9</w:t>
        </w:r>
      </w:hyperlink>
      <w:r>
        <w:rPr>
          <w:color w:val="1A1B1A"/>
        </w:rPr>
        <w:t>).</w:t>
      </w:r>
    </w:p>
    <w:p w:rsidR="009F269F" w:rsidRDefault="002C4AC7">
      <w:pPr>
        <w:pStyle w:val="a3"/>
        <w:spacing w:line="278" w:lineRule="auto"/>
        <w:ind w:left="425" w:firstLine="283"/>
        <w:jc w:val="both"/>
      </w:pPr>
      <w:r>
        <w:rPr>
          <w:color w:val="1A1B1A"/>
          <w:spacing w:val="-6"/>
        </w:rPr>
        <w:t>Nearly</w:t>
      </w:r>
      <w:r>
        <w:rPr>
          <w:color w:val="1A1B1A"/>
          <w:spacing w:val="-1"/>
        </w:rPr>
        <w:t xml:space="preserve"> </w:t>
      </w:r>
      <w:r>
        <w:rPr>
          <w:color w:val="1A1B1A"/>
          <w:spacing w:val="-6"/>
        </w:rPr>
        <w:t>95%</w:t>
      </w:r>
      <w:r>
        <w:rPr>
          <w:color w:val="1A1B1A"/>
          <w:spacing w:val="-1"/>
        </w:rPr>
        <w:t xml:space="preserve"> </w:t>
      </w:r>
      <w:r>
        <w:rPr>
          <w:color w:val="1A1B1A"/>
          <w:spacing w:val="-6"/>
        </w:rPr>
        <w:t>o</w:t>
      </w:r>
      <w:r>
        <w:rPr>
          <w:color w:val="1A1B1A"/>
          <w:spacing w:val="-6"/>
        </w:rPr>
        <w:t>f</w:t>
      </w:r>
      <w:r>
        <w:rPr>
          <w:color w:val="1A1B1A"/>
          <w:spacing w:val="-1"/>
        </w:rPr>
        <w:t xml:space="preserve"> </w:t>
      </w:r>
      <w:r>
        <w:rPr>
          <w:color w:val="1A1B1A"/>
          <w:spacing w:val="-6"/>
        </w:rPr>
        <w:t>all</w:t>
      </w:r>
      <w:r>
        <w:rPr>
          <w:color w:val="1A1B1A"/>
          <w:spacing w:val="-1"/>
        </w:rPr>
        <w:t xml:space="preserve"> </w:t>
      </w:r>
      <w:r>
        <w:rPr>
          <w:color w:val="1A1B1A"/>
          <w:spacing w:val="-6"/>
        </w:rPr>
        <w:t>maternal</w:t>
      </w:r>
      <w:r>
        <w:rPr>
          <w:color w:val="1A1B1A"/>
          <w:spacing w:val="-1"/>
        </w:rPr>
        <w:t xml:space="preserve"> </w:t>
      </w:r>
      <w:r>
        <w:rPr>
          <w:color w:val="1A1B1A"/>
          <w:spacing w:val="-6"/>
        </w:rPr>
        <w:t>deaths</w:t>
      </w:r>
      <w:r>
        <w:rPr>
          <w:color w:val="1A1B1A"/>
          <w:spacing w:val="-1"/>
        </w:rPr>
        <w:t xml:space="preserve"> </w:t>
      </w:r>
      <w:r>
        <w:rPr>
          <w:color w:val="1A1B1A"/>
          <w:spacing w:val="-6"/>
        </w:rPr>
        <w:t>in</w:t>
      </w:r>
      <w:r>
        <w:rPr>
          <w:color w:val="1A1B1A"/>
          <w:spacing w:val="-1"/>
        </w:rPr>
        <w:t xml:space="preserve"> </w:t>
      </w:r>
      <w:r>
        <w:rPr>
          <w:color w:val="1A1B1A"/>
          <w:spacing w:val="-6"/>
        </w:rPr>
        <w:t>2020,</w:t>
      </w:r>
      <w:r>
        <w:rPr>
          <w:color w:val="1A1B1A"/>
          <w:spacing w:val="-1"/>
        </w:rPr>
        <w:t xml:space="preserve"> </w:t>
      </w:r>
      <w:r>
        <w:rPr>
          <w:color w:val="1A1B1A"/>
          <w:spacing w:val="-6"/>
        </w:rPr>
        <w:t>according</w:t>
      </w:r>
      <w:r>
        <w:rPr>
          <w:color w:val="1A1B1A"/>
          <w:spacing w:val="-1"/>
        </w:rPr>
        <w:t xml:space="preserve"> </w:t>
      </w:r>
      <w:r>
        <w:rPr>
          <w:color w:val="1A1B1A"/>
          <w:spacing w:val="-6"/>
        </w:rPr>
        <w:t>to</w:t>
      </w:r>
      <w:r>
        <w:rPr>
          <w:color w:val="1A1B1A"/>
          <w:spacing w:val="-1"/>
        </w:rPr>
        <w:t xml:space="preserve"> </w:t>
      </w:r>
      <w:r>
        <w:rPr>
          <w:color w:val="1A1B1A"/>
          <w:spacing w:val="-6"/>
        </w:rPr>
        <w:t>the</w:t>
      </w:r>
      <w:r>
        <w:rPr>
          <w:color w:val="1A1B1A"/>
          <w:spacing w:val="-1"/>
        </w:rPr>
        <w:t xml:space="preserve"> </w:t>
      </w:r>
      <w:r>
        <w:rPr>
          <w:color w:val="1A1B1A"/>
          <w:spacing w:val="-6"/>
        </w:rPr>
        <w:t>WHO,</w:t>
      </w:r>
      <w:r>
        <w:rPr>
          <w:color w:val="1A1B1A"/>
        </w:rPr>
        <w:t xml:space="preserve"> took</w:t>
      </w:r>
      <w:r>
        <w:rPr>
          <w:color w:val="1A1B1A"/>
          <w:spacing w:val="-7"/>
        </w:rPr>
        <w:t xml:space="preserve"> </w:t>
      </w:r>
      <w:r>
        <w:rPr>
          <w:color w:val="1A1B1A"/>
        </w:rPr>
        <w:t>place</w:t>
      </w:r>
      <w:r>
        <w:rPr>
          <w:color w:val="1A1B1A"/>
          <w:spacing w:val="-7"/>
        </w:rPr>
        <w:t xml:space="preserve"> </w:t>
      </w:r>
      <w:r>
        <w:rPr>
          <w:color w:val="1A1B1A"/>
        </w:rPr>
        <w:t>in</w:t>
      </w:r>
      <w:r>
        <w:rPr>
          <w:color w:val="1A1B1A"/>
          <w:spacing w:val="-7"/>
        </w:rPr>
        <w:t xml:space="preserve"> </w:t>
      </w:r>
      <w:r>
        <w:rPr>
          <w:color w:val="1A1B1A"/>
        </w:rPr>
        <w:t>countries</w:t>
      </w:r>
      <w:r>
        <w:rPr>
          <w:color w:val="1A1B1A"/>
          <w:spacing w:val="-7"/>
        </w:rPr>
        <w:t xml:space="preserve"> </w:t>
      </w:r>
      <w:r>
        <w:rPr>
          <w:color w:val="1A1B1A"/>
        </w:rPr>
        <w:t>with</w:t>
      </w:r>
      <w:r>
        <w:rPr>
          <w:color w:val="1A1B1A"/>
          <w:spacing w:val="-7"/>
        </w:rPr>
        <w:t xml:space="preserve"> </w:t>
      </w:r>
      <w:r>
        <w:rPr>
          <w:color w:val="1A1B1A"/>
        </w:rPr>
        <w:t>low</w:t>
      </w:r>
      <w:r>
        <w:rPr>
          <w:color w:val="1A1B1A"/>
          <w:spacing w:val="-7"/>
        </w:rPr>
        <w:t xml:space="preserve"> </w:t>
      </w:r>
      <w:r>
        <w:rPr>
          <w:color w:val="1A1B1A"/>
        </w:rPr>
        <w:t>and</w:t>
      </w:r>
      <w:r>
        <w:rPr>
          <w:color w:val="1A1B1A"/>
          <w:spacing w:val="-7"/>
        </w:rPr>
        <w:t xml:space="preserve"> </w:t>
      </w:r>
      <w:r>
        <w:rPr>
          <w:color w:val="1A1B1A"/>
        </w:rPr>
        <w:t>lower</w:t>
      </w:r>
      <w:r>
        <w:rPr>
          <w:color w:val="1A1B1A"/>
          <w:spacing w:val="-7"/>
        </w:rPr>
        <w:t xml:space="preserve"> </w:t>
      </w:r>
      <w:r>
        <w:rPr>
          <w:color w:val="1A1B1A"/>
        </w:rPr>
        <w:t>middle</w:t>
      </w:r>
      <w:r>
        <w:rPr>
          <w:color w:val="1A1B1A"/>
          <w:spacing w:val="-7"/>
        </w:rPr>
        <w:t xml:space="preserve"> </w:t>
      </w:r>
      <w:r>
        <w:rPr>
          <w:color w:val="1A1B1A"/>
        </w:rPr>
        <w:t>incomes</w:t>
      </w:r>
      <w:r>
        <w:rPr>
          <w:color w:val="1A1B1A"/>
          <w:spacing w:val="-7"/>
        </w:rPr>
        <w:t xml:space="preserve"> </w:t>
      </w:r>
      <w:r>
        <w:rPr>
          <w:color w:val="1A1B1A"/>
        </w:rPr>
        <w:t>(</w:t>
      </w:r>
      <w:hyperlink w:anchor="_bookmark83" w:history="1">
        <w:r>
          <w:rPr>
            <w:color w:val="1DB5C3"/>
          </w:rPr>
          <w:t>10</w:t>
        </w:r>
      </w:hyperlink>
      <w:r>
        <w:rPr>
          <w:color w:val="1A1B1A"/>
        </w:rPr>
        <w:t>).</w:t>
      </w:r>
      <w:r>
        <w:rPr>
          <w:color w:val="1A1B1A"/>
          <w:spacing w:val="-7"/>
        </w:rPr>
        <w:t xml:space="preserve"> </w:t>
      </w:r>
      <w:r>
        <w:rPr>
          <w:color w:val="1A1B1A"/>
        </w:rPr>
        <w:t xml:space="preserve">In </w:t>
      </w:r>
      <w:r>
        <w:rPr>
          <w:color w:val="1A1B1A"/>
          <w:spacing w:val="-6"/>
        </w:rPr>
        <w:t>2017,</w:t>
      </w:r>
      <w:r>
        <w:rPr>
          <w:color w:val="1A1B1A"/>
          <w:spacing w:val="-5"/>
        </w:rPr>
        <w:t xml:space="preserve"> </w:t>
      </w:r>
      <w:r>
        <w:rPr>
          <w:color w:val="1A1B1A"/>
          <w:spacing w:val="-6"/>
        </w:rPr>
        <w:t>the</w:t>
      </w:r>
      <w:r>
        <w:rPr>
          <w:color w:val="1A1B1A"/>
          <w:spacing w:val="-5"/>
        </w:rPr>
        <w:t xml:space="preserve"> </w:t>
      </w:r>
      <w:r>
        <w:rPr>
          <w:color w:val="1A1B1A"/>
          <w:spacing w:val="-6"/>
        </w:rPr>
        <w:t>MMR</w:t>
      </w:r>
      <w:r>
        <w:rPr>
          <w:color w:val="1A1B1A"/>
          <w:spacing w:val="-5"/>
        </w:rPr>
        <w:t xml:space="preserve"> </w:t>
      </w:r>
      <w:r>
        <w:rPr>
          <w:color w:val="1A1B1A"/>
          <w:spacing w:val="-6"/>
        </w:rPr>
        <w:t>were</w:t>
      </w:r>
      <w:r>
        <w:rPr>
          <w:color w:val="1A1B1A"/>
          <w:spacing w:val="-5"/>
        </w:rPr>
        <w:t xml:space="preserve"> </w:t>
      </w:r>
      <w:r>
        <w:rPr>
          <w:color w:val="1A1B1A"/>
          <w:spacing w:val="-6"/>
        </w:rPr>
        <w:t>462</w:t>
      </w:r>
      <w:r>
        <w:rPr>
          <w:color w:val="1A1B1A"/>
          <w:spacing w:val="-5"/>
        </w:rPr>
        <w:t xml:space="preserve"> </w:t>
      </w:r>
      <w:r>
        <w:rPr>
          <w:color w:val="1A1B1A"/>
          <w:spacing w:val="-6"/>
        </w:rPr>
        <w:t>and</w:t>
      </w:r>
      <w:r>
        <w:rPr>
          <w:color w:val="1A1B1A"/>
          <w:spacing w:val="-5"/>
        </w:rPr>
        <w:t xml:space="preserve"> </w:t>
      </w:r>
      <w:r>
        <w:rPr>
          <w:color w:val="1A1B1A"/>
          <w:spacing w:val="-6"/>
        </w:rPr>
        <w:t>11</w:t>
      </w:r>
      <w:r>
        <w:rPr>
          <w:color w:val="1A1B1A"/>
          <w:spacing w:val="-5"/>
        </w:rPr>
        <w:t xml:space="preserve"> </w:t>
      </w:r>
      <w:r>
        <w:rPr>
          <w:color w:val="1A1B1A"/>
          <w:spacing w:val="-6"/>
        </w:rPr>
        <w:t>per</w:t>
      </w:r>
      <w:r>
        <w:rPr>
          <w:color w:val="1A1B1A"/>
          <w:spacing w:val="-5"/>
        </w:rPr>
        <w:t xml:space="preserve"> </w:t>
      </w:r>
      <w:r>
        <w:rPr>
          <w:color w:val="1A1B1A"/>
          <w:spacing w:val="-6"/>
        </w:rPr>
        <w:t>100,000</w:t>
      </w:r>
      <w:r>
        <w:rPr>
          <w:color w:val="1A1B1A"/>
          <w:spacing w:val="-5"/>
        </w:rPr>
        <w:t xml:space="preserve"> </w:t>
      </w:r>
      <w:r>
        <w:rPr>
          <w:color w:val="1A1B1A"/>
          <w:spacing w:val="-6"/>
        </w:rPr>
        <w:t>live</w:t>
      </w:r>
      <w:r>
        <w:rPr>
          <w:color w:val="1A1B1A"/>
          <w:spacing w:val="-5"/>
        </w:rPr>
        <w:t xml:space="preserve"> </w:t>
      </w:r>
      <w:r>
        <w:rPr>
          <w:color w:val="1A1B1A"/>
          <w:spacing w:val="-6"/>
        </w:rPr>
        <w:t>births</w:t>
      </w:r>
      <w:r>
        <w:rPr>
          <w:color w:val="1A1B1A"/>
          <w:spacing w:val="-5"/>
        </w:rPr>
        <w:t xml:space="preserve"> </w:t>
      </w:r>
      <w:r>
        <w:rPr>
          <w:color w:val="1A1B1A"/>
          <w:spacing w:val="-6"/>
        </w:rPr>
        <w:t>in</w:t>
      </w:r>
      <w:r>
        <w:rPr>
          <w:color w:val="1A1B1A"/>
          <w:spacing w:val="-5"/>
        </w:rPr>
        <w:t xml:space="preserve"> </w:t>
      </w:r>
      <w:r>
        <w:rPr>
          <w:color w:val="1A1B1A"/>
          <w:spacing w:val="-6"/>
        </w:rPr>
        <w:t>low-income</w:t>
      </w:r>
      <w:r>
        <w:rPr>
          <w:color w:val="1A1B1A"/>
          <w:spacing w:val="-4"/>
        </w:rPr>
        <w:t xml:space="preserve"> and high-income countries, respectively (</w:t>
      </w:r>
      <w:hyperlink w:anchor="_bookmark84" w:history="1">
        <w:r>
          <w:rPr>
            <w:color w:val="1DB5C3"/>
            <w:spacing w:val="-4"/>
          </w:rPr>
          <w:t>11</w:t>
        </w:r>
      </w:hyperlink>
      <w:r>
        <w:rPr>
          <w:color w:val="1A1B1A"/>
          <w:spacing w:val="-4"/>
        </w:rPr>
        <w:t>). Maternal mortality rates remain high in the least developed nations of the world, approximated at</w:t>
      </w:r>
      <w:r>
        <w:rPr>
          <w:color w:val="1A1B1A"/>
          <w:spacing w:val="-5"/>
        </w:rPr>
        <w:t xml:space="preserve"> </w:t>
      </w:r>
      <w:r>
        <w:rPr>
          <w:color w:val="1A1B1A"/>
          <w:spacing w:val="-4"/>
        </w:rPr>
        <w:t>415</w:t>
      </w:r>
      <w:r>
        <w:rPr>
          <w:color w:val="1A1B1A"/>
          <w:spacing w:val="-5"/>
        </w:rPr>
        <w:t xml:space="preserve"> </w:t>
      </w:r>
      <w:r>
        <w:rPr>
          <w:color w:val="1A1B1A"/>
          <w:spacing w:val="-4"/>
        </w:rPr>
        <w:t>maternal</w:t>
      </w:r>
      <w:r>
        <w:rPr>
          <w:color w:val="1A1B1A"/>
          <w:spacing w:val="-5"/>
        </w:rPr>
        <w:t xml:space="preserve"> </w:t>
      </w:r>
      <w:r>
        <w:rPr>
          <w:color w:val="1A1B1A"/>
          <w:spacing w:val="-4"/>
        </w:rPr>
        <w:t>deaths</w:t>
      </w:r>
      <w:r>
        <w:rPr>
          <w:color w:val="1A1B1A"/>
          <w:spacing w:val="-5"/>
        </w:rPr>
        <w:t xml:space="preserve"> </w:t>
      </w:r>
      <w:r>
        <w:rPr>
          <w:color w:val="1A1B1A"/>
          <w:spacing w:val="-4"/>
        </w:rPr>
        <w:t>per</w:t>
      </w:r>
      <w:r>
        <w:rPr>
          <w:color w:val="1A1B1A"/>
          <w:spacing w:val="-5"/>
        </w:rPr>
        <w:t xml:space="preserve"> </w:t>
      </w:r>
      <w:r>
        <w:rPr>
          <w:color w:val="1A1B1A"/>
          <w:spacing w:val="-4"/>
        </w:rPr>
        <w:t>100,000</w:t>
      </w:r>
      <w:r>
        <w:rPr>
          <w:color w:val="1A1B1A"/>
          <w:spacing w:val="-5"/>
        </w:rPr>
        <w:t xml:space="preserve"> </w:t>
      </w:r>
      <w:r>
        <w:rPr>
          <w:color w:val="1A1B1A"/>
          <w:spacing w:val="-4"/>
        </w:rPr>
        <w:t>live</w:t>
      </w:r>
      <w:r>
        <w:rPr>
          <w:color w:val="1A1B1A"/>
          <w:spacing w:val="-5"/>
        </w:rPr>
        <w:t xml:space="preserve"> </w:t>
      </w:r>
      <w:r>
        <w:rPr>
          <w:color w:val="1A1B1A"/>
          <w:spacing w:val="-4"/>
        </w:rPr>
        <w:t>deliveries,</w:t>
      </w:r>
      <w:r>
        <w:rPr>
          <w:color w:val="1A1B1A"/>
          <w:spacing w:val="-5"/>
        </w:rPr>
        <w:t xml:space="preserve"> </w:t>
      </w:r>
      <w:r>
        <w:rPr>
          <w:color w:val="1A1B1A"/>
          <w:spacing w:val="-4"/>
        </w:rPr>
        <w:t>more</w:t>
      </w:r>
      <w:r>
        <w:rPr>
          <w:color w:val="1A1B1A"/>
          <w:spacing w:val="-5"/>
        </w:rPr>
        <w:t xml:space="preserve"> </w:t>
      </w:r>
      <w:r>
        <w:rPr>
          <w:color w:val="1A1B1A"/>
          <w:spacing w:val="-4"/>
        </w:rPr>
        <w:t>than</w:t>
      </w:r>
      <w:r>
        <w:rPr>
          <w:color w:val="1A1B1A"/>
          <w:spacing w:val="-5"/>
        </w:rPr>
        <w:t xml:space="preserve"> </w:t>
      </w:r>
      <w:r>
        <w:rPr>
          <w:color w:val="1A1B1A"/>
          <w:spacing w:val="-4"/>
        </w:rPr>
        <w:t>40</w:t>
      </w:r>
      <w:r>
        <w:rPr>
          <w:color w:val="1A1B1A"/>
          <w:spacing w:val="-5"/>
        </w:rPr>
        <w:t xml:space="preserve"> </w:t>
      </w:r>
      <w:r>
        <w:rPr>
          <w:color w:val="1A1B1A"/>
          <w:spacing w:val="-4"/>
        </w:rPr>
        <w:t xml:space="preserve">times </w:t>
      </w:r>
      <w:r>
        <w:rPr>
          <w:color w:val="1A1B1A"/>
          <w:spacing w:val="-2"/>
        </w:rPr>
        <w:t>greater</w:t>
      </w:r>
      <w:r>
        <w:rPr>
          <w:color w:val="1A1B1A"/>
          <w:spacing w:val="-6"/>
        </w:rPr>
        <w:t xml:space="preserve"> </w:t>
      </w:r>
      <w:r>
        <w:rPr>
          <w:color w:val="1A1B1A"/>
          <w:spacing w:val="-2"/>
        </w:rPr>
        <w:t>than</w:t>
      </w:r>
      <w:r>
        <w:rPr>
          <w:color w:val="1A1B1A"/>
          <w:spacing w:val="-6"/>
        </w:rPr>
        <w:t xml:space="preserve"> </w:t>
      </w:r>
      <w:r>
        <w:rPr>
          <w:color w:val="1A1B1A"/>
          <w:spacing w:val="-2"/>
        </w:rPr>
        <w:t>in</w:t>
      </w:r>
      <w:r>
        <w:rPr>
          <w:color w:val="1A1B1A"/>
          <w:spacing w:val="-6"/>
        </w:rPr>
        <w:t xml:space="preserve"> </w:t>
      </w:r>
      <w:r>
        <w:rPr>
          <w:color w:val="1A1B1A"/>
          <w:spacing w:val="-2"/>
        </w:rPr>
        <w:t>Europe</w:t>
      </w:r>
      <w:r>
        <w:rPr>
          <w:color w:val="1A1B1A"/>
          <w:spacing w:val="-6"/>
        </w:rPr>
        <w:t xml:space="preserve"> </w:t>
      </w:r>
      <w:r>
        <w:rPr>
          <w:color w:val="1A1B1A"/>
          <w:spacing w:val="-2"/>
        </w:rPr>
        <w:t>(</w:t>
      </w:r>
      <w:hyperlink w:anchor="_bookmark85" w:history="1">
        <w:r>
          <w:rPr>
            <w:color w:val="1DB5C3"/>
            <w:spacing w:val="-2"/>
          </w:rPr>
          <w:t>12</w:t>
        </w:r>
      </w:hyperlink>
      <w:r>
        <w:rPr>
          <w:color w:val="1A1B1A"/>
          <w:spacing w:val="-2"/>
        </w:rPr>
        <w:t>).</w:t>
      </w:r>
      <w:r>
        <w:rPr>
          <w:color w:val="1A1B1A"/>
          <w:spacing w:val="-6"/>
        </w:rPr>
        <w:t xml:space="preserve"> </w:t>
      </w:r>
      <w:r>
        <w:rPr>
          <w:color w:val="1A1B1A"/>
          <w:spacing w:val="-2"/>
        </w:rPr>
        <w:t>According</w:t>
      </w:r>
      <w:r>
        <w:rPr>
          <w:color w:val="1A1B1A"/>
          <w:spacing w:val="-6"/>
        </w:rPr>
        <w:t xml:space="preserve"> </w:t>
      </w:r>
      <w:r>
        <w:rPr>
          <w:color w:val="1A1B1A"/>
          <w:spacing w:val="-2"/>
        </w:rPr>
        <w:t>to</w:t>
      </w:r>
      <w:r>
        <w:rPr>
          <w:color w:val="1A1B1A"/>
          <w:spacing w:val="-6"/>
        </w:rPr>
        <w:t xml:space="preserve"> </w:t>
      </w:r>
      <w:r>
        <w:rPr>
          <w:color w:val="1A1B1A"/>
          <w:spacing w:val="-2"/>
        </w:rPr>
        <w:t>UN</w:t>
      </w:r>
      <w:r>
        <w:rPr>
          <w:color w:val="1A1B1A"/>
          <w:spacing w:val="-6"/>
        </w:rPr>
        <w:t xml:space="preserve"> </w:t>
      </w:r>
      <w:r>
        <w:rPr>
          <w:color w:val="1A1B1A"/>
          <w:spacing w:val="-2"/>
        </w:rPr>
        <w:t>inter-agency</w:t>
      </w:r>
      <w:r>
        <w:rPr>
          <w:color w:val="1A1B1A"/>
          <w:spacing w:val="-6"/>
        </w:rPr>
        <w:t xml:space="preserve"> </w:t>
      </w:r>
      <w:r>
        <w:rPr>
          <w:color w:val="1A1B1A"/>
          <w:spacing w:val="-2"/>
        </w:rPr>
        <w:t xml:space="preserve">estimates </w:t>
      </w:r>
      <w:r>
        <w:rPr>
          <w:color w:val="1A1B1A"/>
          <w:spacing w:val="-4"/>
        </w:rPr>
        <w:t>the</w:t>
      </w:r>
      <w:r>
        <w:rPr>
          <w:color w:val="1A1B1A"/>
          <w:spacing w:val="-8"/>
        </w:rPr>
        <w:t xml:space="preserve"> </w:t>
      </w:r>
      <w:r>
        <w:rPr>
          <w:color w:val="1A1B1A"/>
          <w:spacing w:val="-4"/>
        </w:rPr>
        <w:t>MMR</w:t>
      </w:r>
      <w:r>
        <w:rPr>
          <w:color w:val="1A1B1A"/>
          <w:spacing w:val="-7"/>
        </w:rPr>
        <w:t xml:space="preserve"> </w:t>
      </w:r>
      <w:r>
        <w:rPr>
          <w:color w:val="1A1B1A"/>
          <w:spacing w:val="-4"/>
        </w:rPr>
        <w:t>decreased</w:t>
      </w:r>
      <w:r>
        <w:rPr>
          <w:color w:val="1A1B1A"/>
          <w:spacing w:val="-7"/>
        </w:rPr>
        <w:t xml:space="preserve"> </w:t>
      </w:r>
      <w:r>
        <w:rPr>
          <w:color w:val="1A1B1A"/>
          <w:spacing w:val="-4"/>
        </w:rPr>
        <w:t>by</w:t>
      </w:r>
      <w:r>
        <w:rPr>
          <w:color w:val="1A1B1A"/>
          <w:spacing w:val="-7"/>
        </w:rPr>
        <w:t xml:space="preserve"> </w:t>
      </w:r>
      <w:r>
        <w:rPr>
          <w:color w:val="1A1B1A"/>
          <w:spacing w:val="-4"/>
        </w:rPr>
        <w:t>34%</w:t>
      </w:r>
      <w:r>
        <w:rPr>
          <w:color w:val="1A1B1A"/>
          <w:spacing w:val="-8"/>
        </w:rPr>
        <w:t xml:space="preserve"> </w:t>
      </w:r>
      <w:r>
        <w:rPr>
          <w:color w:val="1A1B1A"/>
          <w:spacing w:val="-4"/>
        </w:rPr>
        <w:t>between</w:t>
      </w:r>
      <w:r>
        <w:rPr>
          <w:color w:val="1A1B1A"/>
          <w:spacing w:val="-7"/>
        </w:rPr>
        <w:t xml:space="preserve"> </w:t>
      </w:r>
      <w:r>
        <w:rPr>
          <w:color w:val="1A1B1A"/>
          <w:spacing w:val="-4"/>
        </w:rPr>
        <w:t>2000</w:t>
      </w:r>
      <w:r>
        <w:rPr>
          <w:color w:val="1A1B1A"/>
          <w:spacing w:val="-7"/>
        </w:rPr>
        <w:t xml:space="preserve"> </w:t>
      </w:r>
      <w:r>
        <w:rPr>
          <w:color w:val="1A1B1A"/>
          <w:spacing w:val="-4"/>
        </w:rPr>
        <w:t>and</w:t>
      </w:r>
      <w:r>
        <w:rPr>
          <w:color w:val="1A1B1A"/>
          <w:spacing w:val="-7"/>
        </w:rPr>
        <w:t xml:space="preserve"> </w:t>
      </w:r>
      <w:r>
        <w:rPr>
          <w:color w:val="1A1B1A"/>
          <w:spacing w:val="-4"/>
        </w:rPr>
        <w:t>2020,</w:t>
      </w:r>
      <w:r>
        <w:rPr>
          <w:color w:val="1A1B1A"/>
          <w:spacing w:val="-8"/>
        </w:rPr>
        <w:t xml:space="preserve"> </w:t>
      </w:r>
      <w:r>
        <w:rPr>
          <w:color w:val="1A1B1A"/>
          <w:spacing w:val="-4"/>
        </w:rPr>
        <w:t>from</w:t>
      </w:r>
      <w:r>
        <w:rPr>
          <w:color w:val="1A1B1A"/>
          <w:spacing w:val="-7"/>
        </w:rPr>
        <w:t xml:space="preserve"> </w:t>
      </w:r>
      <w:r>
        <w:rPr>
          <w:color w:val="1A1B1A"/>
          <w:spacing w:val="-4"/>
        </w:rPr>
        <w:t>342</w:t>
      </w:r>
      <w:r>
        <w:rPr>
          <w:color w:val="1A1B1A"/>
          <w:spacing w:val="-7"/>
        </w:rPr>
        <w:t xml:space="preserve"> </w:t>
      </w:r>
      <w:r>
        <w:rPr>
          <w:color w:val="1A1B1A"/>
          <w:spacing w:val="-4"/>
        </w:rPr>
        <w:t xml:space="preserve">deaths </w:t>
      </w:r>
      <w:r>
        <w:rPr>
          <w:color w:val="1A1B1A"/>
          <w:spacing w:val="-2"/>
        </w:rPr>
        <w:t>to</w:t>
      </w:r>
      <w:r>
        <w:rPr>
          <w:color w:val="1A1B1A"/>
          <w:spacing w:val="-9"/>
        </w:rPr>
        <w:t xml:space="preserve"> </w:t>
      </w:r>
      <w:r>
        <w:rPr>
          <w:color w:val="1A1B1A"/>
          <w:spacing w:val="-2"/>
        </w:rPr>
        <w:t>223</w:t>
      </w:r>
      <w:r>
        <w:rPr>
          <w:color w:val="1A1B1A"/>
          <w:spacing w:val="-9"/>
        </w:rPr>
        <w:t xml:space="preserve"> </w:t>
      </w:r>
      <w:r>
        <w:rPr>
          <w:color w:val="1A1B1A"/>
          <w:spacing w:val="-2"/>
        </w:rPr>
        <w:t>deaths</w:t>
      </w:r>
      <w:r>
        <w:rPr>
          <w:color w:val="1A1B1A"/>
          <w:spacing w:val="-10"/>
        </w:rPr>
        <w:t xml:space="preserve"> </w:t>
      </w:r>
      <w:r>
        <w:rPr>
          <w:color w:val="1A1B1A"/>
          <w:spacing w:val="-2"/>
        </w:rPr>
        <w:t>per</w:t>
      </w:r>
      <w:r>
        <w:rPr>
          <w:color w:val="1A1B1A"/>
          <w:spacing w:val="-9"/>
        </w:rPr>
        <w:t xml:space="preserve"> </w:t>
      </w:r>
      <w:r>
        <w:rPr>
          <w:color w:val="1A1B1A"/>
          <w:spacing w:val="-2"/>
        </w:rPr>
        <w:t>100,000</w:t>
      </w:r>
      <w:r>
        <w:rPr>
          <w:color w:val="1A1B1A"/>
          <w:spacing w:val="-9"/>
        </w:rPr>
        <w:t xml:space="preserve"> </w:t>
      </w:r>
      <w:r>
        <w:rPr>
          <w:color w:val="1A1B1A"/>
          <w:spacing w:val="-2"/>
        </w:rPr>
        <w:t>live</w:t>
      </w:r>
      <w:r>
        <w:rPr>
          <w:color w:val="1A1B1A"/>
          <w:spacing w:val="-9"/>
        </w:rPr>
        <w:t xml:space="preserve"> </w:t>
      </w:r>
      <w:r>
        <w:rPr>
          <w:color w:val="1A1B1A"/>
          <w:spacing w:val="-2"/>
        </w:rPr>
        <w:t>births,</w:t>
      </w:r>
      <w:r>
        <w:rPr>
          <w:color w:val="1A1B1A"/>
          <w:spacing w:val="-9"/>
        </w:rPr>
        <w:t xml:space="preserve"> </w:t>
      </w:r>
      <w:r>
        <w:rPr>
          <w:color w:val="1A1B1A"/>
          <w:spacing w:val="-2"/>
        </w:rPr>
        <w:t>indicating</w:t>
      </w:r>
      <w:r>
        <w:rPr>
          <w:color w:val="1A1B1A"/>
          <w:spacing w:val="-9"/>
        </w:rPr>
        <w:t xml:space="preserve"> </w:t>
      </w:r>
      <w:r>
        <w:rPr>
          <w:color w:val="1A1B1A"/>
          <w:spacing w:val="-2"/>
        </w:rPr>
        <w:t>considerable</w:t>
      </w:r>
      <w:r>
        <w:rPr>
          <w:color w:val="1A1B1A"/>
          <w:spacing w:val="-10"/>
        </w:rPr>
        <w:t xml:space="preserve"> </w:t>
      </w:r>
      <w:r>
        <w:rPr>
          <w:color w:val="1A1B1A"/>
          <w:spacing w:val="-2"/>
        </w:rPr>
        <w:t>success in</w:t>
      </w:r>
      <w:r>
        <w:rPr>
          <w:color w:val="1A1B1A"/>
          <w:spacing w:val="-8"/>
        </w:rPr>
        <w:t xml:space="preserve"> </w:t>
      </w:r>
      <w:r>
        <w:rPr>
          <w:color w:val="1A1B1A"/>
          <w:spacing w:val="-2"/>
        </w:rPr>
        <w:t>lowering</w:t>
      </w:r>
      <w:r>
        <w:rPr>
          <w:color w:val="1A1B1A"/>
          <w:spacing w:val="-8"/>
        </w:rPr>
        <w:t xml:space="preserve"> </w:t>
      </w:r>
      <w:r>
        <w:rPr>
          <w:color w:val="1A1B1A"/>
          <w:spacing w:val="-2"/>
        </w:rPr>
        <w:t>maternal</w:t>
      </w:r>
      <w:r>
        <w:rPr>
          <w:color w:val="1A1B1A"/>
          <w:spacing w:val="-8"/>
        </w:rPr>
        <w:t xml:space="preserve"> </w:t>
      </w:r>
      <w:r>
        <w:rPr>
          <w:color w:val="1A1B1A"/>
          <w:spacing w:val="-2"/>
        </w:rPr>
        <w:t>mortality</w:t>
      </w:r>
      <w:r>
        <w:rPr>
          <w:color w:val="1A1B1A"/>
          <w:spacing w:val="-8"/>
        </w:rPr>
        <w:t xml:space="preserve"> </w:t>
      </w:r>
      <w:r>
        <w:rPr>
          <w:color w:val="1A1B1A"/>
          <w:spacing w:val="-2"/>
        </w:rPr>
        <w:t>on</w:t>
      </w:r>
      <w:r>
        <w:rPr>
          <w:color w:val="1A1B1A"/>
          <w:spacing w:val="-8"/>
        </w:rPr>
        <w:t xml:space="preserve"> </w:t>
      </w:r>
      <w:r>
        <w:rPr>
          <w:color w:val="1A1B1A"/>
          <w:spacing w:val="-2"/>
        </w:rPr>
        <w:t>a</w:t>
      </w:r>
      <w:r>
        <w:rPr>
          <w:color w:val="1A1B1A"/>
          <w:spacing w:val="-8"/>
        </w:rPr>
        <w:t xml:space="preserve"> </w:t>
      </w:r>
      <w:r>
        <w:rPr>
          <w:color w:val="1A1B1A"/>
          <w:spacing w:val="-2"/>
        </w:rPr>
        <w:t>global</w:t>
      </w:r>
      <w:r>
        <w:rPr>
          <w:color w:val="1A1B1A"/>
          <w:spacing w:val="-8"/>
        </w:rPr>
        <w:t xml:space="preserve"> </w:t>
      </w:r>
      <w:r>
        <w:rPr>
          <w:color w:val="1A1B1A"/>
          <w:spacing w:val="-2"/>
        </w:rPr>
        <w:t>scale</w:t>
      </w:r>
      <w:r>
        <w:rPr>
          <w:color w:val="1A1B1A"/>
          <w:spacing w:val="-8"/>
        </w:rPr>
        <w:t xml:space="preserve"> </w:t>
      </w:r>
      <w:r>
        <w:rPr>
          <w:color w:val="1A1B1A"/>
          <w:spacing w:val="-2"/>
        </w:rPr>
        <w:t>(</w:t>
      </w:r>
      <w:hyperlink w:anchor="_bookmark86" w:history="1">
        <w:r>
          <w:rPr>
            <w:color w:val="1DB5C3"/>
            <w:spacing w:val="-2"/>
          </w:rPr>
          <w:t>13</w:t>
        </w:r>
      </w:hyperlink>
      <w:r>
        <w:rPr>
          <w:color w:val="1A1B1A"/>
          <w:spacing w:val="-2"/>
        </w:rPr>
        <w:t>).</w:t>
      </w:r>
      <w:r>
        <w:rPr>
          <w:color w:val="1A1B1A"/>
          <w:spacing w:val="-8"/>
        </w:rPr>
        <w:t xml:space="preserve"> </w:t>
      </w:r>
      <w:r>
        <w:rPr>
          <w:color w:val="1A1B1A"/>
          <w:spacing w:val="-2"/>
        </w:rPr>
        <w:t>However,</w:t>
      </w:r>
      <w:r>
        <w:rPr>
          <w:color w:val="1A1B1A"/>
          <w:spacing w:val="-8"/>
        </w:rPr>
        <w:t xml:space="preserve"> </w:t>
      </w:r>
      <w:r>
        <w:rPr>
          <w:color w:val="1A1B1A"/>
          <w:spacing w:val="-2"/>
        </w:rPr>
        <w:t xml:space="preserve">92% </w:t>
      </w:r>
      <w:r>
        <w:rPr>
          <w:color w:val="1A1B1A"/>
        </w:rPr>
        <w:t xml:space="preserve">of the 129 countries surveyed at the end of 2021 had their health </w:t>
      </w:r>
      <w:r>
        <w:rPr>
          <w:color w:val="1A1B1A"/>
          <w:spacing w:val="-4"/>
        </w:rPr>
        <w:t>services</w:t>
      </w:r>
      <w:r>
        <w:rPr>
          <w:color w:val="1A1B1A"/>
          <w:spacing w:val="-8"/>
        </w:rPr>
        <w:t xml:space="preserve"> </w:t>
      </w:r>
      <w:r>
        <w:rPr>
          <w:color w:val="1A1B1A"/>
          <w:spacing w:val="-4"/>
        </w:rPr>
        <w:t>disrupted</w:t>
      </w:r>
      <w:r>
        <w:rPr>
          <w:color w:val="1A1B1A"/>
          <w:spacing w:val="-7"/>
        </w:rPr>
        <w:t xml:space="preserve"> </w:t>
      </w:r>
      <w:r>
        <w:rPr>
          <w:color w:val="1A1B1A"/>
          <w:spacing w:val="-4"/>
        </w:rPr>
        <w:t>by</w:t>
      </w:r>
      <w:r>
        <w:rPr>
          <w:color w:val="1A1B1A"/>
          <w:spacing w:val="-7"/>
        </w:rPr>
        <w:t xml:space="preserve"> </w:t>
      </w:r>
      <w:r>
        <w:rPr>
          <w:color w:val="1A1B1A"/>
          <w:spacing w:val="-4"/>
        </w:rPr>
        <w:t>COVID-19,</w:t>
      </w:r>
      <w:r>
        <w:rPr>
          <w:color w:val="1A1B1A"/>
          <w:spacing w:val="-7"/>
        </w:rPr>
        <w:t xml:space="preserve"> </w:t>
      </w:r>
      <w:r>
        <w:rPr>
          <w:color w:val="1A1B1A"/>
          <w:spacing w:val="-4"/>
        </w:rPr>
        <w:t>resulting</w:t>
      </w:r>
      <w:r>
        <w:rPr>
          <w:color w:val="1A1B1A"/>
          <w:spacing w:val="-8"/>
        </w:rPr>
        <w:t xml:space="preserve"> </w:t>
      </w:r>
      <w:r>
        <w:rPr>
          <w:color w:val="1A1B1A"/>
          <w:spacing w:val="-4"/>
        </w:rPr>
        <w:t>in</w:t>
      </w:r>
      <w:r>
        <w:rPr>
          <w:color w:val="1A1B1A"/>
          <w:spacing w:val="-7"/>
        </w:rPr>
        <w:t xml:space="preserve"> </w:t>
      </w:r>
      <w:r>
        <w:rPr>
          <w:color w:val="1A1B1A"/>
          <w:spacing w:val="-4"/>
        </w:rPr>
        <w:t>a</w:t>
      </w:r>
      <w:r>
        <w:rPr>
          <w:color w:val="1A1B1A"/>
          <w:spacing w:val="-7"/>
        </w:rPr>
        <w:t xml:space="preserve"> </w:t>
      </w:r>
      <w:r>
        <w:rPr>
          <w:color w:val="1A1B1A"/>
          <w:spacing w:val="-4"/>
        </w:rPr>
        <w:t>halt</w:t>
      </w:r>
      <w:r>
        <w:rPr>
          <w:color w:val="1A1B1A"/>
          <w:spacing w:val="-7"/>
        </w:rPr>
        <w:t xml:space="preserve"> </w:t>
      </w:r>
      <w:r>
        <w:rPr>
          <w:color w:val="1A1B1A"/>
          <w:spacing w:val="-4"/>
        </w:rPr>
        <w:t>in</w:t>
      </w:r>
      <w:r>
        <w:rPr>
          <w:color w:val="1A1B1A"/>
          <w:spacing w:val="-8"/>
        </w:rPr>
        <w:t xml:space="preserve"> </w:t>
      </w:r>
      <w:r>
        <w:rPr>
          <w:color w:val="1A1B1A"/>
          <w:spacing w:val="-4"/>
        </w:rPr>
        <w:t>progress</w:t>
      </w:r>
      <w:r>
        <w:rPr>
          <w:color w:val="1A1B1A"/>
          <w:spacing w:val="-7"/>
        </w:rPr>
        <w:t xml:space="preserve"> </w:t>
      </w:r>
      <w:r>
        <w:rPr>
          <w:color w:val="1A1B1A"/>
          <w:spacing w:val="-4"/>
        </w:rPr>
        <w:t xml:space="preserve">toward </w:t>
      </w:r>
      <w:r>
        <w:rPr>
          <w:color w:val="1A1B1A"/>
        </w:rPr>
        <w:t>universal health coverage (</w:t>
      </w:r>
      <w:hyperlink w:anchor="_bookmark87" w:history="1">
        <w:r>
          <w:rPr>
            <w:color w:val="1DB5C3"/>
          </w:rPr>
          <w:t>14</w:t>
        </w:r>
      </w:hyperlink>
      <w:r>
        <w:rPr>
          <w:color w:val="1A1B1A"/>
        </w:rPr>
        <w:t>).</w:t>
      </w:r>
    </w:p>
    <w:p w:rsidR="009F269F" w:rsidRDefault="002C4AC7">
      <w:pPr>
        <w:pStyle w:val="a3"/>
        <w:spacing w:line="278" w:lineRule="auto"/>
        <w:ind w:left="425" w:firstLine="283"/>
        <w:jc w:val="both"/>
      </w:pPr>
      <w:r>
        <w:rPr>
          <w:color w:val="1A1B1A"/>
        </w:rPr>
        <w:t xml:space="preserve">Maternal mortality is influenced by several contextual factors </w:t>
      </w:r>
      <w:r>
        <w:rPr>
          <w:color w:val="1A1B1A"/>
          <w:spacing w:val="-4"/>
        </w:rPr>
        <w:t xml:space="preserve">including age, marital status, the number of antenatal visits, education </w:t>
      </w:r>
      <w:r>
        <w:rPr>
          <w:color w:val="1A1B1A"/>
        </w:rPr>
        <w:t>level, divorce rates, lack of health workforce and others (</w:t>
      </w:r>
      <w:hyperlink w:anchor="_bookmark88" w:history="1">
        <w:r>
          <w:rPr>
            <w:color w:val="1DB5C3"/>
          </w:rPr>
          <w:t>15</w:t>
        </w:r>
      </w:hyperlink>
      <w:r>
        <w:rPr>
          <w:color w:val="1A1B1A"/>
        </w:rPr>
        <w:t xml:space="preserve">, </w:t>
      </w:r>
      <w:hyperlink w:anchor="_bookmark89" w:history="1">
        <w:r>
          <w:rPr>
            <w:color w:val="1DB5C3"/>
          </w:rPr>
          <w:t>16</w:t>
        </w:r>
      </w:hyperlink>
      <w:r>
        <w:rPr>
          <w:color w:val="1A1B1A"/>
        </w:rPr>
        <w:t>). Despite significant socioeconomic development over the last two decades</w:t>
      </w:r>
      <w:r>
        <w:rPr>
          <w:color w:val="1A1B1A"/>
          <w:spacing w:val="-9"/>
        </w:rPr>
        <w:t xml:space="preserve"> </w:t>
      </w:r>
      <w:r>
        <w:rPr>
          <w:color w:val="1A1B1A"/>
        </w:rPr>
        <w:t>and</w:t>
      </w:r>
      <w:r>
        <w:rPr>
          <w:color w:val="1A1B1A"/>
          <w:spacing w:val="-9"/>
        </w:rPr>
        <w:t xml:space="preserve"> </w:t>
      </w:r>
      <w:r>
        <w:rPr>
          <w:color w:val="1A1B1A"/>
        </w:rPr>
        <w:t>the</w:t>
      </w:r>
      <w:r>
        <w:rPr>
          <w:color w:val="1A1B1A"/>
          <w:spacing w:val="-9"/>
        </w:rPr>
        <w:t xml:space="preserve"> </w:t>
      </w:r>
      <w:r>
        <w:rPr>
          <w:color w:val="1A1B1A"/>
        </w:rPr>
        <w:t>introduction</w:t>
      </w:r>
      <w:r>
        <w:rPr>
          <w:color w:val="1A1B1A"/>
          <w:spacing w:val="-9"/>
        </w:rPr>
        <w:t xml:space="preserve"> </w:t>
      </w:r>
      <w:r>
        <w:rPr>
          <w:color w:val="1A1B1A"/>
        </w:rPr>
        <w:t>of</w:t>
      </w:r>
      <w:r>
        <w:rPr>
          <w:color w:val="1A1B1A"/>
          <w:spacing w:val="-9"/>
        </w:rPr>
        <w:t xml:space="preserve"> </w:t>
      </w:r>
      <w:r>
        <w:rPr>
          <w:color w:val="1A1B1A"/>
        </w:rPr>
        <w:t>consecutive</w:t>
      </w:r>
      <w:r>
        <w:rPr>
          <w:color w:val="1A1B1A"/>
          <w:spacing w:val="-9"/>
        </w:rPr>
        <w:t xml:space="preserve"> </w:t>
      </w:r>
      <w:r>
        <w:rPr>
          <w:color w:val="1A1B1A"/>
        </w:rPr>
        <w:t>health</w:t>
      </w:r>
      <w:r>
        <w:rPr>
          <w:color w:val="1A1B1A"/>
          <w:spacing w:val="-9"/>
        </w:rPr>
        <w:t xml:space="preserve"> </w:t>
      </w:r>
      <w:r>
        <w:rPr>
          <w:color w:val="1A1B1A"/>
        </w:rPr>
        <w:t>programs</w:t>
      </w:r>
      <w:r>
        <w:rPr>
          <w:color w:val="1A1B1A"/>
          <w:spacing w:val="-9"/>
        </w:rPr>
        <w:t xml:space="preserve"> </w:t>
      </w:r>
      <w:r>
        <w:rPr>
          <w:color w:val="1A1B1A"/>
        </w:rPr>
        <w:t xml:space="preserve">aimed </w:t>
      </w:r>
      <w:r>
        <w:rPr>
          <w:color w:val="1A1B1A"/>
          <w:spacing w:val="-2"/>
        </w:rPr>
        <w:t xml:space="preserve">at improving primary care, particularly maternal health, Kazakhstan </w:t>
      </w:r>
      <w:r>
        <w:rPr>
          <w:color w:val="1A1B1A"/>
        </w:rPr>
        <w:t>still trails b</w:t>
      </w:r>
      <w:r>
        <w:rPr>
          <w:color w:val="1A1B1A"/>
        </w:rPr>
        <w:t>ehind Organisation for Economic Co-operation and Development (OECD) countries in leading health indicators (</w:t>
      </w:r>
      <w:hyperlink w:anchor="_bookmark90" w:history="1">
        <w:r>
          <w:rPr>
            <w:color w:val="1DB5C3"/>
          </w:rPr>
          <w:t>17</w:t>
        </w:r>
      </w:hyperlink>
      <w:r>
        <w:rPr>
          <w:color w:val="1A1B1A"/>
        </w:rPr>
        <w:t xml:space="preserve">). </w:t>
      </w:r>
      <w:r>
        <w:rPr>
          <w:color w:val="1A1B1A"/>
          <w:spacing w:val="-6"/>
        </w:rPr>
        <w:t>Healthcare</w:t>
      </w:r>
      <w:r>
        <w:rPr>
          <w:color w:val="1A1B1A"/>
        </w:rPr>
        <w:t xml:space="preserve"> </w:t>
      </w:r>
      <w:r>
        <w:rPr>
          <w:color w:val="1A1B1A"/>
          <w:spacing w:val="-6"/>
        </w:rPr>
        <w:t>expenditure</w:t>
      </w:r>
      <w:r>
        <w:rPr>
          <w:color w:val="1A1B1A"/>
        </w:rPr>
        <w:t xml:space="preserve"> </w:t>
      </w:r>
      <w:r>
        <w:rPr>
          <w:color w:val="1A1B1A"/>
          <w:spacing w:val="-6"/>
        </w:rPr>
        <w:t>in</w:t>
      </w:r>
      <w:r>
        <w:rPr>
          <w:color w:val="1A1B1A"/>
        </w:rPr>
        <w:t xml:space="preserve"> </w:t>
      </w:r>
      <w:r>
        <w:rPr>
          <w:color w:val="1A1B1A"/>
          <w:spacing w:val="-6"/>
        </w:rPr>
        <w:t>Kazakhstan</w:t>
      </w:r>
      <w:r>
        <w:rPr>
          <w:color w:val="1A1B1A"/>
        </w:rPr>
        <w:t xml:space="preserve"> </w:t>
      </w:r>
      <w:r>
        <w:rPr>
          <w:color w:val="1A1B1A"/>
          <w:spacing w:val="-6"/>
        </w:rPr>
        <w:t>saw</w:t>
      </w:r>
      <w:r>
        <w:rPr>
          <w:color w:val="1A1B1A"/>
        </w:rPr>
        <w:t xml:space="preserve"> </w:t>
      </w:r>
      <w:r>
        <w:rPr>
          <w:color w:val="1A1B1A"/>
          <w:spacing w:val="-6"/>
        </w:rPr>
        <w:t>a</w:t>
      </w:r>
      <w:r>
        <w:rPr>
          <w:color w:val="1A1B1A"/>
        </w:rPr>
        <w:t xml:space="preserve"> </w:t>
      </w:r>
      <w:r>
        <w:rPr>
          <w:color w:val="1A1B1A"/>
          <w:spacing w:val="-6"/>
        </w:rPr>
        <w:t>yearly</w:t>
      </w:r>
      <w:r>
        <w:rPr>
          <w:color w:val="1A1B1A"/>
        </w:rPr>
        <w:t xml:space="preserve"> </w:t>
      </w:r>
      <w:r>
        <w:rPr>
          <w:color w:val="1A1B1A"/>
          <w:spacing w:val="-6"/>
        </w:rPr>
        <w:t>increase</w:t>
      </w:r>
      <w:r>
        <w:rPr>
          <w:color w:val="1A1B1A"/>
        </w:rPr>
        <w:t xml:space="preserve"> </w:t>
      </w:r>
      <w:r>
        <w:rPr>
          <w:color w:val="1A1B1A"/>
          <w:spacing w:val="-6"/>
        </w:rPr>
        <w:t>from</w:t>
      </w:r>
      <w:r>
        <w:rPr>
          <w:color w:val="1A1B1A"/>
        </w:rPr>
        <w:t xml:space="preserve"> </w:t>
      </w:r>
      <w:r>
        <w:rPr>
          <w:color w:val="1A1B1A"/>
          <w:spacing w:val="-6"/>
        </w:rPr>
        <w:t>2011</w:t>
      </w:r>
      <w:r>
        <w:rPr>
          <w:color w:val="1A1B1A"/>
        </w:rPr>
        <w:t xml:space="preserve"> to</w:t>
      </w:r>
      <w:r>
        <w:rPr>
          <w:color w:val="1A1B1A"/>
          <w:spacing w:val="-10"/>
        </w:rPr>
        <w:t xml:space="preserve"> </w:t>
      </w:r>
      <w:r>
        <w:rPr>
          <w:color w:val="1A1B1A"/>
        </w:rPr>
        <w:t>2020,</w:t>
      </w:r>
      <w:r>
        <w:rPr>
          <w:color w:val="1A1B1A"/>
          <w:spacing w:val="-10"/>
        </w:rPr>
        <w:t xml:space="preserve"> </w:t>
      </w:r>
      <w:r>
        <w:rPr>
          <w:color w:val="1A1B1A"/>
        </w:rPr>
        <w:t>the</w:t>
      </w:r>
      <w:r>
        <w:rPr>
          <w:color w:val="1A1B1A"/>
          <w:spacing w:val="-10"/>
        </w:rPr>
        <w:t xml:space="preserve"> </w:t>
      </w:r>
      <w:r>
        <w:rPr>
          <w:color w:val="1A1B1A"/>
        </w:rPr>
        <w:t>nation’s</w:t>
      </w:r>
      <w:r>
        <w:rPr>
          <w:color w:val="1A1B1A"/>
          <w:spacing w:val="-10"/>
        </w:rPr>
        <w:t xml:space="preserve"> </w:t>
      </w:r>
      <w:r>
        <w:rPr>
          <w:color w:val="1A1B1A"/>
        </w:rPr>
        <w:t>healthcare</w:t>
      </w:r>
      <w:r>
        <w:rPr>
          <w:color w:val="1A1B1A"/>
          <w:spacing w:val="-10"/>
        </w:rPr>
        <w:t xml:space="preserve"> </w:t>
      </w:r>
      <w:r>
        <w:rPr>
          <w:color w:val="1A1B1A"/>
        </w:rPr>
        <w:t>system</w:t>
      </w:r>
      <w:r>
        <w:rPr>
          <w:color w:val="1A1B1A"/>
          <w:spacing w:val="-10"/>
        </w:rPr>
        <w:t xml:space="preserve"> </w:t>
      </w:r>
      <w:r>
        <w:rPr>
          <w:color w:val="1A1B1A"/>
        </w:rPr>
        <w:t>still</w:t>
      </w:r>
      <w:r>
        <w:rPr>
          <w:color w:val="1A1B1A"/>
          <w:spacing w:val="-10"/>
        </w:rPr>
        <w:t xml:space="preserve"> </w:t>
      </w:r>
      <w:r>
        <w:rPr>
          <w:color w:val="1A1B1A"/>
        </w:rPr>
        <w:t>suffers</w:t>
      </w:r>
      <w:r>
        <w:rPr>
          <w:color w:val="1A1B1A"/>
          <w:spacing w:val="-10"/>
        </w:rPr>
        <w:t xml:space="preserve"> </w:t>
      </w:r>
      <w:r>
        <w:rPr>
          <w:color w:val="1A1B1A"/>
        </w:rPr>
        <w:t>from</w:t>
      </w:r>
      <w:r>
        <w:rPr>
          <w:color w:val="1A1B1A"/>
          <w:spacing w:val="-10"/>
        </w:rPr>
        <w:t xml:space="preserve"> </w:t>
      </w:r>
      <w:r>
        <w:rPr>
          <w:color w:val="1A1B1A"/>
        </w:rPr>
        <w:t>substantial underfunding.</w:t>
      </w:r>
      <w:r>
        <w:rPr>
          <w:color w:val="1A1B1A"/>
          <w:spacing w:val="-3"/>
        </w:rPr>
        <w:t xml:space="preserve"> </w:t>
      </w:r>
      <w:r>
        <w:rPr>
          <w:color w:val="1A1B1A"/>
        </w:rPr>
        <w:t>Consequently,</w:t>
      </w:r>
      <w:r>
        <w:rPr>
          <w:color w:val="1A1B1A"/>
          <w:spacing w:val="-3"/>
        </w:rPr>
        <w:t xml:space="preserve"> </w:t>
      </w:r>
      <w:r>
        <w:rPr>
          <w:color w:val="1A1B1A"/>
        </w:rPr>
        <w:t>household</w:t>
      </w:r>
      <w:r>
        <w:rPr>
          <w:color w:val="1A1B1A"/>
          <w:spacing w:val="-3"/>
        </w:rPr>
        <w:t xml:space="preserve"> </w:t>
      </w:r>
      <w:r>
        <w:rPr>
          <w:color w:val="1A1B1A"/>
        </w:rPr>
        <w:t>expenditures</w:t>
      </w:r>
      <w:r>
        <w:rPr>
          <w:color w:val="1A1B1A"/>
          <w:spacing w:val="-3"/>
        </w:rPr>
        <w:t xml:space="preserve"> </w:t>
      </w:r>
      <w:r>
        <w:rPr>
          <w:color w:val="1A1B1A"/>
        </w:rPr>
        <w:t>significantly contribute to overall health spending in Kazakhstan (</w:t>
      </w:r>
      <w:hyperlink w:anchor="_bookmark91" w:history="1">
        <w:r>
          <w:rPr>
            <w:color w:val="1DB5C3"/>
          </w:rPr>
          <w:t>18</w:t>
        </w:r>
      </w:hyperlink>
      <w:r>
        <w:rPr>
          <w:color w:val="1A1B1A"/>
        </w:rPr>
        <w:t>).</w:t>
      </w:r>
    </w:p>
    <w:p w:rsidR="009F269F" w:rsidRDefault="002C4AC7">
      <w:pPr>
        <w:pStyle w:val="a3"/>
        <w:spacing w:before="173" w:line="278" w:lineRule="auto"/>
        <w:ind w:left="242" w:right="424" w:firstLine="283"/>
        <w:jc w:val="both"/>
      </w:pPr>
      <w:r>
        <w:br w:type="column"/>
      </w:r>
      <w:r>
        <w:rPr>
          <w:color w:val="1A1B1A"/>
        </w:rPr>
        <w:t>Over</w:t>
      </w:r>
      <w:r>
        <w:rPr>
          <w:color w:val="1A1B1A"/>
          <w:spacing w:val="-1"/>
        </w:rPr>
        <w:t xml:space="preserve"> </w:t>
      </w:r>
      <w:r>
        <w:rPr>
          <w:color w:val="1A1B1A"/>
        </w:rPr>
        <w:t>the</w:t>
      </w:r>
      <w:r>
        <w:rPr>
          <w:color w:val="1A1B1A"/>
          <w:spacing w:val="-1"/>
        </w:rPr>
        <w:t xml:space="preserve"> </w:t>
      </w:r>
      <w:r>
        <w:rPr>
          <w:color w:val="1A1B1A"/>
        </w:rPr>
        <w:t>past</w:t>
      </w:r>
      <w:r>
        <w:rPr>
          <w:color w:val="1A1B1A"/>
          <w:spacing w:val="-1"/>
        </w:rPr>
        <w:t xml:space="preserve"> </w:t>
      </w:r>
      <w:r>
        <w:rPr>
          <w:color w:val="1A1B1A"/>
        </w:rPr>
        <w:t>couple</w:t>
      </w:r>
      <w:r>
        <w:rPr>
          <w:color w:val="1A1B1A"/>
          <w:spacing w:val="-1"/>
        </w:rPr>
        <w:t xml:space="preserve"> </w:t>
      </w:r>
      <w:r>
        <w:rPr>
          <w:color w:val="1A1B1A"/>
        </w:rPr>
        <w:t>of</w:t>
      </w:r>
      <w:r>
        <w:rPr>
          <w:color w:val="1A1B1A"/>
          <w:spacing w:val="-1"/>
        </w:rPr>
        <w:t xml:space="preserve"> </w:t>
      </w:r>
      <w:r>
        <w:rPr>
          <w:color w:val="1A1B1A"/>
        </w:rPr>
        <w:t>years,</w:t>
      </w:r>
      <w:r>
        <w:rPr>
          <w:color w:val="1A1B1A"/>
          <w:spacing w:val="-1"/>
        </w:rPr>
        <w:t xml:space="preserve"> </w:t>
      </w:r>
      <w:r>
        <w:rPr>
          <w:color w:val="1A1B1A"/>
        </w:rPr>
        <w:t>there’s</w:t>
      </w:r>
      <w:r>
        <w:rPr>
          <w:color w:val="1A1B1A"/>
          <w:spacing w:val="-1"/>
        </w:rPr>
        <w:t xml:space="preserve"> </w:t>
      </w:r>
      <w:r>
        <w:rPr>
          <w:color w:val="1A1B1A"/>
        </w:rPr>
        <w:t>been</w:t>
      </w:r>
      <w:r>
        <w:rPr>
          <w:color w:val="1A1B1A"/>
          <w:spacing w:val="-1"/>
        </w:rPr>
        <w:t xml:space="preserve"> </w:t>
      </w:r>
      <w:r>
        <w:rPr>
          <w:color w:val="1A1B1A"/>
        </w:rPr>
        <w:t>a</w:t>
      </w:r>
      <w:r>
        <w:rPr>
          <w:color w:val="1A1B1A"/>
          <w:spacing w:val="-1"/>
        </w:rPr>
        <w:t xml:space="preserve"> </w:t>
      </w:r>
      <w:r>
        <w:rPr>
          <w:color w:val="1A1B1A"/>
        </w:rPr>
        <w:t>surge</w:t>
      </w:r>
      <w:r>
        <w:rPr>
          <w:color w:val="1A1B1A"/>
          <w:spacing w:val="-1"/>
        </w:rPr>
        <w:t xml:space="preserve"> </w:t>
      </w:r>
      <w:r>
        <w:rPr>
          <w:color w:val="1A1B1A"/>
        </w:rPr>
        <w:t>in</w:t>
      </w:r>
      <w:r>
        <w:rPr>
          <w:color w:val="1A1B1A"/>
          <w:spacing w:val="-1"/>
        </w:rPr>
        <w:t xml:space="preserve"> </w:t>
      </w:r>
      <w:r>
        <w:rPr>
          <w:color w:val="1A1B1A"/>
        </w:rPr>
        <w:t xml:space="preserve">domestic </w:t>
      </w:r>
      <w:r>
        <w:rPr>
          <w:color w:val="1A1B1A"/>
          <w:spacing w:val="-4"/>
        </w:rPr>
        <w:t>violen</w:t>
      </w:r>
      <w:r>
        <w:rPr>
          <w:color w:val="1A1B1A"/>
          <w:spacing w:val="-4"/>
        </w:rPr>
        <w:t xml:space="preserve">ce incidents in Kazakhstan. The majority of victims are women, </w:t>
      </w:r>
      <w:r>
        <w:rPr>
          <w:color w:val="1A1B1A"/>
          <w:spacing w:val="-2"/>
        </w:rPr>
        <w:t>making</w:t>
      </w:r>
      <w:r>
        <w:rPr>
          <w:color w:val="1A1B1A"/>
          <w:spacing w:val="-5"/>
        </w:rPr>
        <w:t xml:space="preserve"> </w:t>
      </w:r>
      <w:r>
        <w:rPr>
          <w:color w:val="1A1B1A"/>
          <w:spacing w:val="-2"/>
        </w:rPr>
        <w:t>up</w:t>
      </w:r>
      <w:r>
        <w:rPr>
          <w:color w:val="1A1B1A"/>
          <w:spacing w:val="-5"/>
        </w:rPr>
        <w:t xml:space="preserve"> </w:t>
      </w:r>
      <w:r>
        <w:rPr>
          <w:color w:val="1A1B1A"/>
          <w:spacing w:val="-2"/>
        </w:rPr>
        <w:t>over</w:t>
      </w:r>
      <w:r>
        <w:rPr>
          <w:color w:val="1A1B1A"/>
          <w:spacing w:val="-5"/>
        </w:rPr>
        <w:t xml:space="preserve"> </w:t>
      </w:r>
      <w:r>
        <w:rPr>
          <w:color w:val="1A1B1A"/>
          <w:spacing w:val="-2"/>
        </w:rPr>
        <w:t>77.9%</w:t>
      </w:r>
      <w:r>
        <w:rPr>
          <w:color w:val="1A1B1A"/>
          <w:spacing w:val="-5"/>
        </w:rPr>
        <w:t xml:space="preserve"> </w:t>
      </w:r>
      <w:r>
        <w:rPr>
          <w:color w:val="1A1B1A"/>
          <w:spacing w:val="-2"/>
        </w:rPr>
        <w:t>of</w:t>
      </w:r>
      <w:r>
        <w:rPr>
          <w:color w:val="1A1B1A"/>
          <w:spacing w:val="-4"/>
        </w:rPr>
        <w:t xml:space="preserve"> </w:t>
      </w:r>
      <w:r>
        <w:rPr>
          <w:color w:val="1A1B1A"/>
          <w:spacing w:val="-2"/>
        </w:rPr>
        <w:t>cases.</w:t>
      </w:r>
      <w:r>
        <w:rPr>
          <w:color w:val="1A1B1A"/>
          <w:spacing w:val="-4"/>
        </w:rPr>
        <w:t xml:space="preserve"> </w:t>
      </w:r>
      <w:r>
        <w:rPr>
          <w:color w:val="1A1B1A"/>
          <w:spacing w:val="-2"/>
        </w:rPr>
        <w:t>The</w:t>
      </w:r>
      <w:r>
        <w:rPr>
          <w:color w:val="1A1B1A"/>
          <w:spacing w:val="-5"/>
        </w:rPr>
        <w:t xml:space="preserve"> </w:t>
      </w:r>
      <w:r>
        <w:rPr>
          <w:color w:val="1A1B1A"/>
          <w:spacing w:val="-2"/>
        </w:rPr>
        <w:t>most</w:t>
      </w:r>
      <w:r>
        <w:rPr>
          <w:color w:val="1A1B1A"/>
          <w:spacing w:val="-4"/>
        </w:rPr>
        <w:t xml:space="preserve"> </w:t>
      </w:r>
      <w:r>
        <w:rPr>
          <w:color w:val="1A1B1A"/>
          <w:spacing w:val="-2"/>
        </w:rPr>
        <w:t>vulnerable</w:t>
      </w:r>
      <w:r>
        <w:rPr>
          <w:color w:val="1A1B1A"/>
          <w:spacing w:val="-4"/>
        </w:rPr>
        <w:t xml:space="preserve"> </w:t>
      </w:r>
      <w:r>
        <w:rPr>
          <w:color w:val="1A1B1A"/>
          <w:spacing w:val="-2"/>
        </w:rPr>
        <w:t>groups</w:t>
      </w:r>
      <w:r>
        <w:rPr>
          <w:color w:val="1A1B1A"/>
          <w:spacing w:val="-5"/>
        </w:rPr>
        <w:t xml:space="preserve"> </w:t>
      </w:r>
      <w:r>
        <w:rPr>
          <w:color w:val="1A1B1A"/>
          <w:spacing w:val="-2"/>
        </w:rPr>
        <w:t xml:space="preserve">include </w:t>
      </w:r>
      <w:r>
        <w:rPr>
          <w:color w:val="1A1B1A"/>
        </w:rPr>
        <w:t>women</w:t>
      </w:r>
      <w:r>
        <w:rPr>
          <w:color w:val="1A1B1A"/>
          <w:spacing w:val="-11"/>
        </w:rPr>
        <w:t xml:space="preserve"> </w:t>
      </w:r>
      <w:r>
        <w:rPr>
          <w:color w:val="1A1B1A"/>
        </w:rPr>
        <w:t>aged</w:t>
      </w:r>
      <w:r>
        <w:rPr>
          <w:color w:val="1A1B1A"/>
          <w:spacing w:val="-11"/>
        </w:rPr>
        <w:t xml:space="preserve"> </w:t>
      </w:r>
      <w:r>
        <w:rPr>
          <w:color w:val="1A1B1A"/>
        </w:rPr>
        <w:t>between</w:t>
      </w:r>
      <w:r>
        <w:rPr>
          <w:color w:val="1A1B1A"/>
          <w:spacing w:val="-11"/>
        </w:rPr>
        <w:t xml:space="preserve"> </w:t>
      </w:r>
      <w:r>
        <w:rPr>
          <w:color w:val="1A1B1A"/>
        </w:rPr>
        <w:t>30–39</w:t>
      </w:r>
      <w:r>
        <w:rPr>
          <w:color w:val="1A1B1A"/>
          <w:spacing w:val="-11"/>
        </w:rPr>
        <w:t xml:space="preserve"> </w:t>
      </w:r>
      <w:r>
        <w:rPr>
          <w:color w:val="1A1B1A"/>
        </w:rPr>
        <w:t>(37.80%)</w:t>
      </w:r>
      <w:r>
        <w:rPr>
          <w:color w:val="1A1B1A"/>
          <w:spacing w:val="-11"/>
        </w:rPr>
        <w:t xml:space="preserve"> </w:t>
      </w:r>
      <w:r>
        <w:rPr>
          <w:color w:val="1A1B1A"/>
        </w:rPr>
        <w:t>and</w:t>
      </w:r>
      <w:r>
        <w:rPr>
          <w:color w:val="1A1B1A"/>
          <w:spacing w:val="-11"/>
        </w:rPr>
        <w:t xml:space="preserve"> </w:t>
      </w:r>
      <w:r>
        <w:rPr>
          <w:color w:val="1A1B1A"/>
        </w:rPr>
        <w:t>40–49</w:t>
      </w:r>
      <w:r>
        <w:rPr>
          <w:color w:val="1A1B1A"/>
          <w:spacing w:val="-11"/>
        </w:rPr>
        <w:t xml:space="preserve"> </w:t>
      </w:r>
      <w:r>
        <w:rPr>
          <w:color w:val="1A1B1A"/>
        </w:rPr>
        <w:t>(41.46%)</w:t>
      </w:r>
      <w:r>
        <w:rPr>
          <w:color w:val="1A1B1A"/>
          <w:spacing w:val="-11"/>
        </w:rPr>
        <w:t xml:space="preserve"> </w:t>
      </w:r>
      <w:r>
        <w:rPr>
          <w:color w:val="1A1B1A"/>
        </w:rPr>
        <w:t>(</w:t>
      </w:r>
      <w:hyperlink w:anchor="_bookmark92" w:history="1">
        <w:r>
          <w:rPr>
            <w:color w:val="1DB5C3"/>
          </w:rPr>
          <w:t>19</w:t>
        </w:r>
      </w:hyperlink>
      <w:r>
        <w:rPr>
          <w:color w:val="1A1B1A"/>
        </w:rPr>
        <w:t>).</w:t>
      </w:r>
      <w:r>
        <w:rPr>
          <w:color w:val="1A1B1A"/>
          <w:spacing w:val="-11"/>
        </w:rPr>
        <w:t xml:space="preserve"> </w:t>
      </w:r>
      <w:r>
        <w:rPr>
          <w:color w:val="1A1B1A"/>
        </w:rPr>
        <w:t xml:space="preserve">In </w:t>
      </w:r>
      <w:r>
        <w:rPr>
          <w:color w:val="1A1B1A"/>
          <w:spacing w:val="-2"/>
        </w:rPr>
        <w:t>terms</w:t>
      </w:r>
      <w:r>
        <w:rPr>
          <w:color w:val="1A1B1A"/>
          <w:spacing w:val="-10"/>
        </w:rPr>
        <w:t xml:space="preserve"> </w:t>
      </w:r>
      <w:r>
        <w:rPr>
          <w:color w:val="1A1B1A"/>
          <w:spacing w:val="-2"/>
        </w:rPr>
        <w:t>of</w:t>
      </w:r>
      <w:r>
        <w:rPr>
          <w:color w:val="1A1B1A"/>
          <w:spacing w:val="-9"/>
        </w:rPr>
        <w:t xml:space="preserve"> </w:t>
      </w:r>
      <w:r>
        <w:rPr>
          <w:color w:val="1A1B1A"/>
          <w:spacing w:val="-2"/>
        </w:rPr>
        <w:t>education,</w:t>
      </w:r>
      <w:r>
        <w:rPr>
          <w:color w:val="1A1B1A"/>
          <w:spacing w:val="-9"/>
        </w:rPr>
        <w:t xml:space="preserve"> </w:t>
      </w:r>
      <w:r>
        <w:rPr>
          <w:color w:val="1A1B1A"/>
          <w:spacing w:val="-2"/>
        </w:rPr>
        <w:t>according</w:t>
      </w:r>
      <w:r>
        <w:rPr>
          <w:color w:val="1A1B1A"/>
          <w:spacing w:val="-9"/>
        </w:rPr>
        <w:t xml:space="preserve"> </w:t>
      </w:r>
      <w:r>
        <w:rPr>
          <w:color w:val="1A1B1A"/>
          <w:spacing w:val="-2"/>
        </w:rPr>
        <w:t>to</w:t>
      </w:r>
      <w:r>
        <w:rPr>
          <w:color w:val="1A1B1A"/>
          <w:spacing w:val="-10"/>
        </w:rPr>
        <w:t xml:space="preserve"> </w:t>
      </w:r>
      <w:r>
        <w:rPr>
          <w:color w:val="1A1B1A"/>
          <w:spacing w:val="-2"/>
        </w:rPr>
        <w:t>a</w:t>
      </w:r>
      <w:r>
        <w:rPr>
          <w:color w:val="1A1B1A"/>
          <w:spacing w:val="-9"/>
        </w:rPr>
        <w:t xml:space="preserve"> </w:t>
      </w:r>
      <w:r>
        <w:rPr>
          <w:color w:val="1A1B1A"/>
          <w:spacing w:val="-2"/>
        </w:rPr>
        <w:t>2014</w:t>
      </w:r>
      <w:r>
        <w:rPr>
          <w:color w:val="1A1B1A"/>
          <w:spacing w:val="-9"/>
        </w:rPr>
        <w:t xml:space="preserve"> </w:t>
      </w:r>
      <w:r>
        <w:rPr>
          <w:color w:val="1A1B1A"/>
          <w:spacing w:val="-2"/>
        </w:rPr>
        <w:t>OECD</w:t>
      </w:r>
      <w:r>
        <w:rPr>
          <w:color w:val="1A1B1A"/>
          <w:spacing w:val="-9"/>
        </w:rPr>
        <w:t xml:space="preserve"> </w:t>
      </w:r>
      <w:r>
        <w:rPr>
          <w:color w:val="1A1B1A"/>
          <w:spacing w:val="-2"/>
        </w:rPr>
        <w:t>study,</w:t>
      </w:r>
      <w:r>
        <w:rPr>
          <w:color w:val="1A1B1A"/>
          <w:spacing w:val="-10"/>
        </w:rPr>
        <w:t xml:space="preserve"> </w:t>
      </w:r>
      <w:r>
        <w:rPr>
          <w:color w:val="1A1B1A"/>
          <w:spacing w:val="-2"/>
        </w:rPr>
        <w:t>28%</w:t>
      </w:r>
      <w:r>
        <w:rPr>
          <w:color w:val="1A1B1A"/>
          <w:spacing w:val="-9"/>
        </w:rPr>
        <w:t xml:space="preserve"> </w:t>
      </w:r>
      <w:r>
        <w:rPr>
          <w:color w:val="1A1B1A"/>
          <w:spacing w:val="-2"/>
        </w:rPr>
        <w:t>of</w:t>
      </w:r>
      <w:r>
        <w:rPr>
          <w:color w:val="1A1B1A"/>
          <w:spacing w:val="-9"/>
        </w:rPr>
        <w:t xml:space="preserve"> </w:t>
      </w:r>
      <w:r>
        <w:rPr>
          <w:color w:val="1A1B1A"/>
          <w:spacing w:val="-2"/>
        </w:rPr>
        <w:t xml:space="preserve">women </w:t>
      </w:r>
      <w:r>
        <w:rPr>
          <w:color w:val="1A1B1A"/>
        </w:rPr>
        <w:t>pursued</w:t>
      </w:r>
      <w:r>
        <w:rPr>
          <w:color w:val="1A1B1A"/>
          <w:spacing w:val="-10"/>
        </w:rPr>
        <w:t xml:space="preserve"> </w:t>
      </w:r>
      <w:r>
        <w:rPr>
          <w:color w:val="1A1B1A"/>
        </w:rPr>
        <w:t>higher</w:t>
      </w:r>
      <w:r>
        <w:rPr>
          <w:color w:val="1A1B1A"/>
          <w:spacing w:val="-10"/>
        </w:rPr>
        <w:t xml:space="preserve"> </w:t>
      </w:r>
      <w:r>
        <w:rPr>
          <w:color w:val="1A1B1A"/>
        </w:rPr>
        <w:t>education</w:t>
      </w:r>
      <w:r>
        <w:rPr>
          <w:color w:val="1A1B1A"/>
          <w:spacing w:val="-10"/>
        </w:rPr>
        <w:t xml:space="preserve"> </w:t>
      </w:r>
      <w:r>
        <w:rPr>
          <w:color w:val="1A1B1A"/>
        </w:rPr>
        <w:t>compared</w:t>
      </w:r>
      <w:r>
        <w:rPr>
          <w:color w:val="1A1B1A"/>
          <w:spacing w:val="-10"/>
        </w:rPr>
        <w:t xml:space="preserve"> </w:t>
      </w:r>
      <w:r>
        <w:rPr>
          <w:color w:val="1A1B1A"/>
        </w:rPr>
        <w:t>to</w:t>
      </w:r>
      <w:r>
        <w:rPr>
          <w:color w:val="1A1B1A"/>
          <w:spacing w:val="-10"/>
        </w:rPr>
        <w:t xml:space="preserve"> </w:t>
      </w:r>
      <w:r>
        <w:rPr>
          <w:color w:val="1A1B1A"/>
        </w:rPr>
        <w:t>23%</w:t>
      </w:r>
      <w:r>
        <w:rPr>
          <w:color w:val="1A1B1A"/>
          <w:spacing w:val="-10"/>
        </w:rPr>
        <w:t xml:space="preserve"> </w:t>
      </w:r>
      <w:r>
        <w:rPr>
          <w:color w:val="1A1B1A"/>
        </w:rPr>
        <w:t>of</w:t>
      </w:r>
      <w:r>
        <w:rPr>
          <w:color w:val="1A1B1A"/>
          <w:spacing w:val="-10"/>
        </w:rPr>
        <w:t xml:space="preserve"> </w:t>
      </w:r>
      <w:r>
        <w:rPr>
          <w:color w:val="1A1B1A"/>
        </w:rPr>
        <w:t>men</w:t>
      </w:r>
      <w:r>
        <w:rPr>
          <w:color w:val="1A1B1A"/>
          <w:spacing w:val="-10"/>
        </w:rPr>
        <w:t xml:space="preserve"> </w:t>
      </w:r>
      <w:r>
        <w:rPr>
          <w:color w:val="1A1B1A"/>
        </w:rPr>
        <w:t>(</w:t>
      </w:r>
      <w:hyperlink w:anchor="_bookmark93" w:history="1">
        <w:r>
          <w:rPr>
            <w:color w:val="1DB5C3"/>
          </w:rPr>
          <w:t>20</w:t>
        </w:r>
      </w:hyperlink>
      <w:r>
        <w:rPr>
          <w:color w:val="1A1B1A"/>
        </w:rPr>
        <w:t>).</w:t>
      </w:r>
      <w:r>
        <w:rPr>
          <w:color w:val="1A1B1A"/>
          <w:spacing w:val="-10"/>
        </w:rPr>
        <w:t xml:space="preserve"> </w:t>
      </w:r>
      <w:r>
        <w:rPr>
          <w:color w:val="1A1B1A"/>
        </w:rPr>
        <w:t>Moreover, both women and men in Kazakhstan have extremely high literacy rates</w:t>
      </w:r>
      <w:r>
        <w:rPr>
          <w:color w:val="1A1B1A"/>
          <w:spacing w:val="-9"/>
        </w:rPr>
        <w:t xml:space="preserve"> </w:t>
      </w:r>
      <w:r>
        <w:rPr>
          <w:color w:val="1A1B1A"/>
        </w:rPr>
        <w:t>(99.9%).</w:t>
      </w:r>
      <w:r>
        <w:rPr>
          <w:color w:val="1A1B1A"/>
          <w:spacing w:val="-9"/>
        </w:rPr>
        <w:t xml:space="preserve"> </w:t>
      </w:r>
      <w:r>
        <w:rPr>
          <w:color w:val="1A1B1A"/>
        </w:rPr>
        <w:t>The</w:t>
      </w:r>
      <w:r>
        <w:rPr>
          <w:color w:val="1A1B1A"/>
          <w:spacing w:val="-9"/>
        </w:rPr>
        <w:t xml:space="preserve"> </w:t>
      </w:r>
      <w:r>
        <w:rPr>
          <w:color w:val="1A1B1A"/>
        </w:rPr>
        <w:t>labor</w:t>
      </w:r>
      <w:r>
        <w:rPr>
          <w:color w:val="1A1B1A"/>
          <w:spacing w:val="-9"/>
        </w:rPr>
        <w:t xml:space="preserve"> </w:t>
      </w:r>
      <w:r>
        <w:rPr>
          <w:color w:val="1A1B1A"/>
        </w:rPr>
        <w:t>force</w:t>
      </w:r>
      <w:r>
        <w:rPr>
          <w:color w:val="1A1B1A"/>
          <w:spacing w:val="-9"/>
        </w:rPr>
        <w:t xml:space="preserve"> </w:t>
      </w:r>
      <w:r>
        <w:rPr>
          <w:color w:val="1A1B1A"/>
        </w:rPr>
        <w:t>participation</w:t>
      </w:r>
      <w:r>
        <w:rPr>
          <w:color w:val="1A1B1A"/>
          <w:spacing w:val="-9"/>
        </w:rPr>
        <w:t xml:space="preserve"> </w:t>
      </w:r>
      <w:r>
        <w:rPr>
          <w:color w:val="1A1B1A"/>
        </w:rPr>
        <w:t>rate</w:t>
      </w:r>
      <w:r>
        <w:rPr>
          <w:color w:val="1A1B1A"/>
          <w:spacing w:val="-9"/>
        </w:rPr>
        <w:t xml:space="preserve"> </w:t>
      </w:r>
      <w:r>
        <w:rPr>
          <w:color w:val="1A1B1A"/>
        </w:rPr>
        <w:t>stands</w:t>
      </w:r>
      <w:r>
        <w:rPr>
          <w:color w:val="1A1B1A"/>
          <w:spacing w:val="-9"/>
        </w:rPr>
        <w:t xml:space="preserve"> </w:t>
      </w:r>
      <w:r>
        <w:rPr>
          <w:color w:val="1A1B1A"/>
        </w:rPr>
        <w:t>at</w:t>
      </w:r>
      <w:r>
        <w:rPr>
          <w:color w:val="1A1B1A"/>
          <w:spacing w:val="-9"/>
        </w:rPr>
        <w:t xml:space="preserve"> </w:t>
      </w:r>
      <w:r>
        <w:rPr>
          <w:color w:val="1A1B1A"/>
        </w:rPr>
        <w:t>63.2%</w:t>
      </w:r>
      <w:r>
        <w:rPr>
          <w:color w:val="1A1B1A"/>
          <w:spacing w:val="-9"/>
        </w:rPr>
        <w:t xml:space="preserve"> </w:t>
      </w:r>
      <w:r>
        <w:rPr>
          <w:color w:val="1A1B1A"/>
        </w:rPr>
        <w:t>for women and 74.5% for men (</w:t>
      </w:r>
      <w:hyperlink w:anchor="_bookmark94" w:history="1">
        <w:r>
          <w:rPr>
            <w:color w:val="1DB5C3"/>
          </w:rPr>
          <w:t>21</w:t>
        </w:r>
      </w:hyperlink>
      <w:r>
        <w:rPr>
          <w:color w:val="1A1B1A"/>
        </w:rPr>
        <w:t xml:space="preserve">). In Kazakhstan, the percentage of </w:t>
      </w:r>
      <w:r>
        <w:rPr>
          <w:color w:val="1A1B1A"/>
          <w:spacing w:val="-2"/>
        </w:rPr>
        <w:t>births</w:t>
      </w:r>
      <w:r>
        <w:rPr>
          <w:color w:val="1A1B1A"/>
          <w:spacing w:val="-10"/>
        </w:rPr>
        <w:t xml:space="preserve"> </w:t>
      </w:r>
      <w:r>
        <w:rPr>
          <w:color w:val="1A1B1A"/>
          <w:spacing w:val="-2"/>
        </w:rPr>
        <w:t>attended</w:t>
      </w:r>
      <w:r>
        <w:rPr>
          <w:color w:val="1A1B1A"/>
          <w:spacing w:val="-9"/>
        </w:rPr>
        <w:t xml:space="preserve"> </w:t>
      </w:r>
      <w:r>
        <w:rPr>
          <w:color w:val="1A1B1A"/>
          <w:spacing w:val="-2"/>
        </w:rPr>
        <w:t>by</w:t>
      </w:r>
      <w:r>
        <w:rPr>
          <w:color w:val="1A1B1A"/>
          <w:spacing w:val="-9"/>
        </w:rPr>
        <w:t xml:space="preserve"> </w:t>
      </w:r>
      <w:r>
        <w:rPr>
          <w:color w:val="1A1B1A"/>
          <w:spacing w:val="-2"/>
        </w:rPr>
        <w:t>skilled</w:t>
      </w:r>
      <w:r>
        <w:rPr>
          <w:color w:val="1A1B1A"/>
          <w:spacing w:val="-9"/>
        </w:rPr>
        <w:t xml:space="preserve"> </w:t>
      </w:r>
      <w:r>
        <w:rPr>
          <w:color w:val="1A1B1A"/>
          <w:spacing w:val="-2"/>
        </w:rPr>
        <w:t>health</w:t>
      </w:r>
      <w:r>
        <w:rPr>
          <w:color w:val="1A1B1A"/>
          <w:spacing w:val="-10"/>
        </w:rPr>
        <w:t xml:space="preserve"> </w:t>
      </w:r>
      <w:r>
        <w:rPr>
          <w:color w:val="1A1B1A"/>
          <w:spacing w:val="-2"/>
        </w:rPr>
        <w:t>personnel</w:t>
      </w:r>
      <w:r>
        <w:rPr>
          <w:color w:val="1A1B1A"/>
          <w:spacing w:val="-9"/>
        </w:rPr>
        <w:t xml:space="preserve"> </w:t>
      </w:r>
      <w:r>
        <w:rPr>
          <w:color w:val="1A1B1A"/>
          <w:spacing w:val="-2"/>
        </w:rPr>
        <w:t>has</w:t>
      </w:r>
      <w:r>
        <w:rPr>
          <w:color w:val="1A1B1A"/>
          <w:spacing w:val="-9"/>
        </w:rPr>
        <w:t xml:space="preserve"> </w:t>
      </w:r>
      <w:r>
        <w:rPr>
          <w:color w:val="1A1B1A"/>
          <w:spacing w:val="-2"/>
        </w:rPr>
        <w:t>been</w:t>
      </w:r>
      <w:r>
        <w:rPr>
          <w:color w:val="1A1B1A"/>
          <w:spacing w:val="-9"/>
        </w:rPr>
        <w:t xml:space="preserve"> </w:t>
      </w:r>
      <w:r>
        <w:rPr>
          <w:color w:val="1A1B1A"/>
          <w:spacing w:val="-2"/>
        </w:rPr>
        <w:t>around</w:t>
      </w:r>
      <w:r>
        <w:rPr>
          <w:color w:val="1A1B1A"/>
          <w:spacing w:val="-10"/>
        </w:rPr>
        <w:t xml:space="preserve"> </w:t>
      </w:r>
      <w:r>
        <w:rPr>
          <w:color w:val="1A1B1A"/>
          <w:spacing w:val="-2"/>
        </w:rPr>
        <w:t>99.9%</w:t>
      </w:r>
      <w:r>
        <w:rPr>
          <w:color w:val="1A1B1A"/>
          <w:spacing w:val="-9"/>
        </w:rPr>
        <w:t xml:space="preserve"> </w:t>
      </w:r>
      <w:r>
        <w:rPr>
          <w:color w:val="1A1B1A"/>
          <w:spacing w:val="-2"/>
        </w:rPr>
        <w:t>for the</w:t>
      </w:r>
      <w:r>
        <w:rPr>
          <w:color w:val="1A1B1A"/>
          <w:spacing w:val="-8"/>
        </w:rPr>
        <w:t xml:space="preserve"> </w:t>
      </w:r>
      <w:r>
        <w:rPr>
          <w:color w:val="1A1B1A"/>
          <w:spacing w:val="-2"/>
        </w:rPr>
        <w:t>last</w:t>
      </w:r>
      <w:r>
        <w:rPr>
          <w:color w:val="1A1B1A"/>
          <w:spacing w:val="-8"/>
        </w:rPr>
        <w:t xml:space="preserve"> </w:t>
      </w:r>
      <w:r>
        <w:rPr>
          <w:color w:val="1A1B1A"/>
          <w:spacing w:val="-2"/>
        </w:rPr>
        <w:t>decade,</w:t>
      </w:r>
      <w:r>
        <w:rPr>
          <w:color w:val="1A1B1A"/>
          <w:spacing w:val="-8"/>
        </w:rPr>
        <w:t xml:space="preserve"> </w:t>
      </w:r>
      <w:r>
        <w:rPr>
          <w:color w:val="1A1B1A"/>
          <w:spacing w:val="-2"/>
        </w:rPr>
        <w:t>significantly</w:t>
      </w:r>
      <w:r>
        <w:rPr>
          <w:color w:val="1A1B1A"/>
          <w:spacing w:val="-8"/>
        </w:rPr>
        <w:t xml:space="preserve"> </w:t>
      </w:r>
      <w:r>
        <w:rPr>
          <w:color w:val="1A1B1A"/>
          <w:spacing w:val="-2"/>
        </w:rPr>
        <w:t>higher</w:t>
      </w:r>
      <w:r>
        <w:rPr>
          <w:color w:val="1A1B1A"/>
          <w:spacing w:val="-8"/>
        </w:rPr>
        <w:t xml:space="preserve"> </w:t>
      </w:r>
      <w:r>
        <w:rPr>
          <w:color w:val="1A1B1A"/>
          <w:spacing w:val="-2"/>
        </w:rPr>
        <w:t>than</w:t>
      </w:r>
      <w:r>
        <w:rPr>
          <w:color w:val="1A1B1A"/>
          <w:spacing w:val="-8"/>
        </w:rPr>
        <w:t xml:space="preserve"> </w:t>
      </w:r>
      <w:r>
        <w:rPr>
          <w:color w:val="1A1B1A"/>
          <w:spacing w:val="-2"/>
        </w:rPr>
        <w:t>the</w:t>
      </w:r>
      <w:r>
        <w:rPr>
          <w:color w:val="1A1B1A"/>
          <w:spacing w:val="-8"/>
        </w:rPr>
        <w:t xml:space="preserve"> </w:t>
      </w:r>
      <w:r>
        <w:rPr>
          <w:color w:val="1A1B1A"/>
          <w:spacing w:val="-2"/>
        </w:rPr>
        <w:t>global</w:t>
      </w:r>
      <w:r>
        <w:rPr>
          <w:color w:val="1A1B1A"/>
          <w:spacing w:val="-8"/>
        </w:rPr>
        <w:t xml:space="preserve"> </w:t>
      </w:r>
      <w:r>
        <w:rPr>
          <w:color w:val="1A1B1A"/>
          <w:spacing w:val="-2"/>
        </w:rPr>
        <w:t>average</w:t>
      </w:r>
      <w:r>
        <w:rPr>
          <w:color w:val="1A1B1A"/>
          <w:spacing w:val="-8"/>
        </w:rPr>
        <w:t xml:space="preserve"> </w:t>
      </w:r>
      <w:r>
        <w:rPr>
          <w:color w:val="1A1B1A"/>
          <w:spacing w:val="-2"/>
        </w:rPr>
        <w:t>of</w:t>
      </w:r>
      <w:r>
        <w:rPr>
          <w:color w:val="1A1B1A"/>
          <w:spacing w:val="-8"/>
        </w:rPr>
        <w:t xml:space="preserve"> </w:t>
      </w:r>
      <w:r>
        <w:rPr>
          <w:color w:val="1A1B1A"/>
          <w:spacing w:val="-2"/>
        </w:rPr>
        <w:t xml:space="preserve">86.2% </w:t>
      </w:r>
      <w:r>
        <w:rPr>
          <w:color w:val="1A1B1A"/>
          <w:spacing w:val="-4"/>
        </w:rPr>
        <w:t>in</w:t>
      </w:r>
      <w:r>
        <w:rPr>
          <w:color w:val="1A1B1A"/>
          <w:spacing w:val="-8"/>
        </w:rPr>
        <w:t xml:space="preserve"> </w:t>
      </w:r>
      <w:r>
        <w:rPr>
          <w:color w:val="1A1B1A"/>
          <w:spacing w:val="-4"/>
        </w:rPr>
        <w:t>2022</w:t>
      </w:r>
      <w:r>
        <w:rPr>
          <w:color w:val="1A1B1A"/>
          <w:spacing w:val="-7"/>
        </w:rPr>
        <w:t xml:space="preserve"> </w:t>
      </w:r>
      <w:r>
        <w:rPr>
          <w:color w:val="1A1B1A"/>
          <w:spacing w:val="-4"/>
        </w:rPr>
        <w:t>(</w:t>
      </w:r>
      <w:hyperlink w:anchor="_bookmark95" w:history="1">
        <w:r>
          <w:rPr>
            <w:color w:val="1DB5C3"/>
            <w:spacing w:val="-4"/>
          </w:rPr>
          <w:t>22</w:t>
        </w:r>
      </w:hyperlink>
      <w:r>
        <w:rPr>
          <w:color w:val="1A1B1A"/>
          <w:spacing w:val="-4"/>
        </w:rPr>
        <w:t>).</w:t>
      </w:r>
      <w:r>
        <w:rPr>
          <w:color w:val="1A1B1A"/>
          <w:spacing w:val="-7"/>
        </w:rPr>
        <w:t xml:space="preserve"> </w:t>
      </w:r>
      <w:r>
        <w:rPr>
          <w:color w:val="1A1B1A"/>
          <w:spacing w:val="-4"/>
        </w:rPr>
        <w:t>All</w:t>
      </w:r>
      <w:r>
        <w:rPr>
          <w:color w:val="1A1B1A"/>
          <w:spacing w:val="-7"/>
        </w:rPr>
        <w:t xml:space="preserve"> </w:t>
      </w:r>
      <w:r>
        <w:rPr>
          <w:color w:val="1A1B1A"/>
          <w:spacing w:val="-4"/>
        </w:rPr>
        <w:t>of</w:t>
      </w:r>
      <w:r>
        <w:rPr>
          <w:color w:val="1A1B1A"/>
          <w:spacing w:val="-8"/>
        </w:rPr>
        <w:t xml:space="preserve"> </w:t>
      </w:r>
      <w:r>
        <w:rPr>
          <w:color w:val="1A1B1A"/>
          <w:spacing w:val="-4"/>
        </w:rPr>
        <w:t>these,</w:t>
      </w:r>
      <w:r>
        <w:rPr>
          <w:color w:val="1A1B1A"/>
          <w:spacing w:val="-7"/>
        </w:rPr>
        <w:t xml:space="preserve"> </w:t>
      </w:r>
      <w:r>
        <w:rPr>
          <w:color w:val="1A1B1A"/>
          <w:spacing w:val="-4"/>
        </w:rPr>
        <w:t>which</w:t>
      </w:r>
      <w:r>
        <w:rPr>
          <w:color w:val="1A1B1A"/>
          <w:spacing w:val="-7"/>
        </w:rPr>
        <w:t xml:space="preserve"> </w:t>
      </w:r>
      <w:r>
        <w:rPr>
          <w:color w:val="1A1B1A"/>
          <w:spacing w:val="-4"/>
        </w:rPr>
        <w:t>could</w:t>
      </w:r>
      <w:r>
        <w:rPr>
          <w:color w:val="1A1B1A"/>
          <w:spacing w:val="-7"/>
        </w:rPr>
        <w:t xml:space="preserve"> </w:t>
      </w:r>
      <w:r>
        <w:rPr>
          <w:color w:val="1A1B1A"/>
          <w:spacing w:val="-4"/>
        </w:rPr>
        <w:t>be</w:t>
      </w:r>
      <w:r>
        <w:rPr>
          <w:color w:val="1A1B1A"/>
          <w:spacing w:val="-8"/>
        </w:rPr>
        <w:t xml:space="preserve"> </w:t>
      </w:r>
      <w:r>
        <w:rPr>
          <w:color w:val="1A1B1A"/>
          <w:spacing w:val="-4"/>
        </w:rPr>
        <w:t>considered</w:t>
      </w:r>
      <w:r>
        <w:rPr>
          <w:color w:val="1A1B1A"/>
          <w:spacing w:val="-7"/>
        </w:rPr>
        <w:t xml:space="preserve"> </w:t>
      </w:r>
      <w:r>
        <w:rPr>
          <w:color w:val="1A1B1A"/>
          <w:spacing w:val="-4"/>
        </w:rPr>
        <w:t>as</w:t>
      </w:r>
      <w:r>
        <w:rPr>
          <w:color w:val="1A1B1A"/>
          <w:spacing w:val="-7"/>
        </w:rPr>
        <w:t xml:space="preserve"> </w:t>
      </w:r>
      <w:r>
        <w:rPr>
          <w:color w:val="1A1B1A"/>
          <w:spacing w:val="-4"/>
        </w:rPr>
        <w:t>contextual</w:t>
      </w:r>
      <w:r>
        <w:rPr>
          <w:color w:val="1A1B1A"/>
          <w:spacing w:val="-7"/>
        </w:rPr>
        <w:t xml:space="preserve"> </w:t>
      </w:r>
      <w:r>
        <w:rPr>
          <w:color w:val="1A1B1A"/>
          <w:spacing w:val="-4"/>
        </w:rPr>
        <w:t xml:space="preserve">and </w:t>
      </w:r>
      <w:r>
        <w:rPr>
          <w:color w:val="1A1B1A"/>
        </w:rPr>
        <w:t>structural</w:t>
      </w:r>
      <w:r>
        <w:rPr>
          <w:color w:val="1A1B1A"/>
          <w:spacing w:val="-1"/>
        </w:rPr>
        <w:t xml:space="preserve"> </w:t>
      </w:r>
      <w:r>
        <w:rPr>
          <w:color w:val="1A1B1A"/>
        </w:rPr>
        <w:t>factors,</w:t>
      </w:r>
      <w:r>
        <w:rPr>
          <w:color w:val="1A1B1A"/>
          <w:spacing w:val="-1"/>
        </w:rPr>
        <w:t xml:space="preserve"> </w:t>
      </w:r>
      <w:r>
        <w:rPr>
          <w:color w:val="1A1B1A"/>
        </w:rPr>
        <w:t>may</w:t>
      </w:r>
      <w:r>
        <w:rPr>
          <w:color w:val="1A1B1A"/>
          <w:spacing w:val="-1"/>
        </w:rPr>
        <w:t xml:space="preserve"> </w:t>
      </w:r>
      <w:r>
        <w:rPr>
          <w:color w:val="1A1B1A"/>
        </w:rPr>
        <w:t>contribute</w:t>
      </w:r>
      <w:r>
        <w:rPr>
          <w:color w:val="1A1B1A"/>
          <w:spacing w:val="-1"/>
        </w:rPr>
        <w:t xml:space="preserve"> </w:t>
      </w:r>
      <w:r>
        <w:rPr>
          <w:color w:val="1A1B1A"/>
        </w:rPr>
        <w:t>to</w:t>
      </w:r>
      <w:r>
        <w:rPr>
          <w:color w:val="1A1B1A"/>
          <w:spacing w:val="-1"/>
        </w:rPr>
        <w:t xml:space="preserve"> </w:t>
      </w:r>
      <w:r>
        <w:rPr>
          <w:color w:val="1A1B1A"/>
        </w:rPr>
        <w:t>maternal</w:t>
      </w:r>
      <w:r>
        <w:rPr>
          <w:color w:val="1A1B1A"/>
          <w:spacing w:val="-1"/>
        </w:rPr>
        <w:t xml:space="preserve"> </w:t>
      </w:r>
      <w:r>
        <w:rPr>
          <w:color w:val="1A1B1A"/>
        </w:rPr>
        <w:t>mortality</w:t>
      </w:r>
      <w:r>
        <w:rPr>
          <w:color w:val="1A1B1A"/>
          <w:spacing w:val="-1"/>
        </w:rPr>
        <w:t xml:space="preserve"> </w:t>
      </w:r>
      <w:r>
        <w:rPr>
          <w:color w:val="1A1B1A"/>
        </w:rPr>
        <w:t>and</w:t>
      </w:r>
      <w:r>
        <w:rPr>
          <w:color w:val="1A1B1A"/>
          <w:spacing w:val="-1"/>
        </w:rPr>
        <w:t xml:space="preserve"> </w:t>
      </w:r>
      <w:r>
        <w:rPr>
          <w:color w:val="1A1B1A"/>
        </w:rPr>
        <w:t>health. Therefore, they should be examined in this context.</w:t>
      </w:r>
    </w:p>
    <w:p w:rsidR="009F269F" w:rsidRDefault="002C4AC7">
      <w:pPr>
        <w:pStyle w:val="a3"/>
        <w:spacing w:line="278" w:lineRule="auto"/>
        <w:ind w:left="242" w:right="423" w:firstLine="283"/>
        <w:jc w:val="both"/>
      </w:pPr>
      <w:r>
        <w:rPr>
          <w:color w:val="1A1B1A"/>
          <w:w w:val="105"/>
        </w:rPr>
        <w:t>In</w:t>
      </w:r>
      <w:r>
        <w:rPr>
          <w:color w:val="1A1B1A"/>
          <w:spacing w:val="-12"/>
          <w:w w:val="105"/>
        </w:rPr>
        <w:t xml:space="preserve"> </w:t>
      </w:r>
      <w:r>
        <w:rPr>
          <w:color w:val="1A1B1A"/>
          <w:w w:val="105"/>
        </w:rPr>
        <w:t>this</w:t>
      </w:r>
      <w:r>
        <w:rPr>
          <w:color w:val="1A1B1A"/>
          <w:spacing w:val="-12"/>
          <w:w w:val="105"/>
        </w:rPr>
        <w:t xml:space="preserve"> </w:t>
      </w:r>
      <w:r>
        <w:rPr>
          <w:color w:val="1A1B1A"/>
          <w:w w:val="105"/>
        </w:rPr>
        <w:t>research,</w:t>
      </w:r>
      <w:r>
        <w:rPr>
          <w:color w:val="1A1B1A"/>
          <w:spacing w:val="-12"/>
          <w:w w:val="105"/>
        </w:rPr>
        <w:t xml:space="preserve"> </w:t>
      </w:r>
      <w:r>
        <w:rPr>
          <w:color w:val="1A1B1A"/>
          <w:w w:val="105"/>
        </w:rPr>
        <w:t>we</w:t>
      </w:r>
      <w:r>
        <w:rPr>
          <w:color w:val="1A1B1A"/>
          <w:spacing w:val="-11"/>
          <w:w w:val="105"/>
        </w:rPr>
        <w:t xml:space="preserve"> </w:t>
      </w:r>
      <w:r>
        <w:rPr>
          <w:color w:val="1A1B1A"/>
          <w:w w:val="105"/>
        </w:rPr>
        <w:t>aimed</w:t>
      </w:r>
      <w:r>
        <w:rPr>
          <w:color w:val="1A1B1A"/>
          <w:spacing w:val="-12"/>
          <w:w w:val="105"/>
        </w:rPr>
        <w:t xml:space="preserve"> </w:t>
      </w:r>
      <w:r>
        <w:rPr>
          <w:color w:val="1A1B1A"/>
          <w:w w:val="105"/>
        </w:rPr>
        <w:t>to</w:t>
      </w:r>
      <w:r>
        <w:rPr>
          <w:color w:val="1A1B1A"/>
          <w:spacing w:val="-12"/>
          <w:w w:val="105"/>
        </w:rPr>
        <w:t xml:space="preserve"> </w:t>
      </w:r>
      <w:r>
        <w:rPr>
          <w:color w:val="1A1B1A"/>
          <w:w w:val="105"/>
        </w:rPr>
        <w:t>analyze</w:t>
      </w:r>
      <w:r>
        <w:rPr>
          <w:color w:val="1A1B1A"/>
          <w:spacing w:val="-12"/>
          <w:w w:val="105"/>
        </w:rPr>
        <w:t xml:space="preserve"> </w:t>
      </w:r>
      <w:r>
        <w:rPr>
          <w:color w:val="1A1B1A"/>
          <w:w w:val="105"/>
        </w:rPr>
        <w:t>the</w:t>
      </w:r>
      <w:r>
        <w:rPr>
          <w:color w:val="1A1B1A"/>
          <w:spacing w:val="-11"/>
          <w:w w:val="105"/>
        </w:rPr>
        <w:t xml:space="preserve"> </w:t>
      </w:r>
      <w:r>
        <w:rPr>
          <w:color w:val="1A1B1A"/>
          <w:w w:val="105"/>
        </w:rPr>
        <w:t>determinants</w:t>
      </w:r>
      <w:r>
        <w:rPr>
          <w:color w:val="1A1B1A"/>
          <w:spacing w:val="-12"/>
          <w:w w:val="105"/>
        </w:rPr>
        <w:t xml:space="preserve"> </w:t>
      </w:r>
      <w:r>
        <w:rPr>
          <w:color w:val="1A1B1A"/>
          <w:w w:val="105"/>
        </w:rPr>
        <w:t>which contributed</w:t>
      </w:r>
      <w:r>
        <w:rPr>
          <w:color w:val="1A1B1A"/>
          <w:spacing w:val="-9"/>
          <w:w w:val="105"/>
        </w:rPr>
        <w:t xml:space="preserve"> </w:t>
      </w:r>
      <w:r>
        <w:rPr>
          <w:color w:val="1A1B1A"/>
          <w:w w:val="105"/>
        </w:rPr>
        <w:t>to</w:t>
      </w:r>
      <w:r>
        <w:rPr>
          <w:color w:val="1A1B1A"/>
          <w:spacing w:val="-9"/>
          <w:w w:val="105"/>
        </w:rPr>
        <w:t xml:space="preserve"> </w:t>
      </w:r>
      <w:r>
        <w:rPr>
          <w:color w:val="1A1B1A"/>
          <w:w w:val="105"/>
        </w:rPr>
        <w:t>the</w:t>
      </w:r>
      <w:r>
        <w:rPr>
          <w:color w:val="1A1B1A"/>
          <w:spacing w:val="-10"/>
          <w:w w:val="105"/>
        </w:rPr>
        <w:t xml:space="preserve"> </w:t>
      </w:r>
      <w:r>
        <w:rPr>
          <w:color w:val="1A1B1A"/>
          <w:w w:val="105"/>
        </w:rPr>
        <w:t>maternal</w:t>
      </w:r>
      <w:r>
        <w:rPr>
          <w:color w:val="1A1B1A"/>
          <w:spacing w:val="-9"/>
          <w:w w:val="105"/>
        </w:rPr>
        <w:t xml:space="preserve"> </w:t>
      </w:r>
      <w:r>
        <w:rPr>
          <w:color w:val="1A1B1A"/>
          <w:w w:val="105"/>
        </w:rPr>
        <w:t>mortality</w:t>
      </w:r>
      <w:r>
        <w:rPr>
          <w:color w:val="1A1B1A"/>
          <w:spacing w:val="-9"/>
          <w:w w:val="105"/>
        </w:rPr>
        <w:t xml:space="preserve"> </w:t>
      </w:r>
      <w:r>
        <w:rPr>
          <w:color w:val="1A1B1A"/>
          <w:w w:val="105"/>
        </w:rPr>
        <w:t>in</w:t>
      </w:r>
      <w:r>
        <w:rPr>
          <w:color w:val="1A1B1A"/>
          <w:spacing w:val="-10"/>
          <w:w w:val="105"/>
        </w:rPr>
        <w:t xml:space="preserve"> </w:t>
      </w:r>
      <w:r>
        <w:rPr>
          <w:color w:val="1A1B1A"/>
          <w:w w:val="105"/>
        </w:rPr>
        <w:t>Kazakhstan</w:t>
      </w:r>
      <w:r>
        <w:rPr>
          <w:color w:val="1A1B1A"/>
          <w:spacing w:val="-9"/>
          <w:w w:val="105"/>
        </w:rPr>
        <w:t xml:space="preserve"> </w:t>
      </w:r>
      <w:r>
        <w:rPr>
          <w:color w:val="1A1B1A"/>
          <w:w w:val="105"/>
        </w:rPr>
        <w:t>between</w:t>
      </w:r>
      <w:r>
        <w:rPr>
          <w:color w:val="1A1B1A"/>
          <w:spacing w:val="-9"/>
          <w:w w:val="105"/>
        </w:rPr>
        <w:t xml:space="preserve"> </w:t>
      </w:r>
      <w:r>
        <w:rPr>
          <w:color w:val="1A1B1A"/>
          <w:w w:val="105"/>
        </w:rPr>
        <w:t>the period</w:t>
      </w:r>
      <w:r>
        <w:rPr>
          <w:color w:val="1A1B1A"/>
          <w:spacing w:val="-1"/>
          <w:w w:val="105"/>
        </w:rPr>
        <w:t xml:space="preserve"> </w:t>
      </w:r>
      <w:r>
        <w:rPr>
          <w:color w:val="1A1B1A"/>
          <w:w w:val="105"/>
        </w:rPr>
        <w:t>of</w:t>
      </w:r>
      <w:r>
        <w:rPr>
          <w:color w:val="1A1B1A"/>
          <w:spacing w:val="-1"/>
          <w:w w:val="105"/>
        </w:rPr>
        <w:t xml:space="preserve"> </w:t>
      </w:r>
      <w:r>
        <w:rPr>
          <w:color w:val="1A1B1A"/>
          <w:w w:val="105"/>
        </w:rPr>
        <w:t>2019</w:t>
      </w:r>
      <w:r>
        <w:rPr>
          <w:color w:val="1A1B1A"/>
          <w:spacing w:val="-1"/>
          <w:w w:val="105"/>
        </w:rPr>
        <w:t xml:space="preserve"> </w:t>
      </w:r>
      <w:r>
        <w:rPr>
          <w:color w:val="1A1B1A"/>
          <w:w w:val="105"/>
        </w:rPr>
        <w:t>to</w:t>
      </w:r>
      <w:r>
        <w:rPr>
          <w:color w:val="1A1B1A"/>
          <w:spacing w:val="-1"/>
          <w:w w:val="105"/>
        </w:rPr>
        <w:t xml:space="preserve"> </w:t>
      </w:r>
      <w:r>
        <w:rPr>
          <w:color w:val="1A1B1A"/>
          <w:w w:val="105"/>
        </w:rPr>
        <w:t>2020.</w:t>
      </w:r>
    </w:p>
    <w:p w:rsidR="009F269F" w:rsidRDefault="009F269F">
      <w:pPr>
        <w:pStyle w:val="a3"/>
        <w:spacing w:before="186"/>
      </w:pPr>
    </w:p>
    <w:p w:rsidR="009F269F" w:rsidRDefault="002C4AC7">
      <w:pPr>
        <w:pStyle w:val="2"/>
        <w:numPr>
          <w:ilvl w:val="1"/>
          <w:numId w:val="7"/>
        </w:numPr>
        <w:tabs>
          <w:tab w:val="left" w:pos="465"/>
        </w:tabs>
        <w:ind w:left="465" w:hanging="223"/>
        <w:jc w:val="left"/>
      </w:pPr>
      <w:r>
        <w:rPr>
          <w:color w:val="1DB5C3"/>
        </w:rPr>
        <w:t>Materials</w:t>
      </w:r>
      <w:r>
        <w:rPr>
          <w:color w:val="1DB5C3"/>
          <w:spacing w:val="14"/>
        </w:rPr>
        <w:t xml:space="preserve"> </w:t>
      </w:r>
      <w:r>
        <w:rPr>
          <w:color w:val="1DB5C3"/>
        </w:rPr>
        <w:t>and</w:t>
      </w:r>
      <w:r>
        <w:rPr>
          <w:color w:val="1DB5C3"/>
          <w:spacing w:val="15"/>
        </w:rPr>
        <w:t xml:space="preserve"> </w:t>
      </w:r>
      <w:r>
        <w:rPr>
          <w:color w:val="1DB5C3"/>
          <w:spacing w:val="-2"/>
        </w:rPr>
        <w:t>methods</w:t>
      </w:r>
    </w:p>
    <w:p w:rsidR="009F269F" w:rsidRDefault="002C4AC7">
      <w:pPr>
        <w:pStyle w:val="3"/>
        <w:numPr>
          <w:ilvl w:val="2"/>
          <w:numId w:val="7"/>
        </w:numPr>
        <w:tabs>
          <w:tab w:val="left" w:pos="619"/>
        </w:tabs>
        <w:spacing w:before="227" w:line="208" w:lineRule="auto"/>
        <w:ind w:right="448" w:firstLine="0"/>
        <w:jc w:val="left"/>
      </w:pPr>
      <w:bookmarkStart w:id="82" w:name="2.1_General_information_about_the_Republ"/>
      <w:bookmarkEnd w:id="82"/>
      <w:r>
        <w:rPr>
          <w:color w:val="1A1B1A"/>
        </w:rPr>
        <w:t>General information about the Republic</w:t>
      </w:r>
      <w:r>
        <w:rPr>
          <w:color w:val="1A1B1A"/>
          <w:w w:val="110"/>
        </w:rPr>
        <w:t xml:space="preserve"> of Kazakhstan</w:t>
      </w:r>
    </w:p>
    <w:p w:rsidR="009F269F" w:rsidRDefault="002C4AC7">
      <w:pPr>
        <w:pStyle w:val="a3"/>
        <w:spacing w:before="268" w:line="278" w:lineRule="auto"/>
        <w:ind w:left="242" w:right="423" w:firstLine="283"/>
        <w:jc w:val="both"/>
      </w:pPr>
      <w:r>
        <w:rPr>
          <w:color w:val="1A1B1A"/>
          <w:spacing w:val="-4"/>
        </w:rPr>
        <w:t>The</w:t>
      </w:r>
      <w:r>
        <w:rPr>
          <w:color w:val="1A1B1A"/>
          <w:spacing w:val="-8"/>
        </w:rPr>
        <w:t xml:space="preserve"> </w:t>
      </w:r>
      <w:r>
        <w:rPr>
          <w:color w:val="1A1B1A"/>
          <w:spacing w:val="-4"/>
        </w:rPr>
        <w:t>study</w:t>
      </w:r>
      <w:r>
        <w:rPr>
          <w:color w:val="1A1B1A"/>
          <w:spacing w:val="-7"/>
        </w:rPr>
        <w:t xml:space="preserve"> </w:t>
      </w:r>
      <w:r>
        <w:rPr>
          <w:color w:val="1A1B1A"/>
          <w:spacing w:val="-4"/>
        </w:rPr>
        <w:t>was</w:t>
      </w:r>
      <w:r>
        <w:rPr>
          <w:color w:val="1A1B1A"/>
          <w:spacing w:val="-7"/>
        </w:rPr>
        <w:t xml:space="preserve"> </w:t>
      </w:r>
      <w:r>
        <w:rPr>
          <w:color w:val="1A1B1A"/>
          <w:spacing w:val="-4"/>
        </w:rPr>
        <w:t>conducted</w:t>
      </w:r>
      <w:r>
        <w:rPr>
          <w:color w:val="1A1B1A"/>
          <w:spacing w:val="-7"/>
        </w:rPr>
        <w:t xml:space="preserve"> </w:t>
      </w:r>
      <w:r>
        <w:rPr>
          <w:color w:val="1A1B1A"/>
          <w:spacing w:val="-4"/>
        </w:rPr>
        <w:t>in</w:t>
      </w:r>
      <w:r>
        <w:rPr>
          <w:color w:val="1A1B1A"/>
          <w:spacing w:val="-8"/>
        </w:rPr>
        <w:t xml:space="preserve"> </w:t>
      </w:r>
      <w:r>
        <w:rPr>
          <w:color w:val="1A1B1A"/>
          <w:spacing w:val="-4"/>
        </w:rPr>
        <w:t>Kazakhstan.</w:t>
      </w:r>
      <w:r>
        <w:rPr>
          <w:color w:val="1A1B1A"/>
          <w:spacing w:val="-7"/>
        </w:rPr>
        <w:t xml:space="preserve"> </w:t>
      </w:r>
      <w:r>
        <w:rPr>
          <w:color w:val="1A1B1A"/>
          <w:spacing w:val="-4"/>
        </w:rPr>
        <w:t>It</w:t>
      </w:r>
      <w:r>
        <w:rPr>
          <w:color w:val="1A1B1A"/>
          <w:spacing w:val="-7"/>
        </w:rPr>
        <w:t xml:space="preserve"> </w:t>
      </w:r>
      <w:r>
        <w:rPr>
          <w:color w:val="1A1B1A"/>
          <w:spacing w:val="-4"/>
        </w:rPr>
        <w:t>is</w:t>
      </w:r>
      <w:r>
        <w:rPr>
          <w:color w:val="1A1B1A"/>
          <w:spacing w:val="-7"/>
        </w:rPr>
        <w:t xml:space="preserve"> </w:t>
      </w:r>
      <w:r>
        <w:rPr>
          <w:color w:val="1A1B1A"/>
          <w:spacing w:val="-4"/>
        </w:rPr>
        <w:t>a</w:t>
      </w:r>
      <w:r>
        <w:rPr>
          <w:color w:val="1A1B1A"/>
          <w:spacing w:val="-8"/>
        </w:rPr>
        <w:t xml:space="preserve"> </w:t>
      </w:r>
      <w:r>
        <w:rPr>
          <w:color w:val="1A1B1A"/>
          <w:spacing w:val="-4"/>
        </w:rPr>
        <w:t>landlocked</w:t>
      </w:r>
      <w:r>
        <w:rPr>
          <w:color w:val="1A1B1A"/>
          <w:spacing w:val="-7"/>
        </w:rPr>
        <w:t xml:space="preserve"> </w:t>
      </w:r>
      <w:r>
        <w:rPr>
          <w:color w:val="1A1B1A"/>
          <w:spacing w:val="-4"/>
        </w:rPr>
        <w:t xml:space="preserve">middle- </w:t>
      </w:r>
      <w:r>
        <w:rPr>
          <w:color w:val="1A1B1A"/>
        </w:rPr>
        <w:t>income</w:t>
      </w:r>
      <w:r>
        <w:rPr>
          <w:color w:val="1A1B1A"/>
          <w:spacing w:val="-2"/>
        </w:rPr>
        <w:t xml:space="preserve"> </w:t>
      </w:r>
      <w:r>
        <w:rPr>
          <w:color w:val="1A1B1A"/>
        </w:rPr>
        <w:t>country</w:t>
      </w:r>
      <w:r>
        <w:rPr>
          <w:color w:val="1A1B1A"/>
          <w:spacing w:val="-2"/>
        </w:rPr>
        <w:t xml:space="preserve"> </w:t>
      </w:r>
      <w:r>
        <w:rPr>
          <w:color w:val="1A1B1A"/>
        </w:rPr>
        <w:t>in</w:t>
      </w:r>
      <w:r>
        <w:rPr>
          <w:color w:val="1A1B1A"/>
          <w:spacing w:val="-2"/>
        </w:rPr>
        <w:t xml:space="preserve"> </w:t>
      </w:r>
      <w:r>
        <w:rPr>
          <w:color w:val="1A1B1A"/>
        </w:rPr>
        <w:t>the</w:t>
      </w:r>
      <w:r>
        <w:rPr>
          <w:color w:val="1A1B1A"/>
          <w:spacing w:val="-2"/>
        </w:rPr>
        <w:t xml:space="preserve"> </w:t>
      </w:r>
      <w:r>
        <w:rPr>
          <w:color w:val="1A1B1A"/>
        </w:rPr>
        <w:t>center</w:t>
      </w:r>
      <w:r>
        <w:rPr>
          <w:color w:val="1A1B1A"/>
          <w:spacing w:val="-2"/>
        </w:rPr>
        <w:t xml:space="preserve"> </w:t>
      </w:r>
      <w:r>
        <w:rPr>
          <w:color w:val="1A1B1A"/>
        </w:rPr>
        <w:t>of</w:t>
      </w:r>
      <w:r>
        <w:rPr>
          <w:color w:val="1A1B1A"/>
          <w:spacing w:val="-2"/>
        </w:rPr>
        <w:t xml:space="preserve"> </w:t>
      </w:r>
      <w:r>
        <w:rPr>
          <w:color w:val="1A1B1A"/>
        </w:rPr>
        <w:t>Eurasia,</w:t>
      </w:r>
      <w:r>
        <w:rPr>
          <w:color w:val="1A1B1A"/>
          <w:spacing w:val="-2"/>
        </w:rPr>
        <w:t xml:space="preserve"> </w:t>
      </w:r>
      <w:r>
        <w:rPr>
          <w:color w:val="1A1B1A"/>
        </w:rPr>
        <w:t>with</w:t>
      </w:r>
      <w:r>
        <w:rPr>
          <w:color w:val="1A1B1A"/>
          <w:spacing w:val="-2"/>
        </w:rPr>
        <w:t xml:space="preserve"> </w:t>
      </w:r>
      <w:r>
        <w:rPr>
          <w:color w:val="1A1B1A"/>
        </w:rPr>
        <w:t>a</w:t>
      </w:r>
      <w:r>
        <w:rPr>
          <w:color w:val="1A1B1A"/>
          <w:spacing w:val="-2"/>
        </w:rPr>
        <w:t xml:space="preserve"> </w:t>
      </w:r>
      <w:r>
        <w:rPr>
          <w:color w:val="1A1B1A"/>
        </w:rPr>
        <w:t>small</w:t>
      </w:r>
      <w:r>
        <w:rPr>
          <w:color w:val="1A1B1A"/>
          <w:spacing w:val="-2"/>
        </w:rPr>
        <w:t xml:space="preserve"> </w:t>
      </w:r>
      <w:r>
        <w:rPr>
          <w:color w:val="1A1B1A"/>
        </w:rPr>
        <w:t>amount</w:t>
      </w:r>
      <w:r>
        <w:rPr>
          <w:color w:val="1A1B1A"/>
          <w:spacing w:val="-2"/>
        </w:rPr>
        <w:t xml:space="preserve"> </w:t>
      </w:r>
      <w:r>
        <w:rPr>
          <w:color w:val="1A1B1A"/>
        </w:rPr>
        <w:t>of</w:t>
      </w:r>
      <w:r>
        <w:rPr>
          <w:color w:val="1A1B1A"/>
          <w:spacing w:val="-2"/>
        </w:rPr>
        <w:t xml:space="preserve"> </w:t>
      </w:r>
      <w:r>
        <w:rPr>
          <w:color w:val="1A1B1A"/>
        </w:rPr>
        <w:t>its area belonging to Europe and the majority of it being Asia. The population of Kazakhstan is estimated at 19,644,067 by the State Statistics Committee (August 1, 2022). The area of the territory is 2,724,902</w:t>
      </w:r>
      <w:r>
        <w:rPr>
          <w:color w:val="1A1B1A"/>
          <w:spacing w:val="-12"/>
        </w:rPr>
        <w:t xml:space="preserve"> </w:t>
      </w:r>
      <w:r>
        <w:rPr>
          <w:color w:val="1A1B1A"/>
        </w:rPr>
        <w:t>km</w:t>
      </w:r>
      <w:r>
        <w:rPr>
          <w:color w:val="1A1B1A"/>
          <w:position w:val="6"/>
          <w:sz w:val="10"/>
        </w:rPr>
        <w:t>2</w:t>
      </w:r>
      <w:r>
        <w:rPr>
          <w:color w:val="1A1B1A"/>
        </w:rPr>
        <w:t>.</w:t>
      </w:r>
      <w:r>
        <w:rPr>
          <w:color w:val="1A1B1A"/>
          <w:spacing w:val="-11"/>
        </w:rPr>
        <w:t xml:space="preserve"> </w:t>
      </w:r>
      <w:r>
        <w:rPr>
          <w:color w:val="1A1B1A"/>
        </w:rPr>
        <w:t>By</w:t>
      </w:r>
      <w:r>
        <w:rPr>
          <w:color w:val="1A1B1A"/>
          <w:spacing w:val="-1"/>
        </w:rPr>
        <w:t xml:space="preserve"> </w:t>
      </w:r>
      <w:r>
        <w:rPr>
          <w:color w:val="1A1B1A"/>
        </w:rPr>
        <w:t>territory, it holds the ninth-place p</w:t>
      </w:r>
      <w:r>
        <w:rPr>
          <w:color w:val="1A1B1A"/>
        </w:rPr>
        <w:t xml:space="preserve">osition in the </w:t>
      </w:r>
      <w:r>
        <w:rPr>
          <w:color w:val="1A1B1A"/>
          <w:spacing w:val="-6"/>
        </w:rPr>
        <w:t>globe.</w:t>
      </w:r>
      <w:r>
        <w:rPr>
          <w:color w:val="1A1B1A"/>
        </w:rPr>
        <w:t xml:space="preserve"> </w:t>
      </w:r>
      <w:r>
        <w:rPr>
          <w:color w:val="1A1B1A"/>
          <w:spacing w:val="-6"/>
        </w:rPr>
        <w:t>Kazakhstan</w:t>
      </w:r>
      <w:r>
        <w:rPr>
          <w:color w:val="1A1B1A"/>
        </w:rPr>
        <w:t xml:space="preserve"> </w:t>
      </w:r>
      <w:r>
        <w:rPr>
          <w:color w:val="1A1B1A"/>
          <w:spacing w:val="-6"/>
        </w:rPr>
        <w:t>borders</w:t>
      </w:r>
      <w:r>
        <w:rPr>
          <w:color w:val="1A1B1A"/>
        </w:rPr>
        <w:t xml:space="preserve"> </w:t>
      </w:r>
      <w:r>
        <w:rPr>
          <w:color w:val="1A1B1A"/>
          <w:spacing w:val="-6"/>
        </w:rPr>
        <w:t>China,</w:t>
      </w:r>
      <w:r>
        <w:rPr>
          <w:color w:val="1A1B1A"/>
        </w:rPr>
        <w:t xml:space="preserve"> </w:t>
      </w:r>
      <w:r>
        <w:rPr>
          <w:color w:val="1A1B1A"/>
          <w:spacing w:val="-6"/>
        </w:rPr>
        <w:t>Russia,</w:t>
      </w:r>
      <w:r>
        <w:rPr>
          <w:color w:val="1A1B1A"/>
        </w:rPr>
        <w:t xml:space="preserve"> </w:t>
      </w:r>
      <w:r>
        <w:rPr>
          <w:color w:val="1A1B1A"/>
          <w:spacing w:val="-6"/>
        </w:rPr>
        <w:t>Kyrgyzstan,</w:t>
      </w:r>
      <w:r>
        <w:rPr>
          <w:color w:val="1A1B1A"/>
        </w:rPr>
        <w:t xml:space="preserve"> </w:t>
      </w:r>
      <w:r>
        <w:rPr>
          <w:color w:val="1A1B1A"/>
          <w:spacing w:val="-6"/>
        </w:rPr>
        <w:t>Uzbekistan,</w:t>
      </w:r>
      <w:r>
        <w:rPr>
          <w:color w:val="1A1B1A"/>
        </w:rPr>
        <w:t xml:space="preserve"> </w:t>
      </w:r>
      <w:r>
        <w:rPr>
          <w:color w:val="1A1B1A"/>
          <w:spacing w:val="-6"/>
        </w:rPr>
        <w:t>and</w:t>
      </w:r>
      <w:r>
        <w:rPr>
          <w:color w:val="1A1B1A"/>
          <w:spacing w:val="-2"/>
        </w:rPr>
        <w:t xml:space="preserve"> Turkmenistan (</w:t>
      </w:r>
      <w:hyperlink w:anchor="_bookmark96" w:history="1">
        <w:r>
          <w:rPr>
            <w:color w:val="1DB5C3"/>
            <w:spacing w:val="-2"/>
          </w:rPr>
          <w:t>23</w:t>
        </w:r>
      </w:hyperlink>
      <w:r>
        <w:rPr>
          <w:color w:val="1A1B1A"/>
          <w:spacing w:val="-2"/>
        </w:rPr>
        <w:t xml:space="preserve">). Administratively, the Republic of Kazakhstan is </w:t>
      </w:r>
      <w:r>
        <w:rPr>
          <w:color w:val="1A1B1A"/>
        </w:rPr>
        <w:t>split</w:t>
      </w:r>
      <w:r>
        <w:rPr>
          <w:color w:val="1A1B1A"/>
          <w:spacing w:val="-5"/>
        </w:rPr>
        <w:t xml:space="preserve"> </w:t>
      </w:r>
      <w:r>
        <w:rPr>
          <w:color w:val="1A1B1A"/>
        </w:rPr>
        <w:t>into</w:t>
      </w:r>
      <w:r>
        <w:rPr>
          <w:color w:val="1A1B1A"/>
          <w:spacing w:val="-5"/>
        </w:rPr>
        <w:t xml:space="preserve"> </w:t>
      </w:r>
      <w:r>
        <w:rPr>
          <w:color w:val="1A1B1A"/>
        </w:rPr>
        <w:t>14</w:t>
      </w:r>
      <w:r>
        <w:rPr>
          <w:color w:val="1A1B1A"/>
          <w:spacing w:val="-5"/>
        </w:rPr>
        <w:t xml:space="preserve"> </w:t>
      </w:r>
      <w:r>
        <w:rPr>
          <w:color w:val="1A1B1A"/>
        </w:rPr>
        <w:t>regions</w:t>
      </w:r>
      <w:r>
        <w:rPr>
          <w:color w:val="1A1B1A"/>
          <w:spacing w:val="-5"/>
        </w:rPr>
        <w:t xml:space="preserve"> </w:t>
      </w:r>
      <w:r>
        <w:rPr>
          <w:color w:val="1A1B1A"/>
        </w:rPr>
        <w:t>and</w:t>
      </w:r>
      <w:r>
        <w:rPr>
          <w:color w:val="1A1B1A"/>
          <w:spacing w:val="-5"/>
        </w:rPr>
        <w:t xml:space="preserve"> </w:t>
      </w:r>
      <w:r>
        <w:rPr>
          <w:color w:val="1A1B1A"/>
        </w:rPr>
        <w:t>three</w:t>
      </w:r>
      <w:r>
        <w:rPr>
          <w:color w:val="1A1B1A"/>
          <w:spacing w:val="-5"/>
        </w:rPr>
        <w:t xml:space="preserve"> </w:t>
      </w:r>
      <w:r>
        <w:rPr>
          <w:color w:val="1A1B1A"/>
        </w:rPr>
        <w:t>significant</w:t>
      </w:r>
      <w:r>
        <w:rPr>
          <w:color w:val="1A1B1A"/>
          <w:spacing w:val="-5"/>
        </w:rPr>
        <w:t xml:space="preserve"> </w:t>
      </w:r>
      <w:r>
        <w:rPr>
          <w:color w:val="1A1B1A"/>
        </w:rPr>
        <w:t>republican</w:t>
      </w:r>
      <w:r>
        <w:rPr>
          <w:color w:val="1A1B1A"/>
          <w:spacing w:val="-5"/>
        </w:rPr>
        <w:t xml:space="preserve"> </w:t>
      </w:r>
      <w:r>
        <w:rPr>
          <w:color w:val="1A1B1A"/>
        </w:rPr>
        <w:t>cities</w:t>
      </w:r>
      <w:r>
        <w:rPr>
          <w:color w:val="1A1B1A"/>
          <w:spacing w:val="-5"/>
        </w:rPr>
        <w:t xml:space="preserve"> </w:t>
      </w:r>
      <w:r>
        <w:rPr>
          <w:color w:val="1A1B1A"/>
        </w:rPr>
        <w:t>(Astana, Alm</w:t>
      </w:r>
      <w:r>
        <w:rPr>
          <w:color w:val="1A1B1A"/>
        </w:rPr>
        <w:t>aty, and Shymkent).</w:t>
      </w:r>
    </w:p>
    <w:p w:rsidR="009F269F" w:rsidRDefault="009F269F">
      <w:pPr>
        <w:pStyle w:val="a3"/>
      </w:pPr>
    </w:p>
    <w:p w:rsidR="009F269F" w:rsidRDefault="009F269F">
      <w:pPr>
        <w:pStyle w:val="a3"/>
        <w:spacing w:before="8"/>
      </w:pPr>
    </w:p>
    <w:p w:rsidR="009F269F" w:rsidRDefault="002C4AC7">
      <w:pPr>
        <w:pStyle w:val="3"/>
        <w:numPr>
          <w:ilvl w:val="2"/>
          <w:numId w:val="7"/>
        </w:numPr>
        <w:tabs>
          <w:tab w:val="left" w:pos="639"/>
        </w:tabs>
        <w:spacing w:before="0"/>
        <w:ind w:left="639" w:hanging="397"/>
        <w:jc w:val="left"/>
      </w:pPr>
      <w:bookmarkStart w:id="83" w:name="2.2_Data_sources"/>
      <w:bookmarkEnd w:id="83"/>
      <w:r>
        <w:rPr>
          <w:color w:val="1A1B1A"/>
        </w:rPr>
        <w:t>Data</w:t>
      </w:r>
      <w:r>
        <w:rPr>
          <w:color w:val="1A1B1A"/>
          <w:spacing w:val="2"/>
        </w:rPr>
        <w:t xml:space="preserve"> </w:t>
      </w:r>
      <w:r>
        <w:rPr>
          <w:color w:val="1A1B1A"/>
          <w:spacing w:val="-2"/>
        </w:rPr>
        <w:t>sources</w:t>
      </w:r>
    </w:p>
    <w:p w:rsidR="009F269F" w:rsidRDefault="002C4AC7">
      <w:pPr>
        <w:pStyle w:val="a3"/>
        <w:spacing w:before="261" w:line="278" w:lineRule="auto"/>
        <w:ind w:left="242" w:right="424" w:firstLine="283"/>
        <w:jc w:val="both"/>
      </w:pPr>
      <w:r>
        <w:rPr>
          <w:color w:val="1A1B1A"/>
        </w:rPr>
        <w:t>The</w:t>
      </w:r>
      <w:r>
        <w:rPr>
          <w:color w:val="1A1B1A"/>
          <w:spacing w:val="-6"/>
        </w:rPr>
        <w:t xml:space="preserve"> </w:t>
      </w:r>
      <w:r>
        <w:rPr>
          <w:color w:val="1A1B1A"/>
        </w:rPr>
        <w:t>work</w:t>
      </w:r>
      <w:r>
        <w:rPr>
          <w:color w:val="1A1B1A"/>
          <w:spacing w:val="-6"/>
        </w:rPr>
        <w:t xml:space="preserve"> </w:t>
      </w:r>
      <w:r>
        <w:rPr>
          <w:color w:val="1A1B1A"/>
        </w:rPr>
        <w:t>of</w:t>
      </w:r>
      <w:r>
        <w:rPr>
          <w:color w:val="1A1B1A"/>
          <w:spacing w:val="-6"/>
        </w:rPr>
        <w:t xml:space="preserve"> </w:t>
      </w:r>
      <w:r>
        <w:rPr>
          <w:color w:val="1A1B1A"/>
        </w:rPr>
        <w:t>healthcare</w:t>
      </w:r>
      <w:r>
        <w:rPr>
          <w:color w:val="1A1B1A"/>
          <w:spacing w:val="-6"/>
        </w:rPr>
        <w:t xml:space="preserve"> </w:t>
      </w:r>
      <w:r>
        <w:rPr>
          <w:color w:val="1A1B1A"/>
        </w:rPr>
        <w:t>institutions</w:t>
      </w:r>
      <w:r>
        <w:rPr>
          <w:color w:val="1A1B1A"/>
          <w:spacing w:val="-6"/>
        </w:rPr>
        <w:t xml:space="preserve"> </w:t>
      </w:r>
      <w:r>
        <w:rPr>
          <w:color w:val="1A1B1A"/>
        </w:rPr>
        <w:t>and</w:t>
      </w:r>
      <w:r>
        <w:rPr>
          <w:color w:val="1A1B1A"/>
          <w:spacing w:val="-6"/>
        </w:rPr>
        <w:t xml:space="preserve"> </w:t>
      </w:r>
      <w:r>
        <w:rPr>
          <w:color w:val="1A1B1A"/>
        </w:rPr>
        <w:t>the</w:t>
      </w:r>
      <w:r>
        <w:rPr>
          <w:color w:val="1A1B1A"/>
          <w:spacing w:val="-6"/>
        </w:rPr>
        <w:t xml:space="preserve"> </w:t>
      </w:r>
      <w:r>
        <w:rPr>
          <w:color w:val="1A1B1A"/>
        </w:rPr>
        <w:t>entire</w:t>
      </w:r>
      <w:r>
        <w:rPr>
          <w:color w:val="1A1B1A"/>
          <w:spacing w:val="-6"/>
        </w:rPr>
        <w:t xml:space="preserve"> </w:t>
      </w:r>
      <w:r>
        <w:rPr>
          <w:color w:val="1A1B1A"/>
        </w:rPr>
        <w:t>population</w:t>
      </w:r>
      <w:r>
        <w:rPr>
          <w:color w:val="1A1B1A"/>
          <w:spacing w:val="-6"/>
        </w:rPr>
        <w:t xml:space="preserve"> </w:t>
      </w:r>
      <w:r>
        <w:rPr>
          <w:color w:val="1A1B1A"/>
        </w:rPr>
        <w:t>of Kazakhstan</w:t>
      </w:r>
      <w:r>
        <w:rPr>
          <w:color w:val="1A1B1A"/>
          <w:spacing w:val="-7"/>
        </w:rPr>
        <w:t xml:space="preserve"> </w:t>
      </w:r>
      <w:r>
        <w:rPr>
          <w:color w:val="1A1B1A"/>
        </w:rPr>
        <w:t>in</w:t>
      </w:r>
      <w:r>
        <w:rPr>
          <w:color w:val="1A1B1A"/>
          <w:spacing w:val="-7"/>
        </w:rPr>
        <w:t xml:space="preserve"> </w:t>
      </w:r>
      <w:r>
        <w:rPr>
          <w:color w:val="1A1B1A"/>
        </w:rPr>
        <w:t>the</w:t>
      </w:r>
      <w:r>
        <w:rPr>
          <w:color w:val="1A1B1A"/>
          <w:spacing w:val="-7"/>
        </w:rPr>
        <w:t xml:space="preserve"> </w:t>
      </w:r>
      <w:r>
        <w:rPr>
          <w:color w:val="1A1B1A"/>
        </w:rPr>
        <w:t>period</w:t>
      </w:r>
      <w:r>
        <w:rPr>
          <w:color w:val="1A1B1A"/>
          <w:spacing w:val="-7"/>
        </w:rPr>
        <w:t xml:space="preserve"> </w:t>
      </w:r>
      <w:r>
        <w:rPr>
          <w:color w:val="1A1B1A"/>
        </w:rPr>
        <w:t>from</w:t>
      </w:r>
      <w:r>
        <w:rPr>
          <w:color w:val="1A1B1A"/>
          <w:spacing w:val="-7"/>
        </w:rPr>
        <w:t xml:space="preserve"> </w:t>
      </w:r>
      <w:r>
        <w:rPr>
          <w:color w:val="1A1B1A"/>
        </w:rPr>
        <w:t>2000</w:t>
      </w:r>
      <w:r>
        <w:rPr>
          <w:color w:val="1A1B1A"/>
          <w:spacing w:val="-7"/>
        </w:rPr>
        <w:t xml:space="preserve"> </w:t>
      </w:r>
      <w:r>
        <w:rPr>
          <w:color w:val="1A1B1A"/>
        </w:rPr>
        <w:t>to</w:t>
      </w:r>
      <w:r>
        <w:rPr>
          <w:color w:val="1A1B1A"/>
          <w:spacing w:val="-7"/>
        </w:rPr>
        <w:t xml:space="preserve"> </w:t>
      </w:r>
      <w:r>
        <w:rPr>
          <w:color w:val="1A1B1A"/>
        </w:rPr>
        <w:t>2020</w:t>
      </w:r>
      <w:r>
        <w:rPr>
          <w:color w:val="1A1B1A"/>
          <w:spacing w:val="-7"/>
        </w:rPr>
        <w:t xml:space="preserve"> </w:t>
      </w:r>
      <w:r>
        <w:rPr>
          <w:color w:val="1A1B1A"/>
        </w:rPr>
        <w:t>was</w:t>
      </w:r>
      <w:r>
        <w:rPr>
          <w:color w:val="1A1B1A"/>
          <w:spacing w:val="-7"/>
        </w:rPr>
        <w:t xml:space="preserve"> </w:t>
      </w:r>
      <w:r>
        <w:rPr>
          <w:color w:val="1A1B1A"/>
        </w:rPr>
        <w:t>studied</w:t>
      </w:r>
      <w:r>
        <w:rPr>
          <w:color w:val="1A1B1A"/>
          <w:spacing w:val="-7"/>
        </w:rPr>
        <w:t xml:space="preserve"> </w:t>
      </w:r>
      <w:r>
        <w:rPr>
          <w:color w:val="1A1B1A"/>
        </w:rPr>
        <w:t>using</w:t>
      </w:r>
      <w:r>
        <w:rPr>
          <w:color w:val="1A1B1A"/>
          <w:spacing w:val="-7"/>
        </w:rPr>
        <w:t xml:space="preserve"> </w:t>
      </w:r>
      <w:r>
        <w:rPr>
          <w:color w:val="1A1B1A"/>
        </w:rPr>
        <w:t>data from the annual statistical report (</w:t>
      </w:r>
      <w:hyperlink w:anchor="_bookmark97" w:history="1">
        <w:r>
          <w:rPr>
            <w:color w:val="1DB5C3"/>
          </w:rPr>
          <w:t>24</w:t>
        </w:r>
      </w:hyperlink>
      <w:r>
        <w:rPr>
          <w:color w:val="1A1B1A"/>
        </w:rPr>
        <w:t>). These reports include information on population health and health care services at the national and regional levels. To ensure comparability of statistics, health data collection practices in Kazakhstan comply with international standards. Socioeconomic</w:t>
      </w:r>
      <w:r>
        <w:rPr>
          <w:color w:val="1A1B1A"/>
        </w:rPr>
        <w:t xml:space="preserve"> data of the population was obtained</w:t>
      </w:r>
      <w:r>
        <w:rPr>
          <w:color w:val="1A1B1A"/>
          <w:spacing w:val="66"/>
        </w:rPr>
        <w:t xml:space="preserve"> </w:t>
      </w:r>
      <w:r>
        <w:rPr>
          <w:color w:val="1A1B1A"/>
        </w:rPr>
        <w:t>from</w:t>
      </w:r>
      <w:r>
        <w:rPr>
          <w:color w:val="1A1B1A"/>
          <w:spacing w:val="66"/>
        </w:rPr>
        <w:t xml:space="preserve"> </w:t>
      </w:r>
      <w:r>
        <w:rPr>
          <w:color w:val="1A1B1A"/>
        </w:rPr>
        <w:t>the</w:t>
      </w:r>
      <w:r>
        <w:rPr>
          <w:color w:val="1A1B1A"/>
          <w:spacing w:val="66"/>
        </w:rPr>
        <w:t xml:space="preserve"> </w:t>
      </w:r>
      <w:r>
        <w:rPr>
          <w:color w:val="1A1B1A"/>
        </w:rPr>
        <w:t>official</w:t>
      </w:r>
      <w:r>
        <w:rPr>
          <w:color w:val="1A1B1A"/>
          <w:spacing w:val="66"/>
        </w:rPr>
        <w:t xml:space="preserve"> </w:t>
      </w:r>
      <w:r>
        <w:rPr>
          <w:color w:val="1A1B1A"/>
        </w:rPr>
        <w:t>statistical</w:t>
      </w:r>
      <w:r>
        <w:rPr>
          <w:color w:val="1A1B1A"/>
          <w:spacing w:val="66"/>
        </w:rPr>
        <w:t xml:space="preserve"> </w:t>
      </w:r>
      <w:r>
        <w:rPr>
          <w:color w:val="1A1B1A"/>
        </w:rPr>
        <w:t>portals</w:t>
      </w:r>
      <w:r>
        <w:rPr>
          <w:color w:val="1A1B1A"/>
          <w:spacing w:val="66"/>
        </w:rPr>
        <w:t xml:space="preserve"> </w:t>
      </w:r>
      <w:r>
        <w:rPr>
          <w:color w:val="1A1B1A"/>
        </w:rPr>
        <w:t>of</w:t>
      </w:r>
      <w:r>
        <w:rPr>
          <w:color w:val="1A1B1A"/>
          <w:spacing w:val="66"/>
        </w:rPr>
        <w:t xml:space="preserve"> </w:t>
      </w:r>
      <w:r>
        <w:rPr>
          <w:color w:val="1A1B1A"/>
        </w:rPr>
        <w:t>the</w:t>
      </w:r>
      <w:r>
        <w:rPr>
          <w:color w:val="1A1B1A"/>
          <w:spacing w:val="66"/>
        </w:rPr>
        <w:t xml:space="preserve"> </w:t>
      </w:r>
      <w:r>
        <w:rPr>
          <w:color w:val="1A1B1A"/>
        </w:rPr>
        <w:t>Republic of</w:t>
      </w:r>
      <w:r>
        <w:rPr>
          <w:color w:val="1A1B1A"/>
          <w:spacing w:val="-10"/>
        </w:rPr>
        <w:t xml:space="preserve"> </w:t>
      </w:r>
      <w:r>
        <w:rPr>
          <w:color w:val="1A1B1A"/>
        </w:rPr>
        <w:t>Kazakhstan.</w:t>
      </w:r>
    </w:p>
    <w:p w:rsidR="009F269F" w:rsidRDefault="002C4AC7">
      <w:pPr>
        <w:pStyle w:val="a3"/>
        <w:spacing w:line="278" w:lineRule="auto"/>
        <w:ind w:left="242" w:right="423" w:firstLine="283"/>
        <w:jc w:val="both"/>
      </w:pPr>
      <w:r>
        <w:rPr>
          <w:color w:val="1A1B1A"/>
        </w:rPr>
        <w:t>In</w:t>
      </w:r>
      <w:r>
        <w:rPr>
          <w:color w:val="1A1B1A"/>
          <w:spacing w:val="-3"/>
        </w:rPr>
        <w:t xml:space="preserve"> </w:t>
      </w:r>
      <w:r>
        <w:rPr>
          <w:color w:val="1A1B1A"/>
        </w:rPr>
        <w:t>this</w:t>
      </w:r>
      <w:r>
        <w:rPr>
          <w:color w:val="1A1B1A"/>
          <w:spacing w:val="-3"/>
        </w:rPr>
        <w:t xml:space="preserve"> </w:t>
      </w:r>
      <w:r>
        <w:rPr>
          <w:color w:val="1A1B1A"/>
        </w:rPr>
        <w:t>study,</w:t>
      </w:r>
      <w:r>
        <w:rPr>
          <w:color w:val="1A1B1A"/>
          <w:spacing w:val="-3"/>
        </w:rPr>
        <w:t xml:space="preserve"> </w:t>
      </w:r>
      <w:r>
        <w:rPr>
          <w:color w:val="1A1B1A"/>
        </w:rPr>
        <w:t>we</w:t>
      </w:r>
      <w:r>
        <w:rPr>
          <w:color w:val="1A1B1A"/>
          <w:spacing w:val="-3"/>
        </w:rPr>
        <w:t xml:space="preserve"> </w:t>
      </w:r>
      <w:r>
        <w:rPr>
          <w:color w:val="1A1B1A"/>
        </w:rPr>
        <w:t>analyzed</w:t>
      </w:r>
      <w:r>
        <w:rPr>
          <w:color w:val="1A1B1A"/>
          <w:spacing w:val="-3"/>
        </w:rPr>
        <w:t xml:space="preserve"> </w:t>
      </w:r>
      <w:r>
        <w:rPr>
          <w:color w:val="1A1B1A"/>
        </w:rPr>
        <w:t>several</w:t>
      </w:r>
      <w:r>
        <w:rPr>
          <w:color w:val="1A1B1A"/>
          <w:spacing w:val="-3"/>
        </w:rPr>
        <w:t xml:space="preserve"> </w:t>
      </w:r>
      <w:r>
        <w:rPr>
          <w:color w:val="1A1B1A"/>
        </w:rPr>
        <w:t>key</w:t>
      </w:r>
      <w:r>
        <w:rPr>
          <w:color w:val="1A1B1A"/>
          <w:spacing w:val="-3"/>
        </w:rPr>
        <w:t xml:space="preserve"> </w:t>
      </w:r>
      <w:r>
        <w:rPr>
          <w:color w:val="1A1B1A"/>
        </w:rPr>
        <w:t>factors</w:t>
      </w:r>
      <w:r>
        <w:rPr>
          <w:color w:val="1A1B1A"/>
          <w:spacing w:val="-3"/>
        </w:rPr>
        <w:t xml:space="preserve"> </w:t>
      </w:r>
      <w:r>
        <w:rPr>
          <w:color w:val="1A1B1A"/>
        </w:rPr>
        <w:t>sourced</w:t>
      </w:r>
      <w:r>
        <w:rPr>
          <w:color w:val="1A1B1A"/>
          <w:spacing w:val="-3"/>
        </w:rPr>
        <w:t xml:space="preserve"> </w:t>
      </w:r>
      <w:r>
        <w:rPr>
          <w:color w:val="1A1B1A"/>
        </w:rPr>
        <w:t>from</w:t>
      </w:r>
      <w:r>
        <w:rPr>
          <w:color w:val="1A1B1A"/>
          <w:spacing w:val="-3"/>
        </w:rPr>
        <w:t xml:space="preserve"> </w:t>
      </w:r>
      <w:r>
        <w:rPr>
          <w:color w:val="1A1B1A"/>
        </w:rPr>
        <w:t>the annual report. These factors included healthcare service and socioeconomic</w:t>
      </w:r>
      <w:r>
        <w:rPr>
          <w:color w:val="1A1B1A"/>
          <w:spacing w:val="-10"/>
        </w:rPr>
        <w:t xml:space="preserve"> </w:t>
      </w:r>
      <w:r>
        <w:rPr>
          <w:color w:val="1A1B1A"/>
        </w:rPr>
        <w:t>predictors.</w:t>
      </w:r>
    </w:p>
    <w:p w:rsidR="009F269F" w:rsidRDefault="009F269F">
      <w:pPr>
        <w:pStyle w:val="a3"/>
        <w:spacing w:before="3"/>
      </w:pPr>
    </w:p>
    <w:p w:rsidR="009F269F" w:rsidRDefault="002C4AC7">
      <w:pPr>
        <w:pStyle w:val="5"/>
        <w:numPr>
          <w:ilvl w:val="3"/>
          <w:numId w:val="7"/>
        </w:numPr>
        <w:tabs>
          <w:tab w:val="left" w:pos="744"/>
        </w:tabs>
        <w:ind w:left="744" w:hanging="502"/>
        <w:jc w:val="left"/>
      </w:pPr>
      <w:bookmarkStart w:id="84" w:name="2.2.1_Healthcare_service_factors"/>
      <w:bookmarkEnd w:id="84"/>
      <w:r>
        <w:rPr>
          <w:color w:val="1A1B1A"/>
        </w:rPr>
        <w:t>Healthcare</w:t>
      </w:r>
      <w:r>
        <w:rPr>
          <w:color w:val="1A1B1A"/>
          <w:spacing w:val="23"/>
        </w:rPr>
        <w:t xml:space="preserve"> </w:t>
      </w:r>
      <w:r>
        <w:rPr>
          <w:color w:val="1A1B1A"/>
        </w:rPr>
        <w:t>service</w:t>
      </w:r>
      <w:r>
        <w:rPr>
          <w:color w:val="1A1B1A"/>
          <w:spacing w:val="23"/>
        </w:rPr>
        <w:t xml:space="preserve"> </w:t>
      </w:r>
      <w:r>
        <w:rPr>
          <w:color w:val="1A1B1A"/>
          <w:spacing w:val="-2"/>
        </w:rPr>
        <w:t>factors</w:t>
      </w:r>
    </w:p>
    <w:p w:rsidR="009F269F" w:rsidRDefault="002C4AC7">
      <w:pPr>
        <w:pStyle w:val="a3"/>
        <w:spacing w:before="27" w:line="278" w:lineRule="auto"/>
        <w:ind w:left="242" w:right="424" w:firstLine="283"/>
        <w:jc w:val="both"/>
      </w:pPr>
      <w:r>
        <w:rPr>
          <w:color w:val="1A1B1A"/>
        </w:rPr>
        <w:t>Antenatal</w:t>
      </w:r>
      <w:r>
        <w:rPr>
          <w:color w:val="1A1B1A"/>
          <w:spacing w:val="-10"/>
        </w:rPr>
        <w:t xml:space="preserve"> </w:t>
      </w:r>
      <w:r>
        <w:rPr>
          <w:color w:val="1A1B1A"/>
        </w:rPr>
        <w:t>care</w:t>
      </w:r>
      <w:r>
        <w:rPr>
          <w:color w:val="1A1B1A"/>
          <w:spacing w:val="-10"/>
        </w:rPr>
        <w:t xml:space="preserve"> </w:t>
      </w:r>
      <w:r>
        <w:rPr>
          <w:color w:val="1A1B1A"/>
        </w:rPr>
        <w:t>coverage</w:t>
      </w:r>
      <w:r>
        <w:rPr>
          <w:color w:val="1A1B1A"/>
          <w:spacing w:val="-10"/>
        </w:rPr>
        <w:t xml:space="preserve"> </w:t>
      </w:r>
      <w:r>
        <w:rPr>
          <w:color w:val="1A1B1A"/>
        </w:rPr>
        <w:t>serves</w:t>
      </w:r>
      <w:r>
        <w:rPr>
          <w:color w:val="1A1B1A"/>
          <w:spacing w:val="-10"/>
        </w:rPr>
        <w:t xml:space="preserve"> </w:t>
      </w:r>
      <w:r>
        <w:rPr>
          <w:color w:val="1A1B1A"/>
        </w:rPr>
        <w:t>as</w:t>
      </w:r>
      <w:r>
        <w:rPr>
          <w:color w:val="1A1B1A"/>
          <w:spacing w:val="-10"/>
        </w:rPr>
        <w:t xml:space="preserve"> </w:t>
      </w:r>
      <w:r>
        <w:rPr>
          <w:color w:val="1A1B1A"/>
        </w:rPr>
        <w:t>a</w:t>
      </w:r>
      <w:r>
        <w:rPr>
          <w:color w:val="1A1B1A"/>
          <w:spacing w:val="-10"/>
        </w:rPr>
        <w:t xml:space="preserve"> </w:t>
      </w:r>
      <w:r>
        <w:rPr>
          <w:color w:val="1A1B1A"/>
        </w:rPr>
        <w:t>measure</w:t>
      </w:r>
      <w:r>
        <w:rPr>
          <w:color w:val="1A1B1A"/>
          <w:spacing w:val="-10"/>
        </w:rPr>
        <w:t xml:space="preserve"> </w:t>
      </w:r>
      <w:r>
        <w:rPr>
          <w:color w:val="1A1B1A"/>
        </w:rPr>
        <w:t>of</w:t>
      </w:r>
      <w:r>
        <w:rPr>
          <w:color w:val="1A1B1A"/>
          <w:spacing w:val="-10"/>
        </w:rPr>
        <w:t xml:space="preserve"> </w:t>
      </w:r>
      <w:r>
        <w:rPr>
          <w:color w:val="1A1B1A"/>
        </w:rPr>
        <w:t>the</w:t>
      </w:r>
      <w:r>
        <w:rPr>
          <w:color w:val="1A1B1A"/>
          <w:spacing w:val="-10"/>
        </w:rPr>
        <w:t xml:space="preserve"> </w:t>
      </w:r>
      <w:r>
        <w:rPr>
          <w:color w:val="1A1B1A"/>
        </w:rPr>
        <w:t>accessibility and utilization of healthcare services throughout pregnancy (</w:t>
      </w:r>
      <w:hyperlink w:anchor="_bookmark98" w:history="1">
        <w:r>
          <w:rPr>
            <w:color w:val="1DB5C3"/>
          </w:rPr>
          <w:t>25</w:t>
        </w:r>
      </w:hyperlink>
      <w:r>
        <w:rPr>
          <w:color w:val="1A1B1A"/>
        </w:rPr>
        <w:t>).</w:t>
      </w:r>
    </w:p>
    <w:p w:rsidR="009F269F" w:rsidRDefault="002C4AC7">
      <w:pPr>
        <w:pStyle w:val="a3"/>
        <w:spacing w:line="278" w:lineRule="auto"/>
        <w:ind w:left="242" w:right="424" w:firstLine="283"/>
        <w:jc w:val="both"/>
      </w:pPr>
      <w:r>
        <w:rPr>
          <w:color w:val="1A1B1A"/>
          <w:spacing w:val="-4"/>
        </w:rPr>
        <w:t xml:space="preserve">The volume of healthcare services provided refers to the total cost </w:t>
      </w:r>
      <w:r>
        <w:rPr>
          <w:color w:val="1A1B1A"/>
        </w:rPr>
        <w:t xml:space="preserve">of healthcare services provided by organizations, which is derived </w:t>
      </w:r>
      <w:r>
        <w:rPr>
          <w:color w:val="1A1B1A"/>
          <w:spacing w:val="-2"/>
        </w:rPr>
        <w:t>from</w:t>
      </w:r>
      <w:r>
        <w:rPr>
          <w:color w:val="1A1B1A"/>
          <w:spacing w:val="-3"/>
        </w:rPr>
        <w:t xml:space="preserve"> </w:t>
      </w:r>
      <w:r>
        <w:rPr>
          <w:color w:val="1A1B1A"/>
          <w:spacing w:val="-2"/>
        </w:rPr>
        <w:t>funds</w:t>
      </w:r>
      <w:r>
        <w:rPr>
          <w:color w:val="1A1B1A"/>
          <w:spacing w:val="-3"/>
        </w:rPr>
        <w:t xml:space="preserve"> </w:t>
      </w:r>
      <w:r>
        <w:rPr>
          <w:color w:val="1A1B1A"/>
          <w:spacing w:val="-2"/>
        </w:rPr>
        <w:t>received</w:t>
      </w:r>
      <w:r>
        <w:rPr>
          <w:color w:val="1A1B1A"/>
          <w:spacing w:val="-3"/>
        </w:rPr>
        <w:t xml:space="preserve"> </w:t>
      </w:r>
      <w:r>
        <w:rPr>
          <w:color w:val="1A1B1A"/>
          <w:spacing w:val="-2"/>
        </w:rPr>
        <w:t>from</w:t>
      </w:r>
      <w:r>
        <w:rPr>
          <w:color w:val="1A1B1A"/>
          <w:spacing w:val="-3"/>
        </w:rPr>
        <w:t xml:space="preserve"> </w:t>
      </w:r>
      <w:r>
        <w:rPr>
          <w:color w:val="1A1B1A"/>
          <w:spacing w:val="-2"/>
        </w:rPr>
        <w:t>enterprises,</w:t>
      </w:r>
      <w:r>
        <w:rPr>
          <w:color w:val="1A1B1A"/>
          <w:spacing w:val="-3"/>
        </w:rPr>
        <w:t xml:space="preserve"> </w:t>
      </w:r>
      <w:r>
        <w:rPr>
          <w:color w:val="1A1B1A"/>
          <w:spacing w:val="-2"/>
        </w:rPr>
        <w:t>organizations,</w:t>
      </w:r>
      <w:r>
        <w:rPr>
          <w:color w:val="1A1B1A"/>
          <w:spacing w:val="-3"/>
        </w:rPr>
        <w:t xml:space="preserve"> </w:t>
      </w:r>
      <w:r>
        <w:rPr>
          <w:color w:val="1A1B1A"/>
          <w:spacing w:val="-2"/>
        </w:rPr>
        <w:t>and</w:t>
      </w:r>
      <w:r>
        <w:rPr>
          <w:color w:val="1A1B1A"/>
          <w:spacing w:val="-3"/>
        </w:rPr>
        <w:t xml:space="preserve"> </w:t>
      </w:r>
      <w:r>
        <w:rPr>
          <w:color w:val="1A1B1A"/>
          <w:spacing w:val="-2"/>
        </w:rPr>
        <w:t xml:space="preserve">individuals </w:t>
      </w:r>
      <w:r>
        <w:rPr>
          <w:color w:val="1A1B1A"/>
        </w:rPr>
        <w:t>(households) in exchange for those services (</w:t>
      </w:r>
      <w:hyperlink w:anchor="_bookmark99" w:history="1">
        <w:r>
          <w:rPr>
            <w:color w:val="1DB5C3"/>
          </w:rPr>
          <w:t>26</w:t>
        </w:r>
      </w:hyperlink>
      <w:r>
        <w:rPr>
          <w:color w:val="1A1B1A"/>
        </w:rPr>
        <w:t>).</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spacing w:before="185"/>
        <w:rPr>
          <w:sz w:val="20"/>
        </w:rPr>
      </w:pPr>
    </w:p>
    <w:p w:rsidR="009F269F" w:rsidRDefault="009F269F">
      <w:pPr>
        <w:pStyle w:val="a3"/>
        <w:rPr>
          <w:sz w:val="20"/>
        </w:rPr>
        <w:sectPr w:rsidR="009F269F">
          <w:headerReference w:type="default" r:id="rId192"/>
          <w:footerReference w:type="default" r:id="rId193"/>
          <w:pgSz w:w="11910" w:h="16840"/>
          <w:pgMar w:top="820" w:right="565" w:bottom="820" w:left="566" w:header="637" w:footer="634" w:gutter="0"/>
          <w:cols w:space="720"/>
        </w:sectPr>
      </w:pPr>
    </w:p>
    <w:p w:rsidR="009F269F" w:rsidRDefault="002C4AC7">
      <w:pPr>
        <w:pStyle w:val="a3"/>
        <w:spacing w:before="110" w:line="278" w:lineRule="auto"/>
        <w:ind w:left="426" w:firstLine="283"/>
        <w:jc w:val="right"/>
      </w:pPr>
      <w:r>
        <w:rPr>
          <w:color w:val="1A1B1A"/>
        </w:rPr>
        <w:t xml:space="preserve">Abortions per 100 live births, including stillbirths, is the total </w:t>
      </w:r>
      <w:r>
        <w:rPr>
          <w:color w:val="1A1B1A"/>
          <w:spacing w:val="-4"/>
        </w:rPr>
        <w:t>number</w:t>
      </w:r>
      <w:r>
        <w:rPr>
          <w:color w:val="1A1B1A"/>
          <w:spacing w:val="-8"/>
        </w:rPr>
        <w:t xml:space="preserve"> </w:t>
      </w:r>
      <w:r>
        <w:rPr>
          <w:color w:val="1A1B1A"/>
          <w:spacing w:val="-4"/>
        </w:rPr>
        <w:t>of</w:t>
      </w:r>
      <w:r>
        <w:rPr>
          <w:color w:val="1A1B1A"/>
          <w:spacing w:val="-8"/>
        </w:rPr>
        <w:t xml:space="preserve"> </w:t>
      </w:r>
      <w:r>
        <w:rPr>
          <w:color w:val="1A1B1A"/>
          <w:spacing w:val="-4"/>
        </w:rPr>
        <w:t>induced</w:t>
      </w:r>
      <w:r>
        <w:rPr>
          <w:color w:val="1A1B1A"/>
          <w:spacing w:val="-8"/>
        </w:rPr>
        <w:t xml:space="preserve"> </w:t>
      </w:r>
      <w:r>
        <w:rPr>
          <w:color w:val="1A1B1A"/>
          <w:spacing w:val="-4"/>
        </w:rPr>
        <w:t>abortions,</w:t>
      </w:r>
      <w:r>
        <w:rPr>
          <w:color w:val="1A1B1A"/>
          <w:spacing w:val="-8"/>
        </w:rPr>
        <w:t xml:space="preserve"> </w:t>
      </w:r>
      <w:r>
        <w:rPr>
          <w:color w:val="1A1B1A"/>
          <w:spacing w:val="-4"/>
        </w:rPr>
        <w:t>regardless</w:t>
      </w:r>
      <w:r>
        <w:rPr>
          <w:color w:val="1A1B1A"/>
          <w:spacing w:val="-8"/>
        </w:rPr>
        <w:t xml:space="preserve"> </w:t>
      </w:r>
      <w:r>
        <w:rPr>
          <w:color w:val="1A1B1A"/>
          <w:spacing w:val="-4"/>
        </w:rPr>
        <w:t>of</w:t>
      </w:r>
      <w:r>
        <w:rPr>
          <w:color w:val="1A1B1A"/>
          <w:spacing w:val="-8"/>
        </w:rPr>
        <w:t xml:space="preserve"> </w:t>
      </w:r>
      <w:r>
        <w:rPr>
          <w:color w:val="1A1B1A"/>
          <w:spacing w:val="-4"/>
        </w:rPr>
        <w:t>the</w:t>
      </w:r>
      <w:r>
        <w:rPr>
          <w:color w:val="1A1B1A"/>
          <w:spacing w:val="-8"/>
        </w:rPr>
        <w:t xml:space="preserve"> </w:t>
      </w:r>
      <w:r>
        <w:rPr>
          <w:color w:val="1A1B1A"/>
          <w:spacing w:val="-4"/>
        </w:rPr>
        <w:t>method</w:t>
      </w:r>
      <w:r>
        <w:rPr>
          <w:color w:val="1A1B1A"/>
          <w:spacing w:val="-8"/>
        </w:rPr>
        <w:t xml:space="preserve"> </w:t>
      </w:r>
      <w:r>
        <w:rPr>
          <w:color w:val="1A1B1A"/>
          <w:spacing w:val="-4"/>
        </w:rPr>
        <w:t>employed</w:t>
      </w:r>
      <w:r>
        <w:rPr>
          <w:color w:val="1A1B1A"/>
          <w:spacing w:val="-8"/>
        </w:rPr>
        <w:t xml:space="preserve"> </w:t>
      </w:r>
      <w:r>
        <w:rPr>
          <w:color w:val="1A1B1A"/>
          <w:spacing w:val="-4"/>
        </w:rPr>
        <w:t>(</w:t>
      </w:r>
      <w:hyperlink w:anchor="_bookmark100" w:history="1">
        <w:r>
          <w:rPr>
            <w:color w:val="1DB5C3"/>
            <w:spacing w:val="-4"/>
          </w:rPr>
          <w:t>27</w:t>
        </w:r>
      </w:hyperlink>
      <w:r>
        <w:rPr>
          <w:color w:val="1A1B1A"/>
          <w:spacing w:val="-4"/>
        </w:rPr>
        <w:t xml:space="preserve">). </w:t>
      </w:r>
      <w:r>
        <w:rPr>
          <w:color w:val="1A1B1A"/>
        </w:rPr>
        <w:t>Number of primary health care units encompasses all healthcare facilities</w:t>
      </w:r>
      <w:r>
        <w:rPr>
          <w:color w:val="1A1B1A"/>
          <w:spacing w:val="21"/>
        </w:rPr>
        <w:t xml:space="preserve"> </w:t>
      </w:r>
      <w:r>
        <w:rPr>
          <w:color w:val="1A1B1A"/>
        </w:rPr>
        <w:t>offering</w:t>
      </w:r>
      <w:r>
        <w:rPr>
          <w:color w:val="1A1B1A"/>
          <w:spacing w:val="21"/>
        </w:rPr>
        <w:t xml:space="preserve"> </w:t>
      </w:r>
      <w:r>
        <w:rPr>
          <w:color w:val="1A1B1A"/>
        </w:rPr>
        <w:t>outpatient</w:t>
      </w:r>
      <w:r>
        <w:rPr>
          <w:color w:val="1A1B1A"/>
          <w:spacing w:val="21"/>
        </w:rPr>
        <w:t xml:space="preserve"> </w:t>
      </w:r>
      <w:r>
        <w:rPr>
          <w:color w:val="1A1B1A"/>
        </w:rPr>
        <w:t>services,</w:t>
      </w:r>
      <w:r>
        <w:rPr>
          <w:color w:val="1A1B1A"/>
          <w:spacing w:val="21"/>
        </w:rPr>
        <w:t xml:space="preserve"> </w:t>
      </w:r>
      <w:r>
        <w:rPr>
          <w:color w:val="1A1B1A"/>
        </w:rPr>
        <w:t>such</w:t>
      </w:r>
      <w:r>
        <w:rPr>
          <w:color w:val="1A1B1A"/>
          <w:spacing w:val="21"/>
        </w:rPr>
        <w:t xml:space="preserve"> </w:t>
      </w:r>
      <w:r>
        <w:rPr>
          <w:color w:val="1A1B1A"/>
        </w:rPr>
        <w:t>as</w:t>
      </w:r>
      <w:r>
        <w:rPr>
          <w:color w:val="1A1B1A"/>
          <w:spacing w:val="21"/>
        </w:rPr>
        <w:t xml:space="preserve"> </w:t>
      </w:r>
      <w:r>
        <w:rPr>
          <w:color w:val="1A1B1A"/>
        </w:rPr>
        <w:t>hospital</w:t>
      </w:r>
      <w:r>
        <w:rPr>
          <w:color w:val="1A1B1A"/>
          <w:spacing w:val="21"/>
        </w:rPr>
        <w:t xml:space="preserve"> </w:t>
      </w:r>
      <w:r>
        <w:rPr>
          <w:color w:val="1A1B1A"/>
        </w:rPr>
        <w:t>outpatient departments,</w:t>
      </w:r>
      <w:r>
        <w:rPr>
          <w:color w:val="1A1B1A"/>
          <w:spacing w:val="3"/>
        </w:rPr>
        <w:t xml:space="preserve"> </w:t>
      </w:r>
      <w:r>
        <w:rPr>
          <w:color w:val="1A1B1A"/>
        </w:rPr>
        <w:t>polyclinics,</w:t>
      </w:r>
      <w:r>
        <w:rPr>
          <w:color w:val="1A1B1A"/>
          <w:spacing w:val="3"/>
        </w:rPr>
        <w:t xml:space="preserve"> </w:t>
      </w:r>
      <w:r>
        <w:rPr>
          <w:color w:val="1A1B1A"/>
        </w:rPr>
        <w:t>ambulatory</w:t>
      </w:r>
      <w:r>
        <w:rPr>
          <w:color w:val="1A1B1A"/>
          <w:spacing w:val="3"/>
        </w:rPr>
        <w:t xml:space="preserve"> </w:t>
      </w:r>
      <w:r>
        <w:rPr>
          <w:color w:val="1A1B1A"/>
        </w:rPr>
        <w:t>centers,</w:t>
      </w:r>
      <w:r>
        <w:rPr>
          <w:color w:val="1A1B1A"/>
          <w:spacing w:val="4"/>
        </w:rPr>
        <w:t xml:space="preserve"> </w:t>
      </w:r>
      <w:r>
        <w:rPr>
          <w:color w:val="1A1B1A"/>
        </w:rPr>
        <w:t>medical</w:t>
      </w:r>
      <w:r>
        <w:rPr>
          <w:color w:val="1A1B1A"/>
          <w:spacing w:val="3"/>
        </w:rPr>
        <w:t xml:space="preserve"> </w:t>
      </w:r>
      <w:r>
        <w:rPr>
          <w:color w:val="1A1B1A"/>
        </w:rPr>
        <w:t>clinics,</w:t>
      </w:r>
      <w:r>
        <w:rPr>
          <w:color w:val="1A1B1A"/>
          <w:spacing w:val="3"/>
        </w:rPr>
        <w:t xml:space="preserve"> </w:t>
      </w:r>
      <w:r>
        <w:rPr>
          <w:color w:val="1A1B1A"/>
          <w:spacing w:val="-5"/>
        </w:rPr>
        <w:t>and</w:t>
      </w:r>
    </w:p>
    <w:p w:rsidR="009F269F" w:rsidRDefault="002C4AC7">
      <w:pPr>
        <w:pStyle w:val="a3"/>
        <w:spacing w:line="206" w:lineRule="exact"/>
        <w:ind w:left="426"/>
        <w:jc w:val="both"/>
      </w:pPr>
      <w:r>
        <w:rPr>
          <w:color w:val="1A1B1A"/>
          <w:spacing w:val="-2"/>
        </w:rPr>
        <w:t>medical</w:t>
      </w:r>
      <w:r>
        <w:rPr>
          <w:color w:val="1A1B1A"/>
          <w:spacing w:val="-7"/>
        </w:rPr>
        <w:t xml:space="preserve"> </w:t>
      </w:r>
      <w:r>
        <w:rPr>
          <w:color w:val="1A1B1A"/>
          <w:spacing w:val="-2"/>
        </w:rPr>
        <w:t>aid</w:t>
      </w:r>
      <w:r>
        <w:rPr>
          <w:color w:val="1A1B1A"/>
          <w:spacing w:val="-7"/>
        </w:rPr>
        <w:t xml:space="preserve"> </w:t>
      </w:r>
      <w:r>
        <w:rPr>
          <w:color w:val="1A1B1A"/>
          <w:spacing w:val="-2"/>
        </w:rPr>
        <w:t>posts</w:t>
      </w:r>
      <w:r>
        <w:rPr>
          <w:color w:val="1A1B1A"/>
          <w:spacing w:val="-7"/>
        </w:rPr>
        <w:t xml:space="preserve"> </w:t>
      </w:r>
      <w:r>
        <w:rPr>
          <w:color w:val="1A1B1A"/>
          <w:spacing w:val="-2"/>
        </w:rPr>
        <w:t>(</w:t>
      </w:r>
      <w:hyperlink w:anchor="_bookmark101" w:history="1">
        <w:r>
          <w:rPr>
            <w:color w:val="1DB5C3"/>
            <w:spacing w:val="-2"/>
          </w:rPr>
          <w:t>28</w:t>
        </w:r>
      </w:hyperlink>
      <w:r>
        <w:rPr>
          <w:color w:val="1A1B1A"/>
          <w:spacing w:val="-2"/>
        </w:rPr>
        <w:t>).</w:t>
      </w:r>
    </w:p>
    <w:p w:rsidR="009F269F" w:rsidRDefault="002C4AC7">
      <w:pPr>
        <w:pStyle w:val="a3"/>
        <w:spacing w:before="33" w:line="278" w:lineRule="auto"/>
        <w:ind w:left="426" w:firstLine="283"/>
        <w:jc w:val="both"/>
      </w:pPr>
      <w:r>
        <w:rPr>
          <w:color w:val="1A1B1A"/>
          <w:spacing w:val="-2"/>
        </w:rPr>
        <w:t>Nursing</w:t>
      </w:r>
      <w:r>
        <w:rPr>
          <w:color w:val="1A1B1A"/>
          <w:spacing w:val="-4"/>
        </w:rPr>
        <w:t xml:space="preserve"> </w:t>
      </w:r>
      <w:r>
        <w:rPr>
          <w:color w:val="1A1B1A"/>
          <w:spacing w:val="-2"/>
        </w:rPr>
        <w:t>and</w:t>
      </w:r>
      <w:r>
        <w:rPr>
          <w:color w:val="1A1B1A"/>
          <w:spacing w:val="-4"/>
        </w:rPr>
        <w:t xml:space="preserve"> </w:t>
      </w:r>
      <w:r>
        <w:rPr>
          <w:color w:val="1A1B1A"/>
          <w:spacing w:val="-2"/>
        </w:rPr>
        <w:t>midwifery</w:t>
      </w:r>
      <w:r>
        <w:rPr>
          <w:color w:val="1A1B1A"/>
          <w:spacing w:val="-4"/>
        </w:rPr>
        <w:t xml:space="preserve"> </w:t>
      </w:r>
      <w:r>
        <w:rPr>
          <w:color w:val="1A1B1A"/>
          <w:spacing w:val="-2"/>
        </w:rPr>
        <w:t>personnel</w:t>
      </w:r>
      <w:r>
        <w:rPr>
          <w:color w:val="1A1B1A"/>
          <w:spacing w:val="-4"/>
        </w:rPr>
        <w:t xml:space="preserve"> </w:t>
      </w:r>
      <w:r>
        <w:rPr>
          <w:color w:val="1A1B1A"/>
          <w:spacing w:val="-2"/>
        </w:rPr>
        <w:t>(per</w:t>
      </w:r>
      <w:r>
        <w:rPr>
          <w:color w:val="1A1B1A"/>
          <w:spacing w:val="-4"/>
        </w:rPr>
        <w:t xml:space="preserve"> </w:t>
      </w:r>
      <w:r>
        <w:rPr>
          <w:color w:val="1A1B1A"/>
          <w:spacing w:val="-2"/>
        </w:rPr>
        <w:t>10,000</w:t>
      </w:r>
      <w:r>
        <w:rPr>
          <w:color w:val="1A1B1A"/>
          <w:spacing w:val="-4"/>
        </w:rPr>
        <w:t xml:space="preserve"> </w:t>
      </w:r>
      <w:r>
        <w:rPr>
          <w:color w:val="1A1B1A"/>
          <w:spacing w:val="-2"/>
        </w:rPr>
        <w:t>population)</w:t>
      </w:r>
      <w:r>
        <w:rPr>
          <w:color w:val="1A1B1A"/>
          <w:spacing w:val="-4"/>
        </w:rPr>
        <w:t xml:space="preserve"> </w:t>
      </w:r>
      <w:r>
        <w:rPr>
          <w:color w:val="1A1B1A"/>
          <w:spacing w:val="-2"/>
        </w:rPr>
        <w:t xml:space="preserve">refers </w:t>
      </w:r>
      <w:r>
        <w:rPr>
          <w:color w:val="1A1B1A"/>
        </w:rPr>
        <w:t>to the number of nursing and midwifery professionals per 10,000 people in the population (</w:t>
      </w:r>
      <w:hyperlink w:anchor="_bookmark102" w:history="1">
        <w:r>
          <w:rPr>
            <w:color w:val="1DB5C3"/>
          </w:rPr>
          <w:t>29</w:t>
        </w:r>
      </w:hyperlink>
      <w:r>
        <w:rPr>
          <w:color w:val="1A1B1A"/>
        </w:rPr>
        <w:t>).</w:t>
      </w:r>
    </w:p>
    <w:p w:rsidR="009F269F" w:rsidRDefault="002C4AC7">
      <w:pPr>
        <w:pStyle w:val="a3"/>
        <w:spacing w:line="278" w:lineRule="auto"/>
        <w:ind w:left="426" w:firstLine="283"/>
        <w:jc w:val="both"/>
      </w:pPr>
      <w:r>
        <w:rPr>
          <w:color w:val="1A1B1A"/>
        </w:rPr>
        <w:t xml:space="preserve">Obstetricians and </w:t>
      </w:r>
      <w:r>
        <w:rPr>
          <w:color w:val="1A1B1A"/>
        </w:rPr>
        <w:t xml:space="preserve">gynaecologists, per 10,000 population is a </w:t>
      </w:r>
      <w:r>
        <w:rPr>
          <w:color w:val="1A1B1A"/>
          <w:spacing w:val="-2"/>
        </w:rPr>
        <w:t>measure</w:t>
      </w:r>
      <w:r>
        <w:rPr>
          <w:color w:val="1A1B1A"/>
          <w:spacing w:val="-10"/>
        </w:rPr>
        <w:t xml:space="preserve"> </w:t>
      </w:r>
      <w:r>
        <w:rPr>
          <w:color w:val="1A1B1A"/>
          <w:spacing w:val="-2"/>
        </w:rPr>
        <w:t>the</w:t>
      </w:r>
      <w:r>
        <w:rPr>
          <w:color w:val="1A1B1A"/>
          <w:spacing w:val="-9"/>
        </w:rPr>
        <w:t xml:space="preserve"> </w:t>
      </w:r>
      <w:r>
        <w:rPr>
          <w:color w:val="1A1B1A"/>
          <w:spacing w:val="-2"/>
        </w:rPr>
        <w:t>density</w:t>
      </w:r>
      <w:r>
        <w:rPr>
          <w:color w:val="1A1B1A"/>
          <w:spacing w:val="-9"/>
        </w:rPr>
        <w:t xml:space="preserve"> </w:t>
      </w:r>
      <w:r>
        <w:rPr>
          <w:color w:val="1A1B1A"/>
          <w:spacing w:val="-2"/>
        </w:rPr>
        <w:t>of</w:t>
      </w:r>
      <w:r>
        <w:rPr>
          <w:color w:val="1A1B1A"/>
          <w:spacing w:val="-9"/>
        </w:rPr>
        <w:t xml:space="preserve"> </w:t>
      </w:r>
      <w:r>
        <w:rPr>
          <w:color w:val="1A1B1A"/>
          <w:spacing w:val="-2"/>
        </w:rPr>
        <w:t>obstetricians</w:t>
      </w:r>
      <w:r>
        <w:rPr>
          <w:color w:val="1A1B1A"/>
          <w:spacing w:val="-10"/>
        </w:rPr>
        <w:t xml:space="preserve"> </w:t>
      </w:r>
      <w:r>
        <w:rPr>
          <w:color w:val="1A1B1A"/>
          <w:spacing w:val="-2"/>
        </w:rPr>
        <w:t>and</w:t>
      </w:r>
      <w:r>
        <w:rPr>
          <w:color w:val="1A1B1A"/>
          <w:spacing w:val="-9"/>
        </w:rPr>
        <w:t xml:space="preserve"> </w:t>
      </w:r>
      <w:r>
        <w:rPr>
          <w:color w:val="1A1B1A"/>
          <w:spacing w:val="-2"/>
        </w:rPr>
        <w:t>gynecologists</w:t>
      </w:r>
      <w:r>
        <w:rPr>
          <w:color w:val="1A1B1A"/>
          <w:spacing w:val="-9"/>
        </w:rPr>
        <w:t xml:space="preserve"> </w:t>
      </w:r>
      <w:r>
        <w:rPr>
          <w:color w:val="1A1B1A"/>
          <w:spacing w:val="-2"/>
        </w:rPr>
        <w:t>within</w:t>
      </w:r>
      <w:r>
        <w:rPr>
          <w:color w:val="1A1B1A"/>
          <w:spacing w:val="-9"/>
        </w:rPr>
        <w:t xml:space="preserve"> </w:t>
      </w:r>
      <w:r>
        <w:rPr>
          <w:color w:val="1A1B1A"/>
          <w:spacing w:val="-2"/>
        </w:rPr>
        <w:t>a</w:t>
      </w:r>
      <w:r>
        <w:rPr>
          <w:color w:val="1A1B1A"/>
          <w:spacing w:val="-10"/>
        </w:rPr>
        <w:t xml:space="preserve"> </w:t>
      </w:r>
      <w:r>
        <w:rPr>
          <w:color w:val="1A1B1A"/>
          <w:spacing w:val="-2"/>
        </w:rPr>
        <w:t xml:space="preserve">given </w:t>
      </w:r>
      <w:r>
        <w:rPr>
          <w:color w:val="1A1B1A"/>
        </w:rPr>
        <w:t>population</w:t>
      </w:r>
      <w:r>
        <w:rPr>
          <w:color w:val="1A1B1A"/>
          <w:spacing w:val="-10"/>
        </w:rPr>
        <w:t xml:space="preserve"> </w:t>
      </w:r>
      <w:r>
        <w:rPr>
          <w:color w:val="1A1B1A"/>
        </w:rPr>
        <w:t>(</w:t>
      </w:r>
      <w:hyperlink w:anchor="_bookmark103" w:history="1">
        <w:r>
          <w:rPr>
            <w:color w:val="1DB5C3"/>
          </w:rPr>
          <w:t>30</w:t>
        </w:r>
      </w:hyperlink>
      <w:r>
        <w:rPr>
          <w:color w:val="1A1B1A"/>
        </w:rPr>
        <w:t>).</w:t>
      </w:r>
    </w:p>
    <w:p w:rsidR="009F269F" w:rsidRDefault="009F269F">
      <w:pPr>
        <w:pStyle w:val="a3"/>
        <w:spacing w:before="3"/>
      </w:pPr>
    </w:p>
    <w:p w:rsidR="009F269F" w:rsidRDefault="002C4AC7">
      <w:pPr>
        <w:pStyle w:val="5"/>
        <w:numPr>
          <w:ilvl w:val="3"/>
          <w:numId w:val="7"/>
        </w:numPr>
        <w:tabs>
          <w:tab w:val="left" w:pos="946"/>
        </w:tabs>
        <w:spacing w:before="1"/>
        <w:ind w:left="946" w:hanging="520"/>
        <w:jc w:val="left"/>
      </w:pPr>
      <w:bookmarkStart w:id="85" w:name="2.2.2_Socioeconomic_factors"/>
      <w:bookmarkEnd w:id="85"/>
      <w:r>
        <w:rPr>
          <w:color w:val="1A1B1A"/>
          <w:w w:val="105"/>
        </w:rPr>
        <w:t>Socioeconomic</w:t>
      </w:r>
      <w:r>
        <w:rPr>
          <w:color w:val="1A1B1A"/>
          <w:spacing w:val="6"/>
          <w:w w:val="105"/>
        </w:rPr>
        <w:t xml:space="preserve"> </w:t>
      </w:r>
      <w:r>
        <w:rPr>
          <w:color w:val="1A1B1A"/>
          <w:spacing w:val="-2"/>
          <w:w w:val="105"/>
        </w:rPr>
        <w:t>factors</w:t>
      </w:r>
    </w:p>
    <w:p w:rsidR="009F269F" w:rsidRDefault="002C4AC7">
      <w:pPr>
        <w:pStyle w:val="a3"/>
        <w:spacing w:before="27" w:line="278" w:lineRule="auto"/>
        <w:ind w:left="426" w:firstLine="283"/>
        <w:jc w:val="both"/>
      </w:pPr>
      <w:r>
        <w:rPr>
          <w:color w:val="1A1B1A"/>
        </w:rPr>
        <w:t xml:space="preserve">Gross Domestic Product (GDP) </w:t>
      </w:r>
      <w:r>
        <w:rPr>
          <w:i/>
          <w:color w:val="1A1B1A"/>
        </w:rPr>
        <w:t xml:space="preserve">per capita </w:t>
      </w:r>
      <w:r>
        <w:rPr>
          <w:color w:val="1A1B1A"/>
        </w:rPr>
        <w:t>is an economic indicator</w:t>
      </w:r>
      <w:r>
        <w:rPr>
          <w:color w:val="1A1B1A"/>
          <w:spacing w:val="-12"/>
        </w:rPr>
        <w:t xml:space="preserve"> </w:t>
      </w:r>
      <w:r>
        <w:rPr>
          <w:color w:val="1A1B1A"/>
        </w:rPr>
        <w:t>that</w:t>
      </w:r>
      <w:r>
        <w:rPr>
          <w:color w:val="1A1B1A"/>
          <w:spacing w:val="-11"/>
        </w:rPr>
        <w:t xml:space="preserve"> </w:t>
      </w:r>
      <w:r>
        <w:rPr>
          <w:color w:val="1A1B1A"/>
        </w:rPr>
        <w:t>measures</w:t>
      </w:r>
      <w:r>
        <w:rPr>
          <w:color w:val="1A1B1A"/>
          <w:spacing w:val="-11"/>
        </w:rPr>
        <w:t xml:space="preserve"> </w:t>
      </w:r>
      <w:r>
        <w:rPr>
          <w:color w:val="1A1B1A"/>
        </w:rPr>
        <w:t>the</w:t>
      </w:r>
      <w:r>
        <w:rPr>
          <w:color w:val="1A1B1A"/>
          <w:spacing w:val="-11"/>
        </w:rPr>
        <w:t xml:space="preserve"> </w:t>
      </w:r>
      <w:r>
        <w:rPr>
          <w:color w:val="1A1B1A"/>
        </w:rPr>
        <w:t>average</w:t>
      </w:r>
      <w:r>
        <w:rPr>
          <w:color w:val="1A1B1A"/>
          <w:spacing w:val="-12"/>
        </w:rPr>
        <w:t xml:space="preserve"> </w:t>
      </w:r>
      <w:r>
        <w:rPr>
          <w:color w:val="1A1B1A"/>
        </w:rPr>
        <w:t>wealth</w:t>
      </w:r>
      <w:r>
        <w:rPr>
          <w:color w:val="1A1B1A"/>
          <w:spacing w:val="-11"/>
        </w:rPr>
        <w:t xml:space="preserve"> </w:t>
      </w:r>
      <w:r>
        <w:rPr>
          <w:color w:val="1A1B1A"/>
        </w:rPr>
        <w:t>generated</w:t>
      </w:r>
      <w:r>
        <w:rPr>
          <w:color w:val="1A1B1A"/>
          <w:spacing w:val="-11"/>
        </w:rPr>
        <w:t xml:space="preserve"> </w:t>
      </w:r>
      <w:r>
        <w:rPr>
          <w:color w:val="1A1B1A"/>
        </w:rPr>
        <w:t>per</w:t>
      </w:r>
      <w:r>
        <w:rPr>
          <w:color w:val="1A1B1A"/>
          <w:spacing w:val="-11"/>
        </w:rPr>
        <w:t xml:space="preserve"> </w:t>
      </w:r>
      <w:r>
        <w:rPr>
          <w:color w:val="1A1B1A"/>
        </w:rPr>
        <w:t>person</w:t>
      </w:r>
      <w:r>
        <w:rPr>
          <w:color w:val="1A1B1A"/>
          <w:spacing w:val="-12"/>
        </w:rPr>
        <w:t xml:space="preserve"> </w:t>
      </w:r>
      <w:r>
        <w:rPr>
          <w:color w:val="1A1B1A"/>
        </w:rPr>
        <w:t>in</w:t>
      </w:r>
      <w:r>
        <w:rPr>
          <w:color w:val="1A1B1A"/>
          <w:spacing w:val="-11"/>
        </w:rPr>
        <w:t xml:space="preserve"> </w:t>
      </w:r>
      <w:r>
        <w:rPr>
          <w:color w:val="1A1B1A"/>
        </w:rPr>
        <w:t>a country</w:t>
      </w:r>
      <w:r>
        <w:rPr>
          <w:color w:val="1A1B1A"/>
          <w:spacing w:val="-10"/>
        </w:rPr>
        <w:t xml:space="preserve"> </w:t>
      </w:r>
      <w:r>
        <w:rPr>
          <w:color w:val="1A1B1A"/>
        </w:rPr>
        <w:t>(</w:t>
      </w:r>
      <w:hyperlink w:anchor="_bookmark104" w:history="1">
        <w:r>
          <w:rPr>
            <w:color w:val="1DB5C3"/>
          </w:rPr>
          <w:t>31</w:t>
        </w:r>
      </w:hyperlink>
      <w:r>
        <w:rPr>
          <w:color w:val="1A1B1A"/>
        </w:rPr>
        <w:t>).</w:t>
      </w:r>
    </w:p>
    <w:p w:rsidR="009F269F" w:rsidRDefault="002C4AC7">
      <w:pPr>
        <w:pStyle w:val="a3"/>
        <w:spacing w:line="278" w:lineRule="auto"/>
        <w:ind w:left="426" w:firstLine="283"/>
        <w:jc w:val="both"/>
      </w:pPr>
      <w:r>
        <w:rPr>
          <w:color w:val="1A1B1A"/>
        </w:rPr>
        <w:t xml:space="preserve">The poverty rate is a measure that represents the proportion of </w:t>
      </w:r>
      <w:r>
        <w:rPr>
          <w:color w:val="1A1B1A"/>
          <w:spacing w:val="-6"/>
        </w:rPr>
        <w:t>individuals</w:t>
      </w:r>
      <w:r>
        <w:rPr>
          <w:color w:val="1A1B1A"/>
        </w:rPr>
        <w:t xml:space="preserve"> </w:t>
      </w:r>
      <w:r>
        <w:rPr>
          <w:color w:val="1A1B1A"/>
          <w:spacing w:val="-6"/>
        </w:rPr>
        <w:t>(typically</w:t>
      </w:r>
      <w:r>
        <w:rPr>
          <w:color w:val="1A1B1A"/>
        </w:rPr>
        <w:t xml:space="preserve"> </w:t>
      </w:r>
      <w:r>
        <w:rPr>
          <w:color w:val="1A1B1A"/>
          <w:spacing w:val="-6"/>
        </w:rPr>
        <w:t>within</w:t>
      </w:r>
      <w:r>
        <w:rPr>
          <w:color w:val="1A1B1A"/>
        </w:rPr>
        <w:t xml:space="preserve"> </w:t>
      </w:r>
      <w:r>
        <w:rPr>
          <w:color w:val="1A1B1A"/>
          <w:spacing w:val="-6"/>
        </w:rPr>
        <w:t>a</w:t>
      </w:r>
      <w:r>
        <w:rPr>
          <w:color w:val="1A1B1A"/>
        </w:rPr>
        <w:t xml:space="preserve"> </w:t>
      </w:r>
      <w:r>
        <w:rPr>
          <w:color w:val="1A1B1A"/>
          <w:spacing w:val="-6"/>
        </w:rPr>
        <w:t>specific</w:t>
      </w:r>
      <w:r>
        <w:rPr>
          <w:color w:val="1A1B1A"/>
        </w:rPr>
        <w:t xml:space="preserve"> </w:t>
      </w:r>
      <w:r>
        <w:rPr>
          <w:color w:val="1A1B1A"/>
          <w:spacing w:val="-6"/>
        </w:rPr>
        <w:t>age</w:t>
      </w:r>
      <w:r>
        <w:rPr>
          <w:color w:val="1A1B1A"/>
        </w:rPr>
        <w:t xml:space="preserve"> </w:t>
      </w:r>
      <w:r>
        <w:rPr>
          <w:color w:val="1A1B1A"/>
          <w:spacing w:val="-6"/>
        </w:rPr>
        <w:t>group)</w:t>
      </w:r>
      <w:r>
        <w:rPr>
          <w:color w:val="1A1B1A"/>
        </w:rPr>
        <w:t xml:space="preserve"> </w:t>
      </w:r>
      <w:r>
        <w:rPr>
          <w:color w:val="1A1B1A"/>
          <w:spacing w:val="-6"/>
        </w:rPr>
        <w:t>whose</w:t>
      </w:r>
      <w:r>
        <w:rPr>
          <w:color w:val="1A1B1A"/>
        </w:rPr>
        <w:t xml:space="preserve"> </w:t>
      </w:r>
      <w:r>
        <w:rPr>
          <w:color w:val="1A1B1A"/>
          <w:spacing w:val="-6"/>
        </w:rPr>
        <w:t>income</w:t>
      </w:r>
      <w:r>
        <w:rPr>
          <w:color w:val="1A1B1A"/>
        </w:rPr>
        <w:t xml:space="preserve"> </w:t>
      </w:r>
      <w:r>
        <w:rPr>
          <w:color w:val="1A1B1A"/>
          <w:spacing w:val="-6"/>
        </w:rPr>
        <w:t>levels</w:t>
      </w:r>
      <w:r>
        <w:rPr>
          <w:color w:val="1A1B1A"/>
        </w:rPr>
        <w:t xml:space="preserve"> are below the designated poverty line (</w:t>
      </w:r>
      <w:hyperlink w:anchor="_bookmark105" w:history="1">
        <w:r>
          <w:rPr>
            <w:color w:val="1DB5C3"/>
          </w:rPr>
          <w:t>32</w:t>
        </w:r>
      </w:hyperlink>
      <w:r>
        <w:rPr>
          <w:color w:val="1A1B1A"/>
        </w:rPr>
        <w:t>).</w:t>
      </w:r>
    </w:p>
    <w:p w:rsidR="009F269F" w:rsidRDefault="002C4AC7">
      <w:pPr>
        <w:pStyle w:val="a3"/>
        <w:spacing w:line="278" w:lineRule="auto"/>
        <w:ind w:left="426" w:firstLine="283"/>
        <w:jc w:val="both"/>
      </w:pPr>
      <w:r>
        <w:rPr>
          <w:color w:val="1A1B1A"/>
        </w:rPr>
        <w:t>Average age of the population is a statistical measure that represents the central tendency of ages within a population (</w:t>
      </w:r>
      <w:hyperlink w:anchor="_bookmark106" w:history="1">
        <w:r>
          <w:rPr>
            <w:color w:val="1DB5C3"/>
          </w:rPr>
          <w:t>33</w:t>
        </w:r>
      </w:hyperlink>
      <w:r>
        <w:rPr>
          <w:color w:val="1A1B1A"/>
        </w:rPr>
        <w:t>).</w:t>
      </w:r>
    </w:p>
    <w:p w:rsidR="009F269F" w:rsidRDefault="002C4AC7">
      <w:pPr>
        <w:pStyle w:val="a3"/>
        <w:spacing w:line="278" w:lineRule="auto"/>
        <w:ind w:left="426" w:firstLine="283"/>
        <w:jc w:val="both"/>
      </w:pPr>
      <w:r>
        <w:rPr>
          <w:color w:val="1A1B1A"/>
        </w:rPr>
        <w:t xml:space="preserve">Marriage rate is a demographic indicator that measures the </w:t>
      </w:r>
      <w:r>
        <w:rPr>
          <w:color w:val="1A1B1A"/>
          <w:spacing w:val="-2"/>
        </w:rPr>
        <w:t>number</w:t>
      </w:r>
      <w:r>
        <w:rPr>
          <w:color w:val="1A1B1A"/>
          <w:spacing w:val="-4"/>
        </w:rPr>
        <w:t xml:space="preserve"> </w:t>
      </w:r>
      <w:r>
        <w:rPr>
          <w:color w:val="1A1B1A"/>
          <w:spacing w:val="-2"/>
        </w:rPr>
        <w:t>of</w:t>
      </w:r>
      <w:r>
        <w:rPr>
          <w:color w:val="1A1B1A"/>
          <w:spacing w:val="-4"/>
        </w:rPr>
        <w:t xml:space="preserve"> </w:t>
      </w:r>
      <w:r>
        <w:rPr>
          <w:color w:val="1A1B1A"/>
          <w:spacing w:val="-2"/>
        </w:rPr>
        <w:t>marriages</w:t>
      </w:r>
      <w:r>
        <w:rPr>
          <w:color w:val="1A1B1A"/>
          <w:spacing w:val="-4"/>
        </w:rPr>
        <w:t xml:space="preserve"> </w:t>
      </w:r>
      <w:r>
        <w:rPr>
          <w:color w:val="1A1B1A"/>
          <w:spacing w:val="-2"/>
        </w:rPr>
        <w:t>occurring</w:t>
      </w:r>
      <w:r>
        <w:rPr>
          <w:color w:val="1A1B1A"/>
          <w:spacing w:val="-4"/>
        </w:rPr>
        <w:t xml:space="preserve"> </w:t>
      </w:r>
      <w:r>
        <w:rPr>
          <w:color w:val="1A1B1A"/>
          <w:spacing w:val="-2"/>
        </w:rPr>
        <w:t>within</w:t>
      </w:r>
      <w:r>
        <w:rPr>
          <w:color w:val="1A1B1A"/>
          <w:spacing w:val="-4"/>
        </w:rPr>
        <w:t xml:space="preserve"> </w:t>
      </w:r>
      <w:r>
        <w:rPr>
          <w:color w:val="1A1B1A"/>
          <w:spacing w:val="-2"/>
        </w:rPr>
        <w:t>a</w:t>
      </w:r>
      <w:r>
        <w:rPr>
          <w:color w:val="1A1B1A"/>
          <w:spacing w:val="-4"/>
        </w:rPr>
        <w:t xml:space="preserve"> </w:t>
      </w:r>
      <w:r>
        <w:rPr>
          <w:color w:val="1A1B1A"/>
          <w:spacing w:val="-2"/>
        </w:rPr>
        <w:t>specific</w:t>
      </w:r>
      <w:r>
        <w:rPr>
          <w:color w:val="1A1B1A"/>
          <w:spacing w:val="-4"/>
        </w:rPr>
        <w:t xml:space="preserve"> </w:t>
      </w:r>
      <w:r>
        <w:rPr>
          <w:color w:val="1A1B1A"/>
          <w:spacing w:val="-2"/>
        </w:rPr>
        <w:t>population</w:t>
      </w:r>
      <w:r>
        <w:rPr>
          <w:color w:val="1A1B1A"/>
          <w:spacing w:val="-4"/>
        </w:rPr>
        <w:t xml:space="preserve"> </w:t>
      </w:r>
      <w:r>
        <w:rPr>
          <w:color w:val="1A1B1A"/>
          <w:spacing w:val="-2"/>
        </w:rPr>
        <w:t>during</w:t>
      </w:r>
      <w:r>
        <w:rPr>
          <w:color w:val="1A1B1A"/>
          <w:spacing w:val="-4"/>
        </w:rPr>
        <w:t xml:space="preserve"> </w:t>
      </w:r>
      <w:r>
        <w:rPr>
          <w:color w:val="1A1B1A"/>
          <w:spacing w:val="-2"/>
        </w:rPr>
        <w:t xml:space="preserve">a </w:t>
      </w:r>
      <w:r>
        <w:rPr>
          <w:color w:val="1A1B1A"/>
        </w:rPr>
        <w:t>given year (</w:t>
      </w:r>
      <w:hyperlink w:anchor="_bookmark107" w:history="1">
        <w:r>
          <w:rPr>
            <w:color w:val="1DB5C3"/>
          </w:rPr>
          <w:t>34</w:t>
        </w:r>
      </w:hyperlink>
      <w:r>
        <w:rPr>
          <w:color w:val="1A1B1A"/>
        </w:rPr>
        <w:t>).</w:t>
      </w:r>
    </w:p>
    <w:p w:rsidR="009F269F" w:rsidRDefault="002C4AC7">
      <w:pPr>
        <w:pStyle w:val="a3"/>
        <w:spacing w:line="278" w:lineRule="auto"/>
        <w:ind w:left="426" w:firstLine="283"/>
        <w:jc w:val="both"/>
      </w:pPr>
      <w:r>
        <w:rPr>
          <w:color w:val="1A1B1A"/>
        </w:rPr>
        <w:t>Female</w:t>
      </w:r>
      <w:r>
        <w:rPr>
          <w:color w:val="1A1B1A"/>
          <w:spacing w:val="-12"/>
        </w:rPr>
        <w:t xml:space="preserve"> </w:t>
      </w:r>
      <w:r>
        <w:rPr>
          <w:color w:val="1A1B1A"/>
        </w:rPr>
        <w:t>labor</w:t>
      </w:r>
      <w:r>
        <w:rPr>
          <w:color w:val="1A1B1A"/>
          <w:spacing w:val="-11"/>
        </w:rPr>
        <w:t xml:space="preserve"> </w:t>
      </w:r>
      <w:r>
        <w:rPr>
          <w:color w:val="1A1B1A"/>
        </w:rPr>
        <w:t>force</w:t>
      </w:r>
      <w:r>
        <w:rPr>
          <w:color w:val="1A1B1A"/>
          <w:spacing w:val="-11"/>
        </w:rPr>
        <w:t xml:space="preserve"> </w:t>
      </w:r>
      <w:r>
        <w:rPr>
          <w:color w:val="1A1B1A"/>
        </w:rPr>
        <w:t>is</w:t>
      </w:r>
      <w:r>
        <w:rPr>
          <w:color w:val="1A1B1A"/>
          <w:spacing w:val="-11"/>
        </w:rPr>
        <w:t xml:space="preserve"> </w:t>
      </w:r>
      <w:r>
        <w:rPr>
          <w:color w:val="1A1B1A"/>
        </w:rPr>
        <w:t>a</w:t>
      </w:r>
      <w:r>
        <w:rPr>
          <w:color w:val="1A1B1A"/>
          <w:spacing w:val="-12"/>
        </w:rPr>
        <w:t xml:space="preserve"> </w:t>
      </w:r>
      <w:r>
        <w:rPr>
          <w:color w:val="1A1B1A"/>
        </w:rPr>
        <w:t>demographic</w:t>
      </w:r>
      <w:r>
        <w:rPr>
          <w:color w:val="1A1B1A"/>
          <w:spacing w:val="-11"/>
        </w:rPr>
        <w:t xml:space="preserve"> </w:t>
      </w:r>
      <w:r>
        <w:rPr>
          <w:color w:val="1A1B1A"/>
        </w:rPr>
        <w:t>indicator</w:t>
      </w:r>
      <w:r>
        <w:rPr>
          <w:color w:val="1A1B1A"/>
          <w:spacing w:val="-11"/>
        </w:rPr>
        <w:t xml:space="preserve"> </w:t>
      </w:r>
      <w:r>
        <w:rPr>
          <w:color w:val="1A1B1A"/>
        </w:rPr>
        <w:t>that</w:t>
      </w:r>
      <w:r>
        <w:rPr>
          <w:color w:val="1A1B1A"/>
          <w:spacing w:val="-11"/>
        </w:rPr>
        <w:t xml:space="preserve"> </w:t>
      </w:r>
      <w:r>
        <w:rPr>
          <w:color w:val="1A1B1A"/>
        </w:rPr>
        <w:t>measures</w:t>
      </w:r>
      <w:r>
        <w:rPr>
          <w:color w:val="1A1B1A"/>
          <w:spacing w:val="-12"/>
        </w:rPr>
        <w:t xml:space="preserve"> </w:t>
      </w:r>
      <w:r>
        <w:rPr>
          <w:color w:val="1A1B1A"/>
        </w:rPr>
        <w:t>the proportion of th</w:t>
      </w:r>
      <w:r>
        <w:rPr>
          <w:color w:val="1A1B1A"/>
        </w:rPr>
        <w:t>e female population within this age group who are economically active (</w:t>
      </w:r>
      <w:hyperlink w:anchor="_bookmark108" w:history="1">
        <w:r>
          <w:rPr>
            <w:color w:val="1DB5C3"/>
          </w:rPr>
          <w:t>35</w:t>
        </w:r>
      </w:hyperlink>
      <w:r>
        <w:rPr>
          <w:color w:val="1A1B1A"/>
        </w:rPr>
        <w:t>).</w:t>
      </w:r>
    </w:p>
    <w:p w:rsidR="009F269F" w:rsidRDefault="002C4AC7">
      <w:pPr>
        <w:pStyle w:val="a3"/>
        <w:spacing w:line="278" w:lineRule="auto"/>
        <w:ind w:left="426" w:firstLine="283"/>
        <w:jc w:val="both"/>
        <w:rPr>
          <w:position w:val="6"/>
          <w:sz w:val="10"/>
        </w:rPr>
      </w:pPr>
      <w:r>
        <w:rPr>
          <w:color w:val="1A1B1A"/>
          <w:spacing w:val="-4"/>
        </w:rPr>
        <w:t>Total</w:t>
      </w:r>
      <w:r>
        <w:rPr>
          <w:color w:val="1A1B1A"/>
          <w:spacing w:val="-8"/>
        </w:rPr>
        <w:t xml:space="preserve"> </w:t>
      </w:r>
      <w:r>
        <w:rPr>
          <w:color w:val="1A1B1A"/>
          <w:spacing w:val="-4"/>
        </w:rPr>
        <w:t>divorce</w:t>
      </w:r>
      <w:r>
        <w:rPr>
          <w:color w:val="1A1B1A"/>
          <w:spacing w:val="-7"/>
        </w:rPr>
        <w:t xml:space="preserve"> </w:t>
      </w:r>
      <w:r>
        <w:rPr>
          <w:color w:val="1A1B1A"/>
          <w:spacing w:val="-4"/>
        </w:rPr>
        <w:t>ratio</w:t>
      </w:r>
      <w:r>
        <w:rPr>
          <w:color w:val="1A1B1A"/>
          <w:spacing w:val="-7"/>
        </w:rPr>
        <w:t xml:space="preserve"> </w:t>
      </w:r>
      <w:r>
        <w:rPr>
          <w:color w:val="1A1B1A"/>
          <w:spacing w:val="-4"/>
        </w:rPr>
        <w:t>is</w:t>
      </w:r>
      <w:r>
        <w:rPr>
          <w:color w:val="1A1B1A"/>
          <w:spacing w:val="-7"/>
        </w:rPr>
        <w:t xml:space="preserve"> </w:t>
      </w:r>
      <w:r>
        <w:rPr>
          <w:color w:val="1A1B1A"/>
          <w:spacing w:val="-4"/>
        </w:rPr>
        <w:t>a</w:t>
      </w:r>
      <w:r>
        <w:rPr>
          <w:color w:val="1A1B1A"/>
          <w:spacing w:val="-8"/>
        </w:rPr>
        <w:t xml:space="preserve"> </w:t>
      </w:r>
      <w:r>
        <w:rPr>
          <w:color w:val="1A1B1A"/>
          <w:spacing w:val="-4"/>
        </w:rPr>
        <w:t>metric</w:t>
      </w:r>
      <w:r>
        <w:rPr>
          <w:color w:val="1A1B1A"/>
          <w:spacing w:val="-7"/>
        </w:rPr>
        <w:t xml:space="preserve"> </w:t>
      </w:r>
      <w:r>
        <w:rPr>
          <w:color w:val="1A1B1A"/>
          <w:spacing w:val="-4"/>
        </w:rPr>
        <w:t>derived</w:t>
      </w:r>
      <w:r>
        <w:rPr>
          <w:color w:val="1A1B1A"/>
          <w:spacing w:val="-7"/>
        </w:rPr>
        <w:t xml:space="preserve"> </w:t>
      </w:r>
      <w:r>
        <w:rPr>
          <w:color w:val="1A1B1A"/>
          <w:spacing w:val="-4"/>
        </w:rPr>
        <w:t>from</w:t>
      </w:r>
      <w:r>
        <w:rPr>
          <w:color w:val="1A1B1A"/>
          <w:spacing w:val="-7"/>
        </w:rPr>
        <w:t xml:space="preserve"> </w:t>
      </w:r>
      <w:r>
        <w:rPr>
          <w:color w:val="1A1B1A"/>
          <w:spacing w:val="-4"/>
        </w:rPr>
        <w:t>the</w:t>
      </w:r>
      <w:r>
        <w:rPr>
          <w:color w:val="1A1B1A"/>
          <w:spacing w:val="-8"/>
        </w:rPr>
        <w:t xml:space="preserve"> </w:t>
      </w:r>
      <w:r>
        <w:rPr>
          <w:color w:val="1A1B1A"/>
          <w:spacing w:val="-4"/>
        </w:rPr>
        <w:t>number</w:t>
      </w:r>
      <w:r>
        <w:rPr>
          <w:color w:val="1A1B1A"/>
          <w:spacing w:val="-7"/>
        </w:rPr>
        <w:t xml:space="preserve"> </w:t>
      </w:r>
      <w:r>
        <w:rPr>
          <w:color w:val="1A1B1A"/>
          <w:spacing w:val="-4"/>
        </w:rPr>
        <w:t>of</w:t>
      </w:r>
      <w:r>
        <w:rPr>
          <w:color w:val="1A1B1A"/>
          <w:spacing w:val="-7"/>
        </w:rPr>
        <w:t xml:space="preserve"> </w:t>
      </w:r>
      <w:r>
        <w:rPr>
          <w:color w:val="1A1B1A"/>
          <w:spacing w:val="-4"/>
        </w:rPr>
        <w:t xml:space="preserve">divorces </w:t>
      </w:r>
      <w:r>
        <w:rPr>
          <w:color w:val="1A1B1A"/>
        </w:rPr>
        <w:t>finalized within a single year.</w:t>
      </w:r>
      <w:hyperlink w:anchor="_bookmark67" w:history="1">
        <w:r>
          <w:rPr>
            <w:color w:val="1A1B1A"/>
            <w:position w:val="6"/>
            <w:sz w:val="10"/>
          </w:rPr>
          <w:t>1</w:t>
        </w:r>
      </w:hyperlink>
    </w:p>
    <w:p w:rsidR="009F269F" w:rsidRDefault="002C4AC7">
      <w:pPr>
        <w:pStyle w:val="a3"/>
        <w:spacing w:line="278" w:lineRule="auto"/>
        <w:ind w:left="426" w:firstLine="283"/>
        <w:jc w:val="both"/>
      </w:pPr>
      <w:r>
        <w:rPr>
          <w:color w:val="1A1B1A"/>
          <w:spacing w:val="-2"/>
        </w:rPr>
        <w:t>Secondary</w:t>
      </w:r>
      <w:r>
        <w:rPr>
          <w:color w:val="1A1B1A"/>
          <w:spacing w:val="-10"/>
        </w:rPr>
        <w:t xml:space="preserve"> </w:t>
      </w:r>
      <w:r>
        <w:rPr>
          <w:color w:val="1A1B1A"/>
          <w:spacing w:val="-2"/>
        </w:rPr>
        <w:t>education</w:t>
      </w:r>
      <w:r>
        <w:rPr>
          <w:color w:val="1A1B1A"/>
          <w:spacing w:val="-9"/>
        </w:rPr>
        <w:t xml:space="preserve"> </w:t>
      </w:r>
      <w:r>
        <w:rPr>
          <w:color w:val="1A1B1A"/>
          <w:spacing w:val="-2"/>
        </w:rPr>
        <w:t>enrollment</w:t>
      </w:r>
      <w:r>
        <w:rPr>
          <w:color w:val="1A1B1A"/>
          <w:spacing w:val="-5"/>
        </w:rPr>
        <w:t xml:space="preserve"> </w:t>
      </w:r>
      <w:r>
        <w:rPr>
          <w:color w:val="1A1B1A"/>
          <w:spacing w:val="-2"/>
        </w:rPr>
        <w:t>(11–17</w:t>
      </w:r>
      <w:r>
        <w:rPr>
          <w:color w:val="1A1B1A"/>
          <w:spacing w:val="-10"/>
        </w:rPr>
        <w:t xml:space="preserve"> </w:t>
      </w:r>
      <w:r>
        <w:rPr>
          <w:color w:val="1A1B1A"/>
          <w:spacing w:val="-2"/>
        </w:rPr>
        <w:t>years), %</w:t>
      </w:r>
      <w:r>
        <w:rPr>
          <w:color w:val="1A1B1A"/>
          <w:spacing w:val="-3"/>
        </w:rPr>
        <w:t xml:space="preserve"> </w:t>
      </w:r>
      <w:r>
        <w:rPr>
          <w:color w:val="1A1B1A"/>
          <w:spacing w:val="-2"/>
        </w:rPr>
        <w:t>represents</w:t>
      </w:r>
      <w:r>
        <w:rPr>
          <w:color w:val="1A1B1A"/>
          <w:spacing w:val="-4"/>
        </w:rPr>
        <w:t xml:space="preserve"> </w:t>
      </w:r>
      <w:r>
        <w:rPr>
          <w:color w:val="1A1B1A"/>
          <w:spacing w:val="-2"/>
        </w:rPr>
        <w:t xml:space="preserve">the </w:t>
      </w:r>
      <w:r>
        <w:rPr>
          <w:color w:val="1A1B1A"/>
        </w:rPr>
        <w:t>proportion</w:t>
      </w:r>
      <w:r>
        <w:rPr>
          <w:color w:val="1A1B1A"/>
          <w:spacing w:val="40"/>
        </w:rPr>
        <w:t xml:space="preserve"> </w:t>
      </w:r>
      <w:r>
        <w:rPr>
          <w:color w:val="1A1B1A"/>
        </w:rPr>
        <w:t>of</w:t>
      </w:r>
      <w:r>
        <w:rPr>
          <w:color w:val="1A1B1A"/>
          <w:spacing w:val="40"/>
        </w:rPr>
        <w:t xml:space="preserve"> </w:t>
      </w:r>
      <w:r>
        <w:rPr>
          <w:color w:val="1A1B1A"/>
        </w:rPr>
        <w:t>total</w:t>
      </w:r>
      <w:r>
        <w:rPr>
          <w:color w:val="1A1B1A"/>
          <w:spacing w:val="40"/>
        </w:rPr>
        <w:t xml:space="preserve"> </w:t>
      </w:r>
      <w:r>
        <w:rPr>
          <w:color w:val="1A1B1A"/>
        </w:rPr>
        <w:t>enrollment,</w:t>
      </w:r>
      <w:r>
        <w:rPr>
          <w:color w:val="1A1B1A"/>
          <w:spacing w:val="40"/>
        </w:rPr>
        <w:t xml:space="preserve"> </w:t>
      </w:r>
      <w:r>
        <w:rPr>
          <w:color w:val="1A1B1A"/>
        </w:rPr>
        <w:t>irrespective</w:t>
      </w:r>
      <w:r>
        <w:rPr>
          <w:color w:val="1A1B1A"/>
          <w:spacing w:val="40"/>
        </w:rPr>
        <w:t xml:space="preserve"> </w:t>
      </w:r>
      <w:r>
        <w:rPr>
          <w:color w:val="1A1B1A"/>
        </w:rPr>
        <w:t>of</w:t>
      </w:r>
      <w:r>
        <w:rPr>
          <w:color w:val="1A1B1A"/>
          <w:spacing w:val="40"/>
        </w:rPr>
        <w:t xml:space="preserve"> </w:t>
      </w:r>
      <w:r>
        <w:rPr>
          <w:color w:val="1A1B1A"/>
        </w:rPr>
        <w:t>age,</w:t>
      </w:r>
      <w:r>
        <w:rPr>
          <w:color w:val="1A1B1A"/>
          <w:spacing w:val="40"/>
        </w:rPr>
        <w:t xml:space="preserve"> </w:t>
      </w:r>
      <w:r>
        <w:rPr>
          <w:color w:val="1A1B1A"/>
        </w:rPr>
        <w:t>relative</w:t>
      </w:r>
      <w:r>
        <w:rPr>
          <w:color w:val="1A1B1A"/>
          <w:spacing w:val="40"/>
        </w:rPr>
        <w:t xml:space="preserve"> </w:t>
      </w:r>
      <w:r>
        <w:rPr>
          <w:color w:val="1A1B1A"/>
        </w:rPr>
        <w:t>to the</w:t>
      </w:r>
      <w:r>
        <w:rPr>
          <w:color w:val="1A1B1A"/>
          <w:spacing w:val="-1"/>
        </w:rPr>
        <w:t xml:space="preserve"> </w:t>
      </w:r>
      <w:r>
        <w:rPr>
          <w:color w:val="1A1B1A"/>
        </w:rPr>
        <w:t>population</w:t>
      </w:r>
      <w:r>
        <w:rPr>
          <w:color w:val="1A1B1A"/>
          <w:spacing w:val="-1"/>
        </w:rPr>
        <w:t xml:space="preserve"> </w:t>
      </w:r>
      <w:r>
        <w:rPr>
          <w:color w:val="1A1B1A"/>
        </w:rPr>
        <w:t>within</w:t>
      </w:r>
      <w:r>
        <w:rPr>
          <w:color w:val="1A1B1A"/>
          <w:spacing w:val="-1"/>
        </w:rPr>
        <w:t xml:space="preserve"> </w:t>
      </w:r>
      <w:r>
        <w:rPr>
          <w:color w:val="1A1B1A"/>
        </w:rPr>
        <w:t>the</w:t>
      </w:r>
      <w:r>
        <w:rPr>
          <w:color w:val="1A1B1A"/>
          <w:spacing w:val="-1"/>
        </w:rPr>
        <w:t xml:space="preserve"> </w:t>
      </w:r>
      <w:r>
        <w:rPr>
          <w:color w:val="1A1B1A"/>
        </w:rPr>
        <w:t>specified</w:t>
      </w:r>
      <w:r>
        <w:rPr>
          <w:color w:val="1A1B1A"/>
          <w:spacing w:val="-1"/>
        </w:rPr>
        <w:t xml:space="preserve"> </w:t>
      </w:r>
      <w:r>
        <w:rPr>
          <w:color w:val="1A1B1A"/>
        </w:rPr>
        <w:t>age</w:t>
      </w:r>
      <w:r>
        <w:rPr>
          <w:color w:val="1A1B1A"/>
          <w:spacing w:val="-1"/>
        </w:rPr>
        <w:t xml:space="preserve"> </w:t>
      </w:r>
      <w:r>
        <w:rPr>
          <w:color w:val="1A1B1A"/>
        </w:rPr>
        <w:t>group</w:t>
      </w:r>
      <w:r>
        <w:rPr>
          <w:color w:val="1A1B1A"/>
          <w:spacing w:val="-1"/>
        </w:rPr>
        <w:t xml:space="preserve"> </w:t>
      </w:r>
      <w:r>
        <w:rPr>
          <w:color w:val="1A1B1A"/>
        </w:rPr>
        <w:t>corresponding</w:t>
      </w:r>
      <w:r>
        <w:rPr>
          <w:color w:val="1A1B1A"/>
          <w:spacing w:val="-1"/>
        </w:rPr>
        <w:t xml:space="preserve"> </w:t>
      </w:r>
      <w:r>
        <w:rPr>
          <w:color w:val="1A1B1A"/>
        </w:rPr>
        <w:t>to</w:t>
      </w:r>
      <w:r>
        <w:rPr>
          <w:color w:val="1A1B1A"/>
          <w:spacing w:val="-1"/>
        </w:rPr>
        <w:t xml:space="preserve"> </w:t>
      </w:r>
      <w:r>
        <w:rPr>
          <w:color w:val="1A1B1A"/>
        </w:rPr>
        <w:t>the indicated educational level (</w:t>
      </w:r>
      <w:hyperlink w:anchor="_bookmark109" w:history="1">
        <w:r>
          <w:rPr>
            <w:color w:val="1DB5C3"/>
          </w:rPr>
          <w:t>36</w:t>
        </w:r>
      </w:hyperlink>
      <w:r>
        <w:rPr>
          <w:color w:val="1A1B1A"/>
        </w:rPr>
        <w:t>).</w:t>
      </w:r>
    </w:p>
    <w:p w:rsidR="009F269F" w:rsidRDefault="002C4AC7">
      <w:pPr>
        <w:pStyle w:val="a3"/>
        <w:spacing w:line="278" w:lineRule="auto"/>
        <w:ind w:left="426" w:firstLine="283"/>
        <w:jc w:val="both"/>
      </w:pPr>
      <w:r>
        <w:rPr>
          <w:color w:val="1A1B1A"/>
          <w:spacing w:val="-2"/>
        </w:rPr>
        <w:t>Number</w:t>
      </w:r>
      <w:r>
        <w:rPr>
          <w:color w:val="1A1B1A"/>
          <w:spacing w:val="-10"/>
        </w:rPr>
        <w:t xml:space="preserve"> </w:t>
      </w:r>
      <w:r>
        <w:rPr>
          <w:color w:val="1A1B1A"/>
          <w:spacing w:val="-2"/>
        </w:rPr>
        <w:t>of</w:t>
      </w:r>
      <w:r>
        <w:rPr>
          <w:color w:val="1A1B1A"/>
          <w:spacing w:val="-9"/>
        </w:rPr>
        <w:t xml:space="preserve"> </w:t>
      </w:r>
      <w:r>
        <w:rPr>
          <w:color w:val="1A1B1A"/>
          <w:spacing w:val="-2"/>
        </w:rPr>
        <w:t>reported</w:t>
      </w:r>
      <w:r>
        <w:rPr>
          <w:color w:val="1A1B1A"/>
          <w:spacing w:val="-9"/>
        </w:rPr>
        <w:t xml:space="preserve"> </w:t>
      </w:r>
      <w:r>
        <w:rPr>
          <w:color w:val="1A1B1A"/>
          <w:spacing w:val="-2"/>
        </w:rPr>
        <w:t>cases</w:t>
      </w:r>
      <w:r>
        <w:rPr>
          <w:color w:val="1A1B1A"/>
          <w:spacing w:val="-9"/>
        </w:rPr>
        <w:t xml:space="preserve"> </w:t>
      </w:r>
      <w:r>
        <w:rPr>
          <w:color w:val="1A1B1A"/>
          <w:spacing w:val="-2"/>
        </w:rPr>
        <w:t>of</w:t>
      </w:r>
      <w:r>
        <w:rPr>
          <w:color w:val="1A1B1A"/>
          <w:spacing w:val="-10"/>
        </w:rPr>
        <w:t xml:space="preserve"> </w:t>
      </w:r>
      <w:r>
        <w:rPr>
          <w:color w:val="1A1B1A"/>
          <w:spacing w:val="-2"/>
        </w:rPr>
        <w:t>domestic</w:t>
      </w:r>
      <w:r>
        <w:rPr>
          <w:color w:val="1A1B1A"/>
          <w:spacing w:val="-9"/>
        </w:rPr>
        <w:t xml:space="preserve"> </w:t>
      </w:r>
      <w:r>
        <w:rPr>
          <w:color w:val="1A1B1A"/>
          <w:spacing w:val="-2"/>
        </w:rPr>
        <w:t>violence</w:t>
      </w:r>
      <w:r>
        <w:rPr>
          <w:color w:val="1A1B1A"/>
          <w:spacing w:val="-9"/>
        </w:rPr>
        <w:t xml:space="preserve"> </w:t>
      </w:r>
      <w:r>
        <w:rPr>
          <w:color w:val="1A1B1A"/>
          <w:spacing w:val="-2"/>
        </w:rPr>
        <w:t>against</w:t>
      </w:r>
      <w:r>
        <w:rPr>
          <w:color w:val="1A1B1A"/>
          <w:spacing w:val="-9"/>
        </w:rPr>
        <w:t xml:space="preserve"> </w:t>
      </w:r>
      <w:r>
        <w:rPr>
          <w:color w:val="1A1B1A"/>
          <w:spacing w:val="-2"/>
        </w:rPr>
        <w:t>women</w:t>
      </w:r>
      <w:r>
        <w:rPr>
          <w:color w:val="1A1B1A"/>
          <w:spacing w:val="-10"/>
        </w:rPr>
        <w:t xml:space="preserve"> </w:t>
      </w:r>
      <w:r>
        <w:rPr>
          <w:color w:val="1A1B1A"/>
          <w:spacing w:val="-2"/>
        </w:rPr>
        <w:t xml:space="preserve">is </w:t>
      </w:r>
      <w:r>
        <w:rPr>
          <w:color w:val="1A1B1A"/>
        </w:rPr>
        <w:t>the number of women who believe that a husband or partner is justified in physically assaulting his wife or partner under specific circumstances</w:t>
      </w:r>
      <w:r>
        <w:rPr>
          <w:color w:val="1A1B1A"/>
          <w:spacing w:val="-10"/>
        </w:rPr>
        <w:t xml:space="preserve"> </w:t>
      </w:r>
      <w:r>
        <w:rPr>
          <w:color w:val="1A1B1A"/>
        </w:rPr>
        <w:t>(</w:t>
      </w:r>
      <w:hyperlink w:anchor="_bookmark110" w:history="1">
        <w:r>
          <w:rPr>
            <w:color w:val="1DB5C3"/>
          </w:rPr>
          <w:t>37</w:t>
        </w:r>
      </w:hyperlink>
      <w:r>
        <w:rPr>
          <w:color w:val="1A1B1A"/>
        </w:rPr>
        <w:t>).</w:t>
      </w:r>
    </w:p>
    <w:p w:rsidR="009F269F" w:rsidRDefault="009F269F">
      <w:pPr>
        <w:pStyle w:val="a3"/>
      </w:pPr>
    </w:p>
    <w:p w:rsidR="009F269F" w:rsidRDefault="009F269F">
      <w:pPr>
        <w:pStyle w:val="a3"/>
        <w:spacing w:before="6"/>
      </w:pPr>
    </w:p>
    <w:p w:rsidR="009F269F" w:rsidRDefault="002C4AC7">
      <w:pPr>
        <w:pStyle w:val="3"/>
        <w:numPr>
          <w:ilvl w:val="2"/>
          <w:numId w:val="7"/>
        </w:numPr>
        <w:tabs>
          <w:tab w:val="left" w:pos="822"/>
        </w:tabs>
        <w:spacing w:before="1"/>
        <w:ind w:left="822" w:hanging="396"/>
        <w:jc w:val="left"/>
      </w:pPr>
      <w:bookmarkStart w:id="86" w:name="2.3_Statistical_analysis"/>
      <w:bookmarkEnd w:id="86"/>
      <w:r>
        <w:rPr>
          <w:color w:val="1A1B1A"/>
        </w:rPr>
        <w:t>Statisti</w:t>
      </w:r>
      <w:r>
        <w:rPr>
          <w:color w:val="1A1B1A"/>
        </w:rPr>
        <w:t>cal</w:t>
      </w:r>
      <w:r>
        <w:rPr>
          <w:color w:val="1A1B1A"/>
          <w:spacing w:val="27"/>
        </w:rPr>
        <w:t xml:space="preserve"> </w:t>
      </w:r>
      <w:r>
        <w:rPr>
          <w:color w:val="1A1B1A"/>
          <w:spacing w:val="-2"/>
        </w:rPr>
        <w:t>analysis</w:t>
      </w:r>
    </w:p>
    <w:p w:rsidR="009F269F" w:rsidRDefault="002C4AC7">
      <w:pPr>
        <w:pStyle w:val="a3"/>
        <w:spacing w:before="261" w:line="278" w:lineRule="auto"/>
        <w:ind w:left="426" w:firstLine="283"/>
        <w:jc w:val="both"/>
      </w:pPr>
      <w:r>
        <w:rPr>
          <w:color w:val="1A1B1A"/>
        </w:rPr>
        <w:t>We conducted a comprehensive examination of the maternal mortality ratio in Kazakhstan across all 14 regions and 3 cities of republican significance spanning a 20-year timeframe. Our study investigated the relationships between MMR and various</w:t>
      </w:r>
      <w:r>
        <w:rPr>
          <w:color w:val="1A1B1A"/>
        </w:rPr>
        <w:t xml:space="preserve"> socioeconomic and healthcare service variables both before and during the COVID-19 pandemic, employing a both-direction </w:t>
      </w:r>
      <w:r>
        <w:rPr>
          <w:color w:val="1A1B1A"/>
          <w:spacing w:val="-4"/>
        </w:rPr>
        <w:t>Stepwise</w:t>
      </w:r>
      <w:r>
        <w:rPr>
          <w:color w:val="1A1B1A"/>
          <w:spacing w:val="-6"/>
        </w:rPr>
        <w:t xml:space="preserve"> </w:t>
      </w:r>
      <w:r>
        <w:rPr>
          <w:color w:val="1A1B1A"/>
          <w:spacing w:val="-4"/>
        </w:rPr>
        <w:t>Linear</w:t>
      </w:r>
      <w:r>
        <w:rPr>
          <w:color w:val="1A1B1A"/>
          <w:spacing w:val="-6"/>
        </w:rPr>
        <w:t xml:space="preserve"> </w:t>
      </w:r>
      <w:r>
        <w:rPr>
          <w:color w:val="1A1B1A"/>
          <w:spacing w:val="-4"/>
        </w:rPr>
        <w:t>Regression</w:t>
      </w:r>
      <w:r>
        <w:rPr>
          <w:color w:val="1A1B1A"/>
          <w:spacing w:val="-6"/>
        </w:rPr>
        <w:t xml:space="preserve"> </w:t>
      </w:r>
      <w:r>
        <w:rPr>
          <w:color w:val="1A1B1A"/>
          <w:spacing w:val="-4"/>
        </w:rPr>
        <w:t>analysis.</w:t>
      </w:r>
      <w:r>
        <w:rPr>
          <w:color w:val="1A1B1A"/>
          <w:spacing w:val="-6"/>
        </w:rPr>
        <w:t xml:space="preserve"> </w:t>
      </w:r>
      <w:r>
        <w:rPr>
          <w:color w:val="1A1B1A"/>
          <w:spacing w:val="-4"/>
        </w:rPr>
        <w:t>Stepwise</w:t>
      </w:r>
      <w:r>
        <w:rPr>
          <w:color w:val="1A1B1A"/>
          <w:spacing w:val="-6"/>
        </w:rPr>
        <w:t xml:space="preserve"> </w:t>
      </w:r>
      <w:r>
        <w:rPr>
          <w:color w:val="1A1B1A"/>
          <w:spacing w:val="-4"/>
        </w:rPr>
        <w:t>Linear</w:t>
      </w:r>
      <w:r>
        <w:rPr>
          <w:color w:val="1A1B1A"/>
          <w:spacing w:val="-6"/>
        </w:rPr>
        <w:t xml:space="preserve"> </w:t>
      </w:r>
      <w:r>
        <w:rPr>
          <w:color w:val="1A1B1A"/>
          <w:spacing w:val="-4"/>
        </w:rPr>
        <w:t>Regression</w:t>
      </w:r>
      <w:r>
        <w:rPr>
          <w:color w:val="1A1B1A"/>
          <w:spacing w:val="-6"/>
        </w:rPr>
        <w:t xml:space="preserve"> </w:t>
      </w:r>
      <w:r>
        <w:rPr>
          <w:color w:val="1A1B1A"/>
          <w:spacing w:val="-4"/>
        </w:rPr>
        <w:t xml:space="preserve">was </w:t>
      </w:r>
      <w:r>
        <w:rPr>
          <w:color w:val="1A1B1A"/>
        </w:rPr>
        <w:t>utilized to identify the optimal subset of explanatory variables fo</w:t>
      </w:r>
      <w:r>
        <w:rPr>
          <w:color w:val="1A1B1A"/>
        </w:rPr>
        <w:t xml:space="preserve">r </w:t>
      </w:r>
      <w:r>
        <w:rPr>
          <w:color w:val="1A1B1A"/>
          <w:spacing w:val="-2"/>
        </w:rPr>
        <w:t>multiple</w:t>
      </w:r>
      <w:r>
        <w:rPr>
          <w:color w:val="1A1B1A"/>
          <w:spacing w:val="-10"/>
        </w:rPr>
        <w:t xml:space="preserve"> </w:t>
      </w:r>
      <w:r>
        <w:rPr>
          <w:color w:val="1A1B1A"/>
          <w:spacing w:val="-2"/>
        </w:rPr>
        <w:t>regression</w:t>
      </w:r>
      <w:r>
        <w:rPr>
          <w:color w:val="1A1B1A"/>
          <w:spacing w:val="-9"/>
        </w:rPr>
        <w:t xml:space="preserve"> </w:t>
      </w:r>
      <w:r>
        <w:rPr>
          <w:color w:val="1A1B1A"/>
          <w:spacing w:val="-2"/>
        </w:rPr>
        <w:t>models</w:t>
      </w:r>
      <w:r>
        <w:rPr>
          <w:color w:val="1A1B1A"/>
          <w:spacing w:val="-9"/>
        </w:rPr>
        <w:t xml:space="preserve"> </w:t>
      </w:r>
      <w:r>
        <w:rPr>
          <w:color w:val="1A1B1A"/>
          <w:spacing w:val="-2"/>
        </w:rPr>
        <w:t>for</w:t>
      </w:r>
      <w:r>
        <w:rPr>
          <w:color w:val="1A1B1A"/>
          <w:spacing w:val="-9"/>
        </w:rPr>
        <w:t xml:space="preserve"> </w:t>
      </w:r>
      <w:r>
        <w:rPr>
          <w:color w:val="1A1B1A"/>
          <w:spacing w:val="-2"/>
        </w:rPr>
        <w:t>the</w:t>
      </w:r>
      <w:r>
        <w:rPr>
          <w:color w:val="1A1B1A"/>
          <w:spacing w:val="-10"/>
        </w:rPr>
        <w:t xml:space="preserve"> </w:t>
      </w:r>
      <w:r>
        <w:rPr>
          <w:color w:val="1A1B1A"/>
          <w:spacing w:val="-2"/>
        </w:rPr>
        <w:t>years</w:t>
      </w:r>
      <w:r>
        <w:rPr>
          <w:color w:val="1A1B1A"/>
          <w:spacing w:val="-9"/>
        </w:rPr>
        <w:t xml:space="preserve"> </w:t>
      </w:r>
      <w:r>
        <w:rPr>
          <w:color w:val="1A1B1A"/>
          <w:spacing w:val="-2"/>
        </w:rPr>
        <w:t>2019</w:t>
      </w:r>
      <w:r>
        <w:rPr>
          <w:color w:val="1A1B1A"/>
          <w:spacing w:val="-9"/>
        </w:rPr>
        <w:t xml:space="preserve"> </w:t>
      </w:r>
      <w:r>
        <w:rPr>
          <w:color w:val="1A1B1A"/>
          <w:spacing w:val="-2"/>
        </w:rPr>
        <w:t>and</w:t>
      </w:r>
      <w:r>
        <w:rPr>
          <w:color w:val="1A1B1A"/>
          <w:spacing w:val="-9"/>
        </w:rPr>
        <w:t xml:space="preserve"> </w:t>
      </w:r>
      <w:r>
        <w:rPr>
          <w:color w:val="1A1B1A"/>
          <w:spacing w:val="-2"/>
        </w:rPr>
        <w:t>2020.</w:t>
      </w:r>
      <w:r>
        <w:rPr>
          <w:color w:val="1A1B1A"/>
          <w:spacing w:val="-10"/>
        </w:rPr>
        <w:t xml:space="preserve"> </w:t>
      </w:r>
      <w:r>
        <w:rPr>
          <w:color w:val="1A1B1A"/>
          <w:spacing w:val="-2"/>
        </w:rPr>
        <w:t>This</w:t>
      </w:r>
      <w:r>
        <w:rPr>
          <w:color w:val="1A1B1A"/>
          <w:spacing w:val="-9"/>
        </w:rPr>
        <w:t xml:space="preserve"> </w:t>
      </w:r>
      <w:r>
        <w:rPr>
          <w:color w:val="1A1B1A"/>
          <w:spacing w:val="-2"/>
        </w:rPr>
        <w:t xml:space="preserve">method </w:t>
      </w:r>
      <w:r>
        <w:rPr>
          <w:color w:val="1A1B1A"/>
        </w:rPr>
        <w:t>involves comparing improvements in the Akaike Information Criterion</w:t>
      </w:r>
      <w:r>
        <w:rPr>
          <w:color w:val="1A1B1A"/>
          <w:spacing w:val="-10"/>
        </w:rPr>
        <w:t xml:space="preserve"> </w:t>
      </w:r>
      <w:r>
        <w:rPr>
          <w:color w:val="1A1B1A"/>
        </w:rPr>
        <w:t>by</w:t>
      </w:r>
      <w:r>
        <w:rPr>
          <w:color w:val="1A1B1A"/>
          <w:spacing w:val="-10"/>
        </w:rPr>
        <w:t xml:space="preserve"> </w:t>
      </w:r>
      <w:r>
        <w:rPr>
          <w:color w:val="1A1B1A"/>
        </w:rPr>
        <w:t>systematically</w:t>
      </w:r>
      <w:r>
        <w:rPr>
          <w:color w:val="1A1B1A"/>
          <w:spacing w:val="-10"/>
        </w:rPr>
        <w:t xml:space="preserve"> </w:t>
      </w:r>
      <w:r>
        <w:rPr>
          <w:color w:val="1A1B1A"/>
        </w:rPr>
        <w:t>removing</w:t>
      </w:r>
      <w:r>
        <w:rPr>
          <w:color w:val="1A1B1A"/>
          <w:spacing w:val="-10"/>
        </w:rPr>
        <w:t xml:space="preserve"> </w:t>
      </w:r>
      <w:r>
        <w:rPr>
          <w:color w:val="1A1B1A"/>
        </w:rPr>
        <w:t>or</w:t>
      </w:r>
      <w:r>
        <w:rPr>
          <w:color w:val="1A1B1A"/>
          <w:spacing w:val="-10"/>
        </w:rPr>
        <w:t xml:space="preserve"> </w:t>
      </w:r>
      <w:r>
        <w:rPr>
          <w:color w:val="1A1B1A"/>
        </w:rPr>
        <w:t>adding</w:t>
      </w:r>
      <w:r>
        <w:rPr>
          <w:color w:val="1A1B1A"/>
          <w:spacing w:val="-10"/>
        </w:rPr>
        <w:t xml:space="preserve"> </w:t>
      </w:r>
      <w:r>
        <w:rPr>
          <w:color w:val="1A1B1A"/>
        </w:rPr>
        <w:t>candidate</w:t>
      </w:r>
      <w:r>
        <w:rPr>
          <w:color w:val="1A1B1A"/>
          <w:spacing w:val="-10"/>
        </w:rPr>
        <w:t xml:space="preserve"> </w:t>
      </w:r>
      <w:r>
        <w:rPr>
          <w:color w:val="1A1B1A"/>
        </w:rPr>
        <w:t xml:space="preserve">variables </w:t>
      </w:r>
      <w:r>
        <w:rPr>
          <w:color w:val="1A1B1A"/>
          <w:spacing w:val="-2"/>
        </w:rPr>
        <w:t>within</w:t>
      </w:r>
      <w:r>
        <w:rPr>
          <w:color w:val="1A1B1A"/>
          <w:spacing w:val="-4"/>
        </w:rPr>
        <w:t xml:space="preserve"> </w:t>
      </w:r>
      <w:r>
        <w:rPr>
          <w:color w:val="1A1B1A"/>
          <w:spacing w:val="-2"/>
        </w:rPr>
        <w:t>the</w:t>
      </w:r>
      <w:r>
        <w:rPr>
          <w:color w:val="1A1B1A"/>
          <w:spacing w:val="-4"/>
        </w:rPr>
        <w:t xml:space="preserve"> </w:t>
      </w:r>
      <w:r>
        <w:rPr>
          <w:color w:val="1A1B1A"/>
          <w:spacing w:val="-2"/>
        </w:rPr>
        <w:t>specified</w:t>
      </w:r>
      <w:r>
        <w:rPr>
          <w:color w:val="1A1B1A"/>
          <w:spacing w:val="-3"/>
        </w:rPr>
        <w:t xml:space="preserve"> </w:t>
      </w:r>
      <w:r>
        <w:rPr>
          <w:color w:val="1A1B1A"/>
          <w:spacing w:val="-2"/>
        </w:rPr>
        <w:t>bounds</w:t>
      </w:r>
      <w:r>
        <w:rPr>
          <w:color w:val="1A1B1A"/>
          <w:spacing w:val="-4"/>
        </w:rPr>
        <w:t xml:space="preserve"> </w:t>
      </w:r>
      <w:r>
        <w:rPr>
          <w:color w:val="1A1B1A"/>
          <w:spacing w:val="-2"/>
        </w:rPr>
        <w:t>of</w:t>
      </w:r>
      <w:r>
        <w:rPr>
          <w:color w:val="1A1B1A"/>
          <w:spacing w:val="-3"/>
        </w:rPr>
        <w:t xml:space="preserve"> </w:t>
      </w:r>
      <w:r>
        <w:rPr>
          <w:color w:val="1A1B1A"/>
          <w:spacing w:val="-2"/>
        </w:rPr>
        <w:t>regressors.</w:t>
      </w:r>
      <w:r>
        <w:rPr>
          <w:color w:val="1A1B1A"/>
          <w:spacing w:val="-4"/>
        </w:rPr>
        <w:t xml:space="preserve"> </w:t>
      </w:r>
      <w:r>
        <w:rPr>
          <w:color w:val="1A1B1A"/>
          <w:spacing w:val="-2"/>
        </w:rPr>
        <w:t>We</w:t>
      </w:r>
      <w:r>
        <w:rPr>
          <w:color w:val="1A1B1A"/>
          <w:spacing w:val="-4"/>
        </w:rPr>
        <w:t xml:space="preserve"> </w:t>
      </w:r>
      <w:r>
        <w:rPr>
          <w:color w:val="1A1B1A"/>
          <w:spacing w:val="-2"/>
        </w:rPr>
        <w:t>identified</w:t>
      </w:r>
      <w:r>
        <w:rPr>
          <w:color w:val="1A1B1A"/>
          <w:spacing w:val="-3"/>
        </w:rPr>
        <w:t xml:space="preserve"> </w:t>
      </w:r>
      <w:r>
        <w:rPr>
          <w:color w:val="1A1B1A"/>
          <w:spacing w:val="-2"/>
        </w:rPr>
        <w:t>a</w:t>
      </w:r>
      <w:r>
        <w:rPr>
          <w:color w:val="1A1B1A"/>
          <w:spacing w:val="-4"/>
        </w:rPr>
        <w:t xml:space="preserve"> </w:t>
      </w:r>
      <w:r>
        <w:rPr>
          <w:color w:val="1A1B1A"/>
          <w:spacing w:val="-2"/>
        </w:rPr>
        <w:t>total</w:t>
      </w:r>
      <w:r>
        <w:rPr>
          <w:color w:val="1A1B1A"/>
          <w:spacing w:val="-3"/>
        </w:rPr>
        <w:t xml:space="preserve"> </w:t>
      </w:r>
      <w:r>
        <w:rPr>
          <w:color w:val="1A1B1A"/>
          <w:spacing w:val="-2"/>
        </w:rPr>
        <w:t>of</w:t>
      </w:r>
      <w:r>
        <w:rPr>
          <w:color w:val="1A1B1A"/>
          <w:spacing w:val="-4"/>
        </w:rPr>
        <w:t xml:space="preserve"> </w:t>
      </w:r>
      <w:r>
        <w:rPr>
          <w:color w:val="1A1B1A"/>
          <w:spacing w:val="-5"/>
        </w:rPr>
        <w:t>78</w:t>
      </w:r>
    </w:p>
    <w:p w:rsidR="009F269F" w:rsidRDefault="009F269F">
      <w:pPr>
        <w:pStyle w:val="a3"/>
        <w:rPr>
          <w:sz w:val="20"/>
        </w:rPr>
      </w:pPr>
    </w:p>
    <w:p w:rsidR="009F269F" w:rsidRDefault="002C4AC7">
      <w:pPr>
        <w:pStyle w:val="a3"/>
        <w:spacing w:before="6"/>
        <w:rPr>
          <w:sz w:val="20"/>
        </w:rPr>
      </w:pPr>
      <w:r>
        <w:rPr>
          <w:noProof/>
          <w:sz w:val="20"/>
          <w:lang w:eastAsia="ru-RU"/>
        </w:rPr>
        <mc:AlternateContent>
          <mc:Choice Requires="wps">
            <w:drawing>
              <wp:anchor distT="0" distB="0" distL="0" distR="0" simplePos="0" relativeHeight="487611392" behindDoc="1" locked="0" layoutInCell="1" allowOverlap="1">
                <wp:simplePos x="0" y="0"/>
                <wp:positionH relativeFrom="page">
                  <wp:posOffset>630000</wp:posOffset>
                </wp:positionH>
                <wp:positionV relativeFrom="paragraph">
                  <wp:posOffset>165132</wp:posOffset>
                </wp:positionV>
                <wp:extent cx="36004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3175">
                          <a:solidFill>
                            <a:srgbClr val="A2A2A2"/>
                          </a:solidFill>
                          <a:prstDash val="solid"/>
                        </a:ln>
                      </wps:spPr>
                      <wps:bodyPr wrap="square" lIns="0" tIns="0" rIns="0" bIns="0" rtlCol="0">
                        <a:prstTxWarp prst="textNoShape">
                          <a:avLst/>
                        </a:prstTxWarp>
                        <a:noAutofit/>
                      </wps:bodyPr>
                    </wps:wsp>
                  </a:graphicData>
                </a:graphic>
              </wp:anchor>
            </w:drawing>
          </mc:Choice>
          <mc:Fallback>
            <w:pict>
              <v:shape w14:anchorId="139E5C17" id="Graphic 153" o:spid="_x0000_s1026" style="position:absolute;margin-left:49.6pt;margin-top:13pt;width:28.3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" path="m,l359994,e" filled="f" strokecolor="#a2a2a2" strokeweight=".25pt">
                <v:path arrowok="t"/>
                <w10:wrap type="topAndBottom" anchorx="page"/>
              </v:shape>
            </w:pict>
          </mc:Fallback>
        </mc:AlternateContent>
      </w:r>
    </w:p>
    <w:p w:rsidR="009F269F" w:rsidRDefault="009F269F">
      <w:pPr>
        <w:pStyle w:val="a3"/>
        <w:spacing w:before="56"/>
      </w:pPr>
    </w:p>
    <w:p w:rsidR="009F269F" w:rsidRDefault="002C4AC7">
      <w:pPr>
        <w:ind w:left="426"/>
        <w:rPr>
          <w:rFonts w:ascii="Arial MT"/>
          <w:sz w:val="14"/>
        </w:rPr>
      </w:pPr>
      <w:bookmarkStart w:id="87" w:name="_bookmark67"/>
      <w:bookmarkEnd w:id="87"/>
      <w:r>
        <w:rPr>
          <w:rFonts w:ascii="Arial MT"/>
          <w:color w:val="6F6F6F"/>
          <w:sz w:val="14"/>
        </w:rPr>
        <w:t>1</w:t>
      </w:r>
      <w:r>
        <w:rPr>
          <w:rFonts w:ascii="Arial MT"/>
          <w:color w:val="6F6F6F"/>
          <w:spacing w:val="72"/>
          <w:sz w:val="14"/>
        </w:rPr>
        <w:t xml:space="preserve">  </w:t>
      </w:r>
      <w:hyperlink r:id="rId194">
        <w:r>
          <w:rPr>
            <w:rFonts w:ascii="Arial MT"/>
            <w:color w:val="1DB5C3"/>
            <w:spacing w:val="-2"/>
            <w:sz w:val="14"/>
          </w:rPr>
          <w:t>https://www.stat.fi/meta/kas/kok_eronneisuus_en.html</w:t>
        </w:r>
      </w:hyperlink>
    </w:p>
    <w:p w:rsidR="009F269F" w:rsidRDefault="002C4AC7">
      <w:pPr>
        <w:pStyle w:val="a3"/>
        <w:spacing w:before="110" w:line="278" w:lineRule="auto"/>
        <w:ind w:left="242" w:right="423"/>
        <w:jc w:val="both"/>
      </w:pPr>
      <w:r>
        <w:br w:type="column"/>
      </w:r>
      <w:r>
        <w:rPr>
          <w:color w:val="1A1B1A"/>
          <w:spacing w:val="-4"/>
        </w:rPr>
        <w:t>variables</w:t>
      </w:r>
      <w:r>
        <w:rPr>
          <w:color w:val="1A1B1A"/>
          <w:spacing w:val="-5"/>
        </w:rPr>
        <w:t xml:space="preserve"> </w:t>
      </w:r>
      <w:r>
        <w:rPr>
          <w:color w:val="1A1B1A"/>
          <w:spacing w:val="-4"/>
        </w:rPr>
        <w:t>based</w:t>
      </w:r>
      <w:r>
        <w:rPr>
          <w:color w:val="1A1B1A"/>
          <w:spacing w:val="-5"/>
        </w:rPr>
        <w:t xml:space="preserve"> </w:t>
      </w:r>
      <w:r>
        <w:rPr>
          <w:color w:val="1A1B1A"/>
          <w:spacing w:val="-4"/>
        </w:rPr>
        <w:t>on</w:t>
      </w:r>
      <w:r>
        <w:rPr>
          <w:color w:val="1A1B1A"/>
          <w:spacing w:val="-5"/>
        </w:rPr>
        <w:t xml:space="preserve"> </w:t>
      </w:r>
      <w:r>
        <w:rPr>
          <w:color w:val="1A1B1A"/>
          <w:spacing w:val="-4"/>
        </w:rPr>
        <w:t>a</w:t>
      </w:r>
      <w:r>
        <w:rPr>
          <w:color w:val="1A1B1A"/>
          <w:spacing w:val="-5"/>
        </w:rPr>
        <w:t xml:space="preserve"> </w:t>
      </w:r>
      <w:r>
        <w:rPr>
          <w:color w:val="1A1B1A"/>
          <w:spacing w:val="-4"/>
        </w:rPr>
        <w:t>thorough</w:t>
      </w:r>
      <w:r>
        <w:rPr>
          <w:color w:val="1A1B1A"/>
          <w:spacing w:val="-5"/>
        </w:rPr>
        <w:t xml:space="preserve"> </w:t>
      </w:r>
      <w:r>
        <w:rPr>
          <w:color w:val="1A1B1A"/>
          <w:spacing w:val="-4"/>
        </w:rPr>
        <w:t>review</w:t>
      </w:r>
      <w:r>
        <w:rPr>
          <w:color w:val="1A1B1A"/>
          <w:spacing w:val="-5"/>
        </w:rPr>
        <w:t xml:space="preserve"> </w:t>
      </w:r>
      <w:r>
        <w:rPr>
          <w:color w:val="1A1B1A"/>
          <w:spacing w:val="-4"/>
        </w:rPr>
        <w:t>of</w:t>
      </w:r>
      <w:r>
        <w:rPr>
          <w:color w:val="1A1B1A"/>
          <w:spacing w:val="-5"/>
        </w:rPr>
        <w:t xml:space="preserve"> </w:t>
      </w:r>
      <w:r>
        <w:rPr>
          <w:color w:val="1A1B1A"/>
          <w:spacing w:val="-4"/>
        </w:rPr>
        <w:t>literature</w:t>
      </w:r>
      <w:r>
        <w:rPr>
          <w:color w:val="1A1B1A"/>
          <w:spacing w:val="-5"/>
        </w:rPr>
        <w:t xml:space="preserve"> </w:t>
      </w:r>
      <w:r>
        <w:rPr>
          <w:color w:val="1A1B1A"/>
          <w:spacing w:val="-4"/>
        </w:rPr>
        <w:t>and</w:t>
      </w:r>
      <w:r>
        <w:rPr>
          <w:color w:val="1A1B1A"/>
          <w:spacing w:val="-5"/>
        </w:rPr>
        <w:t xml:space="preserve"> </w:t>
      </w:r>
      <w:r>
        <w:rPr>
          <w:color w:val="1A1B1A"/>
          <w:spacing w:val="-4"/>
        </w:rPr>
        <w:t>data</w:t>
      </w:r>
      <w:r>
        <w:rPr>
          <w:color w:val="1A1B1A"/>
          <w:spacing w:val="-5"/>
        </w:rPr>
        <w:t xml:space="preserve"> </w:t>
      </w:r>
      <w:r>
        <w:rPr>
          <w:color w:val="1A1B1A"/>
          <w:spacing w:val="-4"/>
        </w:rPr>
        <w:t xml:space="preserve">availability </w:t>
      </w:r>
      <w:r>
        <w:rPr>
          <w:color w:val="1A1B1A"/>
        </w:rPr>
        <w:t>pertaining to the determinants of MMR in Kazakhstan during the aforementioned years. These variables were categorized into two distinct groups: Socioeconomic and Healthcare Service factors, leading to the derivation of four multiple regression models:</w:t>
      </w:r>
    </w:p>
    <w:p w:rsidR="009F269F" w:rsidRDefault="002C4AC7">
      <w:pPr>
        <w:pStyle w:val="a3"/>
        <w:spacing w:line="278" w:lineRule="auto"/>
        <w:ind w:left="242" w:right="423" w:firstLine="283"/>
        <w:jc w:val="both"/>
      </w:pPr>
      <w:r>
        <w:rPr>
          <w:color w:val="1A1B1A"/>
        </w:rPr>
        <w:t xml:space="preserve">MMR for the 2019-year (Group of Healthcare service </w:t>
      </w:r>
      <w:r>
        <w:rPr>
          <w:color w:val="1A1B1A"/>
          <w:spacing w:val="-4"/>
        </w:rPr>
        <w:t>indicators)</w:t>
      </w:r>
      <w:r>
        <w:rPr>
          <w:color w:val="1A1B1A"/>
          <w:spacing w:val="-21"/>
        </w:rPr>
        <w:t xml:space="preserve"> </w:t>
      </w:r>
      <w:r>
        <w:rPr>
          <w:color w:val="1A1B1A"/>
          <w:spacing w:val="-4"/>
        </w:rPr>
        <w:t>=</w:t>
      </w:r>
      <w:r>
        <w:rPr>
          <w:color w:val="1A1B1A"/>
          <w:spacing w:val="-20"/>
        </w:rPr>
        <w:t xml:space="preserve"> </w:t>
      </w:r>
      <w:r>
        <w:rPr>
          <w:color w:val="1A1B1A"/>
          <w:spacing w:val="-4"/>
        </w:rPr>
        <w:t>α</w:t>
      </w:r>
      <w:r>
        <w:rPr>
          <w:color w:val="1A1B1A"/>
          <w:spacing w:val="-20"/>
        </w:rPr>
        <w:t xml:space="preserve"> </w:t>
      </w:r>
      <w:r>
        <w:rPr>
          <w:color w:val="1A1B1A"/>
          <w:spacing w:val="-4"/>
        </w:rPr>
        <w:t>+</w:t>
      </w:r>
      <w:r>
        <w:rPr>
          <w:color w:val="1A1B1A"/>
          <w:spacing w:val="-20"/>
        </w:rPr>
        <w:t xml:space="preserve"> </w:t>
      </w:r>
      <w:r>
        <w:rPr>
          <w:color w:val="1A1B1A"/>
          <w:spacing w:val="-4"/>
        </w:rPr>
        <w:t>β1*</w:t>
      </w:r>
      <w:r>
        <w:rPr>
          <w:color w:val="1A1B1A"/>
          <w:spacing w:val="5"/>
        </w:rPr>
        <w:t xml:space="preserve"> </w:t>
      </w:r>
      <w:r>
        <w:rPr>
          <w:color w:val="1A1B1A"/>
          <w:spacing w:val="-4"/>
        </w:rPr>
        <w:t>obstetricians</w:t>
      </w:r>
      <w:r>
        <w:rPr>
          <w:color w:val="1A1B1A"/>
          <w:spacing w:val="5"/>
        </w:rPr>
        <w:t xml:space="preserve"> </w:t>
      </w:r>
      <w:r>
        <w:rPr>
          <w:color w:val="1A1B1A"/>
          <w:spacing w:val="-4"/>
        </w:rPr>
        <w:t>and</w:t>
      </w:r>
      <w:r>
        <w:rPr>
          <w:color w:val="1A1B1A"/>
          <w:spacing w:val="5"/>
        </w:rPr>
        <w:t xml:space="preserve"> </w:t>
      </w:r>
      <w:r>
        <w:rPr>
          <w:color w:val="1A1B1A"/>
          <w:spacing w:val="-4"/>
        </w:rPr>
        <w:t>gynaecologists,</w:t>
      </w:r>
      <w:r>
        <w:rPr>
          <w:color w:val="1A1B1A"/>
          <w:spacing w:val="5"/>
        </w:rPr>
        <w:t xml:space="preserve"> </w:t>
      </w:r>
      <w:r>
        <w:rPr>
          <w:color w:val="1A1B1A"/>
          <w:spacing w:val="-4"/>
        </w:rPr>
        <w:t>per</w:t>
      </w:r>
      <w:r>
        <w:rPr>
          <w:color w:val="1A1B1A"/>
          <w:spacing w:val="5"/>
        </w:rPr>
        <w:t xml:space="preserve"> </w:t>
      </w:r>
      <w:r>
        <w:rPr>
          <w:color w:val="1A1B1A"/>
          <w:spacing w:val="-4"/>
        </w:rPr>
        <w:t>1,000</w:t>
      </w:r>
      <w:r>
        <w:rPr>
          <w:color w:val="1A1B1A"/>
          <w:spacing w:val="5"/>
        </w:rPr>
        <w:t xml:space="preserve"> </w:t>
      </w:r>
      <w:r>
        <w:rPr>
          <w:color w:val="1A1B1A"/>
          <w:spacing w:val="-4"/>
        </w:rPr>
        <w:t>born</w:t>
      </w:r>
    </w:p>
    <w:p w:rsidR="009F269F" w:rsidRDefault="002C4AC7">
      <w:pPr>
        <w:pStyle w:val="a3"/>
        <w:spacing w:line="278" w:lineRule="auto"/>
        <w:ind w:left="242" w:right="423"/>
        <w:jc w:val="both"/>
      </w:pPr>
      <w:r>
        <w:rPr>
          <w:color w:val="1A1B1A"/>
          <w:spacing w:val="-2"/>
        </w:rPr>
        <w:t>+</w:t>
      </w:r>
      <w:r>
        <w:rPr>
          <w:color w:val="1A1B1A"/>
          <w:spacing w:val="-5"/>
        </w:rPr>
        <w:t xml:space="preserve"> </w:t>
      </w:r>
      <w:r>
        <w:rPr>
          <w:color w:val="1A1B1A"/>
          <w:spacing w:val="-2"/>
        </w:rPr>
        <w:t>β2*</w:t>
      </w:r>
      <w:r>
        <w:rPr>
          <w:color w:val="1A1B1A"/>
          <w:spacing w:val="-6"/>
        </w:rPr>
        <w:t xml:space="preserve"> </w:t>
      </w:r>
      <w:r>
        <w:rPr>
          <w:color w:val="1A1B1A"/>
          <w:spacing w:val="-2"/>
        </w:rPr>
        <w:t>Antenatal</w:t>
      </w:r>
      <w:r>
        <w:rPr>
          <w:color w:val="1A1B1A"/>
          <w:spacing w:val="-5"/>
        </w:rPr>
        <w:t xml:space="preserve"> </w:t>
      </w:r>
      <w:r>
        <w:rPr>
          <w:color w:val="1A1B1A"/>
          <w:spacing w:val="-2"/>
        </w:rPr>
        <w:t>care</w:t>
      </w:r>
      <w:r>
        <w:rPr>
          <w:color w:val="1A1B1A"/>
          <w:spacing w:val="-6"/>
        </w:rPr>
        <w:t xml:space="preserve"> </w:t>
      </w:r>
      <w:r>
        <w:rPr>
          <w:color w:val="1A1B1A"/>
          <w:spacing w:val="-2"/>
        </w:rPr>
        <w:t>coverage,</w:t>
      </w:r>
      <w:r>
        <w:rPr>
          <w:color w:val="1A1B1A"/>
          <w:spacing w:val="-5"/>
        </w:rPr>
        <w:t xml:space="preserve"> </w:t>
      </w:r>
      <w:r>
        <w:rPr>
          <w:color w:val="1A1B1A"/>
          <w:spacing w:val="-2"/>
        </w:rPr>
        <w:t>including</w:t>
      </w:r>
      <w:r>
        <w:rPr>
          <w:color w:val="1A1B1A"/>
          <w:spacing w:val="-6"/>
        </w:rPr>
        <w:t xml:space="preserve"> </w:t>
      </w:r>
      <w:r>
        <w:rPr>
          <w:color w:val="1A1B1A"/>
          <w:spacing w:val="-2"/>
        </w:rPr>
        <w:t>early</w:t>
      </w:r>
      <w:r>
        <w:rPr>
          <w:color w:val="1A1B1A"/>
          <w:spacing w:val="-5"/>
        </w:rPr>
        <w:t xml:space="preserve"> </w:t>
      </w:r>
      <w:r>
        <w:rPr>
          <w:color w:val="1A1B1A"/>
          <w:spacing w:val="-2"/>
        </w:rPr>
        <w:t>register</w:t>
      </w:r>
      <w:r>
        <w:rPr>
          <w:color w:val="1A1B1A"/>
          <w:spacing w:val="-6"/>
        </w:rPr>
        <w:t xml:space="preserve"> </w:t>
      </w:r>
      <w:r>
        <w:rPr>
          <w:color w:val="1A1B1A"/>
          <w:spacing w:val="-2"/>
        </w:rPr>
        <w:t>of</w:t>
      </w:r>
      <w:r>
        <w:rPr>
          <w:color w:val="1A1B1A"/>
          <w:spacing w:val="-5"/>
        </w:rPr>
        <w:t xml:space="preserve"> </w:t>
      </w:r>
      <w:r>
        <w:rPr>
          <w:color w:val="1A1B1A"/>
          <w:spacing w:val="-2"/>
        </w:rPr>
        <w:t>pregnancy up</w:t>
      </w:r>
      <w:r>
        <w:rPr>
          <w:color w:val="1A1B1A"/>
          <w:spacing w:val="-10"/>
        </w:rPr>
        <w:t xml:space="preserve"> </w:t>
      </w:r>
      <w:r>
        <w:rPr>
          <w:color w:val="1A1B1A"/>
          <w:spacing w:val="-2"/>
        </w:rPr>
        <w:t>to</w:t>
      </w:r>
      <w:r>
        <w:rPr>
          <w:color w:val="1A1B1A"/>
          <w:spacing w:val="-9"/>
        </w:rPr>
        <w:t xml:space="preserve"> </w:t>
      </w:r>
      <w:r>
        <w:rPr>
          <w:color w:val="1A1B1A"/>
          <w:spacing w:val="-2"/>
        </w:rPr>
        <w:t>12</w:t>
      </w:r>
      <w:r>
        <w:rPr>
          <w:color w:val="1A1B1A"/>
          <w:spacing w:val="-9"/>
        </w:rPr>
        <w:t xml:space="preserve"> </w:t>
      </w:r>
      <w:r>
        <w:rPr>
          <w:color w:val="1A1B1A"/>
          <w:spacing w:val="-2"/>
        </w:rPr>
        <w:t>weeks</w:t>
      </w:r>
      <w:r>
        <w:rPr>
          <w:color w:val="1A1B1A"/>
          <w:spacing w:val="-9"/>
        </w:rPr>
        <w:t xml:space="preserve"> </w:t>
      </w:r>
      <w:r>
        <w:rPr>
          <w:color w:val="1A1B1A"/>
          <w:spacing w:val="-2"/>
        </w:rPr>
        <w:t>(%)</w:t>
      </w:r>
      <w:r>
        <w:rPr>
          <w:color w:val="1A1B1A"/>
          <w:spacing w:val="-10"/>
        </w:rPr>
        <w:t xml:space="preserve"> </w:t>
      </w:r>
      <w:r>
        <w:rPr>
          <w:color w:val="1A1B1A"/>
          <w:spacing w:val="-2"/>
        </w:rPr>
        <w:t>+</w:t>
      </w:r>
      <w:r>
        <w:rPr>
          <w:color w:val="1A1B1A"/>
          <w:spacing w:val="-9"/>
        </w:rPr>
        <w:t xml:space="preserve"> </w:t>
      </w:r>
      <w:r>
        <w:rPr>
          <w:color w:val="1A1B1A"/>
          <w:spacing w:val="-2"/>
        </w:rPr>
        <w:t>β3*</w:t>
      </w:r>
      <w:r>
        <w:rPr>
          <w:color w:val="1A1B1A"/>
          <w:spacing w:val="-9"/>
        </w:rPr>
        <w:t xml:space="preserve"> </w:t>
      </w:r>
      <w:r>
        <w:rPr>
          <w:color w:val="1A1B1A"/>
          <w:spacing w:val="-2"/>
        </w:rPr>
        <w:t>Medical</w:t>
      </w:r>
      <w:r>
        <w:rPr>
          <w:color w:val="1A1B1A"/>
          <w:spacing w:val="-9"/>
        </w:rPr>
        <w:t xml:space="preserve"> </w:t>
      </w:r>
      <w:r>
        <w:rPr>
          <w:color w:val="1A1B1A"/>
          <w:spacing w:val="-2"/>
        </w:rPr>
        <w:t>examination</w:t>
      </w:r>
      <w:r>
        <w:rPr>
          <w:color w:val="1A1B1A"/>
          <w:spacing w:val="-9"/>
        </w:rPr>
        <w:t xml:space="preserve"> </w:t>
      </w:r>
      <w:r>
        <w:rPr>
          <w:color w:val="1A1B1A"/>
          <w:spacing w:val="-2"/>
        </w:rPr>
        <w:t>of the population pe</w:t>
      </w:r>
      <w:r>
        <w:rPr>
          <w:color w:val="1A1B1A"/>
          <w:spacing w:val="-2"/>
        </w:rPr>
        <w:t xml:space="preserve">r </w:t>
      </w:r>
      <w:r>
        <w:rPr>
          <w:color w:val="1A1B1A"/>
        </w:rPr>
        <w:t>100,000</w:t>
      </w:r>
      <w:r>
        <w:rPr>
          <w:color w:val="1A1B1A"/>
          <w:spacing w:val="-12"/>
        </w:rPr>
        <w:t xml:space="preserve"> </w:t>
      </w:r>
      <w:r>
        <w:rPr>
          <w:color w:val="1A1B1A"/>
        </w:rPr>
        <w:t>population</w:t>
      </w:r>
      <w:r>
        <w:rPr>
          <w:color w:val="1A1B1A"/>
          <w:spacing w:val="-11"/>
        </w:rPr>
        <w:t xml:space="preserve"> </w:t>
      </w:r>
      <w:r>
        <w:rPr>
          <w:color w:val="1A1B1A"/>
        </w:rPr>
        <w:t>+</w:t>
      </w:r>
      <w:r>
        <w:rPr>
          <w:color w:val="1A1B1A"/>
          <w:spacing w:val="-11"/>
        </w:rPr>
        <w:t xml:space="preserve"> </w:t>
      </w:r>
      <w:r>
        <w:rPr>
          <w:color w:val="1A1B1A"/>
        </w:rPr>
        <w:t>β4* Abortions per 100 live births, including stillbirths</w:t>
      </w:r>
      <w:r>
        <w:rPr>
          <w:color w:val="1A1B1A"/>
          <w:spacing w:val="-11"/>
        </w:rPr>
        <w:t xml:space="preserve"> </w:t>
      </w:r>
      <w:r>
        <w:rPr>
          <w:color w:val="1A1B1A"/>
        </w:rPr>
        <w:t>+</w:t>
      </w:r>
      <w:r>
        <w:rPr>
          <w:color w:val="1A1B1A"/>
          <w:spacing w:val="-11"/>
        </w:rPr>
        <w:t xml:space="preserve"> </w:t>
      </w:r>
      <w:r>
        <w:rPr>
          <w:color w:val="1A1B1A"/>
        </w:rPr>
        <w:t>β5*</w:t>
      </w:r>
      <w:r>
        <w:rPr>
          <w:color w:val="1A1B1A"/>
          <w:spacing w:val="-11"/>
        </w:rPr>
        <w:t xml:space="preserve"> </w:t>
      </w:r>
      <w:r>
        <w:rPr>
          <w:color w:val="1A1B1A"/>
        </w:rPr>
        <w:t>Number</w:t>
      </w:r>
      <w:r>
        <w:rPr>
          <w:color w:val="1A1B1A"/>
          <w:spacing w:val="-11"/>
        </w:rPr>
        <w:t xml:space="preserve"> </w:t>
      </w:r>
      <w:r>
        <w:rPr>
          <w:color w:val="1A1B1A"/>
        </w:rPr>
        <w:t>of</w:t>
      </w:r>
      <w:r>
        <w:rPr>
          <w:color w:val="1A1B1A"/>
          <w:spacing w:val="-11"/>
        </w:rPr>
        <w:t xml:space="preserve"> </w:t>
      </w:r>
      <w:r>
        <w:rPr>
          <w:color w:val="1A1B1A"/>
        </w:rPr>
        <w:t>primary</w:t>
      </w:r>
      <w:r>
        <w:rPr>
          <w:color w:val="1A1B1A"/>
          <w:spacing w:val="-11"/>
        </w:rPr>
        <w:t xml:space="preserve"> </w:t>
      </w:r>
      <w:r>
        <w:rPr>
          <w:color w:val="1A1B1A"/>
        </w:rPr>
        <w:t>health</w:t>
      </w:r>
      <w:r>
        <w:rPr>
          <w:color w:val="1A1B1A"/>
          <w:spacing w:val="-11"/>
        </w:rPr>
        <w:t xml:space="preserve"> </w:t>
      </w:r>
      <w:r>
        <w:rPr>
          <w:color w:val="1A1B1A"/>
        </w:rPr>
        <w:t>care</w:t>
      </w:r>
      <w:r>
        <w:rPr>
          <w:color w:val="1A1B1A"/>
          <w:spacing w:val="-11"/>
        </w:rPr>
        <w:t xml:space="preserve"> </w:t>
      </w:r>
      <w:r>
        <w:rPr>
          <w:color w:val="1A1B1A"/>
        </w:rPr>
        <w:t>units</w:t>
      </w:r>
      <w:r>
        <w:rPr>
          <w:color w:val="1A1B1A"/>
          <w:spacing w:val="-11"/>
        </w:rPr>
        <w:t xml:space="preserve"> </w:t>
      </w:r>
      <w:r>
        <w:rPr>
          <w:color w:val="1A1B1A"/>
        </w:rPr>
        <w:t>+</w:t>
      </w:r>
      <w:r>
        <w:rPr>
          <w:color w:val="1A1B1A"/>
          <w:spacing w:val="-11"/>
        </w:rPr>
        <w:t xml:space="preserve"> </w:t>
      </w:r>
      <w:r>
        <w:rPr>
          <w:color w:val="1A1B1A"/>
        </w:rPr>
        <w:t>β6*</w:t>
      </w:r>
      <w:r>
        <w:rPr>
          <w:color w:val="1A1B1A"/>
          <w:spacing w:val="-11"/>
        </w:rPr>
        <w:t xml:space="preserve"> </w:t>
      </w:r>
      <w:r>
        <w:rPr>
          <w:color w:val="1A1B1A"/>
        </w:rPr>
        <w:t>Nursing and midwifery personnel per 10,000 population.</w:t>
      </w:r>
    </w:p>
    <w:p w:rsidR="009F269F" w:rsidRDefault="002C4AC7">
      <w:pPr>
        <w:pStyle w:val="a3"/>
        <w:spacing w:line="278" w:lineRule="auto"/>
        <w:ind w:left="242" w:right="424" w:firstLine="283"/>
        <w:jc w:val="both"/>
      </w:pPr>
      <w:r>
        <w:rPr>
          <w:color w:val="1A1B1A"/>
        </w:rPr>
        <w:t>MMR</w:t>
      </w:r>
      <w:r>
        <w:rPr>
          <w:color w:val="1A1B1A"/>
          <w:spacing w:val="40"/>
        </w:rPr>
        <w:t xml:space="preserve"> </w:t>
      </w:r>
      <w:r>
        <w:rPr>
          <w:color w:val="1A1B1A"/>
        </w:rPr>
        <w:t>for</w:t>
      </w:r>
      <w:r>
        <w:rPr>
          <w:color w:val="1A1B1A"/>
          <w:spacing w:val="40"/>
        </w:rPr>
        <w:t xml:space="preserve"> </w:t>
      </w:r>
      <w:r>
        <w:rPr>
          <w:color w:val="1A1B1A"/>
        </w:rPr>
        <w:t>the</w:t>
      </w:r>
      <w:r>
        <w:rPr>
          <w:color w:val="1A1B1A"/>
          <w:spacing w:val="40"/>
        </w:rPr>
        <w:t xml:space="preserve"> </w:t>
      </w:r>
      <w:r>
        <w:rPr>
          <w:color w:val="1A1B1A"/>
        </w:rPr>
        <w:t>2019-year</w:t>
      </w:r>
      <w:r>
        <w:rPr>
          <w:color w:val="1A1B1A"/>
          <w:spacing w:val="40"/>
        </w:rPr>
        <w:t xml:space="preserve"> </w:t>
      </w:r>
      <w:r>
        <w:rPr>
          <w:color w:val="1A1B1A"/>
        </w:rPr>
        <w:t>(Group</w:t>
      </w:r>
      <w:r>
        <w:rPr>
          <w:color w:val="1A1B1A"/>
          <w:spacing w:val="40"/>
        </w:rPr>
        <w:t xml:space="preserve"> </w:t>
      </w:r>
      <w:r>
        <w:rPr>
          <w:color w:val="1A1B1A"/>
        </w:rPr>
        <w:t>of</w:t>
      </w:r>
      <w:r>
        <w:rPr>
          <w:color w:val="1A1B1A"/>
          <w:spacing w:val="40"/>
        </w:rPr>
        <w:t xml:space="preserve"> </w:t>
      </w:r>
      <w:r>
        <w:rPr>
          <w:color w:val="1A1B1A"/>
        </w:rPr>
        <w:t xml:space="preserve">Socioeconomic </w:t>
      </w:r>
      <w:r>
        <w:rPr>
          <w:color w:val="1A1B1A"/>
          <w:w w:val="90"/>
        </w:rPr>
        <w:t>predictors)</w:t>
      </w:r>
      <w:r>
        <w:rPr>
          <w:color w:val="1A1B1A"/>
          <w:spacing w:val="-7"/>
          <w:w w:val="90"/>
        </w:rPr>
        <w:t xml:space="preserve"> </w:t>
      </w:r>
      <w:r>
        <w:rPr>
          <w:color w:val="1A1B1A"/>
          <w:w w:val="90"/>
        </w:rPr>
        <w:t>=</w:t>
      </w:r>
      <w:r>
        <w:rPr>
          <w:color w:val="1A1B1A"/>
          <w:spacing w:val="-7"/>
          <w:w w:val="90"/>
        </w:rPr>
        <w:t xml:space="preserve"> </w:t>
      </w:r>
      <w:r>
        <w:rPr>
          <w:color w:val="1A1B1A"/>
          <w:w w:val="90"/>
        </w:rPr>
        <w:t>α</w:t>
      </w:r>
      <w:r>
        <w:rPr>
          <w:color w:val="1A1B1A"/>
          <w:spacing w:val="-7"/>
          <w:w w:val="90"/>
        </w:rPr>
        <w:t xml:space="preserve"> </w:t>
      </w:r>
      <w:r>
        <w:rPr>
          <w:color w:val="1A1B1A"/>
          <w:w w:val="90"/>
        </w:rPr>
        <w:t>+</w:t>
      </w:r>
      <w:r>
        <w:rPr>
          <w:color w:val="1A1B1A"/>
          <w:spacing w:val="-6"/>
          <w:w w:val="90"/>
        </w:rPr>
        <w:t xml:space="preserve"> </w:t>
      </w:r>
      <w:r>
        <w:rPr>
          <w:color w:val="1A1B1A"/>
          <w:w w:val="90"/>
        </w:rPr>
        <w:t>β1*</w:t>
      </w:r>
      <w:r>
        <w:rPr>
          <w:color w:val="1A1B1A"/>
          <w:spacing w:val="-7"/>
          <w:w w:val="90"/>
        </w:rPr>
        <w:t xml:space="preserve"> </w:t>
      </w:r>
      <w:r>
        <w:rPr>
          <w:color w:val="1A1B1A"/>
          <w:w w:val="90"/>
        </w:rPr>
        <w:t>GDP</w:t>
      </w:r>
      <w:r>
        <w:rPr>
          <w:color w:val="1A1B1A"/>
          <w:spacing w:val="-5"/>
          <w:w w:val="90"/>
        </w:rPr>
        <w:t xml:space="preserve"> </w:t>
      </w:r>
      <w:r>
        <w:rPr>
          <w:i/>
          <w:color w:val="1A1B1A"/>
          <w:w w:val="90"/>
        </w:rPr>
        <w:t>per</w:t>
      </w:r>
      <w:r>
        <w:rPr>
          <w:i/>
          <w:color w:val="1A1B1A"/>
        </w:rPr>
        <w:t xml:space="preserve"> </w:t>
      </w:r>
      <w:r>
        <w:rPr>
          <w:i/>
          <w:color w:val="1A1B1A"/>
          <w:w w:val="90"/>
        </w:rPr>
        <w:t>capita</w:t>
      </w:r>
      <w:r>
        <w:rPr>
          <w:color w:val="1A1B1A"/>
          <w:w w:val="90"/>
        </w:rPr>
        <w:t>, in dollars + β2* poverty rate</w:t>
      </w:r>
      <w:r>
        <w:rPr>
          <w:color w:val="1A1B1A"/>
          <w:spacing w:val="-7"/>
          <w:w w:val="90"/>
        </w:rPr>
        <w:t xml:space="preserve"> </w:t>
      </w:r>
      <w:r>
        <w:rPr>
          <w:color w:val="1A1B1A"/>
          <w:w w:val="90"/>
        </w:rPr>
        <w:t>+</w:t>
      </w:r>
      <w:r>
        <w:rPr>
          <w:color w:val="1A1B1A"/>
          <w:spacing w:val="-7"/>
          <w:w w:val="90"/>
        </w:rPr>
        <w:t xml:space="preserve"> </w:t>
      </w:r>
      <w:r>
        <w:rPr>
          <w:color w:val="1A1B1A"/>
          <w:w w:val="90"/>
        </w:rPr>
        <w:t xml:space="preserve">β3* </w:t>
      </w:r>
      <w:r>
        <w:rPr>
          <w:color w:val="1A1B1A"/>
          <w:spacing w:val="-2"/>
        </w:rPr>
        <w:t>Average</w:t>
      </w:r>
      <w:r>
        <w:rPr>
          <w:color w:val="1A1B1A"/>
          <w:spacing w:val="-10"/>
        </w:rPr>
        <w:t xml:space="preserve"> </w:t>
      </w:r>
      <w:r>
        <w:rPr>
          <w:color w:val="1A1B1A"/>
          <w:spacing w:val="-2"/>
        </w:rPr>
        <w:t>age</w:t>
      </w:r>
      <w:r>
        <w:rPr>
          <w:color w:val="1A1B1A"/>
          <w:spacing w:val="-9"/>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population</w:t>
      </w:r>
      <w:r>
        <w:rPr>
          <w:color w:val="1A1B1A"/>
          <w:spacing w:val="-10"/>
        </w:rPr>
        <w:t xml:space="preserve"> </w:t>
      </w:r>
      <w:r>
        <w:rPr>
          <w:color w:val="1A1B1A"/>
          <w:spacing w:val="-2"/>
        </w:rPr>
        <w:t>+</w:t>
      </w:r>
      <w:r>
        <w:rPr>
          <w:color w:val="1A1B1A"/>
          <w:spacing w:val="-9"/>
        </w:rPr>
        <w:t xml:space="preserve"> </w:t>
      </w:r>
      <w:r>
        <w:rPr>
          <w:color w:val="1A1B1A"/>
          <w:spacing w:val="-2"/>
        </w:rPr>
        <w:t>β4*</w:t>
      </w:r>
      <w:r>
        <w:rPr>
          <w:color w:val="1A1B1A"/>
        </w:rPr>
        <w:t xml:space="preserve"> </w:t>
      </w:r>
      <w:r>
        <w:rPr>
          <w:color w:val="1A1B1A"/>
          <w:spacing w:val="-2"/>
        </w:rPr>
        <w:t>Total</w:t>
      </w:r>
      <w:r>
        <w:rPr>
          <w:color w:val="1A1B1A"/>
        </w:rPr>
        <w:t xml:space="preserve"> </w:t>
      </w:r>
      <w:r>
        <w:rPr>
          <w:color w:val="1A1B1A"/>
          <w:spacing w:val="-2"/>
        </w:rPr>
        <w:t>divorce</w:t>
      </w:r>
      <w:r>
        <w:rPr>
          <w:color w:val="1A1B1A"/>
        </w:rPr>
        <w:t xml:space="preserve"> </w:t>
      </w:r>
      <w:r>
        <w:rPr>
          <w:color w:val="1A1B1A"/>
          <w:spacing w:val="-2"/>
        </w:rPr>
        <w:t>ratio</w:t>
      </w:r>
      <w:r>
        <w:rPr>
          <w:color w:val="1A1B1A"/>
          <w:spacing w:val="-10"/>
        </w:rPr>
        <w:t xml:space="preserve"> </w:t>
      </w:r>
      <w:r>
        <w:rPr>
          <w:color w:val="1A1B1A"/>
          <w:spacing w:val="-2"/>
        </w:rPr>
        <w:t>+</w:t>
      </w:r>
      <w:r>
        <w:rPr>
          <w:color w:val="1A1B1A"/>
          <w:spacing w:val="-9"/>
        </w:rPr>
        <w:t xml:space="preserve"> </w:t>
      </w:r>
      <w:r>
        <w:rPr>
          <w:color w:val="1A1B1A"/>
          <w:spacing w:val="-2"/>
        </w:rPr>
        <w:t>β5*</w:t>
      </w:r>
      <w:r>
        <w:rPr>
          <w:color w:val="1A1B1A"/>
          <w:spacing w:val="5"/>
        </w:rPr>
        <w:t xml:space="preserve"> </w:t>
      </w:r>
      <w:r>
        <w:rPr>
          <w:color w:val="1A1B1A"/>
          <w:spacing w:val="-2"/>
        </w:rPr>
        <w:t xml:space="preserve">Gross </w:t>
      </w:r>
      <w:r>
        <w:rPr>
          <w:color w:val="1A1B1A"/>
        </w:rPr>
        <w:t>enrollment</w:t>
      </w:r>
      <w:r>
        <w:rPr>
          <w:color w:val="1A1B1A"/>
          <w:spacing w:val="-10"/>
        </w:rPr>
        <w:t xml:space="preserve"> </w:t>
      </w:r>
      <w:r>
        <w:rPr>
          <w:color w:val="1A1B1A"/>
        </w:rPr>
        <w:t>in</w:t>
      </w:r>
      <w:r>
        <w:rPr>
          <w:color w:val="1A1B1A"/>
          <w:spacing w:val="37"/>
        </w:rPr>
        <w:t xml:space="preserve"> </w:t>
      </w:r>
      <w:r>
        <w:rPr>
          <w:color w:val="1A1B1A"/>
        </w:rPr>
        <w:t>secondary</w:t>
      </w:r>
      <w:r>
        <w:rPr>
          <w:color w:val="1A1B1A"/>
          <w:spacing w:val="36"/>
        </w:rPr>
        <w:t xml:space="preserve"> </w:t>
      </w:r>
      <w:r>
        <w:rPr>
          <w:color w:val="1A1B1A"/>
        </w:rPr>
        <w:t>education</w:t>
      </w:r>
      <w:r>
        <w:rPr>
          <w:color w:val="1A1B1A"/>
          <w:spacing w:val="36"/>
        </w:rPr>
        <w:t xml:space="preserve"> </w:t>
      </w:r>
      <w:r>
        <w:rPr>
          <w:color w:val="1A1B1A"/>
        </w:rPr>
        <w:t>(11–17</w:t>
      </w:r>
      <w:r>
        <w:rPr>
          <w:color w:val="1A1B1A"/>
          <w:spacing w:val="-12"/>
        </w:rPr>
        <w:t xml:space="preserve"> </w:t>
      </w:r>
      <w:r>
        <w:rPr>
          <w:color w:val="1A1B1A"/>
        </w:rPr>
        <w:t>years)</w:t>
      </w:r>
      <w:r>
        <w:rPr>
          <w:color w:val="1A1B1A"/>
          <w:spacing w:val="37"/>
        </w:rPr>
        <w:t xml:space="preserve"> </w:t>
      </w:r>
      <w:r>
        <w:rPr>
          <w:color w:val="1A1B1A"/>
        </w:rPr>
        <w:t>%</w:t>
      </w:r>
      <w:r>
        <w:rPr>
          <w:color w:val="1A1B1A"/>
          <w:spacing w:val="-12"/>
        </w:rPr>
        <w:t xml:space="preserve"> </w:t>
      </w:r>
      <w:r>
        <w:rPr>
          <w:color w:val="1A1B1A"/>
        </w:rPr>
        <w:t>+</w:t>
      </w:r>
      <w:r>
        <w:rPr>
          <w:color w:val="1A1B1A"/>
          <w:spacing w:val="-11"/>
        </w:rPr>
        <w:t xml:space="preserve"> </w:t>
      </w:r>
      <w:r>
        <w:rPr>
          <w:color w:val="1A1B1A"/>
        </w:rPr>
        <w:t>β6*</w:t>
      </w:r>
      <w:r>
        <w:rPr>
          <w:color w:val="1A1B1A"/>
          <w:spacing w:val="37"/>
        </w:rPr>
        <w:t xml:space="preserve"> </w:t>
      </w:r>
      <w:r>
        <w:rPr>
          <w:color w:val="1A1B1A"/>
        </w:rPr>
        <w:t>Gross coverage</w:t>
      </w:r>
      <w:r>
        <w:rPr>
          <w:color w:val="1A1B1A"/>
          <w:spacing w:val="-12"/>
        </w:rPr>
        <w:t xml:space="preserve"> </w:t>
      </w:r>
      <w:r>
        <w:rPr>
          <w:color w:val="1A1B1A"/>
        </w:rPr>
        <w:t>of higher education (18–22</w:t>
      </w:r>
      <w:r>
        <w:rPr>
          <w:color w:val="1A1B1A"/>
          <w:spacing w:val="-12"/>
        </w:rPr>
        <w:t xml:space="preserve"> </w:t>
      </w:r>
      <w:r>
        <w:rPr>
          <w:color w:val="1A1B1A"/>
        </w:rPr>
        <w:t>years) %</w:t>
      </w:r>
      <w:r>
        <w:rPr>
          <w:color w:val="1A1B1A"/>
          <w:spacing w:val="-12"/>
        </w:rPr>
        <w:t xml:space="preserve"> </w:t>
      </w:r>
      <w:r>
        <w:rPr>
          <w:color w:val="1A1B1A"/>
        </w:rPr>
        <w:t>+</w:t>
      </w:r>
      <w:r>
        <w:rPr>
          <w:color w:val="1A1B1A"/>
          <w:spacing w:val="-11"/>
        </w:rPr>
        <w:t xml:space="preserve"> </w:t>
      </w:r>
      <w:r>
        <w:rPr>
          <w:color w:val="1A1B1A"/>
        </w:rPr>
        <w:t>β7* Number of reported cases of domestic violence against women.</w:t>
      </w:r>
    </w:p>
    <w:p w:rsidR="009F269F" w:rsidRDefault="002C4AC7">
      <w:pPr>
        <w:pStyle w:val="a3"/>
        <w:spacing w:line="278" w:lineRule="auto"/>
        <w:ind w:left="242" w:right="424" w:firstLine="283"/>
        <w:jc w:val="both"/>
      </w:pPr>
      <w:r>
        <w:rPr>
          <w:color w:val="1A1B1A"/>
          <w:spacing w:val="-6"/>
        </w:rPr>
        <w:t>MMR for</w:t>
      </w:r>
      <w:r>
        <w:rPr>
          <w:color w:val="1A1B1A"/>
          <w:spacing w:val="-5"/>
        </w:rPr>
        <w:t xml:space="preserve"> </w:t>
      </w:r>
      <w:r>
        <w:rPr>
          <w:color w:val="1A1B1A"/>
          <w:spacing w:val="-6"/>
        </w:rPr>
        <w:t>the</w:t>
      </w:r>
      <w:r>
        <w:rPr>
          <w:color w:val="1A1B1A"/>
          <w:spacing w:val="-5"/>
        </w:rPr>
        <w:t xml:space="preserve"> </w:t>
      </w:r>
      <w:r>
        <w:rPr>
          <w:color w:val="1A1B1A"/>
          <w:spacing w:val="-6"/>
        </w:rPr>
        <w:t>2020-year</w:t>
      </w:r>
      <w:r>
        <w:rPr>
          <w:color w:val="1A1B1A"/>
          <w:spacing w:val="-5"/>
        </w:rPr>
        <w:t xml:space="preserve"> </w:t>
      </w:r>
      <w:r>
        <w:rPr>
          <w:color w:val="1A1B1A"/>
          <w:spacing w:val="-6"/>
        </w:rPr>
        <w:t>(Group of</w:t>
      </w:r>
      <w:r>
        <w:rPr>
          <w:color w:val="1A1B1A"/>
          <w:spacing w:val="-5"/>
        </w:rPr>
        <w:t xml:space="preserve"> </w:t>
      </w:r>
      <w:r>
        <w:rPr>
          <w:color w:val="1A1B1A"/>
          <w:spacing w:val="-6"/>
        </w:rPr>
        <w:t>Healthcare</w:t>
      </w:r>
      <w:r>
        <w:rPr>
          <w:color w:val="1A1B1A"/>
          <w:spacing w:val="-5"/>
        </w:rPr>
        <w:t xml:space="preserve"> </w:t>
      </w:r>
      <w:r>
        <w:rPr>
          <w:color w:val="1A1B1A"/>
          <w:spacing w:val="-6"/>
        </w:rPr>
        <w:t>indicators)</w:t>
      </w:r>
      <w:r>
        <w:rPr>
          <w:color w:val="1A1B1A"/>
          <w:spacing w:val="-5"/>
        </w:rPr>
        <w:t xml:space="preserve"> </w:t>
      </w:r>
      <w:r>
        <w:rPr>
          <w:color w:val="1A1B1A"/>
          <w:spacing w:val="-6"/>
        </w:rPr>
        <w:t>= α</w:t>
      </w:r>
      <w:r>
        <w:rPr>
          <w:color w:val="1A1B1A"/>
          <w:spacing w:val="-5"/>
        </w:rPr>
        <w:t xml:space="preserve"> </w:t>
      </w:r>
      <w:r>
        <w:rPr>
          <w:color w:val="1A1B1A"/>
          <w:spacing w:val="-6"/>
        </w:rPr>
        <w:t>+</w:t>
      </w:r>
      <w:r>
        <w:rPr>
          <w:color w:val="1A1B1A"/>
          <w:spacing w:val="-5"/>
        </w:rPr>
        <w:t xml:space="preserve"> </w:t>
      </w:r>
      <w:r>
        <w:rPr>
          <w:color w:val="1A1B1A"/>
          <w:spacing w:val="-6"/>
        </w:rPr>
        <w:t>β1*</w:t>
      </w:r>
      <w:r>
        <w:rPr>
          <w:color w:val="1A1B1A"/>
        </w:rPr>
        <w:t xml:space="preserve"> Number of Obstetricians per 1,000 born + β2* Antenatal care </w:t>
      </w:r>
      <w:r>
        <w:rPr>
          <w:color w:val="1A1B1A"/>
          <w:spacing w:val="-8"/>
        </w:rPr>
        <w:t>coverage,</w:t>
      </w:r>
      <w:r>
        <w:rPr>
          <w:color w:val="1A1B1A"/>
          <w:spacing w:val="-4"/>
        </w:rPr>
        <w:t xml:space="preserve"> </w:t>
      </w:r>
      <w:r>
        <w:rPr>
          <w:color w:val="1A1B1A"/>
          <w:spacing w:val="-8"/>
        </w:rPr>
        <w:t>including</w:t>
      </w:r>
      <w:r>
        <w:rPr>
          <w:color w:val="1A1B1A"/>
          <w:spacing w:val="-3"/>
        </w:rPr>
        <w:t xml:space="preserve"> </w:t>
      </w:r>
      <w:r>
        <w:rPr>
          <w:color w:val="1A1B1A"/>
          <w:spacing w:val="-8"/>
        </w:rPr>
        <w:t>early</w:t>
      </w:r>
      <w:r>
        <w:rPr>
          <w:color w:val="1A1B1A"/>
          <w:spacing w:val="-2"/>
        </w:rPr>
        <w:t xml:space="preserve"> </w:t>
      </w:r>
      <w:r>
        <w:rPr>
          <w:color w:val="1A1B1A"/>
          <w:spacing w:val="-8"/>
        </w:rPr>
        <w:t>register</w:t>
      </w:r>
      <w:r>
        <w:rPr>
          <w:color w:val="1A1B1A"/>
        </w:rPr>
        <w:t xml:space="preserve"> </w:t>
      </w:r>
      <w:r>
        <w:rPr>
          <w:color w:val="1A1B1A"/>
          <w:spacing w:val="-8"/>
        </w:rPr>
        <w:t>of</w:t>
      </w:r>
      <w:r>
        <w:rPr>
          <w:color w:val="1A1B1A"/>
        </w:rPr>
        <w:t xml:space="preserve"> </w:t>
      </w:r>
      <w:r>
        <w:rPr>
          <w:color w:val="1A1B1A"/>
          <w:spacing w:val="-8"/>
        </w:rPr>
        <w:t>pregnancy</w:t>
      </w:r>
      <w:r>
        <w:rPr>
          <w:color w:val="1A1B1A"/>
        </w:rPr>
        <w:t xml:space="preserve"> </w:t>
      </w:r>
      <w:r>
        <w:rPr>
          <w:color w:val="1A1B1A"/>
          <w:spacing w:val="-8"/>
        </w:rPr>
        <w:t>up</w:t>
      </w:r>
      <w:r>
        <w:rPr>
          <w:color w:val="1A1B1A"/>
        </w:rPr>
        <w:t xml:space="preserve"> </w:t>
      </w:r>
      <w:r>
        <w:rPr>
          <w:color w:val="1A1B1A"/>
          <w:spacing w:val="-8"/>
        </w:rPr>
        <w:t>to</w:t>
      </w:r>
      <w:r>
        <w:rPr>
          <w:color w:val="1A1B1A"/>
        </w:rPr>
        <w:t xml:space="preserve"> </w:t>
      </w:r>
      <w:r>
        <w:rPr>
          <w:color w:val="1A1B1A"/>
          <w:spacing w:val="-8"/>
        </w:rPr>
        <w:t>12</w:t>
      </w:r>
      <w:r>
        <w:rPr>
          <w:color w:val="1A1B1A"/>
        </w:rPr>
        <w:t xml:space="preserve"> </w:t>
      </w:r>
      <w:r>
        <w:rPr>
          <w:color w:val="1A1B1A"/>
          <w:spacing w:val="-8"/>
        </w:rPr>
        <w:t>weeks(%)</w:t>
      </w:r>
      <w:r>
        <w:rPr>
          <w:color w:val="1A1B1A"/>
          <w:spacing w:val="-4"/>
        </w:rPr>
        <w:t xml:space="preserve"> </w:t>
      </w:r>
      <w:r>
        <w:rPr>
          <w:color w:val="1A1B1A"/>
          <w:spacing w:val="-8"/>
        </w:rPr>
        <w:t>+</w:t>
      </w:r>
      <w:r>
        <w:rPr>
          <w:color w:val="1A1B1A"/>
          <w:spacing w:val="-3"/>
        </w:rPr>
        <w:t xml:space="preserve"> </w:t>
      </w:r>
      <w:r>
        <w:rPr>
          <w:color w:val="1A1B1A"/>
          <w:spacing w:val="-8"/>
        </w:rPr>
        <w:t>β3*</w:t>
      </w:r>
      <w:r>
        <w:rPr>
          <w:color w:val="1A1B1A"/>
          <w:spacing w:val="-2"/>
        </w:rPr>
        <w:t xml:space="preserve"> medical</w:t>
      </w:r>
      <w:r>
        <w:rPr>
          <w:color w:val="1A1B1A"/>
          <w:spacing w:val="-10"/>
        </w:rPr>
        <w:t xml:space="preserve"> </w:t>
      </w:r>
      <w:r>
        <w:rPr>
          <w:color w:val="1A1B1A"/>
          <w:spacing w:val="-2"/>
        </w:rPr>
        <w:t>examination</w:t>
      </w:r>
      <w:r>
        <w:rPr>
          <w:color w:val="1A1B1A"/>
          <w:spacing w:val="-9"/>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population</w:t>
      </w:r>
      <w:r>
        <w:rPr>
          <w:color w:val="1A1B1A"/>
          <w:spacing w:val="-3"/>
        </w:rPr>
        <w:t xml:space="preserve"> </w:t>
      </w:r>
      <w:r>
        <w:rPr>
          <w:color w:val="1A1B1A"/>
          <w:spacing w:val="-2"/>
        </w:rPr>
        <w:t>per 100,000 population</w:t>
      </w:r>
      <w:r>
        <w:rPr>
          <w:color w:val="1A1B1A"/>
          <w:spacing w:val="-10"/>
        </w:rPr>
        <w:t xml:space="preserve"> </w:t>
      </w:r>
      <w:r>
        <w:rPr>
          <w:color w:val="1A1B1A"/>
          <w:spacing w:val="-2"/>
        </w:rPr>
        <w:t>+</w:t>
      </w:r>
      <w:r>
        <w:rPr>
          <w:color w:val="1A1B1A"/>
          <w:spacing w:val="-9"/>
        </w:rPr>
        <w:t xml:space="preserve"> </w:t>
      </w:r>
      <w:r>
        <w:rPr>
          <w:color w:val="1A1B1A"/>
          <w:spacing w:val="-2"/>
        </w:rPr>
        <w:t xml:space="preserve">β4* </w:t>
      </w:r>
      <w:r>
        <w:rPr>
          <w:color w:val="1A1B1A"/>
        </w:rPr>
        <w:t>Abortions</w:t>
      </w:r>
      <w:r>
        <w:rPr>
          <w:color w:val="1A1B1A"/>
          <w:spacing w:val="-9"/>
        </w:rPr>
        <w:t xml:space="preserve"> </w:t>
      </w:r>
      <w:r>
        <w:rPr>
          <w:color w:val="1A1B1A"/>
        </w:rPr>
        <w:t>per</w:t>
      </w:r>
      <w:r>
        <w:rPr>
          <w:color w:val="1A1B1A"/>
          <w:spacing w:val="-9"/>
        </w:rPr>
        <w:t xml:space="preserve"> </w:t>
      </w:r>
      <w:r>
        <w:rPr>
          <w:color w:val="1A1B1A"/>
        </w:rPr>
        <w:t>100</w:t>
      </w:r>
      <w:r>
        <w:rPr>
          <w:color w:val="1A1B1A"/>
          <w:spacing w:val="-9"/>
        </w:rPr>
        <w:t xml:space="preserve"> </w:t>
      </w:r>
      <w:r>
        <w:rPr>
          <w:color w:val="1A1B1A"/>
        </w:rPr>
        <w:t>live</w:t>
      </w:r>
      <w:r>
        <w:rPr>
          <w:color w:val="1A1B1A"/>
          <w:spacing w:val="-9"/>
        </w:rPr>
        <w:t xml:space="preserve"> </w:t>
      </w:r>
      <w:r>
        <w:rPr>
          <w:color w:val="1A1B1A"/>
        </w:rPr>
        <w:t>births,</w:t>
      </w:r>
      <w:r>
        <w:rPr>
          <w:color w:val="1A1B1A"/>
          <w:spacing w:val="-9"/>
        </w:rPr>
        <w:t xml:space="preserve"> </w:t>
      </w:r>
      <w:r>
        <w:rPr>
          <w:color w:val="1A1B1A"/>
        </w:rPr>
        <w:t>including</w:t>
      </w:r>
      <w:r>
        <w:rPr>
          <w:color w:val="1A1B1A"/>
          <w:spacing w:val="-9"/>
        </w:rPr>
        <w:t xml:space="preserve"> </w:t>
      </w:r>
      <w:r>
        <w:rPr>
          <w:color w:val="1A1B1A"/>
        </w:rPr>
        <w:t>stillbirths</w:t>
      </w:r>
      <w:r>
        <w:rPr>
          <w:color w:val="1A1B1A"/>
          <w:spacing w:val="-9"/>
        </w:rPr>
        <w:t xml:space="preserve"> </w:t>
      </w:r>
      <w:r>
        <w:rPr>
          <w:color w:val="1A1B1A"/>
        </w:rPr>
        <w:t>+</w:t>
      </w:r>
      <w:r>
        <w:rPr>
          <w:color w:val="1A1B1A"/>
          <w:spacing w:val="-9"/>
        </w:rPr>
        <w:t xml:space="preserve"> </w:t>
      </w:r>
      <w:r>
        <w:rPr>
          <w:color w:val="1A1B1A"/>
        </w:rPr>
        <w:t>β5*</w:t>
      </w:r>
      <w:r>
        <w:rPr>
          <w:color w:val="1A1B1A"/>
          <w:spacing w:val="-9"/>
        </w:rPr>
        <w:t xml:space="preserve"> </w:t>
      </w:r>
      <w:r>
        <w:rPr>
          <w:color w:val="1A1B1A"/>
        </w:rPr>
        <w:t>Number</w:t>
      </w:r>
      <w:r>
        <w:rPr>
          <w:color w:val="1A1B1A"/>
          <w:spacing w:val="-9"/>
        </w:rPr>
        <w:t xml:space="preserve"> </w:t>
      </w:r>
      <w:r>
        <w:rPr>
          <w:color w:val="1A1B1A"/>
        </w:rPr>
        <w:t xml:space="preserve">of </w:t>
      </w:r>
      <w:r>
        <w:rPr>
          <w:color w:val="1A1B1A"/>
          <w:spacing w:val="-2"/>
        </w:rPr>
        <w:t>primary</w:t>
      </w:r>
      <w:r>
        <w:rPr>
          <w:color w:val="1A1B1A"/>
          <w:spacing w:val="-10"/>
        </w:rPr>
        <w:t xml:space="preserve"> </w:t>
      </w:r>
      <w:r>
        <w:rPr>
          <w:color w:val="1A1B1A"/>
          <w:spacing w:val="-2"/>
        </w:rPr>
        <w:t>health</w:t>
      </w:r>
      <w:r>
        <w:rPr>
          <w:color w:val="1A1B1A"/>
          <w:spacing w:val="-9"/>
        </w:rPr>
        <w:t xml:space="preserve"> </w:t>
      </w:r>
      <w:r>
        <w:rPr>
          <w:color w:val="1A1B1A"/>
          <w:spacing w:val="-2"/>
        </w:rPr>
        <w:t>care</w:t>
      </w:r>
      <w:r>
        <w:rPr>
          <w:color w:val="1A1B1A"/>
          <w:spacing w:val="-9"/>
        </w:rPr>
        <w:t xml:space="preserve"> </w:t>
      </w:r>
      <w:r>
        <w:rPr>
          <w:color w:val="1A1B1A"/>
          <w:spacing w:val="-2"/>
        </w:rPr>
        <w:t>units</w:t>
      </w:r>
      <w:r>
        <w:rPr>
          <w:color w:val="1A1B1A"/>
          <w:spacing w:val="-9"/>
        </w:rPr>
        <w:t xml:space="preserve"> </w:t>
      </w:r>
      <w:r>
        <w:rPr>
          <w:color w:val="1A1B1A"/>
          <w:spacing w:val="-2"/>
        </w:rPr>
        <w:t>+</w:t>
      </w:r>
      <w:r>
        <w:rPr>
          <w:color w:val="1A1B1A"/>
          <w:spacing w:val="-10"/>
        </w:rPr>
        <w:t xml:space="preserve"> </w:t>
      </w:r>
      <w:r>
        <w:rPr>
          <w:color w:val="1A1B1A"/>
          <w:spacing w:val="-2"/>
        </w:rPr>
        <w:t>β6*</w:t>
      </w:r>
      <w:r>
        <w:rPr>
          <w:color w:val="1A1B1A"/>
          <w:spacing w:val="-9"/>
        </w:rPr>
        <w:t xml:space="preserve"> </w:t>
      </w:r>
      <w:r>
        <w:rPr>
          <w:color w:val="1A1B1A"/>
          <w:spacing w:val="-2"/>
        </w:rPr>
        <w:t>Nursing</w:t>
      </w:r>
      <w:r>
        <w:rPr>
          <w:color w:val="1A1B1A"/>
          <w:spacing w:val="-9"/>
        </w:rPr>
        <w:t xml:space="preserve"> </w:t>
      </w:r>
      <w:r>
        <w:rPr>
          <w:color w:val="1A1B1A"/>
          <w:spacing w:val="-2"/>
        </w:rPr>
        <w:t>and</w:t>
      </w:r>
      <w:r>
        <w:rPr>
          <w:color w:val="1A1B1A"/>
          <w:spacing w:val="-9"/>
        </w:rPr>
        <w:t xml:space="preserve"> </w:t>
      </w:r>
      <w:r>
        <w:rPr>
          <w:color w:val="1A1B1A"/>
          <w:spacing w:val="-2"/>
        </w:rPr>
        <w:t>midwifery</w:t>
      </w:r>
      <w:r>
        <w:rPr>
          <w:color w:val="1A1B1A"/>
          <w:spacing w:val="-10"/>
        </w:rPr>
        <w:t xml:space="preserve"> </w:t>
      </w:r>
      <w:r>
        <w:rPr>
          <w:color w:val="1A1B1A"/>
          <w:spacing w:val="-2"/>
        </w:rPr>
        <w:t>personnel</w:t>
      </w:r>
      <w:r>
        <w:rPr>
          <w:color w:val="1A1B1A"/>
          <w:spacing w:val="-9"/>
        </w:rPr>
        <w:t xml:space="preserve"> </w:t>
      </w:r>
      <w:r>
        <w:rPr>
          <w:color w:val="1A1B1A"/>
          <w:spacing w:val="-2"/>
        </w:rPr>
        <w:t xml:space="preserve">per </w:t>
      </w:r>
      <w:r>
        <w:rPr>
          <w:color w:val="1A1B1A"/>
        </w:rPr>
        <w:t>10,000 population</w:t>
      </w:r>
      <w:r>
        <w:rPr>
          <w:color w:val="1A1B1A"/>
          <w:spacing w:val="-12"/>
        </w:rPr>
        <w:t xml:space="preserve"> </w:t>
      </w:r>
      <w:r>
        <w:rPr>
          <w:color w:val="1A1B1A"/>
        </w:rPr>
        <w:t>+</w:t>
      </w:r>
      <w:r>
        <w:rPr>
          <w:color w:val="1A1B1A"/>
          <w:spacing w:val="-11"/>
        </w:rPr>
        <w:t xml:space="preserve"> </w:t>
      </w:r>
      <w:r>
        <w:rPr>
          <w:color w:val="1A1B1A"/>
        </w:rPr>
        <w:t>β7* obstetricians and gynaecologists, per 1,000</w:t>
      </w:r>
      <w:r>
        <w:rPr>
          <w:color w:val="1A1B1A"/>
          <w:spacing w:val="-10"/>
        </w:rPr>
        <w:t xml:space="preserve"> </w:t>
      </w:r>
      <w:r>
        <w:rPr>
          <w:color w:val="1A1B1A"/>
        </w:rPr>
        <w:t>born.</w:t>
      </w:r>
    </w:p>
    <w:p w:rsidR="009F269F" w:rsidRDefault="002C4AC7">
      <w:pPr>
        <w:pStyle w:val="a3"/>
        <w:spacing w:line="278" w:lineRule="auto"/>
        <w:ind w:left="242" w:right="424" w:firstLine="283"/>
        <w:jc w:val="both"/>
      </w:pPr>
      <w:r>
        <w:rPr>
          <w:color w:val="1A1B1A"/>
        </w:rPr>
        <w:t>MMR</w:t>
      </w:r>
      <w:r>
        <w:rPr>
          <w:color w:val="1A1B1A"/>
          <w:spacing w:val="40"/>
        </w:rPr>
        <w:t xml:space="preserve"> </w:t>
      </w:r>
      <w:r>
        <w:rPr>
          <w:color w:val="1A1B1A"/>
        </w:rPr>
        <w:t>for</w:t>
      </w:r>
      <w:r>
        <w:rPr>
          <w:color w:val="1A1B1A"/>
          <w:spacing w:val="40"/>
        </w:rPr>
        <w:t xml:space="preserve"> </w:t>
      </w:r>
      <w:r>
        <w:rPr>
          <w:color w:val="1A1B1A"/>
        </w:rPr>
        <w:t>the</w:t>
      </w:r>
      <w:r>
        <w:rPr>
          <w:color w:val="1A1B1A"/>
          <w:spacing w:val="40"/>
        </w:rPr>
        <w:t xml:space="preserve"> </w:t>
      </w:r>
      <w:r>
        <w:rPr>
          <w:color w:val="1A1B1A"/>
        </w:rPr>
        <w:t>2020-year</w:t>
      </w:r>
      <w:r>
        <w:rPr>
          <w:color w:val="1A1B1A"/>
          <w:spacing w:val="40"/>
        </w:rPr>
        <w:t xml:space="preserve"> </w:t>
      </w:r>
      <w:r>
        <w:rPr>
          <w:color w:val="1A1B1A"/>
        </w:rPr>
        <w:t>(Group</w:t>
      </w:r>
      <w:r>
        <w:rPr>
          <w:color w:val="1A1B1A"/>
          <w:spacing w:val="40"/>
        </w:rPr>
        <w:t xml:space="preserve"> </w:t>
      </w:r>
      <w:r>
        <w:rPr>
          <w:color w:val="1A1B1A"/>
        </w:rPr>
        <w:t>of</w:t>
      </w:r>
      <w:r>
        <w:rPr>
          <w:color w:val="1A1B1A"/>
          <w:spacing w:val="40"/>
        </w:rPr>
        <w:t xml:space="preserve"> </w:t>
      </w:r>
      <w:r>
        <w:rPr>
          <w:color w:val="1A1B1A"/>
        </w:rPr>
        <w:t xml:space="preserve">Socioeconomic </w:t>
      </w:r>
      <w:r>
        <w:rPr>
          <w:color w:val="1A1B1A"/>
          <w:spacing w:val="-2"/>
        </w:rPr>
        <w:t>predictors)</w:t>
      </w:r>
      <w:r>
        <w:rPr>
          <w:color w:val="1A1B1A"/>
          <w:spacing w:val="-10"/>
        </w:rPr>
        <w:t xml:space="preserve"> </w:t>
      </w:r>
      <w:r>
        <w:rPr>
          <w:color w:val="1A1B1A"/>
          <w:spacing w:val="-2"/>
        </w:rPr>
        <w:t>=α+β1*</w:t>
      </w:r>
      <w:r>
        <w:rPr>
          <w:color w:val="1A1B1A"/>
          <w:spacing w:val="-9"/>
        </w:rPr>
        <w:t xml:space="preserve"> </w:t>
      </w:r>
      <w:r>
        <w:rPr>
          <w:color w:val="1A1B1A"/>
          <w:spacing w:val="-2"/>
        </w:rPr>
        <w:t>poverty</w:t>
      </w:r>
      <w:r>
        <w:rPr>
          <w:color w:val="1A1B1A"/>
          <w:spacing w:val="-9"/>
        </w:rPr>
        <w:t xml:space="preserve"> </w:t>
      </w:r>
      <w:r>
        <w:rPr>
          <w:color w:val="1A1B1A"/>
          <w:spacing w:val="-2"/>
        </w:rPr>
        <w:t>rate</w:t>
      </w:r>
      <w:r>
        <w:rPr>
          <w:color w:val="1A1B1A"/>
          <w:spacing w:val="-9"/>
        </w:rPr>
        <w:t xml:space="preserve"> </w:t>
      </w:r>
      <w:r>
        <w:rPr>
          <w:color w:val="1A1B1A"/>
          <w:spacing w:val="-2"/>
        </w:rPr>
        <w:t>+β2*</w:t>
      </w:r>
      <w:r>
        <w:rPr>
          <w:color w:val="1A1B1A"/>
          <w:spacing w:val="-10"/>
        </w:rPr>
        <w:t xml:space="preserve"> </w:t>
      </w:r>
      <w:r>
        <w:rPr>
          <w:color w:val="1A1B1A"/>
          <w:spacing w:val="-2"/>
        </w:rPr>
        <w:t>femalealbor</w:t>
      </w:r>
      <w:r>
        <w:rPr>
          <w:color w:val="1A1B1A"/>
          <w:spacing w:val="-9"/>
        </w:rPr>
        <w:t xml:space="preserve"> </w:t>
      </w:r>
      <w:r>
        <w:rPr>
          <w:color w:val="1A1B1A"/>
          <w:spacing w:val="-2"/>
        </w:rPr>
        <w:t>force</w:t>
      </w:r>
      <w:r>
        <w:rPr>
          <w:color w:val="1A1B1A"/>
          <w:spacing w:val="-9"/>
        </w:rPr>
        <w:t xml:space="preserve"> </w:t>
      </w:r>
      <w:r>
        <w:rPr>
          <w:color w:val="1A1B1A"/>
          <w:spacing w:val="-2"/>
        </w:rPr>
        <w:t>(aged</w:t>
      </w:r>
      <w:r>
        <w:rPr>
          <w:color w:val="1A1B1A"/>
          <w:spacing w:val="-9"/>
        </w:rPr>
        <w:t xml:space="preserve"> </w:t>
      </w:r>
      <w:r>
        <w:rPr>
          <w:color w:val="1A1B1A"/>
          <w:spacing w:val="-2"/>
        </w:rPr>
        <w:t>15</w:t>
      </w:r>
      <w:r>
        <w:rPr>
          <w:color w:val="1A1B1A"/>
          <w:spacing w:val="-10"/>
        </w:rPr>
        <w:t xml:space="preserve"> </w:t>
      </w:r>
      <w:r>
        <w:rPr>
          <w:color w:val="1A1B1A"/>
          <w:spacing w:val="-2"/>
        </w:rPr>
        <w:t xml:space="preserve">and </w:t>
      </w:r>
      <w:r>
        <w:rPr>
          <w:color w:val="1A1B1A"/>
          <w:w w:val="90"/>
        </w:rPr>
        <w:t>over)</w:t>
      </w:r>
      <w:r>
        <w:rPr>
          <w:color w:val="1A1B1A"/>
          <w:spacing w:val="-7"/>
          <w:w w:val="90"/>
        </w:rPr>
        <w:t xml:space="preserve"> </w:t>
      </w:r>
      <w:r>
        <w:rPr>
          <w:color w:val="1A1B1A"/>
          <w:w w:val="90"/>
        </w:rPr>
        <w:t>+β3</w:t>
      </w:r>
      <w:r>
        <w:rPr>
          <w:color w:val="1A1B1A"/>
          <w:spacing w:val="-7"/>
          <w:w w:val="90"/>
        </w:rPr>
        <w:t xml:space="preserve"> </w:t>
      </w:r>
      <w:r>
        <w:rPr>
          <w:color w:val="1A1B1A"/>
          <w:w w:val="90"/>
        </w:rPr>
        <w:t>*</w:t>
      </w:r>
      <w:r>
        <w:rPr>
          <w:color w:val="1A1B1A"/>
          <w:spacing w:val="-7"/>
          <w:w w:val="90"/>
        </w:rPr>
        <w:t xml:space="preserve"> </w:t>
      </w:r>
      <w:r>
        <w:rPr>
          <w:color w:val="1A1B1A"/>
          <w:w w:val="90"/>
        </w:rPr>
        <w:t>marriage</w:t>
      </w:r>
      <w:r>
        <w:rPr>
          <w:color w:val="1A1B1A"/>
          <w:spacing w:val="-6"/>
          <w:w w:val="90"/>
        </w:rPr>
        <w:t xml:space="preserve"> </w:t>
      </w:r>
      <w:r>
        <w:rPr>
          <w:color w:val="1A1B1A"/>
          <w:w w:val="90"/>
        </w:rPr>
        <w:t>rate</w:t>
      </w:r>
      <w:r>
        <w:rPr>
          <w:color w:val="1A1B1A"/>
          <w:spacing w:val="-7"/>
          <w:w w:val="90"/>
        </w:rPr>
        <w:t xml:space="preserve"> </w:t>
      </w:r>
      <w:r>
        <w:rPr>
          <w:color w:val="1A1B1A"/>
          <w:w w:val="90"/>
        </w:rPr>
        <w:t>+β4*</w:t>
      </w:r>
      <w:r>
        <w:rPr>
          <w:color w:val="1A1B1A"/>
          <w:spacing w:val="-3"/>
          <w:w w:val="90"/>
        </w:rPr>
        <w:t xml:space="preserve"> </w:t>
      </w:r>
      <w:r>
        <w:rPr>
          <w:color w:val="1A1B1A"/>
          <w:w w:val="90"/>
        </w:rPr>
        <w:t>Total divorce ratio</w:t>
      </w:r>
      <w:r>
        <w:rPr>
          <w:color w:val="1A1B1A"/>
          <w:spacing w:val="-7"/>
          <w:w w:val="90"/>
        </w:rPr>
        <w:t xml:space="preserve"> </w:t>
      </w:r>
      <w:r>
        <w:rPr>
          <w:color w:val="1A1B1A"/>
          <w:w w:val="90"/>
        </w:rPr>
        <w:t xml:space="preserve">+β5* Gross enrollment </w:t>
      </w:r>
      <w:r>
        <w:rPr>
          <w:color w:val="1A1B1A"/>
          <w:spacing w:val="-6"/>
        </w:rPr>
        <w:t>in secondary</w:t>
      </w:r>
      <w:r>
        <w:rPr>
          <w:color w:val="1A1B1A"/>
          <w:spacing w:val="-5"/>
        </w:rPr>
        <w:t xml:space="preserve"> </w:t>
      </w:r>
      <w:r>
        <w:rPr>
          <w:color w:val="1A1B1A"/>
          <w:spacing w:val="-6"/>
        </w:rPr>
        <w:t>ed</w:t>
      </w:r>
      <w:r>
        <w:rPr>
          <w:color w:val="1A1B1A"/>
          <w:spacing w:val="-6"/>
        </w:rPr>
        <w:t>ucation</w:t>
      </w:r>
      <w:r>
        <w:rPr>
          <w:color w:val="1A1B1A"/>
        </w:rPr>
        <w:t xml:space="preserve"> </w:t>
      </w:r>
      <w:r>
        <w:rPr>
          <w:color w:val="1A1B1A"/>
          <w:spacing w:val="-6"/>
        </w:rPr>
        <w:t>(11–17years)</w:t>
      </w:r>
      <w:r>
        <w:rPr>
          <w:color w:val="1A1B1A"/>
        </w:rPr>
        <w:t xml:space="preserve"> </w:t>
      </w:r>
      <w:r>
        <w:rPr>
          <w:color w:val="1A1B1A"/>
          <w:spacing w:val="-6"/>
        </w:rPr>
        <w:t>% +β6*</w:t>
      </w:r>
      <w:r>
        <w:rPr>
          <w:color w:val="1A1B1A"/>
        </w:rPr>
        <w:t xml:space="preserve"> </w:t>
      </w:r>
      <w:r>
        <w:rPr>
          <w:color w:val="1A1B1A"/>
          <w:spacing w:val="-6"/>
        </w:rPr>
        <w:t>Gross</w:t>
      </w:r>
      <w:r>
        <w:rPr>
          <w:color w:val="1A1B1A"/>
        </w:rPr>
        <w:t xml:space="preserve"> </w:t>
      </w:r>
      <w:r>
        <w:rPr>
          <w:color w:val="1A1B1A"/>
          <w:spacing w:val="-6"/>
        </w:rPr>
        <w:t>coverage</w:t>
      </w:r>
      <w:r>
        <w:rPr>
          <w:color w:val="1A1B1A"/>
        </w:rPr>
        <w:t xml:space="preserve"> </w:t>
      </w:r>
      <w:r>
        <w:rPr>
          <w:color w:val="1A1B1A"/>
          <w:spacing w:val="-6"/>
        </w:rPr>
        <w:t>of</w:t>
      </w:r>
      <w:r>
        <w:rPr>
          <w:color w:val="1A1B1A"/>
        </w:rPr>
        <w:t xml:space="preserve"> </w:t>
      </w:r>
      <w:r>
        <w:rPr>
          <w:color w:val="1A1B1A"/>
          <w:spacing w:val="-6"/>
        </w:rPr>
        <w:t>higher</w:t>
      </w:r>
      <w:r>
        <w:rPr>
          <w:color w:val="1A1B1A"/>
          <w:spacing w:val="-4"/>
        </w:rPr>
        <w:t xml:space="preserve"> education</w:t>
      </w:r>
      <w:r>
        <w:rPr>
          <w:color w:val="1A1B1A"/>
          <w:spacing w:val="-8"/>
        </w:rPr>
        <w:t xml:space="preserve"> </w:t>
      </w:r>
      <w:r>
        <w:rPr>
          <w:color w:val="1A1B1A"/>
          <w:spacing w:val="-4"/>
        </w:rPr>
        <w:t>(18–22years)</w:t>
      </w:r>
      <w:r>
        <w:rPr>
          <w:color w:val="1A1B1A"/>
          <w:spacing w:val="-7"/>
        </w:rPr>
        <w:t xml:space="preserve"> </w:t>
      </w:r>
      <w:r>
        <w:rPr>
          <w:color w:val="1A1B1A"/>
          <w:spacing w:val="-4"/>
        </w:rPr>
        <w:t>%</w:t>
      </w:r>
      <w:r>
        <w:rPr>
          <w:color w:val="1A1B1A"/>
          <w:spacing w:val="-7"/>
        </w:rPr>
        <w:t xml:space="preserve"> </w:t>
      </w:r>
      <w:r>
        <w:rPr>
          <w:color w:val="1A1B1A"/>
          <w:spacing w:val="-4"/>
        </w:rPr>
        <w:t>+β7*</w:t>
      </w:r>
      <w:r>
        <w:rPr>
          <w:color w:val="1A1B1A"/>
          <w:spacing w:val="-7"/>
        </w:rPr>
        <w:t xml:space="preserve"> </w:t>
      </w:r>
      <w:r>
        <w:rPr>
          <w:color w:val="1A1B1A"/>
          <w:spacing w:val="-4"/>
        </w:rPr>
        <w:t>Number</w:t>
      </w:r>
      <w:r>
        <w:rPr>
          <w:color w:val="1A1B1A"/>
          <w:spacing w:val="-8"/>
        </w:rPr>
        <w:t xml:space="preserve"> </w:t>
      </w:r>
      <w:r>
        <w:rPr>
          <w:color w:val="1A1B1A"/>
          <w:spacing w:val="-4"/>
        </w:rPr>
        <w:t>of</w:t>
      </w:r>
      <w:r>
        <w:rPr>
          <w:color w:val="1A1B1A"/>
          <w:spacing w:val="-7"/>
        </w:rPr>
        <w:t xml:space="preserve"> </w:t>
      </w:r>
      <w:r>
        <w:rPr>
          <w:color w:val="1A1B1A"/>
          <w:spacing w:val="-4"/>
        </w:rPr>
        <w:t>reported</w:t>
      </w:r>
      <w:r>
        <w:rPr>
          <w:color w:val="1A1B1A"/>
          <w:spacing w:val="-7"/>
        </w:rPr>
        <w:t xml:space="preserve"> </w:t>
      </w:r>
      <w:r>
        <w:rPr>
          <w:color w:val="1A1B1A"/>
          <w:spacing w:val="-4"/>
        </w:rPr>
        <w:t>cases</w:t>
      </w:r>
      <w:r>
        <w:rPr>
          <w:color w:val="1A1B1A"/>
          <w:spacing w:val="-7"/>
        </w:rPr>
        <w:t xml:space="preserve"> </w:t>
      </w:r>
      <w:r>
        <w:rPr>
          <w:color w:val="1A1B1A"/>
          <w:spacing w:val="-4"/>
        </w:rPr>
        <w:t>of</w:t>
      </w:r>
      <w:r>
        <w:rPr>
          <w:color w:val="1A1B1A"/>
          <w:spacing w:val="-8"/>
        </w:rPr>
        <w:t xml:space="preserve"> </w:t>
      </w:r>
      <w:r>
        <w:rPr>
          <w:color w:val="1A1B1A"/>
          <w:spacing w:val="-4"/>
        </w:rPr>
        <w:t xml:space="preserve">domestic </w:t>
      </w:r>
      <w:r>
        <w:rPr>
          <w:color w:val="1A1B1A"/>
        </w:rPr>
        <w:t>violence against women.</w:t>
      </w:r>
    </w:p>
    <w:p w:rsidR="009F269F" w:rsidRDefault="002C4AC7">
      <w:pPr>
        <w:pStyle w:val="a3"/>
        <w:spacing w:line="278" w:lineRule="auto"/>
        <w:ind w:left="242" w:right="423" w:firstLine="283"/>
        <w:jc w:val="both"/>
      </w:pPr>
      <w:r>
        <w:rPr>
          <w:color w:val="1A1B1A"/>
          <w:spacing w:val="-2"/>
        </w:rPr>
        <w:t>The</w:t>
      </w:r>
      <w:r>
        <w:rPr>
          <w:color w:val="1A1B1A"/>
          <w:spacing w:val="-10"/>
        </w:rPr>
        <w:t xml:space="preserve"> </w:t>
      </w:r>
      <w:r>
        <w:rPr>
          <w:color w:val="1A1B1A"/>
          <w:spacing w:val="-2"/>
        </w:rPr>
        <w:t>coefficients</w:t>
      </w:r>
      <w:r>
        <w:rPr>
          <w:color w:val="1A1B1A"/>
          <w:spacing w:val="-9"/>
        </w:rPr>
        <w:t xml:space="preserve"> </w:t>
      </w:r>
      <w:r>
        <w:rPr>
          <w:color w:val="1A1B1A"/>
          <w:spacing w:val="-2"/>
        </w:rPr>
        <w:t>of</w:t>
      </w:r>
      <w:r>
        <w:rPr>
          <w:color w:val="1A1B1A"/>
          <w:spacing w:val="-9"/>
        </w:rPr>
        <w:t xml:space="preserve"> </w:t>
      </w:r>
      <w:r>
        <w:rPr>
          <w:color w:val="1A1B1A"/>
          <w:spacing w:val="-2"/>
        </w:rPr>
        <w:t>statistically</w:t>
      </w:r>
      <w:r>
        <w:rPr>
          <w:color w:val="1A1B1A"/>
          <w:spacing w:val="-9"/>
        </w:rPr>
        <w:t xml:space="preserve"> </w:t>
      </w:r>
      <w:r>
        <w:rPr>
          <w:color w:val="1A1B1A"/>
          <w:spacing w:val="-2"/>
        </w:rPr>
        <w:t>significant</w:t>
      </w:r>
      <w:r>
        <w:rPr>
          <w:color w:val="1A1B1A"/>
          <w:spacing w:val="-10"/>
        </w:rPr>
        <w:t xml:space="preserve"> </w:t>
      </w:r>
      <w:r>
        <w:rPr>
          <w:color w:val="1A1B1A"/>
          <w:spacing w:val="-2"/>
        </w:rPr>
        <w:t>variables</w:t>
      </w:r>
      <w:r>
        <w:rPr>
          <w:color w:val="1A1B1A"/>
          <w:spacing w:val="-9"/>
        </w:rPr>
        <w:t xml:space="preserve"> </w:t>
      </w:r>
      <w:r>
        <w:rPr>
          <w:color w:val="1A1B1A"/>
          <w:spacing w:val="-2"/>
        </w:rPr>
        <w:t>derived</w:t>
      </w:r>
      <w:r>
        <w:rPr>
          <w:color w:val="1A1B1A"/>
          <w:spacing w:val="-9"/>
        </w:rPr>
        <w:t xml:space="preserve"> </w:t>
      </w:r>
      <w:r>
        <w:rPr>
          <w:color w:val="1A1B1A"/>
          <w:spacing w:val="-2"/>
        </w:rPr>
        <w:t xml:space="preserve">from </w:t>
      </w:r>
      <w:r>
        <w:rPr>
          <w:color w:val="1A1B1A"/>
        </w:rPr>
        <w:t xml:space="preserve">these models are outlined in </w:t>
      </w:r>
      <w:hyperlink w:anchor="_bookmark68" w:history="1">
        <w:r>
          <w:rPr>
            <w:color w:val="1DB5C3"/>
          </w:rPr>
          <w:t>Tables 1</w:t>
        </w:r>
      </w:hyperlink>
      <w:r>
        <w:rPr>
          <w:b/>
          <w:color w:val="1A1B1A"/>
        </w:rPr>
        <w:t xml:space="preserve">, </w:t>
      </w:r>
      <w:hyperlink w:anchor="_bookmark69" w:history="1">
        <w:r>
          <w:rPr>
            <w:color w:val="1DB5C3"/>
          </w:rPr>
          <w:t>2</w:t>
        </w:r>
      </w:hyperlink>
      <w:r>
        <w:rPr>
          <w:color w:val="1A1B1A"/>
        </w:rPr>
        <w:t>.</w:t>
      </w:r>
    </w:p>
    <w:p w:rsidR="009F269F" w:rsidRDefault="002C4AC7">
      <w:pPr>
        <w:pStyle w:val="a3"/>
        <w:spacing w:line="278" w:lineRule="auto"/>
        <w:ind w:left="242" w:right="424" w:firstLine="283"/>
        <w:jc w:val="both"/>
      </w:pPr>
      <w:r>
        <w:rPr>
          <w:color w:val="1A1B1A"/>
        </w:rPr>
        <w:t>We</w:t>
      </w:r>
      <w:r>
        <w:rPr>
          <w:color w:val="1A1B1A"/>
          <w:spacing w:val="-10"/>
        </w:rPr>
        <w:t xml:space="preserve"> </w:t>
      </w:r>
      <w:r>
        <w:rPr>
          <w:color w:val="1A1B1A"/>
        </w:rPr>
        <w:t>also</w:t>
      </w:r>
      <w:r>
        <w:rPr>
          <w:color w:val="1A1B1A"/>
          <w:spacing w:val="-10"/>
        </w:rPr>
        <w:t xml:space="preserve"> </w:t>
      </w:r>
      <w:r>
        <w:rPr>
          <w:color w:val="1A1B1A"/>
        </w:rPr>
        <w:t>described</w:t>
      </w:r>
      <w:r>
        <w:rPr>
          <w:color w:val="1A1B1A"/>
          <w:spacing w:val="-10"/>
        </w:rPr>
        <w:t xml:space="preserve"> </w:t>
      </w:r>
      <w:r>
        <w:rPr>
          <w:color w:val="1A1B1A"/>
        </w:rPr>
        <w:t>the</w:t>
      </w:r>
      <w:r>
        <w:rPr>
          <w:color w:val="1A1B1A"/>
          <w:spacing w:val="-10"/>
        </w:rPr>
        <w:t xml:space="preserve"> </w:t>
      </w:r>
      <w:r>
        <w:rPr>
          <w:color w:val="1A1B1A"/>
        </w:rPr>
        <w:t>MMR</w:t>
      </w:r>
      <w:r>
        <w:rPr>
          <w:color w:val="1A1B1A"/>
          <w:spacing w:val="-10"/>
        </w:rPr>
        <w:t xml:space="preserve"> </w:t>
      </w:r>
      <w:r>
        <w:rPr>
          <w:color w:val="1A1B1A"/>
        </w:rPr>
        <w:t>trends</w:t>
      </w:r>
      <w:r>
        <w:rPr>
          <w:color w:val="1A1B1A"/>
          <w:spacing w:val="-10"/>
        </w:rPr>
        <w:t xml:space="preserve"> </w:t>
      </w:r>
      <w:r>
        <w:rPr>
          <w:color w:val="1A1B1A"/>
        </w:rPr>
        <w:t>in</w:t>
      </w:r>
      <w:r>
        <w:rPr>
          <w:color w:val="1A1B1A"/>
          <w:spacing w:val="-10"/>
        </w:rPr>
        <w:t xml:space="preserve"> </w:t>
      </w:r>
      <w:r>
        <w:rPr>
          <w:color w:val="1A1B1A"/>
        </w:rPr>
        <w:t>Kazakhstan</w:t>
      </w:r>
      <w:r>
        <w:rPr>
          <w:color w:val="1A1B1A"/>
          <w:spacing w:val="-10"/>
        </w:rPr>
        <w:t xml:space="preserve"> </w:t>
      </w:r>
      <w:r>
        <w:rPr>
          <w:color w:val="1A1B1A"/>
        </w:rPr>
        <w:t>regions</w:t>
      </w:r>
      <w:r>
        <w:rPr>
          <w:color w:val="1A1B1A"/>
          <w:spacing w:val="-10"/>
        </w:rPr>
        <w:t xml:space="preserve"> </w:t>
      </w:r>
      <w:r>
        <w:rPr>
          <w:color w:val="1A1B1A"/>
        </w:rPr>
        <w:t xml:space="preserve">from </w:t>
      </w:r>
      <w:r>
        <w:rPr>
          <w:color w:val="1A1B1A"/>
          <w:spacing w:val="-4"/>
        </w:rPr>
        <w:t xml:space="preserve">2000 to 2020. For statistical analysis, we applied IBM SPSS Statistics </w:t>
      </w:r>
      <w:r>
        <w:rPr>
          <w:color w:val="1A1B1A"/>
        </w:rPr>
        <w:t>version</w:t>
      </w:r>
      <w:r>
        <w:rPr>
          <w:color w:val="1A1B1A"/>
          <w:spacing w:val="-10"/>
        </w:rPr>
        <w:t xml:space="preserve"> </w:t>
      </w:r>
      <w:r>
        <w:rPr>
          <w:color w:val="1A1B1A"/>
        </w:rPr>
        <w:t>26.</w:t>
      </w:r>
    </w:p>
    <w:p w:rsidR="009F269F" w:rsidRDefault="009F269F">
      <w:pPr>
        <w:pStyle w:val="a3"/>
        <w:spacing w:before="184"/>
      </w:pPr>
    </w:p>
    <w:p w:rsidR="009F269F" w:rsidRDefault="002C4AC7">
      <w:pPr>
        <w:pStyle w:val="2"/>
        <w:numPr>
          <w:ilvl w:val="1"/>
          <w:numId w:val="7"/>
        </w:numPr>
        <w:tabs>
          <w:tab w:val="left" w:pos="464"/>
        </w:tabs>
        <w:ind w:left="464" w:hanging="222"/>
        <w:jc w:val="both"/>
      </w:pPr>
      <w:r>
        <w:rPr>
          <w:color w:val="1DB5C3"/>
          <w:spacing w:val="-2"/>
        </w:rPr>
        <w:t>Results</w:t>
      </w:r>
    </w:p>
    <w:p w:rsidR="009F269F" w:rsidRDefault="002C4AC7">
      <w:pPr>
        <w:pStyle w:val="3"/>
        <w:numPr>
          <w:ilvl w:val="2"/>
          <w:numId w:val="7"/>
        </w:numPr>
        <w:tabs>
          <w:tab w:val="left" w:pos="615"/>
        </w:tabs>
        <w:spacing w:before="198"/>
        <w:ind w:left="615" w:hanging="373"/>
        <w:jc w:val="left"/>
      </w:pPr>
      <w:bookmarkStart w:id="88" w:name="3.1_MMR_and_its_trends"/>
      <w:bookmarkEnd w:id="88"/>
      <w:r>
        <w:rPr>
          <w:color w:val="1A1B1A"/>
        </w:rPr>
        <w:t>MMR</w:t>
      </w:r>
      <w:r>
        <w:rPr>
          <w:color w:val="1A1B1A"/>
          <w:spacing w:val="1"/>
        </w:rPr>
        <w:t xml:space="preserve"> </w:t>
      </w:r>
      <w:r>
        <w:rPr>
          <w:color w:val="1A1B1A"/>
        </w:rPr>
        <w:t>and</w:t>
      </w:r>
      <w:r>
        <w:rPr>
          <w:color w:val="1A1B1A"/>
          <w:spacing w:val="1"/>
        </w:rPr>
        <w:t xml:space="preserve"> </w:t>
      </w:r>
      <w:r>
        <w:rPr>
          <w:color w:val="1A1B1A"/>
        </w:rPr>
        <w:t>its</w:t>
      </w:r>
      <w:r>
        <w:rPr>
          <w:color w:val="1A1B1A"/>
          <w:spacing w:val="1"/>
        </w:rPr>
        <w:t xml:space="preserve"> </w:t>
      </w:r>
      <w:r>
        <w:rPr>
          <w:color w:val="1A1B1A"/>
          <w:spacing w:val="-2"/>
        </w:rPr>
        <w:t>trends</w:t>
      </w:r>
    </w:p>
    <w:p w:rsidR="009F269F" w:rsidRDefault="002C4AC7">
      <w:pPr>
        <w:pStyle w:val="a3"/>
        <w:spacing w:before="261" w:line="278" w:lineRule="auto"/>
        <w:ind w:left="242" w:right="423" w:firstLine="283"/>
        <w:jc w:val="both"/>
      </w:pPr>
      <w:r>
        <w:rPr>
          <w:color w:val="1A1B1A"/>
        </w:rPr>
        <w:t xml:space="preserve">In 2020, the national MMR almost tripled compared to 2019 </w:t>
      </w:r>
      <w:r>
        <w:rPr>
          <w:color w:val="1A1B1A"/>
          <w:spacing w:val="-6"/>
        </w:rPr>
        <w:t>(13.7</w:t>
      </w:r>
      <w:r>
        <w:rPr>
          <w:color w:val="1A1B1A"/>
          <w:spacing w:val="-2"/>
        </w:rPr>
        <w:t xml:space="preserve"> </w:t>
      </w:r>
      <w:r>
        <w:rPr>
          <w:color w:val="1A1B1A"/>
          <w:spacing w:val="-6"/>
        </w:rPr>
        <w:t>in</w:t>
      </w:r>
      <w:r>
        <w:rPr>
          <w:color w:val="1A1B1A"/>
          <w:spacing w:val="-2"/>
        </w:rPr>
        <w:t xml:space="preserve"> </w:t>
      </w:r>
      <w:r>
        <w:rPr>
          <w:color w:val="1A1B1A"/>
          <w:spacing w:val="-6"/>
        </w:rPr>
        <w:t>2019</w:t>
      </w:r>
      <w:r>
        <w:rPr>
          <w:color w:val="1A1B1A"/>
          <w:spacing w:val="-2"/>
        </w:rPr>
        <w:t xml:space="preserve"> </w:t>
      </w:r>
      <w:r>
        <w:rPr>
          <w:color w:val="1A1B1A"/>
          <w:spacing w:val="-6"/>
        </w:rPr>
        <w:t>and</w:t>
      </w:r>
      <w:r>
        <w:rPr>
          <w:color w:val="1A1B1A"/>
          <w:spacing w:val="-2"/>
        </w:rPr>
        <w:t xml:space="preserve"> </w:t>
      </w:r>
      <w:r>
        <w:rPr>
          <w:color w:val="1A1B1A"/>
          <w:spacing w:val="-6"/>
        </w:rPr>
        <w:t>36.5</w:t>
      </w:r>
      <w:r>
        <w:rPr>
          <w:color w:val="1A1B1A"/>
          <w:spacing w:val="-2"/>
        </w:rPr>
        <w:t xml:space="preserve"> </w:t>
      </w:r>
      <w:r>
        <w:rPr>
          <w:color w:val="1A1B1A"/>
          <w:spacing w:val="-6"/>
        </w:rPr>
        <w:t>per</w:t>
      </w:r>
      <w:r>
        <w:rPr>
          <w:color w:val="1A1B1A"/>
          <w:spacing w:val="-2"/>
        </w:rPr>
        <w:t xml:space="preserve"> </w:t>
      </w:r>
      <w:r>
        <w:rPr>
          <w:color w:val="1A1B1A"/>
          <w:spacing w:val="-6"/>
        </w:rPr>
        <w:t>100,000</w:t>
      </w:r>
      <w:r>
        <w:rPr>
          <w:color w:val="1A1B1A"/>
          <w:spacing w:val="-2"/>
        </w:rPr>
        <w:t xml:space="preserve"> </w:t>
      </w:r>
      <w:r>
        <w:rPr>
          <w:color w:val="1A1B1A"/>
          <w:spacing w:val="-6"/>
        </w:rPr>
        <w:t>live</w:t>
      </w:r>
      <w:r>
        <w:rPr>
          <w:color w:val="1A1B1A"/>
          <w:spacing w:val="-2"/>
        </w:rPr>
        <w:t xml:space="preserve"> </w:t>
      </w:r>
      <w:r>
        <w:rPr>
          <w:color w:val="1A1B1A"/>
          <w:spacing w:val="-6"/>
        </w:rPr>
        <w:t>births</w:t>
      </w:r>
      <w:r>
        <w:rPr>
          <w:color w:val="1A1B1A"/>
          <w:spacing w:val="-2"/>
        </w:rPr>
        <w:t xml:space="preserve"> </w:t>
      </w:r>
      <w:r>
        <w:rPr>
          <w:color w:val="1A1B1A"/>
          <w:spacing w:val="-6"/>
        </w:rPr>
        <w:t>in</w:t>
      </w:r>
      <w:r>
        <w:rPr>
          <w:color w:val="1A1B1A"/>
          <w:spacing w:val="-2"/>
        </w:rPr>
        <w:t xml:space="preserve"> </w:t>
      </w:r>
      <w:r>
        <w:rPr>
          <w:color w:val="1A1B1A"/>
          <w:spacing w:val="-6"/>
        </w:rPr>
        <w:t>2020).</w:t>
      </w:r>
      <w:r>
        <w:rPr>
          <w:color w:val="1A1B1A"/>
          <w:spacing w:val="-2"/>
        </w:rPr>
        <w:t xml:space="preserve"> </w:t>
      </w:r>
      <w:r>
        <w:rPr>
          <w:color w:val="1A1B1A"/>
          <w:spacing w:val="-6"/>
        </w:rPr>
        <w:t>Also,</w:t>
      </w:r>
      <w:r>
        <w:rPr>
          <w:color w:val="1A1B1A"/>
          <w:spacing w:val="-2"/>
        </w:rPr>
        <w:t xml:space="preserve"> </w:t>
      </w:r>
      <w:r>
        <w:rPr>
          <w:color w:val="1A1B1A"/>
          <w:spacing w:val="-6"/>
        </w:rPr>
        <w:t>there</w:t>
      </w:r>
      <w:r>
        <w:rPr>
          <w:color w:val="1A1B1A"/>
          <w:spacing w:val="-2"/>
        </w:rPr>
        <w:t xml:space="preserve"> </w:t>
      </w:r>
      <w:r>
        <w:rPr>
          <w:color w:val="1A1B1A"/>
          <w:spacing w:val="-6"/>
        </w:rPr>
        <w:t>was</w:t>
      </w:r>
      <w:r>
        <w:rPr>
          <w:color w:val="1A1B1A"/>
        </w:rPr>
        <w:t xml:space="preserve"> a dramatic increase of MMR in 2020 in all regions of Kazakhstan. </w:t>
      </w:r>
      <w:r>
        <w:rPr>
          <w:color w:val="1A1B1A"/>
          <w:spacing w:val="-2"/>
        </w:rPr>
        <w:t>Thus,</w:t>
      </w:r>
      <w:r>
        <w:rPr>
          <w:color w:val="1A1B1A"/>
          <w:spacing w:val="-5"/>
        </w:rPr>
        <w:t xml:space="preserve"> </w:t>
      </w:r>
      <w:r>
        <w:rPr>
          <w:color w:val="1A1B1A"/>
          <w:spacing w:val="-2"/>
        </w:rPr>
        <w:t>in</w:t>
      </w:r>
      <w:r>
        <w:rPr>
          <w:color w:val="1A1B1A"/>
          <w:spacing w:val="-5"/>
        </w:rPr>
        <w:t xml:space="preserve"> </w:t>
      </w:r>
      <w:r>
        <w:rPr>
          <w:color w:val="1A1B1A"/>
          <w:spacing w:val="-2"/>
        </w:rPr>
        <w:t>the</w:t>
      </w:r>
      <w:r>
        <w:rPr>
          <w:color w:val="1A1B1A"/>
          <w:spacing w:val="-5"/>
        </w:rPr>
        <w:t xml:space="preserve"> </w:t>
      </w:r>
      <w:r>
        <w:rPr>
          <w:color w:val="1A1B1A"/>
          <w:spacing w:val="-2"/>
        </w:rPr>
        <w:t>North</w:t>
      </w:r>
      <w:r>
        <w:rPr>
          <w:color w:val="1A1B1A"/>
          <w:spacing w:val="-5"/>
        </w:rPr>
        <w:t xml:space="preserve"> </w:t>
      </w:r>
      <w:r>
        <w:rPr>
          <w:color w:val="1A1B1A"/>
          <w:spacing w:val="-2"/>
        </w:rPr>
        <w:t>Kazakhstan</w:t>
      </w:r>
      <w:r>
        <w:rPr>
          <w:color w:val="1A1B1A"/>
          <w:spacing w:val="-5"/>
        </w:rPr>
        <w:t xml:space="preserve"> </w:t>
      </w:r>
      <w:r>
        <w:rPr>
          <w:color w:val="1A1B1A"/>
          <w:spacing w:val="-2"/>
        </w:rPr>
        <w:t>and</w:t>
      </w:r>
      <w:r>
        <w:rPr>
          <w:color w:val="1A1B1A"/>
          <w:spacing w:val="-5"/>
        </w:rPr>
        <w:t xml:space="preserve"> </w:t>
      </w:r>
      <w:r>
        <w:rPr>
          <w:color w:val="1A1B1A"/>
          <w:spacing w:val="-2"/>
        </w:rPr>
        <w:t>Pavlodar</w:t>
      </w:r>
      <w:r>
        <w:rPr>
          <w:color w:val="1A1B1A"/>
          <w:spacing w:val="-5"/>
        </w:rPr>
        <w:t xml:space="preserve"> </w:t>
      </w:r>
      <w:r>
        <w:rPr>
          <w:color w:val="1A1B1A"/>
          <w:spacing w:val="-2"/>
        </w:rPr>
        <w:t>regions,</w:t>
      </w:r>
      <w:r>
        <w:rPr>
          <w:color w:val="1A1B1A"/>
          <w:spacing w:val="-5"/>
        </w:rPr>
        <w:t xml:space="preserve"> </w:t>
      </w:r>
      <w:r>
        <w:rPr>
          <w:color w:val="1A1B1A"/>
          <w:spacing w:val="-2"/>
        </w:rPr>
        <w:t>where</w:t>
      </w:r>
      <w:r>
        <w:rPr>
          <w:color w:val="1A1B1A"/>
          <w:spacing w:val="-5"/>
        </w:rPr>
        <w:t xml:space="preserve"> </w:t>
      </w:r>
      <w:r>
        <w:rPr>
          <w:color w:val="1A1B1A"/>
          <w:spacing w:val="-2"/>
        </w:rPr>
        <w:t>no</w:t>
      </w:r>
      <w:r>
        <w:rPr>
          <w:color w:val="1A1B1A"/>
          <w:spacing w:val="-5"/>
        </w:rPr>
        <w:t xml:space="preserve"> </w:t>
      </w:r>
      <w:r>
        <w:rPr>
          <w:color w:val="1A1B1A"/>
          <w:spacing w:val="-2"/>
        </w:rPr>
        <w:t xml:space="preserve">cases </w:t>
      </w:r>
      <w:r>
        <w:rPr>
          <w:color w:val="1A1B1A"/>
        </w:rPr>
        <w:t>of</w:t>
      </w:r>
      <w:r>
        <w:rPr>
          <w:color w:val="1A1B1A"/>
          <w:spacing w:val="-6"/>
        </w:rPr>
        <w:t xml:space="preserve"> </w:t>
      </w:r>
      <w:r>
        <w:rPr>
          <w:color w:val="1A1B1A"/>
        </w:rPr>
        <w:t>maternal</w:t>
      </w:r>
      <w:r>
        <w:rPr>
          <w:color w:val="1A1B1A"/>
          <w:spacing w:val="-6"/>
        </w:rPr>
        <w:t xml:space="preserve"> </w:t>
      </w:r>
      <w:r>
        <w:rPr>
          <w:color w:val="1A1B1A"/>
        </w:rPr>
        <w:t>mortality</w:t>
      </w:r>
      <w:r>
        <w:rPr>
          <w:color w:val="1A1B1A"/>
          <w:spacing w:val="-6"/>
        </w:rPr>
        <w:t xml:space="preserve"> </w:t>
      </w:r>
      <w:r>
        <w:rPr>
          <w:color w:val="1A1B1A"/>
        </w:rPr>
        <w:t>were</w:t>
      </w:r>
      <w:r>
        <w:rPr>
          <w:color w:val="1A1B1A"/>
          <w:spacing w:val="-6"/>
        </w:rPr>
        <w:t xml:space="preserve"> </w:t>
      </w:r>
      <w:r>
        <w:rPr>
          <w:color w:val="1A1B1A"/>
        </w:rPr>
        <w:t>registered</w:t>
      </w:r>
      <w:r>
        <w:rPr>
          <w:color w:val="1A1B1A"/>
          <w:spacing w:val="-6"/>
        </w:rPr>
        <w:t xml:space="preserve"> </w:t>
      </w:r>
      <w:r>
        <w:rPr>
          <w:color w:val="1A1B1A"/>
        </w:rPr>
        <w:t>in</w:t>
      </w:r>
      <w:r>
        <w:rPr>
          <w:color w:val="1A1B1A"/>
          <w:spacing w:val="-6"/>
        </w:rPr>
        <w:t xml:space="preserve"> </w:t>
      </w:r>
      <w:r>
        <w:rPr>
          <w:color w:val="1A1B1A"/>
        </w:rPr>
        <w:t>2019,</w:t>
      </w:r>
      <w:r>
        <w:rPr>
          <w:color w:val="1A1B1A"/>
          <w:spacing w:val="-6"/>
        </w:rPr>
        <w:t xml:space="preserve"> </w:t>
      </w:r>
      <w:r>
        <w:rPr>
          <w:color w:val="1A1B1A"/>
        </w:rPr>
        <w:t>during</w:t>
      </w:r>
      <w:r>
        <w:rPr>
          <w:color w:val="1A1B1A"/>
          <w:spacing w:val="-6"/>
        </w:rPr>
        <w:t xml:space="preserve"> </w:t>
      </w:r>
      <w:r>
        <w:rPr>
          <w:color w:val="1A1B1A"/>
        </w:rPr>
        <w:t>the</w:t>
      </w:r>
      <w:r>
        <w:rPr>
          <w:color w:val="1A1B1A"/>
          <w:spacing w:val="-6"/>
        </w:rPr>
        <w:t xml:space="preserve"> </w:t>
      </w:r>
      <w:r>
        <w:rPr>
          <w:color w:val="1A1B1A"/>
        </w:rPr>
        <w:t>pandemic there</w:t>
      </w:r>
      <w:r>
        <w:rPr>
          <w:color w:val="1A1B1A"/>
          <w:spacing w:val="-4"/>
        </w:rPr>
        <w:t xml:space="preserve"> </w:t>
      </w:r>
      <w:r>
        <w:rPr>
          <w:color w:val="1A1B1A"/>
        </w:rPr>
        <w:t>was</w:t>
      </w:r>
      <w:r>
        <w:rPr>
          <w:color w:val="1A1B1A"/>
          <w:spacing w:val="-4"/>
        </w:rPr>
        <w:t xml:space="preserve"> </w:t>
      </w:r>
      <w:r>
        <w:rPr>
          <w:color w:val="1A1B1A"/>
        </w:rPr>
        <w:t>a</w:t>
      </w:r>
      <w:r>
        <w:rPr>
          <w:color w:val="1A1B1A"/>
          <w:spacing w:val="-4"/>
        </w:rPr>
        <w:t xml:space="preserve"> </w:t>
      </w:r>
      <w:r>
        <w:rPr>
          <w:color w:val="1A1B1A"/>
        </w:rPr>
        <w:t>sharp</w:t>
      </w:r>
      <w:r>
        <w:rPr>
          <w:color w:val="1A1B1A"/>
          <w:spacing w:val="-4"/>
        </w:rPr>
        <w:t xml:space="preserve"> </w:t>
      </w:r>
      <w:r>
        <w:rPr>
          <w:color w:val="1A1B1A"/>
        </w:rPr>
        <w:t>rise</w:t>
      </w:r>
      <w:r>
        <w:rPr>
          <w:color w:val="1A1B1A"/>
          <w:spacing w:val="-4"/>
        </w:rPr>
        <w:t xml:space="preserve"> </w:t>
      </w:r>
      <w:r>
        <w:rPr>
          <w:color w:val="1A1B1A"/>
        </w:rPr>
        <w:t>in</w:t>
      </w:r>
      <w:r>
        <w:rPr>
          <w:color w:val="1A1B1A"/>
          <w:spacing w:val="-4"/>
        </w:rPr>
        <w:t xml:space="preserve"> </w:t>
      </w:r>
      <w:r>
        <w:rPr>
          <w:color w:val="1A1B1A"/>
        </w:rPr>
        <w:t>this</w:t>
      </w:r>
      <w:r>
        <w:rPr>
          <w:color w:val="1A1B1A"/>
          <w:spacing w:val="-4"/>
        </w:rPr>
        <w:t xml:space="preserve"> </w:t>
      </w:r>
      <w:r>
        <w:rPr>
          <w:color w:val="1A1B1A"/>
        </w:rPr>
        <w:t>indicator</w:t>
      </w:r>
      <w:r>
        <w:rPr>
          <w:color w:val="1A1B1A"/>
          <w:spacing w:val="-4"/>
        </w:rPr>
        <w:t xml:space="preserve"> </w:t>
      </w:r>
      <w:r>
        <w:rPr>
          <w:color w:val="1A1B1A"/>
        </w:rPr>
        <w:t>to</w:t>
      </w:r>
      <w:r>
        <w:rPr>
          <w:color w:val="1A1B1A"/>
          <w:spacing w:val="-4"/>
        </w:rPr>
        <w:t xml:space="preserve"> </w:t>
      </w:r>
      <w:r>
        <w:rPr>
          <w:color w:val="1A1B1A"/>
        </w:rPr>
        <w:t>76.7</w:t>
      </w:r>
      <w:r>
        <w:rPr>
          <w:color w:val="1A1B1A"/>
          <w:spacing w:val="-4"/>
        </w:rPr>
        <w:t xml:space="preserve"> </w:t>
      </w:r>
      <w:r>
        <w:rPr>
          <w:color w:val="1A1B1A"/>
        </w:rPr>
        <w:t>and</w:t>
      </w:r>
      <w:r>
        <w:rPr>
          <w:color w:val="1A1B1A"/>
          <w:spacing w:val="-4"/>
        </w:rPr>
        <w:t xml:space="preserve"> </w:t>
      </w:r>
      <w:r>
        <w:rPr>
          <w:color w:val="1A1B1A"/>
        </w:rPr>
        <w:t>25.7</w:t>
      </w:r>
      <w:r>
        <w:rPr>
          <w:color w:val="1A1B1A"/>
          <w:spacing w:val="-4"/>
        </w:rPr>
        <w:t xml:space="preserve"> </w:t>
      </w:r>
      <w:r>
        <w:rPr>
          <w:color w:val="1A1B1A"/>
        </w:rPr>
        <w:t>per</w:t>
      </w:r>
      <w:r>
        <w:rPr>
          <w:color w:val="1A1B1A"/>
          <w:spacing w:val="-4"/>
        </w:rPr>
        <w:t xml:space="preserve"> </w:t>
      </w:r>
      <w:r>
        <w:rPr>
          <w:color w:val="1A1B1A"/>
        </w:rPr>
        <w:t xml:space="preserve">100,000 </w:t>
      </w:r>
      <w:r>
        <w:rPr>
          <w:color w:val="1A1B1A"/>
          <w:spacing w:val="-2"/>
        </w:rPr>
        <w:t>live</w:t>
      </w:r>
      <w:r>
        <w:rPr>
          <w:color w:val="1A1B1A"/>
          <w:spacing w:val="-5"/>
        </w:rPr>
        <w:t xml:space="preserve"> </w:t>
      </w:r>
      <w:r>
        <w:rPr>
          <w:color w:val="1A1B1A"/>
          <w:spacing w:val="-2"/>
        </w:rPr>
        <w:t>births,</w:t>
      </w:r>
      <w:r>
        <w:rPr>
          <w:color w:val="1A1B1A"/>
          <w:spacing w:val="-5"/>
        </w:rPr>
        <w:t xml:space="preserve"> </w:t>
      </w:r>
      <w:r>
        <w:rPr>
          <w:color w:val="1A1B1A"/>
          <w:spacing w:val="-2"/>
        </w:rPr>
        <w:t>respectively.</w:t>
      </w:r>
      <w:r>
        <w:rPr>
          <w:color w:val="1A1B1A"/>
          <w:spacing w:val="-5"/>
        </w:rPr>
        <w:t xml:space="preserve"> </w:t>
      </w:r>
      <w:r>
        <w:rPr>
          <w:color w:val="1A1B1A"/>
          <w:spacing w:val="-2"/>
        </w:rPr>
        <w:t>In</w:t>
      </w:r>
      <w:r>
        <w:rPr>
          <w:color w:val="1A1B1A"/>
          <w:spacing w:val="-5"/>
        </w:rPr>
        <w:t xml:space="preserve"> </w:t>
      </w:r>
      <w:r>
        <w:rPr>
          <w:color w:val="1A1B1A"/>
          <w:spacing w:val="-2"/>
        </w:rPr>
        <w:t>terms</w:t>
      </w:r>
      <w:r>
        <w:rPr>
          <w:color w:val="1A1B1A"/>
          <w:spacing w:val="-5"/>
        </w:rPr>
        <w:t xml:space="preserve"> </w:t>
      </w:r>
      <w:r>
        <w:rPr>
          <w:color w:val="1A1B1A"/>
          <w:spacing w:val="-2"/>
        </w:rPr>
        <w:t>of</w:t>
      </w:r>
      <w:r>
        <w:rPr>
          <w:color w:val="1A1B1A"/>
          <w:spacing w:val="-5"/>
        </w:rPr>
        <w:t xml:space="preserve"> </w:t>
      </w:r>
      <w:r>
        <w:rPr>
          <w:color w:val="1A1B1A"/>
          <w:spacing w:val="-2"/>
        </w:rPr>
        <w:t>MMR,</w:t>
      </w:r>
      <w:r>
        <w:rPr>
          <w:color w:val="1A1B1A"/>
          <w:spacing w:val="-5"/>
        </w:rPr>
        <w:t xml:space="preserve"> </w:t>
      </w:r>
      <w:r>
        <w:rPr>
          <w:color w:val="1A1B1A"/>
          <w:spacing w:val="-2"/>
        </w:rPr>
        <w:t>the</w:t>
      </w:r>
      <w:r>
        <w:rPr>
          <w:color w:val="1A1B1A"/>
          <w:spacing w:val="-5"/>
        </w:rPr>
        <w:t xml:space="preserve"> </w:t>
      </w:r>
      <w:r>
        <w:rPr>
          <w:color w:val="1A1B1A"/>
          <w:spacing w:val="-2"/>
        </w:rPr>
        <w:t>Karaganda</w:t>
      </w:r>
      <w:r>
        <w:rPr>
          <w:color w:val="1A1B1A"/>
          <w:spacing w:val="-5"/>
        </w:rPr>
        <w:t xml:space="preserve"> </w:t>
      </w:r>
      <w:r>
        <w:rPr>
          <w:color w:val="1A1B1A"/>
          <w:spacing w:val="-2"/>
        </w:rPr>
        <w:t>region</w:t>
      </w:r>
      <w:r>
        <w:rPr>
          <w:color w:val="1A1B1A"/>
          <w:spacing w:val="-5"/>
        </w:rPr>
        <w:t xml:space="preserve"> </w:t>
      </w:r>
      <w:r>
        <w:rPr>
          <w:color w:val="1A1B1A"/>
          <w:spacing w:val="-2"/>
        </w:rPr>
        <w:t xml:space="preserve">led </w:t>
      </w:r>
      <w:r>
        <w:rPr>
          <w:color w:val="1A1B1A"/>
        </w:rPr>
        <w:t>in</w:t>
      </w:r>
      <w:r>
        <w:rPr>
          <w:color w:val="1A1B1A"/>
          <w:spacing w:val="-1"/>
        </w:rPr>
        <w:t xml:space="preserve"> </w:t>
      </w:r>
      <w:r>
        <w:rPr>
          <w:color w:val="1A1B1A"/>
        </w:rPr>
        <w:t>2019</w:t>
      </w:r>
      <w:r>
        <w:rPr>
          <w:color w:val="1A1B1A"/>
          <w:spacing w:val="-1"/>
        </w:rPr>
        <w:t xml:space="preserve"> </w:t>
      </w:r>
      <w:r>
        <w:rPr>
          <w:color w:val="1A1B1A"/>
        </w:rPr>
        <w:t>with</w:t>
      </w:r>
      <w:r>
        <w:rPr>
          <w:color w:val="1A1B1A"/>
          <w:spacing w:val="-1"/>
        </w:rPr>
        <w:t xml:space="preserve"> </w:t>
      </w:r>
      <w:r>
        <w:rPr>
          <w:color w:val="1A1B1A"/>
        </w:rPr>
        <w:t>an</w:t>
      </w:r>
      <w:r>
        <w:rPr>
          <w:color w:val="1A1B1A"/>
          <w:spacing w:val="-1"/>
        </w:rPr>
        <w:t xml:space="preserve"> </w:t>
      </w:r>
      <w:r>
        <w:rPr>
          <w:color w:val="1A1B1A"/>
        </w:rPr>
        <w:t>indicator</w:t>
      </w:r>
      <w:r>
        <w:rPr>
          <w:color w:val="1A1B1A"/>
          <w:spacing w:val="-1"/>
        </w:rPr>
        <w:t xml:space="preserve"> </w:t>
      </w:r>
      <w:r>
        <w:rPr>
          <w:color w:val="1A1B1A"/>
        </w:rPr>
        <w:t>of</w:t>
      </w:r>
      <w:r>
        <w:rPr>
          <w:color w:val="1A1B1A"/>
          <w:spacing w:val="-1"/>
        </w:rPr>
        <w:t xml:space="preserve"> </w:t>
      </w:r>
      <w:r>
        <w:rPr>
          <w:color w:val="1A1B1A"/>
        </w:rPr>
        <w:t>39.5</w:t>
      </w:r>
      <w:r>
        <w:rPr>
          <w:color w:val="1A1B1A"/>
          <w:spacing w:val="-1"/>
        </w:rPr>
        <w:t xml:space="preserve"> </w:t>
      </w:r>
      <w:r>
        <w:rPr>
          <w:color w:val="1A1B1A"/>
        </w:rPr>
        <w:t>per</w:t>
      </w:r>
      <w:r>
        <w:rPr>
          <w:color w:val="1A1B1A"/>
          <w:spacing w:val="-1"/>
        </w:rPr>
        <w:t xml:space="preserve"> </w:t>
      </w:r>
      <w:r>
        <w:rPr>
          <w:color w:val="1A1B1A"/>
        </w:rPr>
        <w:t>100,000</w:t>
      </w:r>
      <w:r>
        <w:rPr>
          <w:color w:val="1A1B1A"/>
          <w:spacing w:val="-1"/>
        </w:rPr>
        <w:t xml:space="preserve"> </w:t>
      </w:r>
      <w:r>
        <w:rPr>
          <w:color w:val="1A1B1A"/>
        </w:rPr>
        <w:t>live</w:t>
      </w:r>
      <w:r>
        <w:rPr>
          <w:color w:val="1A1B1A"/>
          <w:spacing w:val="-1"/>
        </w:rPr>
        <w:t xml:space="preserve"> </w:t>
      </w:r>
      <w:r>
        <w:rPr>
          <w:color w:val="1A1B1A"/>
        </w:rPr>
        <w:t>births,</w:t>
      </w:r>
      <w:r>
        <w:rPr>
          <w:color w:val="1A1B1A"/>
          <w:spacing w:val="-1"/>
        </w:rPr>
        <w:t xml:space="preserve"> </w:t>
      </w:r>
      <w:r>
        <w:rPr>
          <w:color w:val="1A1B1A"/>
        </w:rPr>
        <w:t>while</w:t>
      </w:r>
      <w:r>
        <w:rPr>
          <w:color w:val="1A1B1A"/>
          <w:spacing w:val="-1"/>
        </w:rPr>
        <w:t xml:space="preserve"> </w:t>
      </w:r>
      <w:r>
        <w:rPr>
          <w:color w:val="1A1B1A"/>
        </w:rPr>
        <w:t xml:space="preserve">the </w:t>
      </w:r>
      <w:r>
        <w:rPr>
          <w:color w:val="1A1B1A"/>
          <w:spacing w:val="-4"/>
        </w:rPr>
        <w:t>Kostanay</w:t>
      </w:r>
      <w:r>
        <w:rPr>
          <w:color w:val="1A1B1A"/>
          <w:spacing w:val="-5"/>
        </w:rPr>
        <w:t xml:space="preserve"> </w:t>
      </w:r>
      <w:r>
        <w:rPr>
          <w:color w:val="1A1B1A"/>
          <w:spacing w:val="-4"/>
        </w:rPr>
        <w:t>region</w:t>
      </w:r>
      <w:r>
        <w:rPr>
          <w:color w:val="1A1B1A"/>
          <w:spacing w:val="-5"/>
        </w:rPr>
        <w:t xml:space="preserve"> </w:t>
      </w:r>
      <w:r>
        <w:rPr>
          <w:color w:val="1A1B1A"/>
          <w:spacing w:val="-4"/>
        </w:rPr>
        <w:t>led</w:t>
      </w:r>
      <w:r>
        <w:rPr>
          <w:color w:val="1A1B1A"/>
          <w:spacing w:val="-5"/>
        </w:rPr>
        <w:t xml:space="preserve"> </w:t>
      </w:r>
      <w:r>
        <w:rPr>
          <w:color w:val="1A1B1A"/>
          <w:spacing w:val="-4"/>
        </w:rPr>
        <w:t>in</w:t>
      </w:r>
      <w:r>
        <w:rPr>
          <w:color w:val="1A1B1A"/>
          <w:spacing w:val="-5"/>
        </w:rPr>
        <w:t xml:space="preserve"> </w:t>
      </w:r>
      <w:r>
        <w:rPr>
          <w:color w:val="1A1B1A"/>
          <w:spacing w:val="-4"/>
        </w:rPr>
        <w:t>2020</w:t>
      </w:r>
      <w:r>
        <w:rPr>
          <w:color w:val="1A1B1A"/>
          <w:spacing w:val="-5"/>
        </w:rPr>
        <w:t xml:space="preserve"> </w:t>
      </w:r>
      <w:r>
        <w:rPr>
          <w:color w:val="1A1B1A"/>
          <w:spacing w:val="-4"/>
        </w:rPr>
        <w:t>with</w:t>
      </w:r>
      <w:r>
        <w:rPr>
          <w:color w:val="1A1B1A"/>
          <w:spacing w:val="-5"/>
        </w:rPr>
        <w:t xml:space="preserve"> </w:t>
      </w:r>
      <w:r>
        <w:rPr>
          <w:color w:val="1A1B1A"/>
          <w:spacing w:val="-4"/>
        </w:rPr>
        <w:t>an</w:t>
      </w:r>
      <w:r>
        <w:rPr>
          <w:color w:val="1A1B1A"/>
          <w:spacing w:val="-5"/>
        </w:rPr>
        <w:t xml:space="preserve"> </w:t>
      </w:r>
      <w:r>
        <w:rPr>
          <w:color w:val="1A1B1A"/>
          <w:spacing w:val="-4"/>
        </w:rPr>
        <w:t>indicator</w:t>
      </w:r>
      <w:r>
        <w:rPr>
          <w:color w:val="1A1B1A"/>
          <w:spacing w:val="-5"/>
        </w:rPr>
        <w:t xml:space="preserve"> </w:t>
      </w:r>
      <w:r>
        <w:rPr>
          <w:color w:val="1A1B1A"/>
          <w:spacing w:val="-4"/>
        </w:rPr>
        <w:t>of</w:t>
      </w:r>
      <w:r>
        <w:rPr>
          <w:color w:val="1A1B1A"/>
          <w:spacing w:val="-5"/>
        </w:rPr>
        <w:t xml:space="preserve"> </w:t>
      </w:r>
      <w:r>
        <w:rPr>
          <w:color w:val="1A1B1A"/>
          <w:spacing w:val="-4"/>
        </w:rPr>
        <w:t>94.4</w:t>
      </w:r>
      <w:r>
        <w:rPr>
          <w:color w:val="1A1B1A"/>
          <w:spacing w:val="-5"/>
        </w:rPr>
        <w:t xml:space="preserve"> </w:t>
      </w:r>
      <w:r>
        <w:rPr>
          <w:color w:val="1A1B1A"/>
          <w:spacing w:val="-4"/>
        </w:rPr>
        <w:t>per</w:t>
      </w:r>
      <w:r>
        <w:rPr>
          <w:color w:val="1A1B1A"/>
          <w:spacing w:val="-5"/>
        </w:rPr>
        <w:t xml:space="preserve"> </w:t>
      </w:r>
      <w:r>
        <w:rPr>
          <w:color w:val="1A1B1A"/>
          <w:spacing w:val="-4"/>
        </w:rPr>
        <w:t>100,000</w:t>
      </w:r>
      <w:r>
        <w:rPr>
          <w:color w:val="1A1B1A"/>
          <w:spacing w:val="-5"/>
        </w:rPr>
        <w:t xml:space="preserve"> </w:t>
      </w:r>
      <w:r>
        <w:rPr>
          <w:color w:val="1A1B1A"/>
          <w:spacing w:val="-4"/>
        </w:rPr>
        <w:t xml:space="preserve">live </w:t>
      </w:r>
      <w:r>
        <w:rPr>
          <w:color w:val="1A1B1A"/>
        </w:rPr>
        <w:t>births (</w:t>
      </w:r>
      <w:hyperlink w:anchor="_bookmark70" w:history="1">
        <w:r>
          <w:rPr>
            <w:color w:val="1DB5C3"/>
          </w:rPr>
          <w:t>Figure 1</w:t>
        </w:r>
      </w:hyperlink>
      <w:r>
        <w:rPr>
          <w:color w:val="1A1B1A"/>
        </w:rPr>
        <w:t>).</w:t>
      </w:r>
    </w:p>
    <w:p w:rsidR="009F269F" w:rsidRDefault="002C4AC7">
      <w:pPr>
        <w:pStyle w:val="a3"/>
        <w:spacing w:line="278" w:lineRule="auto"/>
        <w:ind w:left="242" w:right="423" w:firstLine="283"/>
        <w:jc w:val="both"/>
      </w:pPr>
      <w:r>
        <w:rPr>
          <w:color w:val="1A1B1A"/>
          <w:spacing w:val="-2"/>
        </w:rPr>
        <w:t>MMR</w:t>
      </w:r>
      <w:r>
        <w:rPr>
          <w:color w:val="1A1B1A"/>
          <w:spacing w:val="-6"/>
        </w:rPr>
        <w:t xml:space="preserve"> </w:t>
      </w:r>
      <w:r>
        <w:rPr>
          <w:color w:val="1A1B1A"/>
          <w:spacing w:val="-2"/>
        </w:rPr>
        <w:t>trends</w:t>
      </w:r>
      <w:r>
        <w:rPr>
          <w:color w:val="1A1B1A"/>
          <w:spacing w:val="-6"/>
        </w:rPr>
        <w:t xml:space="preserve"> </w:t>
      </w:r>
      <w:r>
        <w:rPr>
          <w:color w:val="1A1B1A"/>
          <w:spacing w:val="-2"/>
        </w:rPr>
        <w:t>in</w:t>
      </w:r>
      <w:r>
        <w:rPr>
          <w:color w:val="1A1B1A"/>
          <w:spacing w:val="-6"/>
        </w:rPr>
        <w:t xml:space="preserve"> </w:t>
      </w:r>
      <w:r>
        <w:rPr>
          <w:color w:val="1A1B1A"/>
          <w:spacing w:val="-2"/>
        </w:rPr>
        <w:t>various</w:t>
      </w:r>
      <w:r>
        <w:rPr>
          <w:color w:val="1A1B1A"/>
          <w:spacing w:val="-6"/>
        </w:rPr>
        <w:t xml:space="preserve"> </w:t>
      </w:r>
      <w:r>
        <w:rPr>
          <w:color w:val="1A1B1A"/>
          <w:spacing w:val="-2"/>
        </w:rPr>
        <w:t>parts</w:t>
      </w:r>
      <w:r>
        <w:rPr>
          <w:color w:val="1A1B1A"/>
          <w:spacing w:val="-6"/>
        </w:rPr>
        <w:t xml:space="preserve"> </w:t>
      </w:r>
      <w:r>
        <w:rPr>
          <w:color w:val="1A1B1A"/>
          <w:spacing w:val="-2"/>
        </w:rPr>
        <w:t>of</w:t>
      </w:r>
      <w:r>
        <w:rPr>
          <w:color w:val="1A1B1A"/>
          <w:spacing w:val="-6"/>
        </w:rPr>
        <w:t xml:space="preserve"> </w:t>
      </w:r>
      <w:r>
        <w:rPr>
          <w:color w:val="1A1B1A"/>
          <w:spacing w:val="-2"/>
        </w:rPr>
        <w:t>Kazakhstan</w:t>
      </w:r>
      <w:r>
        <w:rPr>
          <w:color w:val="1A1B1A"/>
          <w:spacing w:val="-6"/>
        </w:rPr>
        <w:t xml:space="preserve"> </w:t>
      </w:r>
      <w:r>
        <w:rPr>
          <w:color w:val="1A1B1A"/>
          <w:spacing w:val="-2"/>
        </w:rPr>
        <w:t>indicate</w:t>
      </w:r>
      <w:r>
        <w:rPr>
          <w:color w:val="1A1B1A"/>
          <w:spacing w:val="-6"/>
        </w:rPr>
        <w:t xml:space="preserve"> </w:t>
      </w:r>
      <w:r>
        <w:rPr>
          <w:color w:val="1A1B1A"/>
          <w:spacing w:val="-2"/>
        </w:rPr>
        <w:t>a</w:t>
      </w:r>
      <w:r>
        <w:rPr>
          <w:color w:val="1A1B1A"/>
          <w:spacing w:val="-6"/>
        </w:rPr>
        <w:t xml:space="preserve"> </w:t>
      </w:r>
      <w:r>
        <w:rPr>
          <w:color w:val="1A1B1A"/>
          <w:spacing w:val="-2"/>
        </w:rPr>
        <w:t xml:space="preserve">consistent </w:t>
      </w:r>
      <w:r>
        <w:rPr>
          <w:color w:val="1A1B1A"/>
        </w:rPr>
        <w:t>fall beginning in 2000 and continuing until 2010–2015, then increasing by 2020. Maternal mortality per 100,000 live births has dramatically</w:t>
      </w:r>
      <w:r>
        <w:rPr>
          <w:color w:val="1A1B1A"/>
          <w:spacing w:val="-7"/>
        </w:rPr>
        <w:t xml:space="preserve"> </w:t>
      </w:r>
      <w:r>
        <w:rPr>
          <w:color w:val="1A1B1A"/>
        </w:rPr>
        <w:t>increased</w:t>
      </w:r>
      <w:r>
        <w:rPr>
          <w:color w:val="1A1B1A"/>
          <w:spacing w:val="-7"/>
        </w:rPr>
        <w:t xml:space="preserve"> </w:t>
      </w:r>
      <w:r>
        <w:rPr>
          <w:color w:val="1A1B1A"/>
        </w:rPr>
        <w:t>after</w:t>
      </w:r>
      <w:r>
        <w:rPr>
          <w:color w:val="1A1B1A"/>
          <w:spacing w:val="-7"/>
        </w:rPr>
        <w:t xml:space="preserve"> </w:t>
      </w:r>
      <w:r>
        <w:rPr>
          <w:color w:val="1A1B1A"/>
        </w:rPr>
        <w:t>2010–2015</w:t>
      </w:r>
      <w:r>
        <w:rPr>
          <w:color w:val="1A1B1A"/>
          <w:spacing w:val="-7"/>
        </w:rPr>
        <w:t xml:space="preserve"> </w:t>
      </w:r>
      <w:r>
        <w:rPr>
          <w:color w:val="1A1B1A"/>
        </w:rPr>
        <w:t>in</w:t>
      </w:r>
      <w:r>
        <w:rPr>
          <w:color w:val="1A1B1A"/>
          <w:spacing w:val="-7"/>
        </w:rPr>
        <w:t xml:space="preserve"> </w:t>
      </w:r>
      <w:r>
        <w:rPr>
          <w:color w:val="1A1B1A"/>
        </w:rPr>
        <w:t>the</w:t>
      </w:r>
      <w:r>
        <w:rPr>
          <w:color w:val="1A1B1A"/>
          <w:spacing w:val="-7"/>
        </w:rPr>
        <w:t xml:space="preserve"> </w:t>
      </w:r>
      <w:r>
        <w:rPr>
          <w:color w:val="1A1B1A"/>
        </w:rPr>
        <w:t>Aktobe</w:t>
      </w:r>
      <w:r>
        <w:rPr>
          <w:color w:val="1A1B1A"/>
          <w:spacing w:val="-7"/>
        </w:rPr>
        <w:t xml:space="preserve"> </w:t>
      </w:r>
      <w:r>
        <w:rPr>
          <w:color w:val="1A1B1A"/>
        </w:rPr>
        <w:t>region</w:t>
      </w:r>
      <w:r>
        <w:rPr>
          <w:color w:val="1A1B1A"/>
          <w:spacing w:val="-7"/>
        </w:rPr>
        <w:t xml:space="preserve"> </w:t>
      </w:r>
      <w:r>
        <w:rPr>
          <w:color w:val="1A1B1A"/>
        </w:rPr>
        <w:t xml:space="preserve">(from </w:t>
      </w:r>
      <w:r>
        <w:rPr>
          <w:color w:val="1A1B1A"/>
          <w:spacing w:val="-4"/>
        </w:rPr>
        <w:t>10</w:t>
      </w:r>
      <w:r>
        <w:rPr>
          <w:color w:val="1A1B1A"/>
          <w:spacing w:val="-5"/>
        </w:rPr>
        <w:t xml:space="preserve"> </w:t>
      </w:r>
      <w:r>
        <w:rPr>
          <w:color w:val="1A1B1A"/>
          <w:spacing w:val="-4"/>
        </w:rPr>
        <w:t>in 2015 to 70.3 in</w:t>
      </w:r>
      <w:r>
        <w:rPr>
          <w:color w:val="1A1B1A"/>
          <w:spacing w:val="-5"/>
        </w:rPr>
        <w:t xml:space="preserve"> </w:t>
      </w:r>
      <w:r>
        <w:rPr>
          <w:color w:val="1A1B1A"/>
          <w:spacing w:val="-4"/>
        </w:rPr>
        <w:t>2020), in the Almaty region</w:t>
      </w:r>
      <w:r>
        <w:rPr>
          <w:color w:val="1A1B1A"/>
          <w:spacing w:val="-5"/>
        </w:rPr>
        <w:t xml:space="preserve"> </w:t>
      </w:r>
      <w:r>
        <w:rPr>
          <w:color w:val="1A1B1A"/>
          <w:spacing w:val="-4"/>
        </w:rPr>
        <w:t xml:space="preserve">(from 5.1 in </w:t>
      </w:r>
      <w:r>
        <w:rPr>
          <w:color w:val="1A1B1A"/>
          <w:spacing w:val="-4"/>
        </w:rPr>
        <w:t xml:space="preserve">2013 </w:t>
      </w:r>
      <w:r>
        <w:rPr>
          <w:color w:val="1A1B1A"/>
          <w:spacing w:val="-5"/>
        </w:rPr>
        <w:t>to</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14"/>
        </w:rPr>
      </w:pPr>
    </w:p>
    <w:p w:rsidR="009F269F" w:rsidRDefault="009F269F">
      <w:pPr>
        <w:pStyle w:val="a3"/>
        <w:rPr>
          <w:sz w:val="14"/>
        </w:rPr>
      </w:pPr>
    </w:p>
    <w:p w:rsidR="009F269F" w:rsidRDefault="009F269F">
      <w:pPr>
        <w:pStyle w:val="a3"/>
        <w:rPr>
          <w:sz w:val="14"/>
        </w:rPr>
      </w:pPr>
    </w:p>
    <w:p w:rsidR="009F269F" w:rsidRDefault="009F269F">
      <w:pPr>
        <w:pStyle w:val="a3"/>
        <w:spacing w:before="50"/>
        <w:rPr>
          <w:sz w:val="14"/>
        </w:rPr>
      </w:pPr>
    </w:p>
    <w:p w:rsidR="009F269F" w:rsidRDefault="002C4AC7">
      <w:pPr>
        <w:ind w:left="425"/>
        <w:rPr>
          <w:rFonts w:ascii="Arial"/>
          <w:b/>
          <w:sz w:val="14"/>
        </w:rPr>
      </w:pPr>
      <w:bookmarkStart w:id="89" w:name="_bookmark68"/>
      <w:bookmarkEnd w:id="89"/>
      <w:r>
        <w:rPr>
          <w:rFonts w:ascii="Arial"/>
          <w:b/>
          <w:color w:val="7D7E7E"/>
          <w:spacing w:val="-2"/>
          <w:sz w:val="14"/>
        </w:rPr>
        <w:t>TABLE</w:t>
      </w:r>
      <w:r>
        <w:rPr>
          <w:rFonts w:ascii="Arial"/>
          <w:b/>
          <w:color w:val="7D7E7E"/>
          <w:spacing w:val="-8"/>
          <w:sz w:val="14"/>
        </w:rPr>
        <w:t xml:space="preserve"> </w:t>
      </w:r>
      <w:r>
        <w:rPr>
          <w:rFonts w:ascii="Arial"/>
          <w:b/>
          <w:color w:val="7D7E7E"/>
          <w:spacing w:val="-2"/>
          <w:sz w:val="14"/>
        </w:rPr>
        <w:t>1</w:t>
      </w:r>
      <w:r>
        <w:rPr>
          <w:rFonts w:ascii="Arial"/>
          <w:b/>
          <w:color w:val="7D7E7E"/>
          <w:spacing w:val="15"/>
          <w:sz w:val="14"/>
        </w:rPr>
        <w:t xml:space="preserve"> </w:t>
      </w:r>
      <w:r>
        <w:rPr>
          <w:rFonts w:ascii="Arial"/>
          <w:b/>
          <w:color w:val="6F6F6F"/>
          <w:spacing w:val="-2"/>
          <w:sz w:val="14"/>
        </w:rPr>
        <w:t>Factors</w:t>
      </w:r>
      <w:r>
        <w:rPr>
          <w:rFonts w:ascii="Arial"/>
          <w:b/>
          <w:color w:val="6F6F6F"/>
          <w:spacing w:val="-8"/>
          <w:sz w:val="14"/>
        </w:rPr>
        <w:t xml:space="preserve"> </w:t>
      </w:r>
      <w:r>
        <w:rPr>
          <w:rFonts w:ascii="Arial"/>
          <w:b/>
          <w:color w:val="6F6F6F"/>
          <w:spacing w:val="-2"/>
          <w:sz w:val="14"/>
        </w:rPr>
        <w:t>associated</w:t>
      </w:r>
      <w:r>
        <w:rPr>
          <w:rFonts w:ascii="Arial"/>
          <w:b/>
          <w:color w:val="6F6F6F"/>
          <w:spacing w:val="-7"/>
          <w:sz w:val="14"/>
        </w:rPr>
        <w:t xml:space="preserve"> </w:t>
      </w:r>
      <w:r>
        <w:rPr>
          <w:rFonts w:ascii="Arial"/>
          <w:b/>
          <w:color w:val="6F6F6F"/>
          <w:spacing w:val="-2"/>
          <w:sz w:val="14"/>
        </w:rPr>
        <w:t>with</w:t>
      </w:r>
      <w:r>
        <w:rPr>
          <w:rFonts w:ascii="Arial"/>
          <w:b/>
          <w:color w:val="6F6F6F"/>
          <w:spacing w:val="-8"/>
          <w:sz w:val="14"/>
        </w:rPr>
        <w:t xml:space="preserve"> </w:t>
      </w:r>
      <w:r>
        <w:rPr>
          <w:rFonts w:ascii="Arial"/>
          <w:b/>
          <w:color w:val="6F6F6F"/>
          <w:spacing w:val="-2"/>
          <w:sz w:val="14"/>
        </w:rPr>
        <w:t>MMR</w:t>
      </w:r>
      <w:r>
        <w:rPr>
          <w:rFonts w:ascii="Arial"/>
          <w:b/>
          <w:color w:val="6F6F6F"/>
          <w:spacing w:val="-8"/>
          <w:sz w:val="14"/>
        </w:rPr>
        <w:t xml:space="preserve"> </w:t>
      </w:r>
      <w:r>
        <w:rPr>
          <w:rFonts w:ascii="Arial"/>
          <w:b/>
          <w:color w:val="6F6F6F"/>
          <w:spacing w:val="-2"/>
          <w:sz w:val="14"/>
        </w:rPr>
        <w:t>before</w:t>
      </w:r>
      <w:r>
        <w:rPr>
          <w:rFonts w:ascii="Arial"/>
          <w:b/>
          <w:color w:val="6F6F6F"/>
          <w:spacing w:val="-8"/>
          <w:sz w:val="14"/>
        </w:rPr>
        <w:t xml:space="preserve"> </w:t>
      </w:r>
      <w:r>
        <w:rPr>
          <w:rFonts w:ascii="Arial"/>
          <w:b/>
          <w:color w:val="6F6F6F"/>
          <w:spacing w:val="-2"/>
          <w:sz w:val="14"/>
        </w:rPr>
        <w:t>pandemic</w:t>
      </w:r>
      <w:r>
        <w:rPr>
          <w:rFonts w:ascii="Arial"/>
          <w:b/>
          <w:color w:val="6F6F6F"/>
          <w:spacing w:val="-7"/>
          <w:sz w:val="14"/>
        </w:rPr>
        <w:t xml:space="preserve"> </w:t>
      </w:r>
      <w:r>
        <w:rPr>
          <w:rFonts w:ascii="Arial"/>
          <w:b/>
          <w:color w:val="6F6F6F"/>
          <w:spacing w:val="-2"/>
          <w:sz w:val="14"/>
        </w:rPr>
        <w:t>(2019).</w:t>
      </w:r>
    </w:p>
    <w:p w:rsidR="009F269F" w:rsidRDefault="009F269F">
      <w:pPr>
        <w:pStyle w:val="a3"/>
        <w:spacing w:before="7"/>
        <w:rPr>
          <w:rFonts w:ascii="Arial"/>
          <w:b/>
          <w:sz w:val="9"/>
        </w:rPr>
      </w:pPr>
    </w:p>
    <w:tbl>
      <w:tblPr>
        <w:tblStyle w:val="TableNormal"/>
        <w:tblW w:w="0" w:type="auto"/>
        <w:tblInd w:w="430"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5277"/>
        <w:gridCol w:w="1386"/>
        <w:gridCol w:w="1574"/>
        <w:gridCol w:w="841"/>
        <w:gridCol w:w="841"/>
      </w:tblGrid>
      <w:tr w:rsidR="009F269F">
        <w:trPr>
          <w:trHeight w:val="322"/>
        </w:trPr>
        <w:tc>
          <w:tcPr>
            <w:tcW w:w="5277" w:type="dxa"/>
            <w:shd w:val="clear" w:color="auto" w:fill="808181"/>
          </w:tcPr>
          <w:p w:rsidR="009F269F" w:rsidRDefault="002C4AC7">
            <w:pPr>
              <w:pStyle w:val="TableParagraph"/>
              <w:spacing w:before="60"/>
              <w:ind w:left="96"/>
              <w:jc w:val="left"/>
              <w:rPr>
                <w:rFonts w:ascii="Arial MT"/>
                <w:sz w:val="18"/>
              </w:rPr>
            </w:pPr>
            <w:r>
              <w:rPr>
                <w:rFonts w:ascii="Arial MT"/>
                <w:color w:val="FFFFFF"/>
                <w:w w:val="105"/>
                <w:sz w:val="18"/>
              </w:rPr>
              <w:t>Predictor</w:t>
            </w:r>
            <w:r>
              <w:rPr>
                <w:rFonts w:ascii="Arial MT"/>
                <w:color w:val="FFFFFF"/>
                <w:spacing w:val="6"/>
                <w:w w:val="105"/>
                <w:sz w:val="18"/>
              </w:rPr>
              <w:t xml:space="preserve"> </w:t>
            </w:r>
            <w:r>
              <w:rPr>
                <w:rFonts w:ascii="Arial MT"/>
                <w:color w:val="FFFFFF"/>
                <w:spacing w:val="-2"/>
                <w:w w:val="105"/>
                <w:sz w:val="18"/>
              </w:rPr>
              <w:t>variable</w:t>
            </w:r>
          </w:p>
        </w:tc>
        <w:tc>
          <w:tcPr>
            <w:tcW w:w="1386" w:type="dxa"/>
            <w:shd w:val="clear" w:color="auto" w:fill="808181"/>
          </w:tcPr>
          <w:p w:rsidR="009F269F" w:rsidRDefault="002C4AC7">
            <w:pPr>
              <w:pStyle w:val="TableParagraph"/>
              <w:spacing w:before="60"/>
              <w:rPr>
                <w:rFonts w:ascii="Arial MT"/>
                <w:sz w:val="18"/>
              </w:rPr>
            </w:pPr>
            <w:r>
              <w:rPr>
                <w:rFonts w:ascii="Arial MT"/>
                <w:color w:val="FFFFFF"/>
                <w:spacing w:val="-2"/>
                <w:w w:val="110"/>
                <w:sz w:val="18"/>
              </w:rPr>
              <w:t>Coefficient</w:t>
            </w:r>
          </w:p>
        </w:tc>
        <w:tc>
          <w:tcPr>
            <w:tcW w:w="1574" w:type="dxa"/>
            <w:shd w:val="clear" w:color="auto" w:fill="808181"/>
          </w:tcPr>
          <w:p w:rsidR="009F269F" w:rsidRDefault="002C4AC7">
            <w:pPr>
              <w:pStyle w:val="TableParagraph"/>
              <w:spacing w:before="60"/>
              <w:ind w:left="3"/>
              <w:rPr>
                <w:rFonts w:ascii="Arial MT"/>
                <w:sz w:val="18"/>
              </w:rPr>
            </w:pPr>
            <w:r>
              <w:rPr>
                <w:rFonts w:ascii="Arial MT"/>
                <w:color w:val="FFFFFF"/>
                <w:sz w:val="18"/>
              </w:rPr>
              <w:t>Standard</w:t>
            </w:r>
            <w:r>
              <w:rPr>
                <w:rFonts w:ascii="Arial MT"/>
                <w:color w:val="FFFFFF"/>
                <w:spacing w:val="2"/>
                <w:sz w:val="18"/>
              </w:rPr>
              <w:t xml:space="preserve"> </w:t>
            </w:r>
            <w:r>
              <w:rPr>
                <w:rFonts w:ascii="Arial MT"/>
                <w:color w:val="FFFFFF"/>
                <w:spacing w:val="-2"/>
                <w:sz w:val="18"/>
              </w:rPr>
              <w:t>error</w:t>
            </w:r>
          </w:p>
        </w:tc>
        <w:tc>
          <w:tcPr>
            <w:tcW w:w="841" w:type="dxa"/>
            <w:shd w:val="clear" w:color="auto" w:fill="808181"/>
          </w:tcPr>
          <w:p w:rsidR="009F269F" w:rsidRDefault="002C4AC7">
            <w:pPr>
              <w:pStyle w:val="TableParagraph"/>
              <w:spacing w:before="60"/>
              <w:ind w:left="2"/>
              <w:rPr>
                <w:rFonts w:ascii="Arial MT"/>
                <w:sz w:val="18"/>
              </w:rPr>
            </w:pPr>
            <w:r>
              <w:rPr>
                <w:rFonts w:ascii="Arial"/>
                <w:i/>
                <w:color w:val="FFFFFF"/>
                <w:w w:val="115"/>
                <w:sz w:val="18"/>
              </w:rPr>
              <w:t>t</w:t>
            </w:r>
            <w:r>
              <w:rPr>
                <w:rFonts w:ascii="Arial MT"/>
                <w:color w:val="FFFFFF"/>
                <w:w w:val="115"/>
                <w:sz w:val="18"/>
              </w:rPr>
              <w:t>-</w:t>
            </w:r>
            <w:r>
              <w:rPr>
                <w:rFonts w:ascii="Arial MT"/>
                <w:color w:val="FFFFFF"/>
                <w:spacing w:val="-4"/>
                <w:w w:val="115"/>
                <w:sz w:val="18"/>
              </w:rPr>
              <w:t>value</w:t>
            </w:r>
          </w:p>
        </w:tc>
        <w:tc>
          <w:tcPr>
            <w:tcW w:w="841" w:type="dxa"/>
            <w:shd w:val="clear" w:color="auto" w:fill="808181"/>
          </w:tcPr>
          <w:p w:rsidR="009F269F" w:rsidRDefault="002C4AC7">
            <w:pPr>
              <w:pStyle w:val="TableParagraph"/>
              <w:spacing w:before="60"/>
              <w:ind w:left="2" w:right="2"/>
              <w:rPr>
                <w:rFonts w:ascii="Arial MT"/>
                <w:sz w:val="18"/>
              </w:rPr>
            </w:pPr>
            <w:r>
              <w:rPr>
                <w:rFonts w:ascii="Arial"/>
                <w:i/>
                <w:color w:val="FFFFFF"/>
                <w:w w:val="110"/>
                <w:sz w:val="18"/>
              </w:rPr>
              <w:t>p</w:t>
            </w:r>
            <w:r>
              <w:rPr>
                <w:rFonts w:ascii="Arial MT"/>
                <w:color w:val="FFFFFF"/>
                <w:w w:val="110"/>
                <w:sz w:val="18"/>
              </w:rPr>
              <w:t>-</w:t>
            </w:r>
            <w:r>
              <w:rPr>
                <w:rFonts w:ascii="Arial MT"/>
                <w:color w:val="FFFFFF"/>
                <w:spacing w:val="-4"/>
                <w:w w:val="110"/>
                <w:sz w:val="18"/>
              </w:rPr>
              <w:t>value</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Healthcare</w:t>
            </w:r>
            <w:r>
              <w:rPr>
                <w:color w:val="1A1B1A"/>
                <w:spacing w:val="4"/>
                <w:sz w:val="14"/>
              </w:rPr>
              <w:t xml:space="preserve"> </w:t>
            </w:r>
            <w:r>
              <w:rPr>
                <w:color w:val="1A1B1A"/>
                <w:spacing w:val="-2"/>
                <w:sz w:val="14"/>
              </w:rPr>
              <w:t>service</w:t>
            </w:r>
            <w:r>
              <w:rPr>
                <w:color w:val="1A1B1A"/>
                <w:spacing w:val="4"/>
                <w:sz w:val="14"/>
              </w:rPr>
              <w:t xml:space="preserve"> </w:t>
            </w:r>
            <w:r>
              <w:rPr>
                <w:color w:val="1A1B1A"/>
                <w:spacing w:val="-2"/>
                <w:sz w:val="14"/>
              </w:rPr>
              <w:t>indicators</w:t>
            </w:r>
          </w:p>
        </w:tc>
      </w:tr>
      <w:tr w:rsidR="009F269F">
        <w:trPr>
          <w:trHeight w:val="289"/>
        </w:trPr>
        <w:tc>
          <w:tcPr>
            <w:tcW w:w="5277" w:type="dxa"/>
          </w:tcPr>
          <w:p w:rsidR="009F269F" w:rsidRDefault="002C4AC7">
            <w:pPr>
              <w:pStyle w:val="TableParagraph"/>
              <w:ind w:left="236"/>
              <w:jc w:val="left"/>
              <w:rPr>
                <w:sz w:val="14"/>
              </w:rPr>
            </w:pPr>
            <w:r>
              <w:rPr>
                <w:color w:val="1A1B1A"/>
                <w:spacing w:val="-2"/>
                <w:w w:val="105"/>
                <w:sz w:val="14"/>
              </w:rPr>
              <w:t>Intercept</w:t>
            </w:r>
          </w:p>
        </w:tc>
        <w:tc>
          <w:tcPr>
            <w:tcW w:w="1386" w:type="dxa"/>
          </w:tcPr>
          <w:p w:rsidR="009F269F" w:rsidRDefault="002C4AC7">
            <w:pPr>
              <w:pStyle w:val="TableParagraph"/>
              <w:rPr>
                <w:sz w:val="14"/>
              </w:rPr>
            </w:pPr>
            <w:r>
              <w:rPr>
                <w:color w:val="1A1B1A"/>
                <w:spacing w:val="-2"/>
                <w:sz w:val="14"/>
              </w:rPr>
              <w:t>245.324</w:t>
            </w:r>
          </w:p>
        </w:tc>
        <w:tc>
          <w:tcPr>
            <w:tcW w:w="1574" w:type="dxa"/>
          </w:tcPr>
          <w:p w:rsidR="009F269F" w:rsidRDefault="002C4AC7">
            <w:pPr>
              <w:pStyle w:val="TableParagraph"/>
              <w:ind w:left="3"/>
              <w:rPr>
                <w:sz w:val="14"/>
              </w:rPr>
            </w:pPr>
            <w:r>
              <w:rPr>
                <w:color w:val="1A1B1A"/>
                <w:spacing w:val="-2"/>
                <w:sz w:val="14"/>
              </w:rPr>
              <w:t>49.925</w:t>
            </w:r>
          </w:p>
        </w:tc>
        <w:tc>
          <w:tcPr>
            <w:tcW w:w="841" w:type="dxa"/>
          </w:tcPr>
          <w:p w:rsidR="009F269F" w:rsidRDefault="002C4AC7">
            <w:pPr>
              <w:pStyle w:val="TableParagraph"/>
              <w:ind w:left="2"/>
              <w:rPr>
                <w:sz w:val="14"/>
              </w:rPr>
            </w:pPr>
            <w:r>
              <w:rPr>
                <w:color w:val="1A1B1A"/>
                <w:spacing w:val="-2"/>
                <w:sz w:val="14"/>
              </w:rPr>
              <w:t>4.914</w:t>
            </w:r>
          </w:p>
        </w:tc>
        <w:tc>
          <w:tcPr>
            <w:tcW w:w="841" w:type="dxa"/>
          </w:tcPr>
          <w:p w:rsidR="009F269F" w:rsidRDefault="002C4AC7">
            <w:pPr>
              <w:pStyle w:val="TableParagraph"/>
              <w:ind w:left="2" w:right="2"/>
              <w:rPr>
                <w:sz w:val="14"/>
              </w:rPr>
            </w:pPr>
            <w:r>
              <w:rPr>
                <w:color w:val="1A1B1A"/>
                <w:spacing w:val="-2"/>
                <w:sz w:val="14"/>
              </w:rPr>
              <w:t>0.045</w:t>
            </w:r>
          </w:p>
        </w:tc>
      </w:tr>
      <w:tr w:rsidR="009F269F">
        <w:trPr>
          <w:trHeight w:val="292"/>
        </w:trPr>
        <w:tc>
          <w:tcPr>
            <w:tcW w:w="5277" w:type="dxa"/>
          </w:tcPr>
          <w:p w:rsidR="009F269F" w:rsidRDefault="002C4AC7">
            <w:pPr>
              <w:pStyle w:val="TableParagraph"/>
              <w:ind w:left="236"/>
              <w:jc w:val="left"/>
              <w:rPr>
                <w:sz w:val="14"/>
              </w:rPr>
            </w:pPr>
            <w:r>
              <w:rPr>
                <w:color w:val="1A1B1A"/>
                <w:spacing w:val="-2"/>
                <w:sz w:val="14"/>
              </w:rPr>
              <w:t>Antenatal</w:t>
            </w:r>
            <w:r>
              <w:rPr>
                <w:color w:val="1A1B1A"/>
                <w:spacing w:val="-1"/>
                <w:sz w:val="14"/>
              </w:rPr>
              <w:t xml:space="preserve"> </w:t>
            </w:r>
            <w:r>
              <w:rPr>
                <w:color w:val="1A1B1A"/>
                <w:spacing w:val="-2"/>
                <w:sz w:val="14"/>
              </w:rPr>
              <w:t>care</w:t>
            </w:r>
            <w:r>
              <w:rPr>
                <w:color w:val="1A1B1A"/>
                <w:sz w:val="14"/>
              </w:rPr>
              <w:t xml:space="preserve"> </w:t>
            </w:r>
            <w:r>
              <w:rPr>
                <w:color w:val="1A1B1A"/>
                <w:spacing w:val="-2"/>
                <w:sz w:val="14"/>
              </w:rPr>
              <w:t>coverage,</w:t>
            </w:r>
            <w:r>
              <w:rPr>
                <w:color w:val="1A1B1A"/>
                <w:sz w:val="14"/>
              </w:rPr>
              <w:t xml:space="preserve"> </w:t>
            </w:r>
            <w:r>
              <w:rPr>
                <w:color w:val="1A1B1A"/>
                <w:spacing w:val="-2"/>
                <w:sz w:val="14"/>
              </w:rPr>
              <w:t>including</w:t>
            </w:r>
            <w:r>
              <w:rPr>
                <w:color w:val="1A1B1A"/>
                <w:sz w:val="14"/>
              </w:rPr>
              <w:t xml:space="preserve"> </w:t>
            </w:r>
            <w:r>
              <w:rPr>
                <w:color w:val="1A1B1A"/>
                <w:spacing w:val="-2"/>
                <w:sz w:val="14"/>
              </w:rPr>
              <w:t>early</w:t>
            </w:r>
            <w:r>
              <w:rPr>
                <w:color w:val="1A1B1A"/>
                <w:sz w:val="14"/>
              </w:rPr>
              <w:t xml:space="preserve"> </w:t>
            </w:r>
            <w:r>
              <w:rPr>
                <w:color w:val="1A1B1A"/>
                <w:spacing w:val="-2"/>
                <w:sz w:val="14"/>
              </w:rPr>
              <w:t>register</w:t>
            </w:r>
            <w:r>
              <w:rPr>
                <w:color w:val="1A1B1A"/>
                <w:sz w:val="14"/>
              </w:rPr>
              <w:t xml:space="preserve"> </w:t>
            </w:r>
            <w:r>
              <w:rPr>
                <w:color w:val="1A1B1A"/>
                <w:spacing w:val="-2"/>
                <w:sz w:val="14"/>
              </w:rPr>
              <w:t>of</w:t>
            </w:r>
            <w:r>
              <w:rPr>
                <w:color w:val="1A1B1A"/>
                <w:sz w:val="14"/>
              </w:rPr>
              <w:t xml:space="preserve"> </w:t>
            </w:r>
            <w:r>
              <w:rPr>
                <w:color w:val="1A1B1A"/>
                <w:spacing w:val="-2"/>
                <w:sz w:val="14"/>
              </w:rPr>
              <w:t>pregnancy</w:t>
            </w:r>
            <w:r>
              <w:rPr>
                <w:color w:val="1A1B1A"/>
                <w:sz w:val="14"/>
              </w:rPr>
              <w:t xml:space="preserve"> </w:t>
            </w:r>
            <w:r>
              <w:rPr>
                <w:color w:val="1A1B1A"/>
                <w:spacing w:val="-2"/>
                <w:sz w:val="14"/>
              </w:rPr>
              <w:t>up</w:t>
            </w:r>
            <w:r>
              <w:rPr>
                <w:color w:val="1A1B1A"/>
                <w:sz w:val="14"/>
              </w:rPr>
              <w:t xml:space="preserve"> </w:t>
            </w:r>
            <w:r>
              <w:rPr>
                <w:color w:val="1A1B1A"/>
                <w:spacing w:val="-2"/>
                <w:sz w:val="14"/>
              </w:rPr>
              <w:t>to</w:t>
            </w:r>
            <w:r>
              <w:rPr>
                <w:color w:val="1A1B1A"/>
                <w:sz w:val="14"/>
              </w:rPr>
              <w:t xml:space="preserve"> </w:t>
            </w:r>
            <w:r>
              <w:rPr>
                <w:color w:val="1A1B1A"/>
                <w:spacing w:val="-2"/>
                <w:sz w:val="14"/>
              </w:rPr>
              <w:t>12</w:t>
            </w:r>
            <w:r>
              <w:rPr>
                <w:color w:val="1A1B1A"/>
                <w:spacing w:val="-15"/>
                <w:sz w:val="14"/>
              </w:rPr>
              <w:t xml:space="preserve"> </w:t>
            </w:r>
            <w:r>
              <w:rPr>
                <w:color w:val="1A1B1A"/>
                <w:spacing w:val="-2"/>
                <w:sz w:val="14"/>
              </w:rPr>
              <w:t>weeks,</w:t>
            </w:r>
            <w:r>
              <w:rPr>
                <w:color w:val="1A1B1A"/>
                <w:sz w:val="14"/>
              </w:rPr>
              <w:t xml:space="preserve"> </w:t>
            </w:r>
            <w:r>
              <w:rPr>
                <w:color w:val="1A1B1A"/>
                <w:spacing w:val="-10"/>
                <w:sz w:val="14"/>
              </w:rPr>
              <w:t>%</w:t>
            </w:r>
          </w:p>
        </w:tc>
        <w:tc>
          <w:tcPr>
            <w:tcW w:w="1386" w:type="dxa"/>
          </w:tcPr>
          <w:p w:rsidR="009F269F" w:rsidRDefault="002C4AC7">
            <w:pPr>
              <w:pStyle w:val="TableParagraph"/>
              <w:spacing w:before="68"/>
              <w:rPr>
                <w:sz w:val="14"/>
              </w:rPr>
            </w:pPr>
            <w:r>
              <w:rPr>
                <w:color w:val="1A1B1A"/>
                <w:spacing w:val="-2"/>
                <w:sz w:val="14"/>
              </w:rPr>
              <w:t>−2.513</w:t>
            </w:r>
          </w:p>
        </w:tc>
        <w:tc>
          <w:tcPr>
            <w:tcW w:w="1574" w:type="dxa"/>
          </w:tcPr>
          <w:p w:rsidR="009F269F" w:rsidRDefault="002C4AC7">
            <w:pPr>
              <w:pStyle w:val="TableParagraph"/>
              <w:ind w:left="3"/>
              <w:rPr>
                <w:sz w:val="14"/>
              </w:rPr>
            </w:pPr>
            <w:r>
              <w:rPr>
                <w:color w:val="1A1B1A"/>
                <w:spacing w:val="-2"/>
                <w:sz w:val="14"/>
              </w:rPr>
              <w:t>0.588</w:t>
            </w:r>
          </w:p>
        </w:tc>
        <w:tc>
          <w:tcPr>
            <w:tcW w:w="841" w:type="dxa"/>
          </w:tcPr>
          <w:p w:rsidR="009F269F" w:rsidRDefault="002C4AC7">
            <w:pPr>
              <w:pStyle w:val="TableParagraph"/>
              <w:spacing w:before="68"/>
              <w:ind w:left="2"/>
              <w:rPr>
                <w:sz w:val="14"/>
              </w:rPr>
            </w:pPr>
            <w:r>
              <w:rPr>
                <w:color w:val="1A1B1A"/>
                <w:spacing w:val="-2"/>
                <w:sz w:val="14"/>
              </w:rPr>
              <w:t>−4.273</w:t>
            </w:r>
          </w:p>
        </w:tc>
        <w:tc>
          <w:tcPr>
            <w:tcW w:w="841" w:type="dxa"/>
          </w:tcPr>
          <w:p w:rsidR="009F269F" w:rsidRDefault="002C4AC7">
            <w:pPr>
              <w:pStyle w:val="TableParagraph"/>
              <w:ind w:left="2" w:right="2"/>
              <w:rPr>
                <w:sz w:val="14"/>
              </w:rPr>
            </w:pPr>
            <w:r>
              <w:rPr>
                <w:color w:val="1A1B1A"/>
                <w:spacing w:val="-2"/>
                <w:sz w:val="14"/>
              </w:rPr>
              <w:t>0.003</w:t>
            </w:r>
          </w:p>
        </w:tc>
      </w:tr>
      <w:tr w:rsidR="009F269F">
        <w:trPr>
          <w:trHeight w:val="289"/>
        </w:trPr>
        <w:tc>
          <w:tcPr>
            <w:tcW w:w="5277" w:type="dxa"/>
          </w:tcPr>
          <w:p w:rsidR="009F269F" w:rsidRDefault="002C4AC7">
            <w:pPr>
              <w:pStyle w:val="TableParagraph"/>
              <w:ind w:left="236"/>
              <w:jc w:val="left"/>
              <w:rPr>
                <w:sz w:val="14"/>
              </w:rPr>
            </w:pPr>
            <w:r>
              <w:rPr>
                <w:color w:val="1A1B1A"/>
                <w:spacing w:val="-2"/>
                <w:sz w:val="14"/>
              </w:rPr>
              <w:t>The volume</w:t>
            </w:r>
            <w:r>
              <w:rPr>
                <w:color w:val="1A1B1A"/>
                <w:spacing w:val="-1"/>
                <w:sz w:val="14"/>
              </w:rPr>
              <w:t xml:space="preserve"> </w:t>
            </w:r>
            <w:r>
              <w:rPr>
                <w:color w:val="1A1B1A"/>
                <w:spacing w:val="-2"/>
                <w:sz w:val="14"/>
              </w:rPr>
              <w:t>of</w:t>
            </w:r>
            <w:r>
              <w:rPr>
                <w:color w:val="1A1B1A"/>
                <w:spacing w:val="-1"/>
                <w:sz w:val="14"/>
              </w:rPr>
              <w:t xml:space="preserve"> </w:t>
            </w:r>
            <w:r>
              <w:rPr>
                <w:color w:val="1A1B1A"/>
                <w:spacing w:val="-2"/>
                <w:sz w:val="14"/>
              </w:rPr>
              <w:t>healthcare</w:t>
            </w:r>
            <w:r>
              <w:rPr>
                <w:color w:val="1A1B1A"/>
                <w:spacing w:val="-1"/>
                <w:sz w:val="14"/>
              </w:rPr>
              <w:t xml:space="preserve"> </w:t>
            </w:r>
            <w:r>
              <w:rPr>
                <w:color w:val="1A1B1A"/>
                <w:spacing w:val="-2"/>
                <w:sz w:val="14"/>
              </w:rPr>
              <w:t>services</w:t>
            </w:r>
            <w:r>
              <w:rPr>
                <w:color w:val="1A1B1A"/>
                <w:spacing w:val="-1"/>
                <w:sz w:val="14"/>
              </w:rPr>
              <w:t xml:space="preserve"> </w:t>
            </w:r>
            <w:r>
              <w:rPr>
                <w:color w:val="1A1B1A"/>
                <w:spacing w:val="-2"/>
                <w:sz w:val="14"/>
              </w:rPr>
              <w:t>provided</w:t>
            </w:r>
          </w:p>
        </w:tc>
        <w:tc>
          <w:tcPr>
            <w:tcW w:w="1386" w:type="dxa"/>
          </w:tcPr>
          <w:p w:rsidR="009F269F" w:rsidRDefault="002C4AC7">
            <w:pPr>
              <w:pStyle w:val="TableParagraph"/>
              <w:rPr>
                <w:sz w:val="14"/>
              </w:rPr>
            </w:pPr>
            <w:r>
              <w:rPr>
                <w:color w:val="1A1B1A"/>
                <w:spacing w:val="-2"/>
                <w:sz w:val="14"/>
              </w:rPr>
              <w:t>0.129</w:t>
            </w:r>
          </w:p>
        </w:tc>
        <w:tc>
          <w:tcPr>
            <w:tcW w:w="1574" w:type="dxa"/>
          </w:tcPr>
          <w:p w:rsidR="009F269F" w:rsidRDefault="002C4AC7">
            <w:pPr>
              <w:pStyle w:val="TableParagraph"/>
              <w:ind w:left="3"/>
              <w:rPr>
                <w:sz w:val="14"/>
              </w:rPr>
            </w:pPr>
            <w:r>
              <w:rPr>
                <w:color w:val="1A1B1A"/>
                <w:spacing w:val="-2"/>
                <w:sz w:val="14"/>
              </w:rPr>
              <w:t>0.033</w:t>
            </w:r>
          </w:p>
        </w:tc>
        <w:tc>
          <w:tcPr>
            <w:tcW w:w="841" w:type="dxa"/>
          </w:tcPr>
          <w:p w:rsidR="009F269F" w:rsidRDefault="002C4AC7">
            <w:pPr>
              <w:pStyle w:val="TableParagraph"/>
              <w:ind w:left="2"/>
              <w:rPr>
                <w:sz w:val="14"/>
              </w:rPr>
            </w:pPr>
            <w:r>
              <w:rPr>
                <w:color w:val="1A1B1A"/>
                <w:spacing w:val="-2"/>
                <w:sz w:val="14"/>
              </w:rPr>
              <w:t>3.912</w:t>
            </w:r>
          </w:p>
        </w:tc>
        <w:tc>
          <w:tcPr>
            <w:tcW w:w="841" w:type="dxa"/>
          </w:tcPr>
          <w:p w:rsidR="009F269F" w:rsidRDefault="002C4AC7">
            <w:pPr>
              <w:pStyle w:val="TableParagraph"/>
              <w:ind w:left="2" w:right="2"/>
              <w:rPr>
                <w:sz w:val="14"/>
              </w:rPr>
            </w:pPr>
            <w:r>
              <w:rPr>
                <w:color w:val="1A1B1A"/>
                <w:spacing w:val="-2"/>
                <w:sz w:val="14"/>
              </w:rPr>
              <w:t>0.005</w:t>
            </w:r>
          </w:p>
        </w:tc>
      </w:tr>
      <w:tr w:rsidR="009F269F">
        <w:trPr>
          <w:trHeight w:val="289"/>
        </w:trPr>
        <w:tc>
          <w:tcPr>
            <w:tcW w:w="5277" w:type="dxa"/>
          </w:tcPr>
          <w:p w:rsidR="009F269F" w:rsidRDefault="002C4AC7">
            <w:pPr>
              <w:pStyle w:val="TableParagraph"/>
              <w:ind w:left="236"/>
              <w:jc w:val="left"/>
              <w:rPr>
                <w:sz w:val="14"/>
              </w:rPr>
            </w:pPr>
            <w:r>
              <w:rPr>
                <w:color w:val="1A1B1A"/>
                <w:sz w:val="14"/>
              </w:rPr>
              <w:t>Abortions</w:t>
            </w:r>
            <w:r>
              <w:rPr>
                <w:color w:val="1A1B1A"/>
                <w:spacing w:val="-7"/>
                <w:sz w:val="14"/>
              </w:rPr>
              <w:t xml:space="preserve"> </w:t>
            </w:r>
            <w:r>
              <w:rPr>
                <w:color w:val="1A1B1A"/>
                <w:sz w:val="14"/>
              </w:rPr>
              <w:t>per</w:t>
            </w:r>
            <w:r>
              <w:rPr>
                <w:color w:val="1A1B1A"/>
                <w:spacing w:val="-7"/>
                <w:sz w:val="14"/>
              </w:rPr>
              <w:t xml:space="preserve"> </w:t>
            </w:r>
            <w:r>
              <w:rPr>
                <w:color w:val="1A1B1A"/>
                <w:sz w:val="14"/>
              </w:rPr>
              <w:t>100</w:t>
            </w:r>
            <w:r>
              <w:rPr>
                <w:color w:val="1A1B1A"/>
                <w:spacing w:val="-8"/>
                <w:sz w:val="14"/>
              </w:rPr>
              <w:t xml:space="preserve"> </w:t>
            </w:r>
            <w:r>
              <w:rPr>
                <w:color w:val="1A1B1A"/>
                <w:sz w:val="14"/>
              </w:rPr>
              <w:t>live</w:t>
            </w:r>
            <w:r>
              <w:rPr>
                <w:color w:val="1A1B1A"/>
                <w:spacing w:val="-7"/>
                <w:sz w:val="14"/>
              </w:rPr>
              <w:t xml:space="preserve"> </w:t>
            </w:r>
            <w:r>
              <w:rPr>
                <w:color w:val="1A1B1A"/>
                <w:sz w:val="14"/>
              </w:rPr>
              <w:t>births,</w:t>
            </w:r>
            <w:r>
              <w:rPr>
                <w:color w:val="1A1B1A"/>
                <w:spacing w:val="-7"/>
                <w:sz w:val="14"/>
              </w:rPr>
              <w:t xml:space="preserve"> </w:t>
            </w:r>
            <w:r>
              <w:rPr>
                <w:color w:val="1A1B1A"/>
                <w:sz w:val="14"/>
              </w:rPr>
              <w:t>including</w:t>
            </w:r>
            <w:r>
              <w:rPr>
                <w:color w:val="1A1B1A"/>
                <w:spacing w:val="-7"/>
                <w:sz w:val="14"/>
              </w:rPr>
              <w:t xml:space="preserve"> </w:t>
            </w:r>
            <w:r>
              <w:rPr>
                <w:color w:val="1A1B1A"/>
                <w:spacing w:val="-2"/>
                <w:sz w:val="14"/>
              </w:rPr>
              <w:t>stillbirths</w:t>
            </w:r>
          </w:p>
        </w:tc>
        <w:tc>
          <w:tcPr>
            <w:tcW w:w="1386" w:type="dxa"/>
          </w:tcPr>
          <w:p w:rsidR="009F269F" w:rsidRDefault="002C4AC7">
            <w:pPr>
              <w:pStyle w:val="TableParagraph"/>
              <w:rPr>
                <w:sz w:val="14"/>
              </w:rPr>
            </w:pPr>
            <w:r>
              <w:rPr>
                <w:color w:val="1A1B1A"/>
                <w:spacing w:val="-2"/>
                <w:sz w:val="14"/>
              </w:rPr>
              <w:t>1.000</w:t>
            </w:r>
          </w:p>
        </w:tc>
        <w:tc>
          <w:tcPr>
            <w:tcW w:w="1574" w:type="dxa"/>
          </w:tcPr>
          <w:p w:rsidR="009F269F" w:rsidRDefault="002C4AC7">
            <w:pPr>
              <w:pStyle w:val="TableParagraph"/>
              <w:ind w:left="3"/>
              <w:rPr>
                <w:sz w:val="14"/>
              </w:rPr>
            </w:pPr>
            <w:r>
              <w:rPr>
                <w:color w:val="1A1B1A"/>
                <w:spacing w:val="-2"/>
                <w:sz w:val="14"/>
              </w:rPr>
              <w:t>0.176</w:t>
            </w:r>
          </w:p>
        </w:tc>
        <w:tc>
          <w:tcPr>
            <w:tcW w:w="841" w:type="dxa"/>
          </w:tcPr>
          <w:p w:rsidR="009F269F" w:rsidRDefault="002C4AC7">
            <w:pPr>
              <w:pStyle w:val="TableParagraph"/>
              <w:ind w:left="2"/>
              <w:rPr>
                <w:sz w:val="14"/>
              </w:rPr>
            </w:pPr>
            <w:r>
              <w:rPr>
                <w:color w:val="1A1B1A"/>
                <w:spacing w:val="-2"/>
                <w:sz w:val="14"/>
              </w:rPr>
              <w:t>5.670</w:t>
            </w:r>
          </w:p>
        </w:tc>
        <w:tc>
          <w:tcPr>
            <w:tcW w:w="841" w:type="dxa"/>
          </w:tcPr>
          <w:p w:rsidR="009F269F" w:rsidRDefault="002C4AC7">
            <w:pPr>
              <w:pStyle w:val="TableParagraph"/>
              <w:ind w:left="2" w:right="2"/>
              <w:rPr>
                <w:sz w:val="14"/>
              </w:rPr>
            </w:pPr>
            <w:r>
              <w:rPr>
                <w:color w:val="1A1B1A"/>
                <w:spacing w:val="-2"/>
                <w:sz w:val="14"/>
              </w:rPr>
              <w:t>0.001</w:t>
            </w:r>
          </w:p>
        </w:tc>
      </w:tr>
      <w:tr w:rsidR="009F269F">
        <w:trPr>
          <w:trHeight w:val="289"/>
        </w:trPr>
        <w:tc>
          <w:tcPr>
            <w:tcW w:w="5277" w:type="dxa"/>
          </w:tcPr>
          <w:p w:rsidR="009F269F" w:rsidRDefault="002C4AC7">
            <w:pPr>
              <w:pStyle w:val="TableParagraph"/>
              <w:ind w:left="236"/>
              <w:jc w:val="left"/>
              <w:rPr>
                <w:sz w:val="14"/>
              </w:rPr>
            </w:pPr>
            <w:r>
              <w:rPr>
                <w:color w:val="1A1B1A"/>
                <w:sz w:val="14"/>
              </w:rPr>
              <w:t>Number</w:t>
            </w:r>
            <w:r>
              <w:rPr>
                <w:color w:val="1A1B1A"/>
                <w:spacing w:val="-4"/>
                <w:sz w:val="14"/>
              </w:rPr>
              <w:t xml:space="preserve"> </w:t>
            </w:r>
            <w:r>
              <w:rPr>
                <w:color w:val="1A1B1A"/>
                <w:sz w:val="14"/>
              </w:rPr>
              <w:t>of</w:t>
            </w:r>
            <w:r>
              <w:rPr>
                <w:color w:val="1A1B1A"/>
                <w:spacing w:val="-3"/>
                <w:sz w:val="14"/>
              </w:rPr>
              <w:t xml:space="preserve"> </w:t>
            </w:r>
            <w:r>
              <w:rPr>
                <w:color w:val="1A1B1A"/>
                <w:sz w:val="14"/>
              </w:rPr>
              <w:t>primary</w:t>
            </w:r>
            <w:r>
              <w:rPr>
                <w:color w:val="1A1B1A"/>
                <w:spacing w:val="-3"/>
                <w:sz w:val="14"/>
              </w:rPr>
              <w:t xml:space="preserve"> </w:t>
            </w:r>
            <w:r>
              <w:rPr>
                <w:color w:val="1A1B1A"/>
                <w:sz w:val="14"/>
              </w:rPr>
              <w:t>health</w:t>
            </w:r>
            <w:r>
              <w:rPr>
                <w:color w:val="1A1B1A"/>
                <w:spacing w:val="-3"/>
                <w:sz w:val="14"/>
              </w:rPr>
              <w:t xml:space="preserve"> </w:t>
            </w:r>
            <w:r>
              <w:rPr>
                <w:color w:val="1A1B1A"/>
                <w:sz w:val="14"/>
              </w:rPr>
              <w:t>care</w:t>
            </w:r>
            <w:r>
              <w:rPr>
                <w:color w:val="1A1B1A"/>
                <w:spacing w:val="-4"/>
                <w:sz w:val="14"/>
              </w:rPr>
              <w:t xml:space="preserve"> </w:t>
            </w:r>
            <w:r>
              <w:rPr>
                <w:color w:val="1A1B1A"/>
                <w:spacing w:val="-2"/>
                <w:sz w:val="14"/>
              </w:rPr>
              <w:t>units</w:t>
            </w:r>
          </w:p>
        </w:tc>
        <w:tc>
          <w:tcPr>
            <w:tcW w:w="1386" w:type="dxa"/>
          </w:tcPr>
          <w:p w:rsidR="009F269F" w:rsidRDefault="002C4AC7">
            <w:pPr>
              <w:pStyle w:val="TableParagraph"/>
              <w:rPr>
                <w:sz w:val="14"/>
              </w:rPr>
            </w:pPr>
            <w:r>
              <w:rPr>
                <w:color w:val="1A1B1A"/>
                <w:spacing w:val="-2"/>
                <w:sz w:val="14"/>
              </w:rPr>
              <w:t>0.043</w:t>
            </w:r>
          </w:p>
        </w:tc>
        <w:tc>
          <w:tcPr>
            <w:tcW w:w="1574" w:type="dxa"/>
          </w:tcPr>
          <w:p w:rsidR="009F269F" w:rsidRDefault="002C4AC7">
            <w:pPr>
              <w:pStyle w:val="TableParagraph"/>
              <w:ind w:left="3"/>
              <w:rPr>
                <w:sz w:val="14"/>
              </w:rPr>
            </w:pPr>
            <w:r>
              <w:rPr>
                <w:color w:val="1A1B1A"/>
                <w:spacing w:val="-2"/>
                <w:sz w:val="14"/>
              </w:rPr>
              <w:t>0.015</w:t>
            </w:r>
          </w:p>
        </w:tc>
        <w:tc>
          <w:tcPr>
            <w:tcW w:w="841" w:type="dxa"/>
          </w:tcPr>
          <w:p w:rsidR="009F269F" w:rsidRDefault="002C4AC7">
            <w:pPr>
              <w:pStyle w:val="TableParagraph"/>
              <w:ind w:left="2"/>
              <w:rPr>
                <w:sz w:val="14"/>
              </w:rPr>
            </w:pPr>
            <w:r>
              <w:rPr>
                <w:color w:val="1A1B1A"/>
                <w:spacing w:val="-2"/>
                <w:sz w:val="14"/>
              </w:rPr>
              <w:t>2.833</w:t>
            </w:r>
          </w:p>
        </w:tc>
        <w:tc>
          <w:tcPr>
            <w:tcW w:w="841" w:type="dxa"/>
          </w:tcPr>
          <w:p w:rsidR="009F269F" w:rsidRDefault="002C4AC7">
            <w:pPr>
              <w:pStyle w:val="TableParagraph"/>
              <w:ind w:left="2" w:right="2"/>
              <w:rPr>
                <w:sz w:val="14"/>
              </w:rPr>
            </w:pPr>
            <w:r>
              <w:rPr>
                <w:color w:val="1A1B1A"/>
                <w:spacing w:val="-4"/>
                <w:sz w:val="14"/>
              </w:rPr>
              <w:t>0.02</w:t>
            </w:r>
          </w:p>
        </w:tc>
      </w:tr>
      <w:tr w:rsidR="009F269F">
        <w:trPr>
          <w:trHeight w:val="292"/>
        </w:trPr>
        <w:tc>
          <w:tcPr>
            <w:tcW w:w="5277" w:type="dxa"/>
          </w:tcPr>
          <w:p w:rsidR="009F269F" w:rsidRDefault="002C4AC7">
            <w:pPr>
              <w:pStyle w:val="TableParagraph"/>
              <w:ind w:left="236"/>
              <w:jc w:val="left"/>
              <w:rPr>
                <w:sz w:val="14"/>
              </w:rPr>
            </w:pPr>
            <w:r>
              <w:rPr>
                <w:color w:val="1A1B1A"/>
                <w:sz w:val="14"/>
              </w:rPr>
              <w:t>Nursing</w:t>
            </w:r>
            <w:r>
              <w:rPr>
                <w:color w:val="1A1B1A"/>
                <w:spacing w:val="-6"/>
                <w:sz w:val="14"/>
              </w:rPr>
              <w:t xml:space="preserve"> </w:t>
            </w:r>
            <w:r>
              <w:rPr>
                <w:color w:val="1A1B1A"/>
                <w:sz w:val="14"/>
              </w:rPr>
              <w:t>and</w:t>
            </w:r>
            <w:r>
              <w:rPr>
                <w:color w:val="1A1B1A"/>
                <w:spacing w:val="-6"/>
                <w:sz w:val="14"/>
              </w:rPr>
              <w:t xml:space="preserve"> </w:t>
            </w:r>
            <w:r>
              <w:rPr>
                <w:color w:val="1A1B1A"/>
                <w:sz w:val="14"/>
              </w:rPr>
              <w:t>midwifery</w:t>
            </w:r>
            <w:r>
              <w:rPr>
                <w:color w:val="1A1B1A"/>
                <w:spacing w:val="-5"/>
                <w:sz w:val="14"/>
              </w:rPr>
              <w:t xml:space="preserve"> </w:t>
            </w:r>
            <w:r>
              <w:rPr>
                <w:color w:val="1A1B1A"/>
                <w:sz w:val="14"/>
              </w:rPr>
              <w:t>personnel</w:t>
            </w:r>
            <w:r>
              <w:rPr>
                <w:color w:val="1A1B1A"/>
                <w:spacing w:val="-6"/>
                <w:sz w:val="14"/>
              </w:rPr>
              <w:t xml:space="preserve"> </w:t>
            </w:r>
            <w:r>
              <w:rPr>
                <w:color w:val="1A1B1A"/>
                <w:sz w:val="14"/>
              </w:rPr>
              <w:t>(per</w:t>
            </w:r>
            <w:r>
              <w:rPr>
                <w:color w:val="1A1B1A"/>
                <w:spacing w:val="-5"/>
                <w:sz w:val="14"/>
              </w:rPr>
              <w:t xml:space="preserve"> </w:t>
            </w:r>
            <w:r>
              <w:rPr>
                <w:color w:val="1A1B1A"/>
                <w:sz w:val="14"/>
              </w:rPr>
              <w:t>10,000</w:t>
            </w:r>
            <w:r>
              <w:rPr>
                <w:color w:val="1A1B1A"/>
                <w:spacing w:val="-6"/>
                <w:sz w:val="14"/>
              </w:rPr>
              <w:t xml:space="preserve"> </w:t>
            </w:r>
            <w:r>
              <w:rPr>
                <w:color w:val="1A1B1A"/>
                <w:spacing w:val="-2"/>
                <w:sz w:val="14"/>
              </w:rPr>
              <w:t>population)</w:t>
            </w:r>
          </w:p>
        </w:tc>
        <w:tc>
          <w:tcPr>
            <w:tcW w:w="1386" w:type="dxa"/>
          </w:tcPr>
          <w:p w:rsidR="009F269F" w:rsidRDefault="002C4AC7">
            <w:pPr>
              <w:pStyle w:val="TableParagraph"/>
              <w:spacing w:before="68"/>
              <w:rPr>
                <w:sz w:val="14"/>
              </w:rPr>
            </w:pPr>
            <w:r>
              <w:rPr>
                <w:color w:val="1A1B1A"/>
                <w:spacing w:val="-2"/>
                <w:sz w:val="14"/>
              </w:rPr>
              <w:t>−0.891</w:t>
            </w:r>
          </w:p>
        </w:tc>
        <w:tc>
          <w:tcPr>
            <w:tcW w:w="1574" w:type="dxa"/>
          </w:tcPr>
          <w:p w:rsidR="009F269F" w:rsidRDefault="002C4AC7">
            <w:pPr>
              <w:pStyle w:val="TableParagraph"/>
              <w:ind w:left="3"/>
              <w:rPr>
                <w:sz w:val="14"/>
              </w:rPr>
            </w:pPr>
            <w:r>
              <w:rPr>
                <w:color w:val="1A1B1A"/>
                <w:spacing w:val="-2"/>
                <w:sz w:val="14"/>
              </w:rPr>
              <w:t>0.165</w:t>
            </w:r>
          </w:p>
        </w:tc>
        <w:tc>
          <w:tcPr>
            <w:tcW w:w="841" w:type="dxa"/>
          </w:tcPr>
          <w:p w:rsidR="009F269F" w:rsidRDefault="002C4AC7">
            <w:pPr>
              <w:pStyle w:val="TableParagraph"/>
              <w:spacing w:before="68"/>
              <w:ind w:left="2"/>
              <w:rPr>
                <w:sz w:val="14"/>
              </w:rPr>
            </w:pPr>
            <w:r>
              <w:rPr>
                <w:color w:val="1A1B1A"/>
                <w:spacing w:val="-2"/>
                <w:sz w:val="14"/>
              </w:rPr>
              <w:t>−5.403</w:t>
            </w:r>
          </w:p>
        </w:tc>
        <w:tc>
          <w:tcPr>
            <w:tcW w:w="841" w:type="dxa"/>
          </w:tcPr>
          <w:p w:rsidR="009F269F" w:rsidRDefault="002C4AC7">
            <w:pPr>
              <w:pStyle w:val="TableParagraph"/>
              <w:ind w:left="2" w:right="2"/>
              <w:rPr>
                <w:sz w:val="14"/>
              </w:rPr>
            </w:pPr>
            <w:r>
              <w:rPr>
                <w:color w:val="1A1B1A"/>
                <w:spacing w:val="-2"/>
                <w:sz w:val="14"/>
              </w:rPr>
              <w:t>0.001</w:t>
            </w:r>
          </w:p>
        </w:tc>
      </w:tr>
      <w:tr w:rsidR="009F269F">
        <w:trPr>
          <w:trHeight w:val="289"/>
        </w:trPr>
        <w:tc>
          <w:tcPr>
            <w:tcW w:w="9919" w:type="dxa"/>
            <w:gridSpan w:val="5"/>
          </w:tcPr>
          <w:p w:rsidR="009F269F" w:rsidRDefault="002C4AC7">
            <w:pPr>
              <w:pStyle w:val="TableParagraph"/>
              <w:ind w:left="236"/>
              <w:jc w:val="left"/>
              <w:rPr>
                <w:sz w:val="14"/>
              </w:rPr>
            </w:pPr>
            <w:r>
              <w:rPr>
                <w:color w:val="1A1B1A"/>
                <w:spacing w:val="-2"/>
                <w:sz w:val="14"/>
              </w:rPr>
              <w:t>Model</w:t>
            </w:r>
            <w:r>
              <w:rPr>
                <w:color w:val="1A1B1A"/>
                <w:spacing w:val="-3"/>
                <w:sz w:val="14"/>
              </w:rPr>
              <w:t xml:space="preserve"> </w:t>
            </w:r>
            <w:r>
              <w:rPr>
                <w:color w:val="1A1B1A"/>
                <w:spacing w:val="-2"/>
                <w:sz w:val="14"/>
              </w:rPr>
              <w:t>summary:</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0.9256/ Adjusted</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0.851/ MSE</w:t>
            </w:r>
            <w:r>
              <w:rPr>
                <w:color w:val="1A1B1A"/>
                <w:spacing w:val="-3"/>
                <w:sz w:val="14"/>
              </w:rPr>
              <w:t xml:space="preserve"> </w:t>
            </w:r>
            <w:r>
              <w:rPr>
                <w:color w:val="1A1B1A"/>
                <w:spacing w:val="-4"/>
                <w:sz w:val="14"/>
              </w:rPr>
              <w:t>7.54</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Socioeconomic</w:t>
            </w:r>
            <w:r>
              <w:rPr>
                <w:color w:val="1A1B1A"/>
                <w:spacing w:val="8"/>
                <w:sz w:val="14"/>
              </w:rPr>
              <w:t xml:space="preserve"> </w:t>
            </w:r>
            <w:r>
              <w:rPr>
                <w:color w:val="1A1B1A"/>
                <w:spacing w:val="-2"/>
                <w:sz w:val="14"/>
              </w:rPr>
              <w:t>indicators</w:t>
            </w:r>
          </w:p>
        </w:tc>
      </w:tr>
      <w:tr w:rsidR="009F269F">
        <w:trPr>
          <w:trHeight w:val="289"/>
        </w:trPr>
        <w:tc>
          <w:tcPr>
            <w:tcW w:w="5277" w:type="dxa"/>
          </w:tcPr>
          <w:p w:rsidR="009F269F" w:rsidRDefault="002C4AC7">
            <w:pPr>
              <w:pStyle w:val="TableParagraph"/>
              <w:ind w:left="236"/>
              <w:jc w:val="left"/>
              <w:rPr>
                <w:sz w:val="14"/>
              </w:rPr>
            </w:pPr>
            <w:r>
              <w:rPr>
                <w:color w:val="1A1B1A"/>
                <w:spacing w:val="-2"/>
                <w:w w:val="105"/>
                <w:sz w:val="14"/>
              </w:rPr>
              <w:t>Intercept</w:t>
            </w:r>
          </w:p>
        </w:tc>
        <w:tc>
          <w:tcPr>
            <w:tcW w:w="1386" w:type="dxa"/>
          </w:tcPr>
          <w:p w:rsidR="009F269F" w:rsidRDefault="002C4AC7">
            <w:pPr>
              <w:pStyle w:val="TableParagraph"/>
              <w:rPr>
                <w:sz w:val="14"/>
              </w:rPr>
            </w:pPr>
            <w:r>
              <w:rPr>
                <w:color w:val="1A1B1A"/>
                <w:spacing w:val="-2"/>
                <w:sz w:val="14"/>
              </w:rPr>
              <w:t>178.407</w:t>
            </w:r>
          </w:p>
        </w:tc>
        <w:tc>
          <w:tcPr>
            <w:tcW w:w="1574" w:type="dxa"/>
          </w:tcPr>
          <w:p w:rsidR="009F269F" w:rsidRDefault="002C4AC7">
            <w:pPr>
              <w:pStyle w:val="TableParagraph"/>
              <w:ind w:left="3"/>
              <w:rPr>
                <w:sz w:val="14"/>
              </w:rPr>
            </w:pPr>
            <w:r>
              <w:rPr>
                <w:color w:val="1A1B1A"/>
                <w:spacing w:val="-2"/>
                <w:sz w:val="14"/>
              </w:rPr>
              <w:t>64.805</w:t>
            </w:r>
          </w:p>
        </w:tc>
        <w:tc>
          <w:tcPr>
            <w:tcW w:w="841" w:type="dxa"/>
          </w:tcPr>
          <w:p w:rsidR="009F269F" w:rsidRDefault="002C4AC7">
            <w:pPr>
              <w:pStyle w:val="TableParagraph"/>
              <w:ind w:left="2"/>
              <w:rPr>
                <w:sz w:val="14"/>
              </w:rPr>
            </w:pPr>
            <w:r>
              <w:rPr>
                <w:color w:val="1A1B1A"/>
                <w:spacing w:val="-2"/>
                <w:sz w:val="14"/>
              </w:rPr>
              <w:t>2.753</w:t>
            </w:r>
          </w:p>
        </w:tc>
        <w:tc>
          <w:tcPr>
            <w:tcW w:w="841" w:type="dxa"/>
          </w:tcPr>
          <w:p w:rsidR="009F269F" w:rsidRDefault="002C4AC7">
            <w:pPr>
              <w:pStyle w:val="TableParagraph"/>
              <w:ind w:left="2" w:right="2"/>
              <w:rPr>
                <w:sz w:val="14"/>
              </w:rPr>
            </w:pPr>
            <w:r>
              <w:rPr>
                <w:color w:val="1A1B1A"/>
                <w:spacing w:val="-2"/>
                <w:sz w:val="14"/>
              </w:rPr>
              <w:t>0.028</w:t>
            </w:r>
          </w:p>
        </w:tc>
      </w:tr>
      <w:tr w:rsidR="009F269F">
        <w:trPr>
          <w:trHeight w:val="289"/>
        </w:trPr>
        <w:tc>
          <w:tcPr>
            <w:tcW w:w="5277" w:type="dxa"/>
          </w:tcPr>
          <w:p w:rsidR="009F269F" w:rsidRDefault="002C4AC7">
            <w:pPr>
              <w:pStyle w:val="TableParagraph"/>
              <w:ind w:left="236"/>
              <w:jc w:val="left"/>
              <w:rPr>
                <w:sz w:val="14"/>
              </w:rPr>
            </w:pPr>
            <w:r>
              <w:rPr>
                <w:color w:val="1A1B1A"/>
                <w:spacing w:val="-2"/>
                <w:sz w:val="14"/>
              </w:rPr>
              <w:t>Total</w:t>
            </w:r>
            <w:r>
              <w:rPr>
                <w:color w:val="1A1B1A"/>
                <w:spacing w:val="-5"/>
                <w:sz w:val="14"/>
              </w:rPr>
              <w:t xml:space="preserve"> </w:t>
            </w:r>
            <w:r>
              <w:rPr>
                <w:color w:val="1A1B1A"/>
                <w:spacing w:val="-2"/>
                <w:sz w:val="14"/>
              </w:rPr>
              <w:t>divorce</w:t>
            </w:r>
            <w:r>
              <w:rPr>
                <w:color w:val="1A1B1A"/>
                <w:spacing w:val="-5"/>
                <w:sz w:val="14"/>
              </w:rPr>
              <w:t xml:space="preserve"> </w:t>
            </w:r>
            <w:r>
              <w:rPr>
                <w:color w:val="1A1B1A"/>
                <w:spacing w:val="-2"/>
                <w:sz w:val="14"/>
              </w:rPr>
              <w:t>ratio</w:t>
            </w:r>
          </w:p>
        </w:tc>
        <w:tc>
          <w:tcPr>
            <w:tcW w:w="1386" w:type="dxa"/>
          </w:tcPr>
          <w:p w:rsidR="009F269F" w:rsidRDefault="002C4AC7">
            <w:pPr>
              <w:pStyle w:val="TableParagraph"/>
              <w:rPr>
                <w:sz w:val="14"/>
              </w:rPr>
            </w:pPr>
            <w:r>
              <w:rPr>
                <w:color w:val="1A1B1A"/>
                <w:spacing w:val="-2"/>
                <w:sz w:val="14"/>
              </w:rPr>
              <w:t>14.964</w:t>
            </w:r>
          </w:p>
        </w:tc>
        <w:tc>
          <w:tcPr>
            <w:tcW w:w="1574" w:type="dxa"/>
          </w:tcPr>
          <w:p w:rsidR="009F269F" w:rsidRDefault="002C4AC7">
            <w:pPr>
              <w:pStyle w:val="TableParagraph"/>
              <w:ind w:left="3"/>
              <w:rPr>
                <w:sz w:val="14"/>
              </w:rPr>
            </w:pPr>
            <w:r>
              <w:rPr>
                <w:color w:val="1A1B1A"/>
                <w:spacing w:val="-2"/>
                <w:sz w:val="14"/>
              </w:rPr>
              <w:t>5.932</w:t>
            </w:r>
          </w:p>
        </w:tc>
        <w:tc>
          <w:tcPr>
            <w:tcW w:w="841" w:type="dxa"/>
          </w:tcPr>
          <w:p w:rsidR="009F269F" w:rsidRDefault="002C4AC7">
            <w:pPr>
              <w:pStyle w:val="TableParagraph"/>
              <w:ind w:left="2"/>
              <w:rPr>
                <w:sz w:val="14"/>
              </w:rPr>
            </w:pPr>
            <w:r>
              <w:rPr>
                <w:color w:val="1A1B1A"/>
                <w:spacing w:val="-2"/>
                <w:sz w:val="14"/>
              </w:rPr>
              <w:t>2.523</w:t>
            </w:r>
          </w:p>
        </w:tc>
        <w:tc>
          <w:tcPr>
            <w:tcW w:w="841" w:type="dxa"/>
          </w:tcPr>
          <w:p w:rsidR="009F269F" w:rsidRDefault="002C4AC7">
            <w:pPr>
              <w:pStyle w:val="TableParagraph"/>
              <w:ind w:left="2" w:right="2"/>
              <w:rPr>
                <w:sz w:val="14"/>
              </w:rPr>
            </w:pPr>
            <w:r>
              <w:rPr>
                <w:color w:val="1A1B1A"/>
                <w:spacing w:val="-4"/>
                <w:sz w:val="14"/>
              </w:rPr>
              <w:t>0.03</w:t>
            </w:r>
          </w:p>
        </w:tc>
      </w:tr>
      <w:tr w:rsidR="009F269F">
        <w:trPr>
          <w:trHeight w:val="292"/>
        </w:trPr>
        <w:tc>
          <w:tcPr>
            <w:tcW w:w="5277" w:type="dxa"/>
          </w:tcPr>
          <w:p w:rsidR="009F269F" w:rsidRDefault="002C4AC7">
            <w:pPr>
              <w:pStyle w:val="TableParagraph"/>
              <w:ind w:left="236"/>
              <w:jc w:val="left"/>
              <w:rPr>
                <w:sz w:val="14"/>
              </w:rPr>
            </w:pPr>
            <w:r>
              <w:rPr>
                <w:color w:val="1A1B1A"/>
                <w:sz w:val="14"/>
              </w:rPr>
              <w:t>Enrollment</w:t>
            </w:r>
            <w:r>
              <w:rPr>
                <w:color w:val="1A1B1A"/>
                <w:spacing w:val="-9"/>
                <w:sz w:val="14"/>
              </w:rPr>
              <w:t xml:space="preserve"> </w:t>
            </w:r>
            <w:r>
              <w:rPr>
                <w:color w:val="1A1B1A"/>
                <w:sz w:val="14"/>
              </w:rPr>
              <w:t>in</w:t>
            </w:r>
            <w:r>
              <w:rPr>
                <w:color w:val="1A1B1A"/>
                <w:spacing w:val="-9"/>
                <w:sz w:val="14"/>
              </w:rPr>
              <w:t xml:space="preserve"> </w:t>
            </w:r>
            <w:r>
              <w:rPr>
                <w:color w:val="1A1B1A"/>
                <w:sz w:val="14"/>
              </w:rPr>
              <w:t>secondary</w:t>
            </w:r>
            <w:r>
              <w:rPr>
                <w:color w:val="1A1B1A"/>
                <w:spacing w:val="-7"/>
                <w:sz w:val="14"/>
              </w:rPr>
              <w:t xml:space="preserve"> </w:t>
            </w:r>
            <w:r>
              <w:rPr>
                <w:color w:val="1A1B1A"/>
                <w:sz w:val="14"/>
              </w:rPr>
              <w:t>education</w:t>
            </w:r>
            <w:r>
              <w:rPr>
                <w:color w:val="1A1B1A"/>
                <w:spacing w:val="-8"/>
                <w:sz w:val="14"/>
              </w:rPr>
              <w:t xml:space="preserve"> </w:t>
            </w:r>
            <w:r>
              <w:rPr>
                <w:color w:val="1A1B1A"/>
                <w:sz w:val="14"/>
              </w:rPr>
              <w:t>(11–17</w:t>
            </w:r>
            <w:r>
              <w:rPr>
                <w:color w:val="1A1B1A"/>
                <w:spacing w:val="-18"/>
                <w:sz w:val="14"/>
              </w:rPr>
              <w:t xml:space="preserve"> </w:t>
            </w:r>
            <w:r>
              <w:rPr>
                <w:color w:val="1A1B1A"/>
                <w:sz w:val="14"/>
              </w:rPr>
              <w:t>years),</w:t>
            </w:r>
            <w:r>
              <w:rPr>
                <w:color w:val="1A1B1A"/>
                <w:spacing w:val="-8"/>
                <w:sz w:val="14"/>
              </w:rPr>
              <w:t xml:space="preserve"> </w:t>
            </w:r>
            <w:r>
              <w:rPr>
                <w:color w:val="1A1B1A"/>
                <w:sz w:val="14"/>
              </w:rPr>
              <w:t>gross</w:t>
            </w:r>
            <w:r>
              <w:rPr>
                <w:color w:val="1A1B1A"/>
                <w:spacing w:val="-7"/>
                <w:sz w:val="14"/>
              </w:rPr>
              <w:t xml:space="preserve"> </w:t>
            </w:r>
            <w:r>
              <w:rPr>
                <w:color w:val="1A1B1A"/>
                <w:spacing w:val="-10"/>
                <w:sz w:val="14"/>
              </w:rPr>
              <w:t>%</w:t>
            </w:r>
          </w:p>
        </w:tc>
        <w:tc>
          <w:tcPr>
            <w:tcW w:w="1386" w:type="dxa"/>
          </w:tcPr>
          <w:p w:rsidR="009F269F" w:rsidRDefault="002C4AC7">
            <w:pPr>
              <w:pStyle w:val="TableParagraph"/>
              <w:spacing w:before="68"/>
              <w:rPr>
                <w:sz w:val="14"/>
              </w:rPr>
            </w:pPr>
            <w:r>
              <w:rPr>
                <w:color w:val="1A1B1A"/>
                <w:spacing w:val="-2"/>
                <w:sz w:val="14"/>
              </w:rPr>
              <w:t>−1.461</w:t>
            </w:r>
          </w:p>
        </w:tc>
        <w:tc>
          <w:tcPr>
            <w:tcW w:w="1574" w:type="dxa"/>
          </w:tcPr>
          <w:p w:rsidR="009F269F" w:rsidRDefault="002C4AC7">
            <w:pPr>
              <w:pStyle w:val="TableParagraph"/>
              <w:ind w:left="3"/>
              <w:rPr>
                <w:sz w:val="14"/>
              </w:rPr>
            </w:pPr>
            <w:r>
              <w:rPr>
                <w:color w:val="1A1B1A"/>
                <w:spacing w:val="-2"/>
                <w:sz w:val="14"/>
              </w:rPr>
              <w:t>0.436</w:t>
            </w:r>
          </w:p>
        </w:tc>
        <w:tc>
          <w:tcPr>
            <w:tcW w:w="841" w:type="dxa"/>
          </w:tcPr>
          <w:p w:rsidR="009F269F" w:rsidRDefault="002C4AC7">
            <w:pPr>
              <w:pStyle w:val="TableParagraph"/>
              <w:spacing w:before="68"/>
              <w:ind w:left="2"/>
              <w:rPr>
                <w:sz w:val="14"/>
              </w:rPr>
            </w:pPr>
            <w:r>
              <w:rPr>
                <w:color w:val="1A1B1A"/>
                <w:spacing w:val="-2"/>
                <w:sz w:val="14"/>
              </w:rPr>
              <w:t>−3.354</w:t>
            </w:r>
          </w:p>
        </w:tc>
        <w:tc>
          <w:tcPr>
            <w:tcW w:w="841" w:type="dxa"/>
          </w:tcPr>
          <w:p w:rsidR="009F269F" w:rsidRDefault="002C4AC7">
            <w:pPr>
              <w:pStyle w:val="TableParagraph"/>
              <w:ind w:left="2" w:right="2"/>
              <w:rPr>
                <w:sz w:val="14"/>
              </w:rPr>
            </w:pPr>
            <w:r>
              <w:rPr>
                <w:color w:val="1A1B1A"/>
                <w:spacing w:val="-4"/>
                <w:sz w:val="14"/>
              </w:rPr>
              <w:t>0.01</w:t>
            </w:r>
          </w:p>
        </w:tc>
      </w:tr>
      <w:tr w:rsidR="009F269F">
        <w:trPr>
          <w:trHeight w:val="289"/>
        </w:trPr>
        <w:tc>
          <w:tcPr>
            <w:tcW w:w="5277" w:type="dxa"/>
          </w:tcPr>
          <w:p w:rsidR="009F269F" w:rsidRDefault="002C4AC7">
            <w:pPr>
              <w:pStyle w:val="TableParagraph"/>
              <w:ind w:left="236"/>
              <w:jc w:val="left"/>
              <w:rPr>
                <w:sz w:val="14"/>
              </w:rPr>
            </w:pPr>
            <w:r>
              <w:rPr>
                <w:color w:val="1A1B1A"/>
                <w:sz w:val="14"/>
              </w:rPr>
              <w:t>Number</w:t>
            </w:r>
            <w:r>
              <w:rPr>
                <w:color w:val="1A1B1A"/>
                <w:spacing w:val="-8"/>
                <w:sz w:val="14"/>
              </w:rPr>
              <w:t xml:space="preserve"> </w:t>
            </w:r>
            <w:r>
              <w:rPr>
                <w:color w:val="1A1B1A"/>
                <w:sz w:val="14"/>
              </w:rPr>
              <w:t>of</w:t>
            </w:r>
            <w:r>
              <w:rPr>
                <w:color w:val="1A1B1A"/>
                <w:spacing w:val="-8"/>
                <w:sz w:val="14"/>
              </w:rPr>
              <w:t xml:space="preserve"> </w:t>
            </w:r>
            <w:r>
              <w:rPr>
                <w:color w:val="1A1B1A"/>
                <w:sz w:val="14"/>
              </w:rPr>
              <w:t>reported</w:t>
            </w:r>
            <w:r>
              <w:rPr>
                <w:color w:val="1A1B1A"/>
                <w:spacing w:val="-8"/>
                <w:sz w:val="14"/>
              </w:rPr>
              <w:t xml:space="preserve"> </w:t>
            </w:r>
            <w:r>
              <w:rPr>
                <w:color w:val="1A1B1A"/>
                <w:sz w:val="14"/>
              </w:rPr>
              <w:t>cases</w:t>
            </w:r>
            <w:r>
              <w:rPr>
                <w:color w:val="1A1B1A"/>
                <w:spacing w:val="-7"/>
                <w:sz w:val="14"/>
              </w:rPr>
              <w:t xml:space="preserve"> </w:t>
            </w:r>
            <w:r>
              <w:rPr>
                <w:color w:val="1A1B1A"/>
                <w:sz w:val="14"/>
              </w:rPr>
              <w:t>of</w:t>
            </w:r>
            <w:r>
              <w:rPr>
                <w:color w:val="1A1B1A"/>
                <w:spacing w:val="-8"/>
                <w:sz w:val="14"/>
              </w:rPr>
              <w:t xml:space="preserve"> </w:t>
            </w:r>
            <w:r>
              <w:rPr>
                <w:color w:val="1A1B1A"/>
                <w:sz w:val="14"/>
              </w:rPr>
              <w:t>domestic</w:t>
            </w:r>
            <w:r>
              <w:rPr>
                <w:color w:val="1A1B1A"/>
                <w:spacing w:val="-8"/>
                <w:sz w:val="14"/>
              </w:rPr>
              <w:t xml:space="preserve"> </w:t>
            </w:r>
            <w:r>
              <w:rPr>
                <w:color w:val="1A1B1A"/>
                <w:sz w:val="14"/>
              </w:rPr>
              <w:t>violence</w:t>
            </w:r>
            <w:r>
              <w:rPr>
                <w:color w:val="1A1B1A"/>
                <w:spacing w:val="-7"/>
                <w:sz w:val="14"/>
              </w:rPr>
              <w:t xml:space="preserve"> </w:t>
            </w:r>
            <w:r>
              <w:rPr>
                <w:color w:val="1A1B1A"/>
                <w:sz w:val="14"/>
              </w:rPr>
              <w:t>against</w:t>
            </w:r>
            <w:r>
              <w:rPr>
                <w:color w:val="1A1B1A"/>
                <w:spacing w:val="-8"/>
                <w:sz w:val="14"/>
              </w:rPr>
              <w:t xml:space="preserve"> </w:t>
            </w:r>
            <w:r>
              <w:rPr>
                <w:color w:val="1A1B1A"/>
                <w:sz w:val="14"/>
              </w:rPr>
              <w:t>women,</w:t>
            </w:r>
            <w:r>
              <w:rPr>
                <w:color w:val="1A1B1A"/>
                <w:spacing w:val="-8"/>
                <w:sz w:val="14"/>
              </w:rPr>
              <w:t xml:space="preserve"> </w:t>
            </w:r>
            <w:r>
              <w:rPr>
                <w:color w:val="1A1B1A"/>
                <w:spacing w:val="-2"/>
                <w:sz w:val="14"/>
              </w:rPr>
              <w:t>1,000</w:t>
            </w:r>
          </w:p>
        </w:tc>
        <w:tc>
          <w:tcPr>
            <w:tcW w:w="1386" w:type="dxa"/>
          </w:tcPr>
          <w:p w:rsidR="009F269F" w:rsidRDefault="002C4AC7">
            <w:pPr>
              <w:pStyle w:val="TableParagraph"/>
              <w:rPr>
                <w:sz w:val="14"/>
              </w:rPr>
            </w:pPr>
            <w:r>
              <w:rPr>
                <w:color w:val="1A1B1A"/>
                <w:spacing w:val="-2"/>
                <w:sz w:val="14"/>
              </w:rPr>
              <w:t>1.528</w:t>
            </w:r>
          </w:p>
        </w:tc>
        <w:tc>
          <w:tcPr>
            <w:tcW w:w="1574" w:type="dxa"/>
          </w:tcPr>
          <w:p w:rsidR="009F269F" w:rsidRDefault="002C4AC7">
            <w:pPr>
              <w:pStyle w:val="TableParagraph"/>
              <w:ind w:left="3"/>
              <w:rPr>
                <w:sz w:val="14"/>
              </w:rPr>
            </w:pPr>
            <w:r>
              <w:rPr>
                <w:color w:val="1A1B1A"/>
                <w:spacing w:val="-2"/>
                <w:sz w:val="14"/>
              </w:rPr>
              <w:t>0.459</w:t>
            </w:r>
          </w:p>
        </w:tc>
        <w:tc>
          <w:tcPr>
            <w:tcW w:w="841" w:type="dxa"/>
          </w:tcPr>
          <w:p w:rsidR="009F269F" w:rsidRDefault="002C4AC7">
            <w:pPr>
              <w:pStyle w:val="TableParagraph"/>
              <w:ind w:left="2"/>
              <w:rPr>
                <w:sz w:val="14"/>
              </w:rPr>
            </w:pPr>
            <w:r>
              <w:rPr>
                <w:color w:val="1A1B1A"/>
                <w:spacing w:val="-2"/>
                <w:sz w:val="14"/>
              </w:rPr>
              <w:t>3.323</w:t>
            </w:r>
          </w:p>
        </w:tc>
        <w:tc>
          <w:tcPr>
            <w:tcW w:w="841" w:type="dxa"/>
          </w:tcPr>
          <w:p w:rsidR="009F269F" w:rsidRDefault="002C4AC7">
            <w:pPr>
              <w:pStyle w:val="TableParagraph"/>
              <w:ind w:left="2" w:right="2"/>
              <w:rPr>
                <w:sz w:val="14"/>
              </w:rPr>
            </w:pPr>
            <w:r>
              <w:rPr>
                <w:color w:val="1A1B1A"/>
                <w:spacing w:val="-4"/>
                <w:sz w:val="14"/>
              </w:rPr>
              <w:t>0.01</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Model</w:t>
            </w:r>
            <w:r>
              <w:rPr>
                <w:color w:val="1A1B1A"/>
                <w:spacing w:val="-3"/>
                <w:sz w:val="14"/>
              </w:rPr>
              <w:t xml:space="preserve"> </w:t>
            </w:r>
            <w:r>
              <w:rPr>
                <w:color w:val="1A1B1A"/>
                <w:spacing w:val="-2"/>
                <w:sz w:val="14"/>
              </w:rPr>
              <w:t>summary:</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0.86/</w:t>
            </w:r>
            <w:r>
              <w:rPr>
                <w:color w:val="1A1B1A"/>
                <w:spacing w:val="-3"/>
                <w:sz w:val="14"/>
              </w:rPr>
              <w:t xml:space="preserve"> </w:t>
            </w:r>
            <w:r>
              <w:rPr>
                <w:color w:val="1A1B1A"/>
                <w:spacing w:val="-2"/>
                <w:sz w:val="14"/>
              </w:rPr>
              <w:t>Adjusted R2</w:t>
            </w:r>
            <w:r>
              <w:rPr>
                <w:color w:val="1A1B1A"/>
                <w:spacing w:val="-3"/>
                <w:sz w:val="14"/>
              </w:rPr>
              <w:t xml:space="preserve"> </w:t>
            </w:r>
            <w:r>
              <w:rPr>
                <w:color w:val="1A1B1A"/>
                <w:spacing w:val="-2"/>
                <w:sz w:val="14"/>
              </w:rPr>
              <w:t>0.7201/</w:t>
            </w:r>
            <w:r>
              <w:rPr>
                <w:color w:val="1A1B1A"/>
                <w:spacing w:val="-3"/>
                <w:sz w:val="14"/>
              </w:rPr>
              <w:t xml:space="preserve"> </w:t>
            </w:r>
            <w:r>
              <w:rPr>
                <w:color w:val="1A1B1A"/>
                <w:spacing w:val="-2"/>
                <w:sz w:val="14"/>
              </w:rPr>
              <w:t>MSE</w:t>
            </w:r>
            <w:r>
              <w:rPr>
                <w:color w:val="1A1B1A"/>
                <w:spacing w:val="-3"/>
                <w:sz w:val="14"/>
              </w:rPr>
              <w:t xml:space="preserve"> </w:t>
            </w:r>
            <w:r>
              <w:rPr>
                <w:color w:val="1A1B1A"/>
                <w:spacing w:val="-2"/>
                <w:sz w:val="14"/>
              </w:rPr>
              <w:t>14.18</w:t>
            </w:r>
          </w:p>
        </w:tc>
      </w:tr>
    </w:tbl>
    <w:p w:rsidR="009F269F" w:rsidRDefault="009F269F">
      <w:pPr>
        <w:pStyle w:val="a3"/>
        <w:spacing w:before="153"/>
        <w:rPr>
          <w:rFonts w:ascii="Arial"/>
          <w:b/>
          <w:sz w:val="14"/>
        </w:rPr>
      </w:pPr>
    </w:p>
    <w:p w:rsidR="009F269F" w:rsidRDefault="002C4AC7">
      <w:pPr>
        <w:ind w:left="426"/>
        <w:rPr>
          <w:rFonts w:ascii="Arial"/>
          <w:b/>
          <w:sz w:val="14"/>
        </w:rPr>
      </w:pPr>
      <w:bookmarkStart w:id="90" w:name="_bookmark69"/>
      <w:bookmarkEnd w:id="90"/>
      <w:r>
        <w:rPr>
          <w:rFonts w:ascii="Arial"/>
          <w:b/>
          <w:color w:val="7D7E7E"/>
          <w:spacing w:val="-2"/>
          <w:sz w:val="14"/>
        </w:rPr>
        <w:t>TABLE</w:t>
      </w:r>
      <w:r>
        <w:rPr>
          <w:rFonts w:ascii="Arial"/>
          <w:b/>
          <w:color w:val="7D7E7E"/>
          <w:spacing w:val="-8"/>
          <w:sz w:val="14"/>
        </w:rPr>
        <w:t xml:space="preserve"> </w:t>
      </w:r>
      <w:r>
        <w:rPr>
          <w:rFonts w:ascii="Arial"/>
          <w:b/>
          <w:color w:val="7D7E7E"/>
          <w:spacing w:val="-2"/>
          <w:sz w:val="14"/>
        </w:rPr>
        <w:t>2</w:t>
      </w:r>
      <w:r>
        <w:rPr>
          <w:rFonts w:ascii="Arial"/>
          <w:b/>
          <w:color w:val="7D7E7E"/>
          <w:spacing w:val="20"/>
          <w:sz w:val="14"/>
        </w:rPr>
        <w:t xml:space="preserve"> </w:t>
      </w:r>
      <w:r>
        <w:rPr>
          <w:rFonts w:ascii="Arial"/>
          <w:b/>
          <w:color w:val="6F6F6F"/>
          <w:spacing w:val="-2"/>
          <w:sz w:val="14"/>
        </w:rPr>
        <w:t>Factors</w:t>
      </w:r>
      <w:r>
        <w:rPr>
          <w:rFonts w:ascii="Arial"/>
          <w:b/>
          <w:color w:val="6F6F6F"/>
          <w:spacing w:val="-8"/>
          <w:sz w:val="14"/>
        </w:rPr>
        <w:t xml:space="preserve"> </w:t>
      </w:r>
      <w:r>
        <w:rPr>
          <w:rFonts w:ascii="Arial"/>
          <w:b/>
          <w:color w:val="6F6F6F"/>
          <w:spacing w:val="-2"/>
          <w:sz w:val="14"/>
        </w:rPr>
        <w:t>associated</w:t>
      </w:r>
      <w:r>
        <w:rPr>
          <w:rFonts w:ascii="Arial"/>
          <w:b/>
          <w:color w:val="6F6F6F"/>
          <w:spacing w:val="-7"/>
          <w:sz w:val="14"/>
        </w:rPr>
        <w:t xml:space="preserve"> </w:t>
      </w:r>
      <w:r>
        <w:rPr>
          <w:rFonts w:ascii="Arial"/>
          <w:b/>
          <w:color w:val="6F6F6F"/>
          <w:spacing w:val="-2"/>
          <w:sz w:val="14"/>
        </w:rPr>
        <w:t>with</w:t>
      </w:r>
      <w:r>
        <w:rPr>
          <w:rFonts w:ascii="Arial"/>
          <w:b/>
          <w:color w:val="6F6F6F"/>
          <w:spacing w:val="-8"/>
          <w:sz w:val="14"/>
        </w:rPr>
        <w:t xml:space="preserve"> </w:t>
      </w:r>
      <w:r>
        <w:rPr>
          <w:rFonts w:ascii="Arial"/>
          <w:b/>
          <w:color w:val="6F6F6F"/>
          <w:spacing w:val="-2"/>
          <w:sz w:val="14"/>
        </w:rPr>
        <w:t>MMR</w:t>
      </w:r>
      <w:r>
        <w:rPr>
          <w:rFonts w:ascii="Arial"/>
          <w:b/>
          <w:color w:val="6F6F6F"/>
          <w:spacing w:val="-8"/>
          <w:sz w:val="14"/>
        </w:rPr>
        <w:t xml:space="preserve"> </w:t>
      </w:r>
      <w:r>
        <w:rPr>
          <w:rFonts w:ascii="Arial"/>
          <w:b/>
          <w:color w:val="6F6F6F"/>
          <w:spacing w:val="-2"/>
          <w:sz w:val="14"/>
        </w:rPr>
        <w:t>during</w:t>
      </w:r>
      <w:r>
        <w:rPr>
          <w:rFonts w:ascii="Arial"/>
          <w:b/>
          <w:color w:val="6F6F6F"/>
          <w:spacing w:val="-8"/>
          <w:sz w:val="14"/>
        </w:rPr>
        <w:t xml:space="preserve"> </w:t>
      </w:r>
      <w:r>
        <w:rPr>
          <w:rFonts w:ascii="Arial"/>
          <w:b/>
          <w:color w:val="6F6F6F"/>
          <w:spacing w:val="-2"/>
          <w:sz w:val="14"/>
        </w:rPr>
        <w:t>pandemic</w:t>
      </w:r>
      <w:r>
        <w:rPr>
          <w:rFonts w:ascii="Arial"/>
          <w:b/>
          <w:color w:val="6F6F6F"/>
          <w:spacing w:val="-7"/>
          <w:sz w:val="14"/>
        </w:rPr>
        <w:t xml:space="preserve"> </w:t>
      </w:r>
      <w:r>
        <w:rPr>
          <w:rFonts w:ascii="Arial"/>
          <w:b/>
          <w:color w:val="6F6F6F"/>
          <w:spacing w:val="-2"/>
          <w:sz w:val="14"/>
        </w:rPr>
        <w:t>(2020).</w:t>
      </w:r>
    </w:p>
    <w:p w:rsidR="009F269F" w:rsidRDefault="009F269F">
      <w:pPr>
        <w:pStyle w:val="a3"/>
        <w:spacing w:before="6" w:after="1"/>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5432"/>
        <w:gridCol w:w="1134"/>
        <w:gridCol w:w="1464"/>
        <w:gridCol w:w="835"/>
        <w:gridCol w:w="1054"/>
      </w:tblGrid>
      <w:tr w:rsidR="009F269F">
        <w:trPr>
          <w:trHeight w:val="322"/>
        </w:trPr>
        <w:tc>
          <w:tcPr>
            <w:tcW w:w="5432" w:type="dxa"/>
            <w:shd w:val="clear" w:color="auto" w:fill="808181"/>
          </w:tcPr>
          <w:p w:rsidR="009F269F" w:rsidRDefault="002C4AC7">
            <w:pPr>
              <w:pStyle w:val="TableParagraph"/>
              <w:spacing w:before="60"/>
              <w:ind w:left="96"/>
              <w:jc w:val="left"/>
              <w:rPr>
                <w:rFonts w:ascii="Arial MT"/>
                <w:sz w:val="18"/>
              </w:rPr>
            </w:pPr>
            <w:r>
              <w:rPr>
                <w:rFonts w:ascii="Arial MT"/>
                <w:color w:val="FFFFFF"/>
                <w:w w:val="105"/>
                <w:sz w:val="18"/>
              </w:rPr>
              <w:t>Predictor</w:t>
            </w:r>
            <w:r>
              <w:rPr>
                <w:rFonts w:ascii="Arial MT"/>
                <w:color w:val="FFFFFF"/>
                <w:spacing w:val="6"/>
                <w:w w:val="105"/>
                <w:sz w:val="18"/>
              </w:rPr>
              <w:t xml:space="preserve"> </w:t>
            </w:r>
            <w:r>
              <w:rPr>
                <w:rFonts w:ascii="Arial MT"/>
                <w:color w:val="FFFFFF"/>
                <w:spacing w:val="-2"/>
                <w:w w:val="105"/>
                <w:sz w:val="18"/>
              </w:rPr>
              <w:t>variable</w:t>
            </w:r>
          </w:p>
        </w:tc>
        <w:tc>
          <w:tcPr>
            <w:tcW w:w="1134" w:type="dxa"/>
            <w:shd w:val="clear" w:color="auto" w:fill="808181"/>
          </w:tcPr>
          <w:p w:rsidR="009F269F" w:rsidRDefault="002C4AC7">
            <w:pPr>
              <w:pStyle w:val="TableParagraph"/>
              <w:spacing w:before="60"/>
              <w:rPr>
                <w:rFonts w:ascii="Arial MT"/>
                <w:sz w:val="18"/>
              </w:rPr>
            </w:pPr>
            <w:r>
              <w:rPr>
                <w:rFonts w:ascii="Arial MT"/>
                <w:color w:val="FFFFFF"/>
                <w:spacing w:val="-2"/>
                <w:w w:val="110"/>
                <w:sz w:val="18"/>
              </w:rPr>
              <w:t>Coefficient</w:t>
            </w:r>
          </w:p>
        </w:tc>
        <w:tc>
          <w:tcPr>
            <w:tcW w:w="1464" w:type="dxa"/>
            <w:shd w:val="clear" w:color="auto" w:fill="808181"/>
          </w:tcPr>
          <w:p w:rsidR="009F269F" w:rsidRDefault="002C4AC7">
            <w:pPr>
              <w:pStyle w:val="TableParagraph"/>
              <w:spacing w:before="60"/>
              <w:ind w:left="3"/>
              <w:rPr>
                <w:rFonts w:ascii="Arial MT"/>
                <w:sz w:val="18"/>
              </w:rPr>
            </w:pPr>
            <w:r>
              <w:rPr>
                <w:rFonts w:ascii="Arial MT"/>
                <w:color w:val="FFFFFF"/>
                <w:sz w:val="18"/>
              </w:rPr>
              <w:t>Standard</w:t>
            </w:r>
            <w:r>
              <w:rPr>
                <w:rFonts w:ascii="Arial MT"/>
                <w:color w:val="FFFFFF"/>
                <w:spacing w:val="2"/>
                <w:sz w:val="18"/>
              </w:rPr>
              <w:t xml:space="preserve"> </w:t>
            </w:r>
            <w:r>
              <w:rPr>
                <w:rFonts w:ascii="Arial MT"/>
                <w:color w:val="FFFFFF"/>
                <w:spacing w:val="-2"/>
                <w:sz w:val="18"/>
              </w:rPr>
              <w:t>error</w:t>
            </w:r>
          </w:p>
        </w:tc>
        <w:tc>
          <w:tcPr>
            <w:tcW w:w="835" w:type="dxa"/>
            <w:shd w:val="clear" w:color="auto" w:fill="808181"/>
          </w:tcPr>
          <w:p w:rsidR="009F269F" w:rsidRDefault="002C4AC7">
            <w:pPr>
              <w:pStyle w:val="TableParagraph"/>
              <w:spacing w:before="60"/>
              <w:ind w:left="2"/>
              <w:rPr>
                <w:rFonts w:ascii="Arial MT"/>
                <w:sz w:val="18"/>
              </w:rPr>
            </w:pPr>
            <w:r>
              <w:rPr>
                <w:rFonts w:ascii="Arial"/>
                <w:i/>
                <w:color w:val="FFFFFF"/>
                <w:w w:val="115"/>
                <w:sz w:val="18"/>
              </w:rPr>
              <w:t>t</w:t>
            </w:r>
            <w:r>
              <w:rPr>
                <w:rFonts w:ascii="Arial MT"/>
                <w:color w:val="FFFFFF"/>
                <w:w w:val="115"/>
                <w:sz w:val="18"/>
              </w:rPr>
              <w:t>-</w:t>
            </w:r>
            <w:r>
              <w:rPr>
                <w:rFonts w:ascii="Arial MT"/>
                <w:color w:val="FFFFFF"/>
                <w:spacing w:val="-4"/>
                <w:w w:val="115"/>
                <w:sz w:val="18"/>
              </w:rPr>
              <w:t>value</w:t>
            </w:r>
          </w:p>
        </w:tc>
        <w:tc>
          <w:tcPr>
            <w:tcW w:w="1054" w:type="dxa"/>
            <w:shd w:val="clear" w:color="auto" w:fill="808181"/>
          </w:tcPr>
          <w:p w:rsidR="009F269F" w:rsidRDefault="002C4AC7">
            <w:pPr>
              <w:pStyle w:val="TableParagraph"/>
              <w:spacing w:before="60"/>
              <w:ind w:left="0"/>
              <w:rPr>
                <w:rFonts w:ascii="Arial MT"/>
                <w:sz w:val="18"/>
              </w:rPr>
            </w:pPr>
            <w:r>
              <w:rPr>
                <w:rFonts w:ascii="Arial"/>
                <w:i/>
                <w:color w:val="FFFFFF"/>
                <w:w w:val="110"/>
                <w:sz w:val="18"/>
              </w:rPr>
              <w:t>p</w:t>
            </w:r>
            <w:r>
              <w:rPr>
                <w:rFonts w:ascii="Arial MT"/>
                <w:color w:val="FFFFFF"/>
                <w:w w:val="110"/>
                <w:sz w:val="18"/>
              </w:rPr>
              <w:t>-</w:t>
            </w:r>
            <w:r>
              <w:rPr>
                <w:rFonts w:ascii="Arial MT"/>
                <w:color w:val="FFFFFF"/>
                <w:spacing w:val="-4"/>
                <w:w w:val="110"/>
                <w:sz w:val="18"/>
              </w:rPr>
              <w:t>value</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Healthcare</w:t>
            </w:r>
            <w:r>
              <w:rPr>
                <w:color w:val="1A1B1A"/>
                <w:spacing w:val="8"/>
                <w:sz w:val="14"/>
              </w:rPr>
              <w:t xml:space="preserve"> </w:t>
            </w:r>
            <w:r>
              <w:rPr>
                <w:color w:val="1A1B1A"/>
                <w:spacing w:val="-2"/>
                <w:sz w:val="14"/>
              </w:rPr>
              <w:t>indicators</w:t>
            </w:r>
          </w:p>
        </w:tc>
      </w:tr>
      <w:tr w:rsidR="009F269F">
        <w:trPr>
          <w:trHeight w:val="289"/>
        </w:trPr>
        <w:tc>
          <w:tcPr>
            <w:tcW w:w="5432" w:type="dxa"/>
          </w:tcPr>
          <w:p w:rsidR="009F269F" w:rsidRDefault="002C4AC7">
            <w:pPr>
              <w:pStyle w:val="TableParagraph"/>
              <w:ind w:left="236"/>
              <w:jc w:val="left"/>
              <w:rPr>
                <w:sz w:val="14"/>
              </w:rPr>
            </w:pPr>
            <w:r>
              <w:rPr>
                <w:color w:val="1A1B1A"/>
                <w:spacing w:val="-2"/>
                <w:w w:val="105"/>
                <w:sz w:val="14"/>
              </w:rPr>
              <w:t>Intercept</w:t>
            </w:r>
          </w:p>
        </w:tc>
        <w:tc>
          <w:tcPr>
            <w:tcW w:w="1134" w:type="dxa"/>
          </w:tcPr>
          <w:p w:rsidR="009F269F" w:rsidRDefault="002C4AC7">
            <w:pPr>
              <w:pStyle w:val="TableParagraph"/>
              <w:rPr>
                <w:sz w:val="14"/>
              </w:rPr>
            </w:pPr>
            <w:r>
              <w:rPr>
                <w:color w:val="1A1B1A"/>
                <w:spacing w:val="-2"/>
                <w:sz w:val="14"/>
              </w:rPr>
              <w:t>690.649</w:t>
            </w:r>
          </w:p>
        </w:tc>
        <w:tc>
          <w:tcPr>
            <w:tcW w:w="1464" w:type="dxa"/>
          </w:tcPr>
          <w:p w:rsidR="009F269F" w:rsidRDefault="002C4AC7">
            <w:pPr>
              <w:pStyle w:val="TableParagraph"/>
              <w:ind w:left="3"/>
              <w:rPr>
                <w:sz w:val="14"/>
              </w:rPr>
            </w:pPr>
            <w:r>
              <w:rPr>
                <w:color w:val="1A1B1A"/>
                <w:spacing w:val="-2"/>
                <w:sz w:val="14"/>
              </w:rPr>
              <w:t>171.124</w:t>
            </w:r>
          </w:p>
        </w:tc>
        <w:tc>
          <w:tcPr>
            <w:tcW w:w="835" w:type="dxa"/>
          </w:tcPr>
          <w:p w:rsidR="009F269F" w:rsidRDefault="002C4AC7">
            <w:pPr>
              <w:pStyle w:val="TableParagraph"/>
              <w:ind w:left="2"/>
              <w:rPr>
                <w:sz w:val="14"/>
              </w:rPr>
            </w:pPr>
            <w:r>
              <w:rPr>
                <w:color w:val="1A1B1A"/>
                <w:spacing w:val="-2"/>
                <w:sz w:val="14"/>
              </w:rPr>
              <w:t>4.036</w:t>
            </w:r>
          </w:p>
        </w:tc>
        <w:tc>
          <w:tcPr>
            <w:tcW w:w="1054" w:type="dxa"/>
          </w:tcPr>
          <w:p w:rsidR="009F269F" w:rsidRDefault="002C4AC7">
            <w:pPr>
              <w:pStyle w:val="TableParagraph"/>
              <w:ind w:left="0"/>
              <w:rPr>
                <w:sz w:val="14"/>
              </w:rPr>
            </w:pPr>
            <w:r>
              <w:rPr>
                <w:color w:val="1A1B1A"/>
                <w:spacing w:val="-2"/>
                <w:sz w:val="14"/>
              </w:rPr>
              <w:t>0.00496</w:t>
            </w:r>
          </w:p>
        </w:tc>
      </w:tr>
      <w:tr w:rsidR="009F269F">
        <w:trPr>
          <w:trHeight w:val="292"/>
        </w:trPr>
        <w:tc>
          <w:tcPr>
            <w:tcW w:w="5432" w:type="dxa"/>
          </w:tcPr>
          <w:p w:rsidR="009F269F" w:rsidRDefault="002C4AC7">
            <w:pPr>
              <w:pStyle w:val="TableParagraph"/>
              <w:ind w:left="236"/>
              <w:jc w:val="left"/>
              <w:rPr>
                <w:sz w:val="14"/>
              </w:rPr>
            </w:pPr>
            <w:r>
              <w:rPr>
                <w:color w:val="1A1B1A"/>
                <w:spacing w:val="-2"/>
                <w:sz w:val="14"/>
              </w:rPr>
              <w:t>Antenatal</w:t>
            </w:r>
            <w:r>
              <w:rPr>
                <w:color w:val="1A1B1A"/>
                <w:spacing w:val="1"/>
                <w:sz w:val="14"/>
              </w:rPr>
              <w:t xml:space="preserve"> </w:t>
            </w:r>
            <w:r>
              <w:rPr>
                <w:color w:val="1A1B1A"/>
                <w:spacing w:val="-2"/>
                <w:sz w:val="14"/>
              </w:rPr>
              <w:t>care</w:t>
            </w:r>
            <w:r>
              <w:rPr>
                <w:color w:val="1A1B1A"/>
                <w:spacing w:val="1"/>
                <w:sz w:val="14"/>
              </w:rPr>
              <w:t xml:space="preserve"> </w:t>
            </w:r>
            <w:r>
              <w:rPr>
                <w:color w:val="1A1B1A"/>
                <w:spacing w:val="-2"/>
                <w:sz w:val="14"/>
              </w:rPr>
              <w:t>coverage,</w:t>
            </w:r>
            <w:r>
              <w:rPr>
                <w:color w:val="1A1B1A"/>
                <w:spacing w:val="2"/>
                <w:sz w:val="14"/>
              </w:rPr>
              <w:t xml:space="preserve"> </w:t>
            </w:r>
            <w:r>
              <w:rPr>
                <w:color w:val="1A1B1A"/>
                <w:spacing w:val="-2"/>
                <w:sz w:val="14"/>
              </w:rPr>
              <w:t>including</w:t>
            </w:r>
            <w:r>
              <w:rPr>
                <w:color w:val="1A1B1A"/>
                <w:spacing w:val="1"/>
                <w:sz w:val="14"/>
              </w:rPr>
              <w:t xml:space="preserve"> </w:t>
            </w:r>
            <w:r>
              <w:rPr>
                <w:color w:val="1A1B1A"/>
                <w:spacing w:val="-2"/>
                <w:sz w:val="14"/>
              </w:rPr>
              <w:t>early</w:t>
            </w:r>
            <w:r>
              <w:rPr>
                <w:color w:val="1A1B1A"/>
                <w:spacing w:val="2"/>
                <w:sz w:val="14"/>
              </w:rPr>
              <w:t xml:space="preserve"> </w:t>
            </w:r>
            <w:r>
              <w:rPr>
                <w:color w:val="1A1B1A"/>
                <w:spacing w:val="-2"/>
                <w:sz w:val="14"/>
              </w:rPr>
              <w:t>register</w:t>
            </w:r>
            <w:r>
              <w:rPr>
                <w:color w:val="1A1B1A"/>
                <w:spacing w:val="1"/>
                <w:sz w:val="14"/>
              </w:rPr>
              <w:t xml:space="preserve"> </w:t>
            </w:r>
            <w:r>
              <w:rPr>
                <w:color w:val="1A1B1A"/>
                <w:spacing w:val="-2"/>
                <w:sz w:val="14"/>
              </w:rPr>
              <w:t>of</w:t>
            </w:r>
            <w:r>
              <w:rPr>
                <w:color w:val="1A1B1A"/>
                <w:spacing w:val="2"/>
                <w:sz w:val="14"/>
              </w:rPr>
              <w:t xml:space="preserve"> </w:t>
            </w:r>
            <w:r>
              <w:rPr>
                <w:color w:val="1A1B1A"/>
                <w:spacing w:val="-2"/>
                <w:sz w:val="14"/>
              </w:rPr>
              <w:t>pregnancy</w:t>
            </w:r>
            <w:r>
              <w:rPr>
                <w:color w:val="1A1B1A"/>
                <w:spacing w:val="1"/>
                <w:sz w:val="14"/>
              </w:rPr>
              <w:t xml:space="preserve"> </w:t>
            </w:r>
            <w:r>
              <w:rPr>
                <w:color w:val="1A1B1A"/>
                <w:spacing w:val="-2"/>
                <w:sz w:val="14"/>
              </w:rPr>
              <w:t>up</w:t>
            </w:r>
            <w:r>
              <w:rPr>
                <w:color w:val="1A1B1A"/>
                <w:spacing w:val="1"/>
                <w:sz w:val="14"/>
              </w:rPr>
              <w:t xml:space="preserve"> </w:t>
            </w:r>
            <w:r>
              <w:rPr>
                <w:color w:val="1A1B1A"/>
                <w:spacing w:val="-2"/>
                <w:sz w:val="14"/>
              </w:rPr>
              <w:t>to</w:t>
            </w:r>
            <w:r>
              <w:rPr>
                <w:color w:val="1A1B1A"/>
                <w:spacing w:val="2"/>
                <w:sz w:val="14"/>
              </w:rPr>
              <w:t xml:space="preserve"> </w:t>
            </w:r>
            <w:r>
              <w:rPr>
                <w:color w:val="1A1B1A"/>
                <w:spacing w:val="-2"/>
                <w:sz w:val="14"/>
              </w:rPr>
              <w:t>12</w:t>
            </w:r>
            <w:r>
              <w:rPr>
                <w:color w:val="1A1B1A"/>
                <w:spacing w:val="-15"/>
                <w:sz w:val="14"/>
              </w:rPr>
              <w:t xml:space="preserve"> </w:t>
            </w:r>
            <w:r>
              <w:rPr>
                <w:color w:val="1A1B1A"/>
                <w:spacing w:val="-4"/>
                <w:sz w:val="14"/>
              </w:rPr>
              <w:t>weeks</w:t>
            </w:r>
          </w:p>
        </w:tc>
        <w:tc>
          <w:tcPr>
            <w:tcW w:w="1134" w:type="dxa"/>
          </w:tcPr>
          <w:p w:rsidR="009F269F" w:rsidRDefault="002C4AC7">
            <w:pPr>
              <w:pStyle w:val="TableParagraph"/>
              <w:spacing w:before="68"/>
              <w:rPr>
                <w:sz w:val="14"/>
              </w:rPr>
            </w:pPr>
            <w:r>
              <w:rPr>
                <w:color w:val="1A1B1A"/>
                <w:spacing w:val="-2"/>
                <w:sz w:val="14"/>
              </w:rPr>
              <w:t>−9.464</w:t>
            </w:r>
          </w:p>
        </w:tc>
        <w:tc>
          <w:tcPr>
            <w:tcW w:w="1464" w:type="dxa"/>
          </w:tcPr>
          <w:p w:rsidR="009F269F" w:rsidRDefault="002C4AC7">
            <w:pPr>
              <w:pStyle w:val="TableParagraph"/>
              <w:ind w:left="3"/>
              <w:rPr>
                <w:sz w:val="14"/>
              </w:rPr>
            </w:pPr>
            <w:r>
              <w:rPr>
                <w:color w:val="1A1B1A"/>
                <w:spacing w:val="-2"/>
                <w:sz w:val="14"/>
              </w:rPr>
              <w:t>2.533</w:t>
            </w:r>
          </w:p>
        </w:tc>
        <w:tc>
          <w:tcPr>
            <w:tcW w:w="835" w:type="dxa"/>
          </w:tcPr>
          <w:p w:rsidR="009F269F" w:rsidRDefault="002C4AC7">
            <w:pPr>
              <w:pStyle w:val="TableParagraph"/>
              <w:spacing w:before="68"/>
              <w:ind w:left="2"/>
              <w:rPr>
                <w:sz w:val="14"/>
              </w:rPr>
            </w:pPr>
            <w:r>
              <w:rPr>
                <w:color w:val="1A1B1A"/>
                <w:spacing w:val="-2"/>
                <w:sz w:val="14"/>
              </w:rPr>
              <w:t>−3.736</w:t>
            </w:r>
          </w:p>
        </w:tc>
        <w:tc>
          <w:tcPr>
            <w:tcW w:w="1054" w:type="dxa"/>
          </w:tcPr>
          <w:p w:rsidR="009F269F" w:rsidRDefault="002C4AC7">
            <w:pPr>
              <w:pStyle w:val="TableParagraph"/>
              <w:ind w:left="0"/>
              <w:rPr>
                <w:sz w:val="14"/>
              </w:rPr>
            </w:pPr>
            <w:r>
              <w:rPr>
                <w:color w:val="1A1B1A"/>
                <w:spacing w:val="-2"/>
                <w:sz w:val="14"/>
              </w:rPr>
              <w:t>0.00730</w:t>
            </w:r>
          </w:p>
        </w:tc>
      </w:tr>
      <w:tr w:rsidR="009F269F">
        <w:trPr>
          <w:trHeight w:val="292"/>
        </w:trPr>
        <w:tc>
          <w:tcPr>
            <w:tcW w:w="5432" w:type="dxa"/>
          </w:tcPr>
          <w:p w:rsidR="009F269F" w:rsidRDefault="002C4AC7">
            <w:pPr>
              <w:pStyle w:val="TableParagraph"/>
              <w:ind w:left="236"/>
              <w:jc w:val="left"/>
              <w:rPr>
                <w:sz w:val="14"/>
              </w:rPr>
            </w:pPr>
            <w:r>
              <w:rPr>
                <w:color w:val="1A1B1A"/>
                <w:sz w:val="14"/>
              </w:rPr>
              <w:t>Number</w:t>
            </w:r>
            <w:r>
              <w:rPr>
                <w:color w:val="1A1B1A"/>
                <w:spacing w:val="-4"/>
                <w:sz w:val="14"/>
              </w:rPr>
              <w:t xml:space="preserve"> </w:t>
            </w:r>
            <w:r>
              <w:rPr>
                <w:color w:val="1A1B1A"/>
                <w:sz w:val="14"/>
              </w:rPr>
              <w:t>of</w:t>
            </w:r>
            <w:r>
              <w:rPr>
                <w:color w:val="1A1B1A"/>
                <w:spacing w:val="-3"/>
                <w:sz w:val="14"/>
              </w:rPr>
              <w:t xml:space="preserve"> </w:t>
            </w:r>
            <w:r>
              <w:rPr>
                <w:color w:val="1A1B1A"/>
                <w:sz w:val="14"/>
              </w:rPr>
              <w:t>primary</w:t>
            </w:r>
            <w:r>
              <w:rPr>
                <w:color w:val="1A1B1A"/>
                <w:spacing w:val="-3"/>
                <w:sz w:val="14"/>
              </w:rPr>
              <w:t xml:space="preserve"> </w:t>
            </w:r>
            <w:r>
              <w:rPr>
                <w:color w:val="1A1B1A"/>
                <w:sz w:val="14"/>
              </w:rPr>
              <w:t>health</w:t>
            </w:r>
            <w:r>
              <w:rPr>
                <w:color w:val="1A1B1A"/>
                <w:spacing w:val="-3"/>
                <w:sz w:val="14"/>
              </w:rPr>
              <w:t xml:space="preserve"> </w:t>
            </w:r>
            <w:r>
              <w:rPr>
                <w:color w:val="1A1B1A"/>
                <w:sz w:val="14"/>
              </w:rPr>
              <w:t>care</w:t>
            </w:r>
            <w:r>
              <w:rPr>
                <w:color w:val="1A1B1A"/>
                <w:spacing w:val="-4"/>
                <w:sz w:val="14"/>
              </w:rPr>
              <w:t xml:space="preserve"> </w:t>
            </w:r>
            <w:r>
              <w:rPr>
                <w:color w:val="1A1B1A"/>
                <w:spacing w:val="-2"/>
                <w:sz w:val="14"/>
              </w:rPr>
              <w:t>units</w:t>
            </w:r>
          </w:p>
        </w:tc>
        <w:tc>
          <w:tcPr>
            <w:tcW w:w="1134" w:type="dxa"/>
          </w:tcPr>
          <w:p w:rsidR="009F269F" w:rsidRDefault="002C4AC7">
            <w:pPr>
              <w:pStyle w:val="TableParagraph"/>
              <w:spacing w:before="68"/>
              <w:rPr>
                <w:sz w:val="14"/>
              </w:rPr>
            </w:pPr>
            <w:r>
              <w:rPr>
                <w:color w:val="1A1B1A"/>
                <w:spacing w:val="-2"/>
                <w:sz w:val="14"/>
              </w:rPr>
              <w:t>−0.215</w:t>
            </w:r>
          </w:p>
        </w:tc>
        <w:tc>
          <w:tcPr>
            <w:tcW w:w="1464" w:type="dxa"/>
          </w:tcPr>
          <w:p w:rsidR="009F269F" w:rsidRDefault="002C4AC7">
            <w:pPr>
              <w:pStyle w:val="TableParagraph"/>
              <w:ind w:left="3"/>
              <w:rPr>
                <w:sz w:val="14"/>
              </w:rPr>
            </w:pPr>
            <w:r>
              <w:rPr>
                <w:color w:val="1A1B1A"/>
                <w:spacing w:val="-2"/>
                <w:sz w:val="14"/>
              </w:rPr>
              <w:t>0.084</w:t>
            </w:r>
          </w:p>
        </w:tc>
        <w:tc>
          <w:tcPr>
            <w:tcW w:w="835" w:type="dxa"/>
          </w:tcPr>
          <w:p w:rsidR="009F269F" w:rsidRDefault="002C4AC7">
            <w:pPr>
              <w:pStyle w:val="TableParagraph"/>
              <w:spacing w:before="68"/>
              <w:ind w:left="2"/>
              <w:rPr>
                <w:sz w:val="14"/>
              </w:rPr>
            </w:pPr>
            <w:r>
              <w:rPr>
                <w:color w:val="1A1B1A"/>
                <w:spacing w:val="-2"/>
                <w:sz w:val="14"/>
              </w:rPr>
              <w:t>−2.563</w:t>
            </w:r>
          </w:p>
        </w:tc>
        <w:tc>
          <w:tcPr>
            <w:tcW w:w="1054" w:type="dxa"/>
          </w:tcPr>
          <w:p w:rsidR="009F269F" w:rsidRDefault="002C4AC7">
            <w:pPr>
              <w:pStyle w:val="TableParagraph"/>
              <w:ind w:left="0"/>
              <w:rPr>
                <w:sz w:val="14"/>
              </w:rPr>
            </w:pPr>
            <w:r>
              <w:rPr>
                <w:color w:val="1A1B1A"/>
                <w:spacing w:val="-2"/>
                <w:sz w:val="14"/>
              </w:rPr>
              <w:t>0.03738</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Model</w:t>
            </w:r>
            <w:r>
              <w:rPr>
                <w:color w:val="1A1B1A"/>
                <w:spacing w:val="-4"/>
                <w:sz w:val="14"/>
              </w:rPr>
              <w:t xml:space="preserve"> </w:t>
            </w:r>
            <w:r>
              <w:rPr>
                <w:color w:val="1A1B1A"/>
                <w:spacing w:val="-2"/>
                <w:sz w:val="14"/>
              </w:rPr>
              <w:t>summary:</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0.7959/</w:t>
            </w:r>
            <w:r>
              <w:rPr>
                <w:color w:val="1A1B1A"/>
                <w:spacing w:val="-3"/>
                <w:sz w:val="14"/>
              </w:rPr>
              <w:t xml:space="preserve"> </w:t>
            </w:r>
            <w:r>
              <w:rPr>
                <w:color w:val="1A1B1A"/>
                <w:spacing w:val="-2"/>
                <w:sz w:val="14"/>
              </w:rPr>
              <w:t>Adjusted</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0.5335/</w:t>
            </w:r>
            <w:r>
              <w:rPr>
                <w:color w:val="1A1B1A"/>
                <w:spacing w:val="-4"/>
                <w:sz w:val="14"/>
              </w:rPr>
              <w:t xml:space="preserve"> </w:t>
            </w:r>
            <w:r>
              <w:rPr>
                <w:color w:val="1A1B1A"/>
                <w:spacing w:val="-2"/>
                <w:sz w:val="14"/>
              </w:rPr>
              <w:t>MSE</w:t>
            </w:r>
            <w:r>
              <w:rPr>
                <w:color w:val="1A1B1A"/>
                <w:spacing w:val="-3"/>
                <w:sz w:val="14"/>
              </w:rPr>
              <w:t xml:space="preserve"> </w:t>
            </w:r>
            <w:r>
              <w:rPr>
                <w:color w:val="1A1B1A"/>
                <w:spacing w:val="-2"/>
                <w:sz w:val="14"/>
              </w:rPr>
              <w:t>10.43</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Socioeconomic</w:t>
            </w:r>
            <w:r>
              <w:rPr>
                <w:color w:val="1A1B1A"/>
                <w:spacing w:val="8"/>
                <w:sz w:val="14"/>
              </w:rPr>
              <w:t xml:space="preserve"> </w:t>
            </w:r>
            <w:r>
              <w:rPr>
                <w:color w:val="1A1B1A"/>
                <w:spacing w:val="-2"/>
                <w:sz w:val="14"/>
              </w:rPr>
              <w:t>indicators</w:t>
            </w:r>
          </w:p>
        </w:tc>
      </w:tr>
      <w:tr w:rsidR="009F269F">
        <w:trPr>
          <w:trHeight w:val="289"/>
        </w:trPr>
        <w:tc>
          <w:tcPr>
            <w:tcW w:w="5432" w:type="dxa"/>
          </w:tcPr>
          <w:p w:rsidR="009F269F" w:rsidRDefault="002C4AC7">
            <w:pPr>
              <w:pStyle w:val="TableParagraph"/>
              <w:ind w:left="236"/>
              <w:jc w:val="left"/>
              <w:rPr>
                <w:sz w:val="14"/>
              </w:rPr>
            </w:pPr>
            <w:r>
              <w:rPr>
                <w:color w:val="1A1B1A"/>
                <w:spacing w:val="-2"/>
                <w:w w:val="105"/>
                <w:sz w:val="14"/>
              </w:rPr>
              <w:t>Intercept</w:t>
            </w:r>
          </w:p>
        </w:tc>
        <w:tc>
          <w:tcPr>
            <w:tcW w:w="1134" w:type="dxa"/>
          </w:tcPr>
          <w:p w:rsidR="009F269F" w:rsidRDefault="002C4AC7">
            <w:pPr>
              <w:pStyle w:val="TableParagraph"/>
              <w:rPr>
                <w:sz w:val="14"/>
              </w:rPr>
            </w:pPr>
            <w:r>
              <w:rPr>
                <w:color w:val="1A1B1A"/>
                <w:spacing w:val="-2"/>
                <w:sz w:val="14"/>
              </w:rPr>
              <w:t>414.879</w:t>
            </w:r>
          </w:p>
        </w:tc>
        <w:tc>
          <w:tcPr>
            <w:tcW w:w="1464" w:type="dxa"/>
          </w:tcPr>
          <w:p w:rsidR="009F269F" w:rsidRDefault="002C4AC7">
            <w:pPr>
              <w:pStyle w:val="TableParagraph"/>
              <w:ind w:left="3"/>
              <w:rPr>
                <w:sz w:val="14"/>
              </w:rPr>
            </w:pPr>
            <w:r>
              <w:rPr>
                <w:color w:val="1A1B1A"/>
                <w:spacing w:val="-2"/>
                <w:sz w:val="14"/>
              </w:rPr>
              <w:t>91.353</w:t>
            </w:r>
          </w:p>
        </w:tc>
        <w:tc>
          <w:tcPr>
            <w:tcW w:w="835" w:type="dxa"/>
          </w:tcPr>
          <w:p w:rsidR="009F269F" w:rsidRDefault="002C4AC7">
            <w:pPr>
              <w:pStyle w:val="TableParagraph"/>
              <w:ind w:left="2"/>
              <w:rPr>
                <w:sz w:val="14"/>
              </w:rPr>
            </w:pPr>
            <w:r>
              <w:rPr>
                <w:color w:val="1A1B1A"/>
                <w:spacing w:val="-2"/>
                <w:sz w:val="14"/>
              </w:rPr>
              <w:t>4.542</w:t>
            </w:r>
          </w:p>
        </w:tc>
        <w:tc>
          <w:tcPr>
            <w:tcW w:w="1054" w:type="dxa"/>
          </w:tcPr>
          <w:p w:rsidR="009F269F" w:rsidRDefault="002C4AC7">
            <w:pPr>
              <w:pStyle w:val="TableParagraph"/>
              <w:ind w:left="0"/>
              <w:rPr>
                <w:sz w:val="14"/>
              </w:rPr>
            </w:pPr>
            <w:r>
              <w:rPr>
                <w:color w:val="1A1B1A"/>
                <w:spacing w:val="-2"/>
                <w:sz w:val="14"/>
              </w:rPr>
              <w:t>0.00107</w:t>
            </w:r>
          </w:p>
        </w:tc>
      </w:tr>
      <w:tr w:rsidR="009F269F">
        <w:trPr>
          <w:trHeight w:val="292"/>
        </w:trPr>
        <w:tc>
          <w:tcPr>
            <w:tcW w:w="5432" w:type="dxa"/>
          </w:tcPr>
          <w:p w:rsidR="009F269F" w:rsidRDefault="002C4AC7">
            <w:pPr>
              <w:pStyle w:val="TableParagraph"/>
              <w:ind w:left="236"/>
              <w:jc w:val="left"/>
              <w:rPr>
                <w:sz w:val="14"/>
              </w:rPr>
            </w:pPr>
            <w:r>
              <w:rPr>
                <w:color w:val="1A1B1A"/>
                <w:sz w:val="14"/>
              </w:rPr>
              <w:t>Gross</w:t>
            </w:r>
            <w:r>
              <w:rPr>
                <w:color w:val="1A1B1A"/>
                <w:spacing w:val="-8"/>
                <w:sz w:val="14"/>
              </w:rPr>
              <w:t xml:space="preserve"> </w:t>
            </w:r>
            <w:r>
              <w:rPr>
                <w:color w:val="1A1B1A"/>
                <w:sz w:val="14"/>
              </w:rPr>
              <w:t>enrollment</w:t>
            </w:r>
            <w:r>
              <w:rPr>
                <w:color w:val="1A1B1A"/>
                <w:spacing w:val="-6"/>
                <w:sz w:val="14"/>
              </w:rPr>
              <w:t xml:space="preserve"> </w:t>
            </w:r>
            <w:r>
              <w:rPr>
                <w:color w:val="1A1B1A"/>
                <w:sz w:val="14"/>
              </w:rPr>
              <w:t>in</w:t>
            </w:r>
            <w:r>
              <w:rPr>
                <w:color w:val="1A1B1A"/>
                <w:spacing w:val="-6"/>
                <w:sz w:val="14"/>
              </w:rPr>
              <w:t xml:space="preserve"> </w:t>
            </w:r>
            <w:r>
              <w:rPr>
                <w:color w:val="1A1B1A"/>
                <w:sz w:val="14"/>
              </w:rPr>
              <w:t>secondary</w:t>
            </w:r>
            <w:r>
              <w:rPr>
                <w:color w:val="1A1B1A"/>
                <w:spacing w:val="-6"/>
                <w:sz w:val="14"/>
              </w:rPr>
              <w:t xml:space="preserve"> </w:t>
            </w:r>
            <w:r>
              <w:rPr>
                <w:color w:val="1A1B1A"/>
                <w:sz w:val="14"/>
              </w:rPr>
              <w:t>education</w:t>
            </w:r>
            <w:r>
              <w:rPr>
                <w:color w:val="1A1B1A"/>
                <w:spacing w:val="-6"/>
                <w:sz w:val="14"/>
              </w:rPr>
              <w:t xml:space="preserve"> </w:t>
            </w:r>
            <w:r>
              <w:rPr>
                <w:color w:val="1A1B1A"/>
                <w:sz w:val="14"/>
              </w:rPr>
              <w:t>(11–17</w:t>
            </w:r>
            <w:r>
              <w:rPr>
                <w:color w:val="1A1B1A"/>
                <w:spacing w:val="-18"/>
                <w:sz w:val="14"/>
              </w:rPr>
              <w:t xml:space="preserve"> </w:t>
            </w:r>
            <w:r>
              <w:rPr>
                <w:color w:val="1A1B1A"/>
                <w:sz w:val="14"/>
              </w:rPr>
              <w:t>years)</w:t>
            </w:r>
            <w:r>
              <w:rPr>
                <w:color w:val="1A1B1A"/>
                <w:spacing w:val="-6"/>
                <w:sz w:val="14"/>
              </w:rPr>
              <w:t xml:space="preserve"> </w:t>
            </w:r>
            <w:r>
              <w:rPr>
                <w:color w:val="1A1B1A"/>
                <w:spacing w:val="-10"/>
                <w:sz w:val="14"/>
              </w:rPr>
              <w:t>%</w:t>
            </w:r>
          </w:p>
        </w:tc>
        <w:tc>
          <w:tcPr>
            <w:tcW w:w="1134" w:type="dxa"/>
          </w:tcPr>
          <w:p w:rsidR="009F269F" w:rsidRDefault="002C4AC7">
            <w:pPr>
              <w:pStyle w:val="TableParagraph"/>
              <w:spacing w:before="68"/>
              <w:rPr>
                <w:sz w:val="14"/>
              </w:rPr>
            </w:pPr>
            <w:r>
              <w:rPr>
                <w:color w:val="1A1B1A"/>
                <w:spacing w:val="-2"/>
                <w:sz w:val="14"/>
              </w:rPr>
              <w:t>−2.399</w:t>
            </w:r>
          </w:p>
        </w:tc>
        <w:tc>
          <w:tcPr>
            <w:tcW w:w="1464" w:type="dxa"/>
          </w:tcPr>
          <w:p w:rsidR="009F269F" w:rsidRDefault="002C4AC7">
            <w:pPr>
              <w:pStyle w:val="TableParagraph"/>
              <w:ind w:left="3"/>
              <w:rPr>
                <w:sz w:val="14"/>
              </w:rPr>
            </w:pPr>
            <w:r>
              <w:rPr>
                <w:color w:val="1A1B1A"/>
                <w:spacing w:val="-2"/>
                <w:sz w:val="14"/>
              </w:rPr>
              <w:t>0.861</w:t>
            </w:r>
          </w:p>
        </w:tc>
        <w:tc>
          <w:tcPr>
            <w:tcW w:w="835" w:type="dxa"/>
          </w:tcPr>
          <w:p w:rsidR="009F269F" w:rsidRDefault="002C4AC7">
            <w:pPr>
              <w:pStyle w:val="TableParagraph"/>
              <w:spacing w:before="68"/>
              <w:ind w:left="2"/>
              <w:rPr>
                <w:sz w:val="14"/>
              </w:rPr>
            </w:pPr>
            <w:r>
              <w:rPr>
                <w:color w:val="1A1B1A"/>
                <w:spacing w:val="-2"/>
                <w:sz w:val="14"/>
              </w:rPr>
              <w:t>−2.786</w:t>
            </w:r>
          </w:p>
        </w:tc>
        <w:tc>
          <w:tcPr>
            <w:tcW w:w="1054" w:type="dxa"/>
          </w:tcPr>
          <w:p w:rsidR="009F269F" w:rsidRDefault="002C4AC7">
            <w:pPr>
              <w:pStyle w:val="TableParagraph"/>
              <w:ind w:left="0"/>
              <w:rPr>
                <w:sz w:val="14"/>
              </w:rPr>
            </w:pPr>
            <w:r>
              <w:rPr>
                <w:color w:val="1A1B1A"/>
                <w:spacing w:val="-2"/>
                <w:sz w:val="14"/>
              </w:rPr>
              <w:t>0.01924</w:t>
            </w:r>
          </w:p>
        </w:tc>
      </w:tr>
      <w:tr w:rsidR="009F269F">
        <w:trPr>
          <w:trHeight w:val="289"/>
        </w:trPr>
        <w:tc>
          <w:tcPr>
            <w:tcW w:w="5432" w:type="dxa"/>
          </w:tcPr>
          <w:p w:rsidR="009F269F" w:rsidRDefault="002C4AC7">
            <w:pPr>
              <w:pStyle w:val="TableParagraph"/>
              <w:ind w:left="236"/>
              <w:jc w:val="left"/>
              <w:rPr>
                <w:sz w:val="14"/>
              </w:rPr>
            </w:pPr>
            <w:r>
              <w:rPr>
                <w:color w:val="1A1B1A"/>
                <w:sz w:val="14"/>
              </w:rPr>
              <w:t>Number</w:t>
            </w:r>
            <w:r>
              <w:rPr>
                <w:color w:val="1A1B1A"/>
                <w:spacing w:val="-8"/>
                <w:sz w:val="14"/>
              </w:rPr>
              <w:t xml:space="preserve"> </w:t>
            </w:r>
            <w:r>
              <w:rPr>
                <w:color w:val="1A1B1A"/>
                <w:sz w:val="14"/>
              </w:rPr>
              <w:t>of</w:t>
            </w:r>
            <w:r>
              <w:rPr>
                <w:color w:val="1A1B1A"/>
                <w:spacing w:val="-8"/>
                <w:sz w:val="14"/>
              </w:rPr>
              <w:t xml:space="preserve"> </w:t>
            </w:r>
            <w:r>
              <w:rPr>
                <w:color w:val="1A1B1A"/>
                <w:sz w:val="14"/>
              </w:rPr>
              <w:t>reported</w:t>
            </w:r>
            <w:r>
              <w:rPr>
                <w:color w:val="1A1B1A"/>
                <w:spacing w:val="-8"/>
                <w:sz w:val="14"/>
              </w:rPr>
              <w:t xml:space="preserve"> </w:t>
            </w:r>
            <w:r>
              <w:rPr>
                <w:color w:val="1A1B1A"/>
                <w:sz w:val="14"/>
              </w:rPr>
              <w:t>cases</w:t>
            </w:r>
            <w:r>
              <w:rPr>
                <w:color w:val="1A1B1A"/>
                <w:spacing w:val="-7"/>
                <w:sz w:val="14"/>
              </w:rPr>
              <w:t xml:space="preserve"> </w:t>
            </w:r>
            <w:r>
              <w:rPr>
                <w:color w:val="1A1B1A"/>
                <w:sz w:val="14"/>
              </w:rPr>
              <w:t>of</w:t>
            </w:r>
            <w:r>
              <w:rPr>
                <w:color w:val="1A1B1A"/>
                <w:spacing w:val="-8"/>
                <w:sz w:val="14"/>
              </w:rPr>
              <w:t xml:space="preserve"> </w:t>
            </w:r>
            <w:r>
              <w:rPr>
                <w:color w:val="1A1B1A"/>
                <w:sz w:val="14"/>
              </w:rPr>
              <w:t>domestic</w:t>
            </w:r>
            <w:r>
              <w:rPr>
                <w:color w:val="1A1B1A"/>
                <w:spacing w:val="-8"/>
                <w:sz w:val="14"/>
              </w:rPr>
              <w:t xml:space="preserve"> </w:t>
            </w:r>
            <w:r>
              <w:rPr>
                <w:color w:val="1A1B1A"/>
                <w:sz w:val="14"/>
              </w:rPr>
              <w:t>violence</w:t>
            </w:r>
            <w:r>
              <w:rPr>
                <w:color w:val="1A1B1A"/>
                <w:spacing w:val="-7"/>
                <w:sz w:val="14"/>
              </w:rPr>
              <w:t xml:space="preserve"> </w:t>
            </w:r>
            <w:r>
              <w:rPr>
                <w:color w:val="1A1B1A"/>
                <w:sz w:val="14"/>
              </w:rPr>
              <w:t>against</w:t>
            </w:r>
            <w:r>
              <w:rPr>
                <w:color w:val="1A1B1A"/>
                <w:spacing w:val="-8"/>
                <w:sz w:val="14"/>
              </w:rPr>
              <w:t xml:space="preserve"> </w:t>
            </w:r>
            <w:r>
              <w:rPr>
                <w:color w:val="1A1B1A"/>
                <w:sz w:val="14"/>
              </w:rPr>
              <w:t>women,</w:t>
            </w:r>
            <w:r>
              <w:rPr>
                <w:color w:val="1A1B1A"/>
                <w:spacing w:val="-8"/>
                <w:sz w:val="14"/>
              </w:rPr>
              <w:t xml:space="preserve"> </w:t>
            </w:r>
            <w:r>
              <w:rPr>
                <w:color w:val="1A1B1A"/>
                <w:spacing w:val="-2"/>
                <w:sz w:val="14"/>
              </w:rPr>
              <w:t>1,000</w:t>
            </w:r>
          </w:p>
        </w:tc>
        <w:tc>
          <w:tcPr>
            <w:tcW w:w="1134" w:type="dxa"/>
          </w:tcPr>
          <w:p w:rsidR="009F269F" w:rsidRDefault="002C4AC7">
            <w:pPr>
              <w:pStyle w:val="TableParagraph"/>
              <w:rPr>
                <w:sz w:val="14"/>
              </w:rPr>
            </w:pPr>
            <w:r>
              <w:rPr>
                <w:color w:val="1A1B1A"/>
                <w:spacing w:val="-2"/>
                <w:sz w:val="14"/>
              </w:rPr>
              <w:t>6.038</w:t>
            </w:r>
          </w:p>
        </w:tc>
        <w:tc>
          <w:tcPr>
            <w:tcW w:w="1464" w:type="dxa"/>
          </w:tcPr>
          <w:p w:rsidR="009F269F" w:rsidRDefault="002C4AC7">
            <w:pPr>
              <w:pStyle w:val="TableParagraph"/>
              <w:ind w:left="3"/>
              <w:rPr>
                <w:sz w:val="14"/>
              </w:rPr>
            </w:pPr>
            <w:r>
              <w:rPr>
                <w:color w:val="1A1B1A"/>
                <w:spacing w:val="-2"/>
                <w:sz w:val="14"/>
              </w:rPr>
              <w:t>3.173</w:t>
            </w:r>
          </w:p>
        </w:tc>
        <w:tc>
          <w:tcPr>
            <w:tcW w:w="835" w:type="dxa"/>
          </w:tcPr>
          <w:p w:rsidR="009F269F" w:rsidRDefault="002C4AC7">
            <w:pPr>
              <w:pStyle w:val="TableParagraph"/>
              <w:ind w:left="2"/>
              <w:rPr>
                <w:sz w:val="14"/>
              </w:rPr>
            </w:pPr>
            <w:r>
              <w:rPr>
                <w:color w:val="1A1B1A"/>
                <w:spacing w:val="-2"/>
                <w:sz w:val="14"/>
              </w:rPr>
              <w:t>1.903</w:t>
            </w:r>
          </w:p>
        </w:tc>
        <w:tc>
          <w:tcPr>
            <w:tcW w:w="1054" w:type="dxa"/>
          </w:tcPr>
          <w:p w:rsidR="009F269F" w:rsidRDefault="002C4AC7">
            <w:pPr>
              <w:pStyle w:val="TableParagraph"/>
              <w:ind w:left="0"/>
              <w:rPr>
                <w:sz w:val="14"/>
              </w:rPr>
            </w:pPr>
            <w:r>
              <w:rPr>
                <w:color w:val="1A1B1A"/>
                <w:spacing w:val="-2"/>
                <w:sz w:val="14"/>
              </w:rPr>
              <w:t>0.04623</w:t>
            </w:r>
          </w:p>
        </w:tc>
      </w:tr>
      <w:tr w:rsidR="009F269F">
        <w:trPr>
          <w:trHeight w:val="289"/>
        </w:trPr>
        <w:tc>
          <w:tcPr>
            <w:tcW w:w="9919" w:type="dxa"/>
            <w:gridSpan w:val="5"/>
          </w:tcPr>
          <w:p w:rsidR="009F269F" w:rsidRDefault="002C4AC7">
            <w:pPr>
              <w:pStyle w:val="TableParagraph"/>
              <w:ind w:left="96"/>
              <w:jc w:val="left"/>
              <w:rPr>
                <w:sz w:val="14"/>
              </w:rPr>
            </w:pPr>
            <w:r>
              <w:rPr>
                <w:color w:val="1A1B1A"/>
                <w:spacing w:val="-2"/>
                <w:sz w:val="14"/>
              </w:rPr>
              <w:t>Model</w:t>
            </w:r>
            <w:r>
              <w:rPr>
                <w:color w:val="1A1B1A"/>
                <w:spacing w:val="-4"/>
                <w:sz w:val="14"/>
              </w:rPr>
              <w:t xml:space="preserve"> </w:t>
            </w:r>
            <w:r>
              <w:rPr>
                <w:color w:val="1A1B1A"/>
                <w:spacing w:val="-2"/>
                <w:sz w:val="14"/>
              </w:rPr>
              <w:t>summary:</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0.7006/</w:t>
            </w:r>
            <w:r>
              <w:rPr>
                <w:color w:val="1A1B1A"/>
                <w:spacing w:val="-3"/>
                <w:sz w:val="14"/>
              </w:rPr>
              <w:t xml:space="preserve"> </w:t>
            </w:r>
            <w:r>
              <w:rPr>
                <w:color w:val="1A1B1A"/>
                <w:spacing w:val="-2"/>
                <w:sz w:val="14"/>
              </w:rPr>
              <w:t>Adjusted</w:t>
            </w:r>
            <w:r>
              <w:rPr>
                <w:color w:val="1A1B1A"/>
                <w:spacing w:val="-3"/>
                <w:sz w:val="14"/>
              </w:rPr>
              <w:t xml:space="preserve"> </w:t>
            </w:r>
            <w:r>
              <w:rPr>
                <w:color w:val="1A1B1A"/>
                <w:spacing w:val="-2"/>
                <w:sz w:val="14"/>
              </w:rPr>
              <w:t>R2</w:t>
            </w:r>
            <w:r>
              <w:rPr>
                <w:color w:val="1A1B1A"/>
                <w:spacing w:val="-3"/>
                <w:sz w:val="14"/>
              </w:rPr>
              <w:t xml:space="preserve"> </w:t>
            </w:r>
            <w:r>
              <w:rPr>
                <w:color w:val="1A1B1A"/>
                <w:spacing w:val="-2"/>
                <w:sz w:val="14"/>
              </w:rPr>
              <w:t>0.5209/</w:t>
            </w:r>
            <w:r>
              <w:rPr>
                <w:color w:val="1A1B1A"/>
                <w:spacing w:val="-4"/>
                <w:sz w:val="14"/>
              </w:rPr>
              <w:t xml:space="preserve"> </w:t>
            </w:r>
            <w:r>
              <w:rPr>
                <w:color w:val="1A1B1A"/>
                <w:spacing w:val="-2"/>
                <w:sz w:val="14"/>
              </w:rPr>
              <w:t>MSE</w:t>
            </w:r>
            <w:r>
              <w:rPr>
                <w:color w:val="1A1B1A"/>
                <w:spacing w:val="-3"/>
                <w:sz w:val="14"/>
              </w:rPr>
              <w:t xml:space="preserve"> </w:t>
            </w:r>
            <w:r>
              <w:rPr>
                <w:color w:val="1A1B1A"/>
                <w:spacing w:val="-2"/>
                <w:sz w:val="14"/>
              </w:rPr>
              <w:t>15.13</w:t>
            </w:r>
          </w:p>
        </w:tc>
      </w:tr>
    </w:tbl>
    <w:p w:rsidR="009F269F" w:rsidRDefault="009F269F">
      <w:pPr>
        <w:pStyle w:val="a3"/>
        <w:spacing w:before="6"/>
        <w:rPr>
          <w:rFonts w:ascii="Arial"/>
          <w:b/>
          <w:sz w:val="20"/>
        </w:rPr>
      </w:pPr>
    </w:p>
    <w:p w:rsidR="009F269F" w:rsidRDefault="009F269F">
      <w:pPr>
        <w:pStyle w:val="a3"/>
        <w:rPr>
          <w:rFonts w:ascii="Arial"/>
          <w:b/>
          <w:sz w:val="20"/>
        </w:rPr>
        <w:sectPr w:rsidR="009F269F">
          <w:headerReference w:type="default" r:id="rId195"/>
          <w:footerReference w:type="default" r:id="rId196"/>
          <w:pgSz w:w="11910" w:h="16840"/>
          <w:pgMar w:top="820" w:right="565" w:bottom="820" w:left="566" w:header="637" w:footer="634" w:gutter="0"/>
          <w:cols w:space="720"/>
        </w:sectPr>
      </w:pPr>
    </w:p>
    <w:p w:rsidR="009F269F" w:rsidRDefault="002C4AC7">
      <w:pPr>
        <w:pStyle w:val="a3"/>
        <w:spacing w:before="110"/>
        <w:ind w:left="425"/>
      </w:pPr>
      <w:r>
        <w:rPr>
          <w:color w:val="1A1B1A"/>
          <w:spacing w:val="-4"/>
        </w:rPr>
        <w:t>30</w:t>
      </w:r>
      <w:r>
        <w:rPr>
          <w:color w:val="1A1B1A"/>
          <w:spacing w:val="-6"/>
        </w:rPr>
        <w:t xml:space="preserve"> </w:t>
      </w:r>
      <w:r>
        <w:rPr>
          <w:color w:val="1A1B1A"/>
          <w:spacing w:val="-4"/>
        </w:rPr>
        <w:t>0.4</w:t>
      </w:r>
      <w:r>
        <w:rPr>
          <w:color w:val="1A1B1A"/>
          <w:spacing w:val="-5"/>
        </w:rPr>
        <w:t xml:space="preserve"> </w:t>
      </w:r>
      <w:r>
        <w:rPr>
          <w:color w:val="1A1B1A"/>
          <w:spacing w:val="-4"/>
        </w:rPr>
        <w:t>in</w:t>
      </w:r>
      <w:r>
        <w:rPr>
          <w:color w:val="1A1B1A"/>
          <w:spacing w:val="-5"/>
        </w:rPr>
        <w:t xml:space="preserve"> </w:t>
      </w:r>
      <w:r>
        <w:rPr>
          <w:color w:val="1A1B1A"/>
          <w:spacing w:val="-4"/>
        </w:rPr>
        <w:t>2020),</w:t>
      </w:r>
      <w:r>
        <w:rPr>
          <w:color w:val="1A1B1A"/>
          <w:spacing w:val="-5"/>
        </w:rPr>
        <w:t xml:space="preserve"> </w:t>
      </w:r>
      <w:r>
        <w:rPr>
          <w:color w:val="1A1B1A"/>
          <w:spacing w:val="-4"/>
        </w:rPr>
        <w:t>West</w:t>
      </w:r>
      <w:r>
        <w:rPr>
          <w:color w:val="1A1B1A"/>
          <w:spacing w:val="-5"/>
        </w:rPr>
        <w:t xml:space="preserve"> </w:t>
      </w:r>
      <w:r>
        <w:rPr>
          <w:color w:val="1A1B1A"/>
          <w:spacing w:val="-4"/>
        </w:rPr>
        <w:t>Kazakhstan</w:t>
      </w:r>
      <w:r>
        <w:rPr>
          <w:color w:val="1A1B1A"/>
          <w:spacing w:val="-5"/>
        </w:rPr>
        <w:t xml:space="preserve"> </w:t>
      </w:r>
      <w:r>
        <w:rPr>
          <w:color w:val="1A1B1A"/>
          <w:spacing w:val="-4"/>
        </w:rPr>
        <w:t>region</w:t>
      </w:r>
      <w:r>
        <w:rPr>
          <w:color w:val="1A1B1A"/>
          <w:spacing w:val="-6"/>
        </w:rPr>
        <w:t xml:space="preserve"> </w:t>
      </w:r>
      <w:r>
        <w:rPr>
          <w:color w:val="1A1B1A"/>
          <w:spacing w:val="-4"/>
        </w:rPr>
        <w:t>(from</w:t>
      </w:r>
      <w:r>
        <w:rPr>
          <w:color w:val="1A1B1A"/>
          <w:spacing w:val="-5"/>
        </w:rPr>
        <w:t xml:space="preserve"> </w:t>
      </w:r>
      <w:r>
        <w:rPr>
          <w:color w:val="1A1B1A"/>
          <w:spacing w:val="-4"/>
        </w:rPr>
        <w:t>7.9</w:t>
      </w:r>
      <w:r>
        <w:rPr>
          <w:color w:val="1A1B1A"/>
          <w:spacing w:val="-5"/>
        </w:rPr>
        <w:t xml:space="preserve"> </w:t>
      </w:r>
      <w:r>
        <w:rPr>
          <w:color w:val="1A1B1A"/>
          <w:spacing w:val="-4"/>
        </w:rPr>
        <w:t>per</w:t>
      </w:r>
      <w:r>
        <w:rPr>
          <w:color w:val="1A1B1A"/>
          <w:spacing w:val="-5"/>
        </w:rPr>
        <w:t xml:space="preserve"> </w:t>
      </w:r>
      <w:r>
        <w:rPr>
          <w:color w:val="1A1B1A"/>
          <w:spacing w:val="-4"/>
        </w:rPr>
        <w:t>in</w:t>
      </w:r>
      <w:r>
        <w:rPr>
          <w:color w:val="1A1B1A"/>
          <w:spacing w:val="-5"/>
        </w:rPr>
        <w:t xml:space="preserve"> </w:t>
      </w:r>
      <w:r>
        <w:rPr>
          <w:color w:val="1A1B1A"/>
          <w:spacing w:val="-4"/>
        </w:rPr>
        <w:t>2013</w:t>
      </w:r>
      <w:r>
        <w:rPr>
          <w:color w:val="1A1B1A"/>
          <w:spacing w:val="-5"/>
        </w:rPr>
        <w:t xml:space="preserve"> </w:t>
      </w:r>
      <w:r>
        <w:rPr>
          <w:color w:val="1A1B1A"/>
          <w:spacing w:val="-4"/>
        </w:rPr>
        <w:t>to</w:t>
      </w:r>
      <w:r>
        <w:rPr>
          <w:color w:val="1A1B1A"/>
          <w:spacing w:val="-5"/>
        </w:rPr>
        <w:t xml:space="preserve"> </w:t>
      </w:r>
      <w:r>
        <w:rPr>
          <w:color w:val="1A1B1A"/>
          <w:spacing w:val="-4"/>
        </w:rPr>
        <w:t>21.9</w:t>
      </w:r>
    </w:p>
    <w:p w:rsidR="009F269F" w:rsidRDefault="002C4AC7">
      <w:pPr>
        <w:pStyle w:val="a3"/>
        <w:spacing w:before="33"/>
        <w:ind w:left="425"/>
      </w:pPr>
      <w:r>
        <w:rPr>
          <w:color w:val="1A1B1A"/>
        </w:rPr>
        <w:t>per</w:t>
      </w:r>
      <w:r>
        <w:rPr>
          <w:color w:val="1A1B1A"/>
          <w:spacing w:val="-2"/>
        </w:rPr>
        <w:t xml:space="preserve"> </w:t>
      </w:r>
      <w:r>
        <w:rPr>
          <w:color w:val="1A1B1A"/>
        </w:rPr>
        <w:t>in</w:t>
      </w:r>
      <w:r>
        <w:rPr>
          <w:color w:val="1A1B1A"/>
          <w:spacing w:val="-1"/>
        </w:rPr>
        <w:t xml:space="preserve"> </w:t>
      </w:r>
      <w:r>
        <w:rPr>
          <w:color w:val="1A1B1A"/>
        </w:rPr>
        <w:t>2020),</w:t>
      </w:r>
      <w:r>
        <w:rPr>
          <w:color w:val="1A1B1A"/>
          <w:spacing w:val="-1"/>
        </w:rPr>
        <w:t xml:space="preserve"> </w:t>
      </w:r>
      <w:r>
        <w:rPr>
          <w:color w:val="1A1B1A"/>
        </w:rPr>
        <w:t>Karaganda</w:t>
      </w:r>
      <w:r>
        <w:rPr>
          <w:color w:val="1A1B1A"/>
          <w:spacing w:val="-2"/>
        </w:rPr>
        <w:t xml:space="preserve"> </w:t>
      </w:r>
      <w:r>
        <w:rPr>
          <w:color w:val="1A1B1A"/>
        </w:rPr>
        <w:t>region</w:t>
      </w:r>
      <w:r>
        <w:rPr>
          <w:color w:val="1A1B1A"/>
          <w:spacing w:val="-1"/>
        </w:rPr>
        <w:t xml:space="preserve"> </w:t>
      </w:r>
      <w:r>
        <w:rPr>
          <w:color w:val="1A1B1A"/>
        </w:rPr>
        <w:t>(from</w:t>
      </w:r>
      <w:r>
        <w:rPr>
          <w:color w:val="1A1B1A"/>
          <w:spacing w:val="-1"/>
        </w:rPr>
        <w:t xml:space="preserve"> </w:t>
      </w:r>
      <w:r>
        <w:rPr>
          <w:color w:val="1A1B1A"/>
        </w:rPr>
        <w:t>4.1</w:t>
      </w:r>
      <w:r>
        <w:rPr>
          <w:color w:val="1A1B1A"/>
          <w:spacing w:val="-1"/>
        </w:rPr>
        <w:t xml:space="preserve"> </w:t>
      </w:r>
      <w:r>
        <w:rPr>
          <w:color w:val="1A1B1A"/>
        </w:rPr>
        <w:t>in</w:t>
      </w:r>
      <w:r>
        <w:rPr>
          <w:color w:val="1A1B1A"/>
          <w:spacing w:val="-2"/>
        </w:rPr>
        <w:t xml:space="preserve"> </w:t>
      </w:r>
      <w:r>
        <w:rPr>
          <w:color w:val="1A1B1A"/>
        </w:rPr>
        <w:t>2013</w:t>
      </w:r>
      <w:r>
        <w:rPr>
          <w:color w:val="1A1B1A"/>
          <w:spacing w:val="-1"/>
        </w:rPr>
        <w:t xml:space="preserve"> </w:t>
      </w:r>
      <w:r>
        <w:rPr>
          <w:color w:val="1A1B1A"/>
        </w:rPr>
        <w:t>to</w:t>
      </w:r>
      <w:r>
        <w:rPr>
          <w:color w:val="1A1B1A"/>
          <w:spacing w:val="-1"/>
        </w:rPr>
        <w:t xml:space="preserve"> </w:t>
      </w:r>
      <w:r>
        <w:rPr>
          <w:color w:val="1A1B1A"/>
        </w:rPr>
        <w:t>39.5</w:t>
      </w:r>
      <w:r>
        <w:rPr>
          <w:color w:val="1A1B1A"/>
          <w:spacing w:val="-1"/>
        </w:rPr>
        <w:t xml:space="preserve"> </w:t>
      </w:r>
      <w:r>
        <w:rPr>
          <w:color w:val="1A1B1A"/>
        </w:rPr>
        <w:t>in</w:t>
      </w:r>
      <w:r>
        <w:rPr>
          <w:color w:val="1A1B1A"/>
          <w:spacing w:val="-2"/>
        </w:rPr>
        <w:t xml:space="preserve"> 2020),</w:t>
      </w:r>
    </w:p>
    <w:p w:rsidR="009F269F" w:rsidRDefault="002C4AC7">
      <w:pPr>
        <w:pStyle w:val="a3"/>
        <w:spacing w:before="33"/>
        <w:ind w:left="425"/>
      </w:pPr>
      <w:r>
        <w:rPr>
          <w:color w:val="1A1B1A"/>
          <w:spacing w:val="-6"/>
        </w:rPr>
        <w:t>Kostanay</w:t>
      </w:r>
      <w:r>
        <w:rPr>
          <w:color w:val="1A1B1A"/>
          <w:spacing w:val="-4"/>
        </w:rPr>
        <w:t xml:space="preserve"> </w:t>
      </w:r>
      <w:r>
        <w:rPr>
          <w:color w:val="1A1B1A"/>
          <w:spacing w:val="-6"/>
        </w:rPr>
        <w:t>region</w:t>
      </w:r>
      <w:r>
        <w:rPr>
          <w:color w:val="1A1B1A"/>
          <w:spacing w:val="-3"/>
        </w:rPr>
        <w:t xml:space="preserve"> </w:t>
      </w:r>
      <w:r>
        <w:rPr>
          <w:color w:val="1A1B1A"/>
          <w:spacing w:val="-6"/>
        </w:rPr>
        <w:t>(from</w:t>
      </w:r>
      <w:r>
        <w:rPr>
          <w:color w:val="1A1B1A"/>
          <w:spacing w:val="-3"/>
        </w:rPr>
        <w:t xml:space="preserve"> </w:t>
      </w:r>
      <w:r>
        <w:rPr>
          <w:color w:val="1A1B1A"/>
          <w:spacing w:val="-6"/>
        </w:rPr>
        <w:t>15.3</w:t>
      </w:r>
      <w:r>
        <w:rPr>
          <w:color w:val="1A1B1A"/>
          <w:spacing w:val="-4"/>
        </w:rPr>
        <w:t xml:space="preserve"> </w:t>
      </w:r>
      <w:r>
        <w:rPr>
          <w:color w:val="1A1B1A"/>
          <w:spacing w:val="-6"/>
        </w:rPr>
        <w:t>in</w:t>
      </w:r>
      <w:r>
        <w:rPr>
          <w:color w:val="1A1B1A"/>
          <w:spacing w:val="-3"/>
        </w:rPr>
        <w:t xml:space="preserve"> </w:t>
      </w:r>
      <w:r>
        <w:rPr>
          <w:color w:val="1A1B1A"/>
          <w:spacing w:val="-6"/>
        </w:rPr>
        <w:t>2013</w:t>
      </w:r>
      <w:r>
        <w:rPr>
          <w:color w:val="1A1B1A"/>
          <w:spacing w:val="-3"/>
        </w:rPr>
        <w:t xml:space="preserve"> </w:t>
      </w:r>
      <w:r>
        <w:rPr>
          <w:color w:val="1A1B1A"/>
          <w:spacing w:val="-6"/>
        </w:rPr>
        <w:t>to</w:t>
      </w:r>
      <w:r>
        <w:rPr>
          <w:color w:val="1A1B1A"/>
          <w:spacing w:val="-4"/>
        </w:rPr>
        <w:t xml:space="preserve"> </w:t>
      </w:r>
      <w:r>
        <w:rPr>
          <w:color w:val="1A1B1A"/>
          <w:spacing w:val="-6"/>
        </w:rPr>
        <w:t>94.4</w:t>
      </w:r>
      <w:r>
        <w:rPr>
          <w:color w:val="1A1B1A"/>
          <w:spacing w:val="-3"/>
        </w:rPr>
        <w:t xml:space="preserve"> </w:t>
      </w:r>
      <w:r>
        <w:rPr>
          <w:color w:val="1A1B1A"/>
          <w:spacing w:val="-6"/>
        </w:rPr>
        <w:t>in</w:t>
      </w:r>
      <w:r>
        <w:rPr>
          <w:color w:val="1A1B1A"/>
          <w:spacing w:val="-3"/>
        </w:rPr>
        <w:t xml:space="preserve"> </w:t>
      </w:r>
      <w:r>
        <w:rPr>
          <w:color w:val="1A1B1A"/>
          <w:spacing w:val="-6"/>
        </w:rPr>
        <w:t>2020),</w:t>
      </w:r>
      <w:r>
        <w:rPr>
          <w:color w:val="1A1B1A"/>
          <w:spacing w:val="-4"/>
        </w:rPr>
        <w:t xml:space="preserve"> </w:t>
      </w:r>
      <w:r>
        <w:rPr>
          <w:color w:val="1A1B1A"/>
          <w:spacing w:val="-6"/>
        </w:rPr>
        <w:t>Kyzylorda</w:t>
      </w:r>
      <w:r>
        <w:rPr>
          <w:color w:val="1A1B1A"/>
          <w:spacing w:val="-3"/>
        </w:rPr>
        <w:t xml:space="preserve"> </w:t>
      </w:r>
      <w:r>
        <w:rPr>
          <w:color w:val="1A1B1A"/>
          <w:spacing w:val="-6"/>
        </w:rPr>
        <w:t>region</w:t>
      </w:r>
    </w:p>
    <w:p w:rsidR="009F269F" w:rsidRDefault="002C4AC7">
      <w:pPr>
        <w:pStyle w:val="a3"/>
        <w:spacing w:before="33"/>
        <w:ind w:left="425"/>
      </w:pPr>
      <w:r>
        <w:rPr>
          <w:color w:val="1A1B1A"/>
        </w:rPr>
        <w:t>(from</w:t>
      </w:r>
      <w:r>
        <w:rPr>
          <w:color w:val="1A1B1A"/>
          <w:spacing w:val="11"/>
        </w:rPr>
        <w:t xml:space="preserve"> </w:t>
      </w:r>
      <w:r>
        <w:rPr>
          <w:color w:val="1A1B1A"/>
        </w:rPr>
        <w:t>10</w:t>
      </w:r>
      <w:r>
        <w:rPr>
          <w:color w:val="1A1B1A"/>
          <w:spacing w:val="12"/>
        </w:rPr>
        <w:t xml:space="preserve"> </w:t>
      </w:r>
      <w:r>
        <w:rPr>
          <w:color w:val="1A1B1A"/>
        </w:rPr>
        <w:t>in</w:t>
      </w:r>
      <w:r>
        <w:rPr>
          <w:color w:val="1A1B1A"/>
          <w:spacing w:val="11"/>
        </w:rPr>
        <w:t xml:space="preserve"> </w:t>
      </w:r>
      <w:r>
        <w:rPr>
          <w:color w:val="1A1B1A"/>
        </w:rPr>
        <w:t>2014</w:t>
      </w:r>
      <w:r>
        <w:rPr>
          <w:color w:val="1A1B1A"/>
          <w:spacing w:val="12"/>
        </w:rPr>
        <w:t xml:space="preserve"> </w:t>
      </w:r>
      <w:r>
        <w:rPr>
          <w:color w:val="1A1B1A"/>
        </w:rPr>
        <w:t>to</w:t>
      </w:r>
      <w:r>
        <w:rPr>
          <w:color w:val="1A1B1A"/>
          <w:spacing w:val="12"/>
        </w:rPr>
        <w:t xml:space="preserve"> </w:t>
      </w:r>
      <w:r>
        <w:rPr>
          <w:color w:val="1A1B1A"/>
        </w:rPr>
        <w:t>56</w:t>
      </w:r>
      <w:r>
        <w:rPr>
          <w:color w:val="1A1B1A"/>
          <w:spacing w:val="11"/>
        </w:rPr>
        <w:t xml:space="preserve"> </w:t>
      </w:r>
      <w:r>
        <w:rPr>
          <w:color w:val="1A1B1A"/>
        </w:rPr>
        <w:t>in</w:t>
      </w:r>
      <w:r>
        <w:rPr>
          <w:color w:val="1A1B1A"/>
          <w:spacing w:val="12"/>
        </w:rPr>
        <w:t xml:space="preserve"> </w:t>
      </w:r>
      <w:r>
        <w:rPr>
          <w:color w:val="1A1B1A"/>
        </w:rPr>
        <w:t>2020),</w:t>
      </w:r>
      <w:r>
        <w:rPr>
          <w:color w:val="1A1B1A"/>
          <w:spacing w:val="12"/>
        </w:rPr>
        <w:t xml:space="preserve"> </w:t>
      </w:r>
      <w:r>
        <w:rPr>
          <w:color w:val="1A1B1A"/>
        </w:rPr>
        <w:t>North</w:t>
      </w:r>
      <w:r>
        <w:rPr>
          <w:color w:val="1A1B1A"/>
          <w:spacing w:val="11"/>
        </w:rPr>
        <w:t xml:space="preserve"> </w:t>
      </w:r>
      <w:r>
        <w:rPr>
          <w:color w:val="1A1B1A"/>
        </w:rPr>
        <w:t>Kazakhstan</w:t>
      </w:r>
      <w:r>
        <w:rPr>
          <w:color w:val="1A1B1A"/>
          <w:spacing w:val="12"/>
        </w:rPr>
        <w:t xml:space="preserve"> </w:t>
      </w:r>
      <w:r>
        <w:rPr>
          <w:color w:val="1A1B1A"/>
        </w:rPr>
        <w:t>region</w:t>
      </w:r>
      <w:r>
        <w:rPr>
          <w:color w:val="1A1B1A"/>
          <w:spacing w:val="12"/>
        </w:rPr>
        <w:t xml:space="preserve"> </w:t>
      </w:r>
      <w:r>
        <w:rPr>
          <w:color w:val="1A1B1A"/>
          <w:spacing w:val="-4"/>
        </w:rPr>
        <w:t>(from</w:t>
      </w:r>
    </w:p>
    <w:p w:rsidR="009F269F" w:rsidRDefault="002C4AC7">
      <w:pPr>
        <w:pStyle w:val="a3"/>
        <w:spacing w:before="33"/>
        <w:ind w:left="425"/>
      </w:pPr>
      <w:r>
        <w:rPr>
          <w:color w:val="1A1B1A"/>
          <w:spacing w:val="-4"/>
        </w:rPr>
        <w:t>12.1 in 2011 to</w:t>
      </w:r>
      <w:r>
        <w:rPr>
          <w:color w:val="1A1B1A"/>
          <w:spacing w:val="-3"/>
        </w:rPr>
        <w:t xml:space="preserve"> </w:t>
      </w:r>
      <w:r>
        <w:rPr>
          <w:color w:val="1A1B1A"/>
          <w:spacing w:val="-4"/>
        </w:rPr>
        <w:t>76.7 in 2020)</w:t>
      </w:r>
      <w:r>
        <w:rPr>
          <w:color w:val="1A1B1A"/>
          <w:spacing w:val="-3"/>
        </w:rPr>
        <w:t xml:space="preserve"> </w:t>
      </w:r>
      <w:r>
        <w:rPr>
          <w:color w:val="1A1B1A"/>
          <w:spacing w:val="-4"/>
        </w:rPr>
        <w:t>(</w:t>
      </w:r>
      <w:hyperlink w:anchor="_bookmark71" w:history="1">
        <w:r>
          <w:rPr>
            <w:color w:val="1DB5C3"/>
            <w:spacing w:val="-4"/>
          </w:rPr>
          <w:t xml:space="preserve">Figure </w:t>
        </w:r>
        <w:r>
          <w:rPr>
            <w:color w:val="1DB5C3"/>
            <w:spacing w:val="-5"/>
          </w:rPr>
          <w:t>2</w:t>
        </w:r>
      </w:hyperlink>
      <w:r>
        <w:rPr>
          <w:color w:val="1A1B1A"/>
          <w:spacing w:val="-5"/>
        </w:rPr>
        <w:t>).</w:t>
      </w:r>
    </w:p>
    <w:p w:rsidR="009F269F" w:rsidRDefault="009F269F">
      <w:pPr>
        <w:pStyle w:val="a3"/>
      </w:pPr>
    </w:p>
    <w:p w:rsidR="009F269F" w:rsidRDefault="009F269F">
      <w:pPr>
        <w:pStyle w:val="a3"/>
        <w:spacing w:before="71"/>
      </w:pPr>
    </w:p>
    <w:p w:rsidR="009F269F" w:rsidRDefault="002C4AC7">
      <w:pPr>
        <w:pStyle w:val="3"/>
        <w:numPr>
          <w:ilvl w:val="2"/>
          <w:numId w:val="7"/>
        </w:numPr>
        <w:tabs>
          <w:tab w:val="left" w:pos="818"/>
        </w:tabs>
        <w:spacing w:before="0" w:line="208" w:lineRule="auto"/>
        <w:ind w:left="425" w:right="772" w:firstLine="0"/>
        <w:jc w:val="left"/>
      </w:pPr>
      <w:bookmarkStart w:id="91" w:name="3.2_Factors_associated_with_the_MMR_befo"/>
      <w:bookmarkEnd w:id="91"/>
      <w:r>
        <w:rPr>
          <w:color w:val="1A1B1A"/>
          <w:spacing w:val="-2"/>
          <w:w w:val="105"/>
        </w:rPr>
        <w:t>Factors</w:t>
      </w:r>
      <w:r>
        <w:rPr>
          <w:color w:val="1A1B1A"/>
          <w:spacing w:val="-14"/>
          <w:w w:val="105"/>
        </w:rPr>
        <w:t xml:space="preserve"> </w:t>
      </w:r>
      <w:r>
        <w:rPr>
          <w:color w:val="1A1B1A"/>
          <w:spacing w:val="-2"/>
          <w:w w:val="105"/>
        </w:rPr>
        <w:t>associated</w:t>
      </w:r>
      <w:r>
        <w:rPr>
          <w:color w:val="1A1B1A"/>
          <w:spacing w:val="-14"/>
          <w:w w:val="105"/>
        </w:rPr>
        <w:t xml:space="preserve"> </w:t>
      </w:r>
      <w:r>
        <w:rPr>
          <w:color w:val="1A1B1A"/>
          <w:spacing w:val="-2"/>
          <w:w w:val="105"/>
        </w:rPr>
        <w:t>with</w:t>
      </w:r>
      <w:r>
        <w:rPr>
          <w:color w:val="1A1B1A"/>
          <w:spacing w:val="-14"/>
          <w:w w:val="105"/>
        </w:rPr>
        <w:t xml:space="preserve"> </w:t>
      </w:r>
      <w:r>
        <w:rPr>
          <w:color w:val="1A1B1A"/>
          <w:spacing w:val="-2"/>
          <w:w w:val="105"/>
        </w:rPr>
        <w:t>the</w:t>
      </w:r>
      <w:r>
        <w:rPr>
          <w:color w:val="1A1B1A"/>
          <w:spacing w:val="-14"/>
          <w:w w:val="105"/>
        </w:rPr>
        <w:t xml:space="preserve"> </w:t>
      </w:r>
      <w:r>
        <w:rPr>
          <w:color w:val="1A1B1A"/>
          <w:spacing w:val="-2"/>
          <w:w w:val="105"/>
        </w:rPr>
        <w:t xml:space="preserve">MMR </w:t>
      </w:r>
      <w:r>
        <w:rPr>
          <w:color w:val="1A1B1A"/>
          <w:w w:val="105"/>
        </w:rPr>
        <w:t>before and during pandemic</w:t>
      </w:r>
    </w:p>
    <w:p w:rsidR="009F269F" w:rsidRDefault="002C4AC7">
      <w:pPr>
        <w:pStyle w:val="a3"/>
        <w:spacing w:before="268" w:line="278" w:lineRule="auto"/>
        <w:ind w:left="425" w:firstLine="283"/>
        <w:jc w:val="both"/>
      </w:pPr>
      <w:r>
        <w:rPr>
          <w:color w:val="1A1B1A"/>
          <w:spacing w:val="-4"/>
        </w:rPr>
        <w:t xml:space="preserve">The dependent variable of the linear regression was MMR, with a </w:t>
      </w:r>
      <w:r>
        <w:rPr>
          <w:color w:val="1A1B1A"/>
        </w:rPr>
        <w:t>mean of 12.91 and a standard deviation of 10.88, the MMR values ranged</w:t>
      </w:r>
      <w:r>
        <w:rPr>
          <w:color w:val="1A1B1A"/>
          <w:spacing w:val="-1"/>
        </w:rPr>
        <w:t xml:space="preserve"> </w:t>
      </w:r>
      <w:r>
        <w:rPr>
          <w:color w:val="1A1B1A"/>
        </w:rPr>
        <w:t>from</w:t>
      </w:r>
      <w:r>
        <w:rPr>
          <w:color w:val="1A1B1A"/>
          <w:spacing w:val="-1"/>
        </w:rPr>
        <w:t xml:space="preserve"> </w:t>
      </w:r>
      <w:r>
        <w:rPr>
          <w:color w:val="1A1B1A"/>
        </w:rPr>
        <w:t>0</w:t>
      </w:r>
      <w:r>
        <w:rPr>
          <w:color w:val="1A1B1A"/>
          <w:spacing w:val="-1"/>
        </w:rPr>
        <w:t xml:space="preserve"> </w:t>
      </w:r>
      <w:r>
        <w:rPr>
          <w:color w:val="1A1B1A"/>
        </w:rPr>
        <w:t>to</w:t>
      </w:r>
      <w:r>
        <w:rPr>
          <w:color w:val="1A1B1A"/>
          <w:spacing w:val="-1"/>
        </w:rPr>
        <w:t xml:space="preserve"> </w:t>
      </w:r>
      <w:r>
        <w:rPr>
          <w:color w:val="1A1B1A"/>
        </w:rPr>
        <w:t>39.50</w:t>
      </w:r>
      <w:r>
        <w:rPr>
          <w:color w:val="1A1B1A"/>
          <w:spacing w:val="-1"/>
        </w:rPr>
        <w:t xml:space="preserve"> </w:t>
      </w:r>
      <w:r>
        <w:rPr>
          <w:color w:val="1A1B1A"/>
        </w:rPr>
        <w:t>for</w:t>
      </w:r>
      <w:r>
        <w:rPr>
          <w:color w:val="1A1B1A"/>
          <w:spacing w:val="-1"/>
        </w:rPr>
        <w:t xml:space="preserve"> </w:t>
      </w:r>
      <w:r>
        <w:rPr>
          <w:color w:val="1A1B1A"/>
        </w:rPr>
        <w:t>2019</w:t>
      </w:r>
      <w:r>
        <w:rPr>
          <w:color w:val="1A1B1A"/>
          <w:spacing w:val="-1"/>
        </w:rPr>
        <w:t xml:space="preserve"> </w:t>
      </w:r>
      <w:r>
        <w:rPr>
          <w:color w:val="1A1B1A"/>
        </w:rPr>
        <w:t>(</w:t>
      </w:r>
      <w:hyperlink w:anchor="_bookmark72" w:history="1">
        <w:r>
          <w:rPr>
            <w:color w:val="1DB5C3"/>
          </w:rPr>
          <w:t>Table</w:t>
        </w:r>
        <w:r>
          <w:rPr>
            <w:color w:val="1DB5C3"/>
            <w:spacing w:val="-1"/>
          </w:rPr>
          <w:t xml:space="preserve"> </w:t>
        </w:r>
        <w:r>
          <w:rPr>
            <w:color w:val="1DB5C3"/>
          </w:rPr>
          <w:t>3</w:t>
        </w:r>
      </w:hyperlink>
      <w:r>
        <w:rPr>
          <w:color w:val="1A1B1A"/>
        </w:rPr>
        <w:t>).</w:t>
      </w:r>
    </w:p>
    <w:p w:rsidR="009F269F" w:rsidRDefault="002C4AC7">
      <w:pPr>
        <w:pStyle w:val="a3"/>
        <w:spacing w:line="278" w:lineRule="auto"/>
        <w:ind w:left="425" w:firstLine="283"/>
        <w:jc w:val="both"/>
      </w:pPr>
      <w:r>
        <w:rPr>
          <w:color w:val="1A1B1A"/>
          <w:spacing w:val="-4"/>
        </w:rPr>
        <w:t>The</w:t>
      </w:r>
      <w:r>
        <w:rPr>
          <w:color w:val="1A1B1A"/>
          <w:spacing w:val="-8"/>
        </w:rPr>
        <w:t xml:space="preserve"> </w:t>
      </w:r>
      <w:r>
        <w:rPr>
          <w:color w:val="1A1B1A"/>
          <w:spacing w:val="-4"/>
        </w:rPr>
        <w:t>descriptive</w:t>
      </w:r>
      <w:r>
        <w:rPr>
          <w:color w:val="1A1B1A"/>
          <w:spacing w:val="-7"/>
        </w:rPr>
        <w:t xml:space="preserve"> </w:t>
      </w:r>
      <w:r>
        <w:rPr>
          <w:color w:val="1A1B1A"/>
          <w:spacing w:val="-4"/>
        </w:rPr>
        <w:t>statistics</w:t>
      </w:r>
      <w:r>
        <w:rPr>
          <w:color w:val="1A1B1A"/>
          <w:spacing w:val="-7"/>
        </w:rPr>
        <w:t xml:space="preserve"> </w:t>
      </w:r>
      <w:r>
        <w:rPr>
          <w:color w:val="1A1B1A"/>
          <w:spacing w:val="-4"/>
        </w:rPr>
        <w:t>for</w:t>
      </w:r>
      <w:r>
        <w:rPr>
          <w:color w:val="1A1B1A"/>
          <w:spacing w:val="-7"/>
        </w:rPr>
        <w:t xml:space="preserve"> </w:t>
      </w:r>
      <w:r>
        <w:rPr>
          <w:color w:val="1A1B1A"/>
          <w:spacing w:val="-4"/>
        </w:rPr>
        <w:t>variables</w:t>
      </w:r>
      <w:r>
        <w:rPr>
          <w:color w:val="1A1B1A"/>
          <w:spacing w:val="-8"/>
        </w:rPr>
        <w:t xml:space="preserve"> </w:t>
      </w:r>
      <w:r>
        <w:rPr>
          <w:color w:val="1A1B1A"/>
          <w:spacing w:val="-4"/>
        </w:rPr>
        <w:t>of</w:t>
      </w:r>
      <w:r>
        <w:rPr>
          <w:color w:val="1A1B1A"/>
          <w:spacing w:val="-7"/>
        </w:rPr>
        <w:t xml:space="preserve"> </w:t>
      </w:r>
      <w:r>
        <w:rPr>
          <w:color w:val="1A1B1A"/>
          <w:spacing w:val="-4"/>
        </w:rPr>
        <w:t>linear</w:t>
      </w:r>
      <w:r>
        <w:rPr>
          <w:color w:val="1A1B1A"/>
          <w:spacing w:val="-7"/>
        </w:rPr>
        <w:t xml:space="preserve"> </w:t>
      </w:r>
      <w:r>
        <w:rPr>
          <w:color w:val="1A1B1A"/>
          <w:spacing w:val="-4"/>
        </w:rPr>
        <w:t>regression</w:t>
      </w:r>
      <w:r>
        <w:rPr>
          <w:color w:val="1A1B1A"/>
          <w:spacing w:val="-7"/>
        </w:rPr>
        <w:t xml:space="preserve"> </w:t>
      </w:r>
      <w:r>
        <w:rPr>
          <w:color w:val="1A1B1A"/>
          <w:spacing w:val="-4"/>
        </w:rPr>
        <w:t xml:space="preserve">showed, </w:t>
      </w:r>
      <w:r>
        <w:rPr>
          <w:color w:val="1A1B1A"/>
        </w:rPr>
        <w:t>that 88.20% of pregnant women received antenatal care, with a standard deviation of 2.47%. The volume of healthcare services provided ranged from 40.21 to 235.69 billion tenge and showed a mean of 83.23 with a standard deviation of 57.19 billion tenge. Abo</w:t>
      </w:r>
      <w:r>
        <w:rPr>
          <w:color w:val="1A1B1A"/>
        </w:rPr>
        <w:t>rtions</w:t>
      </w:r>
      <w:r>
        <w:rPr>
          <w:color w:val="1A1B1A"/>
          <w:spacing w:val="-12"/>
        </w:rPr>
        <w:t xml:space="preserve"> </w:t>
      </w:r>
      <w:r>
        <w:rPr>
          <w:color w:val="1A1B1A"/>
        </w:rPr>
        <w:t>per</w:t>
      </w:r>
      <w:r>
        <w:rPr>
          <w:color w:val="1A1B1A"/>
          <w:spacing w:val="-11"/>
        </w:rPr>
        <w:t xml:space="preserve"> </w:t>
      </w:r>
      <w:r>
        <w:rPr>
          <w:color w:val="1A1B1A"/>
        </w:rPr>
        <w:t>100</w:t>
      </w:r>
      <w:r>
        <w:rPr>
          <w:color w:val="1A1B1A"/>
          <w:spacing w:val="-11"/>
        </w:rPr>
        <w:t xml:space="preserve"> </w:t>
      </w:r>
      <w:r>
        <w:rPr>
          <w:color w:val="1A1B1A"/>
        </w:rPr>
        <w:t>live</w:t>
      </w:r>
      <w:r>
        <w:rPr>
          <w:color w:val="1A1B1A"/>
          <w:spacing w:val="-11"/>
        </w:rPr>
        <w:t xml:space="preserve"> </w:t>
      </w:r>
      <w:r>
        <w:rPr>
          <w:color w:val="1A1B1A"/>
        </w:rPr>
        <w:t>births,</w:t>
      </w:r>
      <w:r>
        <w:rPr>
          <w:color w:val="1A1B1A"/>
          <w:spacing w:val="-12"/>
        </w:rPr>
        <w:t xml:space="preserve"> </w:t>
      </w:r>
      <w:r>
        <w:rPr>
          <w:color w:val="1A1B1A"/>
        </w:rPr>
        <w:t>including</w:t>
      </w:r>
      <w:r>
        <w:rPr>
          <w:color w:val="1A1B1A"/>
          <w:spacing w:val="-11"/>
        </w:rPr>
        <w:t xml:space="preserve"> </w:t>
      </w:r>
      <w:r>
        <w:rPr>
          <w:color w:val="1A1B1A"/>
        </w:rPr>
        <w:t>stillbirths,</w:t>
      </w:r>
      <w:r>
        <w:rPr>
          <w:color w:val="1A1B1A"/>
          <w:spacing w:val="-11"/>
        </w:rPr>
        <w:t xml:space="preserve"> </w:t>
      </w:r>
      <w:r>
        <w:rPr>
          <w:color w:val="1A1B1A"/>
        </w:rPr>
        <w:t>ranged</w:t>
      </w:r>
      <w:r>
        <w:rPr>
          <w:color w:val="1A1B1A"/>
          <w:spacing w:val="-11"/>
        </w:rPr>
        <w:t xml:space="preserve"> </w:t>
      </w:r>
      <w:r>
        <w:rPr>
          <w:color w:val="1A1B1A"/>
        </w:rPr>
        <w:t>from</w:t>
      </w:r>
      <w:r>
        <w:rPr>
          <w:color w:val="1A1B1A"/>
          <w:spacing w:val="-12"/>
        </w:rPr>
        <w:t xml:space="preserve"> </w:t>
      </w:r>
      <w:r>
        <w:rPr>
          <w:color w:val="1A1B1A"/>
        </w:rPr>
        <w:t xml:space="preserve">6.70 </w:t>
      </w:r>
      <w:r>
        <w:rPr>
          <w:color w:val="1A1B1A"/>
          <w:spacing w:val="-6"/>
        </w:rPr>
        <w:t>to</w:t>
      </w:r>
      <w:r>
        <w:rPr>
          <w:color w:val="1A1B1A"/>
          <w:spacing w:val="-2"/>
        </w:rPr>
        <w:t xml:space="preserve"> </w:t>
      </w:r>
      <w:r>
        <w:rPr>
          <w:color w:val="1A1B1A"/>
          <w:spacing w:val="-6"/>
        </w:rPr>
        <w:t>50.10,</w:t>
      </w:r>
      <w:r>
        <w:rPr>
          <w:color w:val="1A1B1A"/>
          <w:spacing w:val="-2"/>
        </w:rPr>
        <w:t xml:space="preserve"> </w:t>
      </w:r>
      <w:r>
        <w:rPr>
          <w:color w:val="1A1B1A"/>
          <w:spacing w:val="-6"/>
        </w:rPr>
        <w:t>with</w:t>
      </w:r>
      <w:r>
        <w:rPr>
          <w:color w:val="1A1B1A"/>
          <w:spacing w:val="-2"/>
        </w:rPr>
        <w:t xml:space="preserve"> </w:t>
      </w:r>
      <w:r>
        <w:rPr>
          <w:color w:val="1A1B1A"/>
          <w:spacing w:val="-6"/>
        </w:rPr>
        <w:t>a</w:t>
      </w:r>
      <w:r>
        <w:rPr>
          <w:color w:val="1A1B1A"/>
          <w:spacing w:val="-2"/>
        </w:rPr>
        <w:t xml:space="preserve"> </w:t>
      </w:r>
      <w:r>
        <w:rPr>
          <w:color w:val="1A1B1A"/>
          <w:spacing w:val="-6"/>
        </w:rPr>
        <w:t>mean</w:t>
      </w:r>
      <w:r>
        <w:rPr>
          <w:color w:val="1A1B1A"/>
          <w:spacing w:val="-2"/>
        </w:rPr>
        <w:t xml:space="preserve"> </w:t>
      </w:r>
      <w:r>
        <w:rPr>
          <w:color w:val="1A1B1A"/>
          <w:spacing w:val="-6"/>
        </w:rPr>
        <w:t>rate</w:t>
      </w:r>
      <w:r>
        <w:rPr>
          <w:color w:val="1A1B1A"/>
          <w:spacing w:val="-2"/>
        </w:rPr>
        <w:t xml:space="preserve"> </w:t>
      </w:r>
      <w:r>
        <w:rPr>
          <w:color w:val="1A1B1A"/>
          <w:spacing w:val="-6"/>
        </w:rPr>
        <w:t>of</w:t>
      </w:r>
      <w:r>
        <w:rPr>
          <w:color w:val="1A1B1A"/>
          <w:spacing w:val="-2"/>
        </w:rPr>
        <w:t xml:space="preserve"> </w:t>
      </w:r>
      <w:r>
        <w:rPr>
          <w:color w:val="1A1B1A"/>
          <w:spacing w:val="-6"/>
        </w:rPr>
        <w:t>22.64.</w:t>
      </w:r>
      <w:r>
        <w:rPr>
          <w:color w:val="1A1B1A"/>
          <w:spacing w:val="-2"/>
        </w:rPr>
        <w:t xml:space="preserve"> </w:t>
      </w:r>
      <w:r>
        <w:rPr>
          <w:color w:val="1A1B1A"/>
          <w:spacing w:val="-6"/>
        </w:rPr>
        <w:t>The</w:t>
      </w:r>
      <w:r>
        <w:rPr>
          <w:color w:val="1A1B1A"/>
          <w:spacing w:val="-2"/>
        </w:rPr>
        <w:t xml:space="preserve"> </w:t>
      </w:r>
      <w:r>
        <w:rPr>
          <w:color w:val="1A1B1A"/>
          <w:spacing w:val="-6"/>
        </w:rPr>
        <w:t>average</w:t>
      </w:r>
      <w:r>
        <w:rPr>
          <w:color w:val="1A1B1A"/>
          <w:spacing w:val="-2"/>
        </w:rPr>
        <w:t xml:space="preserve"> </w:t>
      </w:r>
      <w:r>
        <w:rPr>
          <w:color w:val="1A1B1A"/>
          <w:spacing w:val="-6"/>
        </w:rPr>
        <w:t>availability</w:t>
      </w:r>
      <w:r>
        <w:rPr>
          <w:color w:val="1A1B1A"/>
          <w:spacing w:val="-2"/>
        </w:rPr>
        <w:t xml:space="preserve"> </w:t>
      </w:r>
      <w:r>
        <w:rPr>
          <w:color w:val="1A1B1A"/>
          <w:spacing w:val="-6"/>
        </w:rPr>
        <w:t>of</w:t>
      </w:r>
      <w:r>
        <w:rPr>
          <w:color w:val="1A1B1A"/>
          <w:spacing w:val="-2"/>
        </w:rPr>
        <w:t xml:space="preserve"> </w:t>
      </w:r>
      <w:r>
        <w:rPr>
          <w:color w:val="1A1B1A"/>
          <w:spacing w:val="-6"/>
        </w:rPr>
        <w:t>primary</w:t>
      </w:r>
      <w:r>
        <w:rPr>
          <w:color w:val="1A1B1A"/>
          <w:spacing w:val="-4"/>
        </w:rPr>
        <w:t xml:space="preserve"> healthcare</w:t>
      </w:r>
      <w:r>
        <w:rPr>
          <w:color w:val="1A1B1A"/>
          <w:spacing w:val="-5"/>
        </w:rPr>
        <w:t xml:space="preserve"> </w:t>
      </w:r>
      <w:r>
        <w:rPr>
          <w:color w:val="1A1B1A"/>
          <w:spacing w:val="-4"/>
        </w:rPr>
        <w:t>units indicated 115</w:t>
      </w:r>
      <w:r>
        <w:rPr>
          <w:color w:val="1A1B1A"/>
          <w:spacing w:val="-22"/>
        </w:rPr>
        <w:t xml:space="preserve"> </w:t>
      </w:r>
      <w:r>
        <w:rPr>
          <w:color w:val="1A1B1A"/>
          <w:spacing w:val="-4"/>
        </w:rPr>
        <w:t>units with</w:t>
      </w:r>
      <w:r>
        <w:rPr>
          <w:color w:val="1A1B1A"/>
          <w:spacing w:val="-5"/>
        </w:rPr>
        <w:t xml:space="preserve"> </w:t>
      </w:r>
      <w:r>
        <w:rPr>
          <w:color w:val="1A1B1A"/>
          <w:spacing w:val="-4"/>
        </w:rPr>
        <w:t>a standard deviation</w:t>
      </w:r>
      <w:r>
        <w:rPr>
          <w:color w:val="1A1B1A"/>
          <w:spacing w:val="-5"/>
        </w:rPr>
        <w:t xml:space="preserve"> </w:t>
      </w:r>
      <w:r>
        <w:rPr>
          <w:color w:val="1A1B1A"/>
          <w:spacing w:val="-4"/>
        </w:rPr>
        <w:t>of 76.57,</w:t>
      </w:r>
    </w:p>
    <w:p w:rsidR="009F269F" w:rsidRDefault="002C4AC7">
      <w:pPr>
        <w:pStyle w:val="a3"/>
        <w:spacing w:before="110" w:line="278" w:lineRule="auto"/>
        <w:ind w:left="242" w:right="424"/>
        <w:jc w:val="both"/>
      </w:pPr>
      <w:r>
        <w:br w:type="column"/>
      </w:r>
      <w:r>
        <w:rPr>
          <w:color w:val="1A1B1A"/>
          <w:spacing w:val="-2"/>
        </w:rPr>
        <w:t>suggesting</w:t>
      </w:r>
      <w:r>
        <w:rPr>
          <w:color w:val="1A1B1A"/>
          <w:spacing w:val="-4"/>
        </w:rPr>
        <w:t xml:space="preserve"> </w:t>
      </w:r>
      <w:r>
        <w:rPr>
          <w:color w:val="1A1B1A"/>
          <w:spacing w:val="-2"/>
        </w:rPr>
        <w:t>differing</w:t>
      </w:r>
      <w:r>
        <w:rPr>
          <w:color w:val="1A1B1A"/>
          <w:spacing w:val="-4"/>
        </w:rPr>
        <w:t xml:space="preserve"> </w:t>
      </w:r>
      <w:r>
        <w:rPr>
          <w:color w:val="1A1B1A"/>
          <w:spacing w:val="-2"/>
        </w:rPr>
        <w:t>levels</w:t>
      </w:r>
      <w:r>
        <w:rPr>
          <w:color w:val="1A1B1A"/>
          <w:spacing w:val="-4"/>
        </w:rPr>
        <w:t xml:space="preserve"> </w:t>
      </w:r>
      <w:r>
        <w:rPr>
          <w:color w:val="1A1B1A"/>
          <w:spacing w:val="-2"/>
        </w:rPr>
        <w:t>of</w:t>
      </w:r>
      <w:r>
        <w:rPr>
          <w:color w:val="1A1B1A"/>
          <w:spacing w:val="-4"/>
        </w:rPr>
        <w:t xml:space="preserve"> </w:t>
      </w:r>
      <w:r>
        <w:rPr>
          <w:color w:val="1A1B1A"/>
          <w:spacing w:val="-2"/>
        </w:rPr>
        <w:t>healthcare</w:t>
      </w:r>
      <w:r>
        <w:rPr>
          <w:color w:val="1A1B1A"/>
          <w:spacing w:val="-4"/>
        </w:rPr>
        <w:t xml:space="preserve"> </w:t>
      </w:r>
      <w:r>
        <w:rPr>
          <w:color w:val="1A1B1A"/>
          <w:spacing w:val="-2"/>
        </w:rPr>
        <w:t>accessibility</w:t>
      </w:r>
      <w:r>
        <w:rPr>
          <w:color w:val="1A1B1A"/>
          <w:spacing w:val="-4"/>
        </w:rPr>
        <w:t xml:space="preserve"> </w:t>
      </w:r>
      <w:r>
        <w:rPr>
          <w:color w:val="1A1B1A"/>
          <w:spacing w:val="-2"/>
        </w:rPr>
        <w:t>across</w:t>
      </w:r>
      <w:r>
        <w:rPr>
          <w:color w:val="1A1B1A"/>
          <w:spacing w:val="-4"/>
        </w:rPr>
        <w:t xml:space="preserve"> </w:t>
      </w:r>
      <w:r>
        <w:rPr>
          <w:color w:val="1A1B1A"/>
          <w:spacing w:val="-2"/>
        </w:rPr>
        <w:t xml:space="preserve">regions. </w:t>
      </w:r>
      <w:r>
        <w:rPr>
          <w:color w:val="1A1B1A"/>
          <w:spacing w:val="-4"/>
        </w:rPr>
        <w:t>The</w:t>
      </w:r>
      <w:r>
        <w:rPr>
          <w:color w:val="1A1B1A"/>
          <w:spacing w:val="-8"/>
        </w:rPr>
        <w:t xml:space="preserve"> </w:t>
      </w:r>
      <w:r>
        <w:rPr>
          <w:color w:val="1A1B1A"/>
          <w:spacing w:val="-4"/>
        </w:rPr>
        <w:t>density</w:t>
      </w:r>
      <w:r>
        <w:rPr>
          <w:color w:val="1A1B1A"/>
          <w:spacing w:val="-7"/>
        </w:rPr>
        <w:t xml:space="preserve"> </w:t>
      </w:r>
      <w:r>
        <w:rPr>
          <w:color w:val="1A1B1A"/>
          <w:spacing w:val="-4"/>
        </w:rPr>
        <w:t>of</w:t>
      </w:r>
      <w:r>
        <w:rPr>
          <w:color w:val="1A1B1A"/>
          <w:spacing w:val="-7"/>
        </w:rPr>
        <w:t xml:space="preserve"> </w:t>
      </w:r>
      <w:r>
        <w:rPr>
          <w:color w:val="1A1B1A"/>
          <w:spacing w:val="-4"/>
        </w:rPr>
        <w:t>nursing</w:t>
      </w:r>
      <w:r>
        <w:rPr>
          <w:color w:val="1A1B1A"/>
          <w:spacing w:val="-7"/>
        </w:rPr>
        <w:t xml:space="preserve"> </w:t>
      </w:r>
      <w:r>
        <w:rPr>
          <w:color w:val="1A1B1A"/>
          <w:spacing w:val="-4"/>
        </w:rPr>
        <w:t>and</w:t>
      </w:r>
      <w:r>
        <w:rPr>
          <w:color w:val="1A1B1A"/>
          <w:spacing w:val="-8"/>
        </w:rPr>
        <w:t xml:space="preserve"> </w:t>
      </w:r>
      <w:r>
        <w:rPr>
          <w:color w:val="1A1B1A"/>
          <w:spacing w:val="-4"/>
        </w:rPr>
        <w:t>midwifery</w:t>
      </w:r>
      <w:r>
        <w:rPr>
          <w:color w:val="1A1B1A"/>
          <w:spacing w:val="-7"/>
        </w:rPr>
        <w:t xml:space="preserve"> </w:t>
      </w:r>
      <w:r>
        <w:rPr>
          <w:color w:val="1A1B1A"/>
          <w:spacing w:val="-4"/>
        </w:rPr>
        <w:t>personnel</w:t>
      </w:r>
      <w:r>
        <w:rPr>
          <w:color w:val="1A1B1A"/>
          <w:spacing w:val="-7"/>
        </w:rPr>
        <w:t xml:space="preserve"> </w:t>
      </w:r>
      <w:r>
        <w:rPr>
          <w:color w:val="1A1B1A"/>
          <w:spacing w:val="-4"/>
        </w:rPr>
        <w:t>per</w:t>
      </w:r>
      <w:r>
        <w:rPr>
          <w:color w:val="1A1B1A"/>
          <w:spacing w:val="-7"/>
        </w:rPr>
        <w:t xml:space="preserve"> </w:t>
      </w:r>
      <w:r>
        <w:rPr>
          <w:color w:val="1A1B1A"/>
          <w:spacing w:val="-4"/>
        </w:rPr>
        <w:t>10,000</w:t>
      </w:r>
      <w:r>
        <w:rPr>
          <w:color w:val="1A1B1A"/>
          <w:spacing w:val="-8"/>
        </w:rPr>
        <w:t xml:space="preserve"> </w:t>
      </w:r>
      <w:r>
        <w:rPr>
          <w:color w:val="1A1B1A"/>
          <w:spacing w:val="-4"/>
        </w:rPr>
        <w:t xml:space="preserve">population </w:t>
      </w:r>
      <w:r>
        <w:rPr>
          <w:color w:val="1A1B1A"/>
        </w:rPr>
        <w:t>averaged</w:t>
      </w:r>
      <w:r>
        <w:rPr>
          <w:color w:val="1A1B1A"/>
          <w:spacing w:val="-10"/>
        </w:rPr>
        <w:t xml:space="preserve"> </w:t>
      </w:r>
      <w:r>
        <w:rPr>
          <w:color w:val="1A1B1A"/>
        </w:rPr>
        <w:t>53.15.</w:t>
      </w:r>
    </w:p>
    <w:p w:rsidR="009F269F" w:rsidRDefault="002C4AC7">
      <w:pPr>
        <w:pStyle w:val="a3"/>
        <w:spacing w:line="278" w:lineRule="auto"/>
        <w:ind w:left="242" w:right="423" w:firstLine="283"/>
        <w:jc w:val="both"/>
      </w:pPr>
      <w:r>
        <w:rPr>
          <w:color w:val="1A1B1A"/>
        </w:rPr>
        <w:t>According</w:t>
      </w:r>
      <w:r>
        <w:rPr>
          <w:color w:val="1A1B1A"/>
          <w:spacing w:val="-4"/>
        </w:rPr>
        <w:t xml:space="preserve"> </w:t>
      </w:r>
      <w:r>
        <w:rPr>
          <w:color w:val="1A1B1A"/>
        </w:rPr>
        <w:t>to</w:t>
      </w:r>
      <w:r>
        <w:rPr>
          <w:color w:val="1A1B1A"/>
          <w:spacing w:val="-4"/>
        </w:rPr>
        <w:t xml:space="preserve"> </w:t>
      </w:r>
      <w:r>
        <w:rPr>
          <w:color w:val="1A1B1A"/>
        </w:rPr>
        <w:t>socioeconomic</w:t>
      </w:r>
      <w:r>
        <w:rPr>
          <w:color w:val="1A1B1A"/>
          <w:spacing w:val="-4"/>
        </w:rPr>
        <w:t xml:space="preserve"> </w:t>
      </w:r>
      <w:r>
        <w:rPr>
          <w:color w:val="1A1B1A"/>
        </w:rPr>
        <w:t>indicators,</w:t>
      </w:r>
      <w:r>
        <w:rPr>
          <w:color w:val="1A1B1A"/>
          <w:spacing w:val="-4"/>
        </w:rPr>
        <w:t xml:space="preserve"> </w:t>
      </w:r>
      <w:r>
        <w:rPr>
          <w:color w:val="1A1B1A"/>
        </w:rPr>
        <w:t>the</w:t>
      </w:r>
      <w:r>
        <w:rPr>
          <w:color w:val="1A1B1A"/>
          <w:spacing w:val="-4"/>
        </w:rPr>
        <w:t xml:space="preserve"> </w:t>
      </w:r>
      <w:r>
        <w:rPr>
          <w:color w:val="1A1B1A"/>
        </w:rPr>
        <w:t>mean</w:t>
      </w:r>
      <w:r>
        <w:rPr>
          <w:color w:val="1A1B1A"/>
          <w:spacing w:val="-4"/>
        </w:rPr>
        <w:t xml:space="preserve"> </w:t>
      </w:r>
      <w:r>
        <w:rPr>
          <w:color w:val="1A1B1A"/>
        </w:rPr>
        <w:t>divorce</w:t>
      </w:r>
      <w:r>
        <w:rPr>
          <w:color w:val="1A1B1A"/>
          <w:spacing w:val="-4"/>
        </w:rPr>
        <w:t xml:space="preserve"> </w:t>
      </w:r>
      <w:r>
        <w:rPr>
          <w:color w:val="1A1B1A"/>
        </w:rPr>
        <w:t>ratio was 3.26 thousand with a deviation of 0.71. The average gross enrollment rate in secondary education was 99.9%. The indicator “violence</w:t>
      </w:r>
      <w:r>
        <w:rPr>
          <w:color w:val="1A1B1A"/>
          <w:spacing w:val="-3"/>
        </w:rPr>
        <w:t xml:space="preserve"> </w:t>
      </w:r>
      <w:r>
        <w:rPr>
          <w:color w:val="1A1B1A"/>
        </w:rPr>
        <w:t>against</w:t>
      </w:r>
      <w:r>
        <w:rPr>
          <w:color w:val="1A1B1A"/>
          <w:spacing w:val="-3"/>
        </w:rPr>
        <w:t xml:space="preserve"> </w:t>
      </w:r>
      <w:r>
        <w:rPr>
          <w:color w:val="1A1B1A"/>
        </w:rPr>
        <w:t>women</w:t>
      </w:r>
      <w:r>
        <w:rPr>
          <w:color w:val="1A1B1A"/>
          <w:spacing w:val="-3"/>
        </w:rPr>
        <w:t xml:space="preserve"> </w:t>
      </w:r>
      <w:r>
        <w:rPr>
          <w:color w:val="1A1B1A"/>
        </w:rPr>
        <w:t>and</w:t>
      </w:r>
      <w:r>
        <w:rPr>
          <w:color w:val="1A1B1A"/>
          <w:spacing w:val="-3"/>
        </w:rPr>
        <w:t xml:space="preserve"> </w:t>
      </w:r>
      <w:r>
        <w:rPr>
          <w:color w:val="1A1B1A"/>
        </w:rPr>
        <w:t>girls”</w:t>
      </w:r>
      <w:r>
        <w:rPr>
          <w:color w:val="1A1B1A"/>
          <w:spacing w:val="-3"/>
        </w:rPr>
        <w:t xml:space="preserve"> </w:t>
      </w:r>
      <w:r>
        <w:rPr>
          <w:color w:val="1A1B1A"/>
        </w:rPr>
        <w:t>averaged</w:t>
      </w:r>
      <w:r>
        <w:rPr>
          <w:color w:val="1A1B1A"/>
          <w:spacing w:val="-3"/>
        </w:rPr>
        <w:t xml:space="preserve"> </w:t>
      </w:r>
      <w:r>
        <w:rPr>
          <w:color w:val="1A1B1A"/>
        </w:rPr>
        <w:t>5.66,</w:t>
      </w:r>
      <w:r>
        <w:rPr>
          <w:color w:val="1A1B1A"/>
          <w:spacing w:val="-3"/>
        </w:rPr>
        <w:t xml:space="preserve"> </w:t>
      </w:r>
      <w:r>
        <w:rPr>
          <w:color w:val="1A1B1A"/>
        </w:rPr>
        <w:t>with</w:t>
      </w:r>
      <w:r>
        <w:rPr>
          <w:color w:val="1A1B1A"/>
          <w:spacing w:val="-3"/>
        </w:rPr>
        <w:t xml:space="preserve"> </w:t>
      </w:r>
      <w:r>
        <w:rPr>
          <w:color w:val="1A1B1A"/>
        </w:rPr>
        <w:t>a</w:t>
      </w:r>
      <w:r>
        <w:rPr>
          <w:color w:val="1A1B1A"/>
          <w:spacing w:val="-3"/>
        </w:rPr>
        <w:t xml:space="preserve"> </w:t>
      </w:r>
      <w:r>
        <w:rPr>
          <w:color w:val="1A1B1A"/>
        </w:rPr>
        <w:t>standard deviation of 5.68.</w:t>
      </w:r>
    </w:p>
    <w:p w:rsidR="009F269F" w:rsidRDefault="002C4AC7">
      <w:pPr>
        <w:pStyle w:val="a3"/>
        <w:spacing w:line="278" w:lineRule="auto"/>
        <w:ind w:left="242" w:right="421" w:firstLine="283"/>
        <w:jc w:val="both"/>
      </w:pPr>
      <w:hyperlink w:anchor="_bookmark68" w:history="1">
        <w:r>
          <w:rPr>
            <w:color w:val="1DB5C3"/>
          </w:rPr>
          <w:t>Table</w:t>
        </w:r>
        <w:r>
          <w:rPr>
            <w:color w:val="1DB5C3"/>
            <w:spacing w:val="-2"/>
          </w:rPr>
          <w:t xml:space="preserve"> </w:t>
        </w:r>
        <w:r>
          <w:rPr>
            <w:color w:val="1DB5C3"/>
          </w:rPr>
          <w:t>1</w:t>
        </w:r>
      </w:hyperlink>
      <w:r>
        <w:rPr>
          <w:color w:val="1DB5C3"/>
          <w:spacing w:val="-2"/>
        </w:rPr>
        <w:t xml:space="preserve"> </w:t>
      </w:r>
      <w:r>
        <w:rPr>
          <w:color w:val="1A1B1A"/>
        </w:rPr>
        <w:t>illustrates</w:t>
      </w:r>
      <w:r>
        <w:rPr>
          <w:color w:val="1A1B1A"/>
          <w:spacing w:val="-2"/>
        </w:rPr>
        <w:t xml:space="preserve"> </w:t>
      </w:r>
      <w:r>
        <w:rPr>
          <w:color w:val="1A1B1A"/>
        </w:rPr>
        <w:t>the</w:t>
      </w:r>
      <w:r>
        <w:rPr>
          <w:color w:val="1A1B1A"/>
          <w:spacing w:val="-2"/>
        </w:rPr>
        <w:t xml:space="preserve"> </w:t>
      </w:r>
      <w:r>
        <w:rPr>
          <w:color w:val="1A1B1A"/>
        </w:rPr>
        <w:t>factors</w:t>
      </w:r>
      <w:r>
        <w:rPr>
          <w:color w:val="1A1B1A"/>
          <w:spacing w:val="-2"/>
        </w:rPr>
        <w:t xml:space="preserve"> </w:t>
      </w:r>
      <w:r>
        <w:rPr>
          <w:color w:val="1A1B1A"/>
        </w:rPr>
        <w:t>exerting</w:t>
      </w:r>
      <w:r>
        <w:rPr>
          <w:color w:val="1A1B1A"/>
          <w:spacing w:val="-2"/>
        </w:rPr>
        <w:t xml:space="preserve"> </w:t>
      </w:r>
      <w:r>
        <w:rPr>
          <w:color w:val="1A1B1A"/>
        </w:rPr>
        <w:t>a</w:t>
      </w:r>
      <w:r>
        <w:rPr>
          <w:color w:val="1A1B1A"/>
          <w:spacing w:val="-2"/>
        </w:rPr>
        <w:t xml:space="preserve"> </w:t>
      </w:r>
      <w:r>
        <w:rPr>
          <w:color w:val="1A1B1A"/>
        </w:rPr>
        <w:t>statistically</w:t>
      </w:r>
      <w:r>
        <w:rPr>
          <w:color w:val="1A1B1A"/>
          <w:spacing w:val="-2"/>
        </w:rPr>
        <w:t xml:space="preserve"> </w:t>
      </w:r>
      <w:r>
        <w:rPr>
          <w:color w:val="1A1B1A"/>
        </w:rPr>
        <w:t>significant influence on the MMR in Kazakhstan during the pre-COVID period. Specifically, healthcare service indicators such as the antenatal</w:t>
      </w:r>
      <w:r>
        <w:rPr>
          <w:color w:val="1A1B1A"/>
          <w:spacing w:val="-12"/>
        </w:rPr>
        <w:t xml:space="preserve"> </w:t>
      </w:r>
      <w:r>
        <w:rPr>
          <w:color w:val="1A1B1A"/>
        </w:rPr>
        <w:t>care</w:t>
      </w:r>
      <w:r>
        <w:rPr>
          <w:color w:val="1A1B1A"/>
          <w:spacing w:val="-11"/>
        </w:rPr>
        <w:t xml:space="preserve"> </w:t>
      </w:r>
      <w:r>
        <w:rPr>
          <w:color w:val="1A1B1A"/>
        </w:rPr>
        <w:t>coverage</w:t>
      </w:r>
      <w:r>
        <w:rPr>
          <w:color w:val="1A1B1A"/>
          <w:spacing w:val="-7"/>
        </w:rPr>
        <w:t xml:space="preserve"> </w:t>
      </w:r>
      <w:r>
        <w:rPr>
          <w:color w:val="1A1B1A"/>
        </w:rPr>
        <w:t>(</w:t>
      </w:r>
      <w:r>
        <w:rPr>
          <w:rFonts w:ascii="Arial" w:hAnsi="Arial"/>
          <w:i/>
          <w:color w:val="1A1B1A"/>
        </w:rPr>
        <w:t>β</w:t>
      </w:r>
      <w:r>
        <w:rPr>
          <w:rFonts w:ascii="Arial" w:hAnsi="Arial"/>
          <w:i/>
          <w:color w:val="1A1B1A"/>
          <w:spacing w:val="-12"/>
        </w:rPr>
        <w:t xml:space="preserve"> </w:t>
      </w:r>
      <w:r>
        <w:rPr>
          <w:color w:val="1A1B1A"/>
        </w:rPr>
        <w:t>=</w:t>
      </w:r>
      <w:r>
        <w:rPr>
          <w:color w:val="1A1B1A"/>
          <w:spacing w:val="-12"/>
        </w:rPr>
        <w:t xml:space="preserve"> </w:t>
      </w:r>
      <w:r>
        <w:rPr>
          <w:color w:val="1A1B1A"/>
        </w:rPr>
        <w:t>−2.51,</w:t>
      </w:r>
      <w:r>
        <w:rPr>
          <w:color w:val="1A1B1A"/>
          <w:spacing w:val="-2"/>
        </w:rPr>
        <w:t xml:space="preserve"> </w:t>
      </w:r>
      <w:r>
        <w:rPr>
          <w:i/>
          <w:color w:val="1A1B1A"/>
        </w:rPr>
        <w:t>p</w:t>
      </w:r>
      <w:r>
        <w:rPr>
          <w:i/>
          <w:color w:val="1A1B1A"/>
          <w:spacing w:val="-12"/>
        </w:rPr>
        <w:t xml:space="preserve"> </w:t>
      </w:r>
      <w:r>
        <w:rPr>
          <w:color w:val="1A1B1A"/>
        </w:rPr>
        <w:t>&lt;</w:t>
      </w:r>
      <w:r>
        <w:rPr>
          <w:color w:val="1A1B1A"/>
          <w:spacing w:val="-11"/>
        </w:rPr>
        <w:t xml:space="preserve"> </w:t>
      </w:r>
      <w:r>
        <w:rPr>
          <w:color w:val="1A1B1A"/>
        </w:rPr>
        <w:t>0.01)</w:t>
      </w:r>
      <w:r>
        <w:rPr>
          <w:color w:val="1A1B1A"/>
          <w:spacing w:val="-2"/>
        </w:rPr>
        <w:t xml:space="preserve"> </w:t>
      </w:r>
      <w:r>
        <w:rPr>
          <w:color w:val="1A1B1A"/>
        </w:rPr>
        <w:t>and</w:t>
      </w:r>
      <w:r>
        <w:rPr>
          <w:color w:val="1A1B1A"/>
          <w:spacing w:val="-3"/>
        </w:rPr>
        <w:t xml:space="preserve"> </w:t>
      </w:r>
      <w:r>
        <w:rPr>
          <w:color w:val="1A1B1A"/>
        </w:rPr>
        <w:t>the</w:t>
      </w:r>
      <w:r>
        <w:rPr>
          <w:color w:val="1A1B1A"/>
          <w:spacing w:val="-3"/>
        </w:rPr>
        <w:t xml:space="preserve"> </w:t>
      </w:r>
      <w:r>
        <w:rPr>
          <w:color w:val="1A1B1A"/>
        </w:rPr>
        <w:t>availability</w:t>
      </w:r>
      <w:r>
        <w:rPr>
          <w:color w:val="1A1B1A"/>
          <w:spacing w:val="-3"/>
        </w:rPr>
        <w:t xml:space="preserve"> </w:t>
      </w:r>
      <w:r>
        <w:rPr>
          <w:color w:val="1A1B1A"/>
        </w:rPr>
        <w:t>of nursing</w:t>
      </w:r>
      <w:r>
        <w:rPr>
          <w:color w:val="1A1B1A"/>
          <w:spacing w:val="80"/>
          <w:w w:val="150"/>
        </w:rPr>
        <w:t xml:space="preserve"> </w:t>
      </w:r>
      <w:r>
        <w:rPr>
          <w:color w:val="1A1B1A"/>
        </w:rPr>
        <w:t>and</w:t>
      </w:r>
      <w:r>
        <w:rPr>
          <w:color w:val="1A1B1A"/>
          <w:spacing w:val="80"/>
          <w:w w:val="150"/>
        </w:rPr>
        <w:t xml:space="preserve"> </w:t>
      </w:r>
      <w:r>
        <w:rPr>
          <w:color w:val="1A1B1A"/>
        </w:rPr>
        <w:t>midwifery</w:t>
      </w:r>
      <w:r>
        <w:rPr>
          <w:color w:val="1A1B1A"/>
          <w:spacing w:val="80"/>
          <w:w w:val="150"/>
        </w:rPr>
        <w:t xml:space="preserve"> </w:t>
      </w:r>
      <w:r>
        <w:rPr>
          <w:color w:val="1A1B1A"/>
        </w:rPr>
        <w:t>personnel</w:t>
      </w:r>
      <w:r>
        <w:rPr>
          <w:color w:val="1A1B1A"/>
          <w:spacing w:val="80"/>
          <w:w w:val="150"/>
        </w:rPr>
        <w:t xml:space="preserve"> </w:t>
      </w:r>
      <w:r>
        <w:rPr>
          <w:color w:val="1A1B1A"/>
        </w:rPr>
        <w:t>per</w:t>
      </w:r>
      <w:r>
        <w:rPr>
          <w:color w:val="1A1B1A"/>
          <w:spacing w:val="80"/>
          <w:w w:val="150"/>
        </w:rPr>
        <w:t xml:space="preserve"> </w:t>
      </w:r>
      <w:r>
        <w:rPr>
          <w:color w:val="1A1B1A"/>
        </w:rPr>
        <w:t>10,000</w:t>
      </w:r>
      <w:r>
        <w:rPr>
          <w:color w:val="1A1B1A"/>
          <w:spacing w:val="80"/>
          <w:w w:val="150"/>
        </w:rPr>
        <w:t xml:space="preserve"> </w:t>
      </w:r>
      <w:r>
        <w:rPr>
          <w:color w:val="1A1B1A"/>
        </w:rPr>
        <w:t>population</w:t>
      </w:r>
      <w:r>
        <w:rPr>
          <w:color w:val="1A1B1A"/>
          <w:spacing w:val="40"/>
        </w:rPr>
        <w:t xml:space="preserve"> </w:t>
      </w:r>
      <w:r>
        <w:rPr>
          <w:color w:val="1A1B1A"/>
        </w:rPr>
        <w:t>(</w:t>
      </w:r>
      <w:r>
        <w:rPr>
          <w:rFonts w:ascii="Arial" w:hAnsi="Arial"/>
          <w:i/>
          <w:color w:val="1A1B1A"/>
        </w:rPr>
        <w:t>β</w:t>
      </w:r>
      <w:r>
        <w:rPr>
          <w:rFonts w:ascii="Arial" w:hAnsi="Arial"/>
          <w:i/>
          <w:color w:val="1A1B1A"/>
          <w:spacing w:val="-11"/>
        </w:rPr>
        <w:t xml:space="preserve"> </w:t>
      </w:r>
      <w:r>
        <w:rPr>
          <w:color w:val="1A1B1A"/>
        </w:rPr>
        <w:t>=</w:t>
      </w:r>
      <w:r>
        <w:rPr>
          <w:color w:val="1A1B1A"/>
          <w:spacing w:val="-6"/>
        </w:rPr>
        <w:t xml:space="preserve"> </w:t>
      </w:r>
      <w:r>
        <w:rPr>
          <w:color w:val="1A1B1A"/>
        </w:rPr>
        <w:t>−0.89,</w:t>
      </w:r>
      <w:r>
        <w:rPr>
          <w:color w:val="1A1B1A"/>
          <w:spacing w:val="25"/>
        </w:rPr>
        <w:t xml:space="preserve"> </w:t>
      </w:r>
      <w:r>
        <w:rPr>
          <w:i/>
          <w:color w:val="1A1B1A"/>
        </w:rPr>
        <w:t>p</w:t>
      </w:r>
      <w:r>
        <w:rPr>
          <w:i/>
          <w:color w:val="1A1B1A"/>
          <w:spacing w:val="-6"/>
        </w:rPr>
        <w:t xml:space="preserve"> </w:t>
      </w:r>
      <w:r>
        <w:rPr>
          <w:color w:val="1A1B1A"/>
        </w:rPr>
        <w:t>=</w:t>
      </w:r>
      <w:r>
        <w:rPr>
          <w:color w:val="1A1B1A"/>
          <w:spacing w:val="-6"/>
        </w:rPr>
        <w:t xml:space="preserve"> </w:t>
      </w:r>
      <w:r>
        <w:rPr>
          <w:color w:val="1A1B1A"/>
        </w:rPr>
        <w:t>0.001)</w:t>
      </w:r>
      <w:r>
        <w:rPr>
          <w:color w:val="1A1B1A"/>
          <w:spacing w:val="25"/>
        </w:rPr>
        <w:t xml:space="preserve"> </w:t>
      </w:r>
      <w:r>
        <w:rPr>
          <w:color w:val="1A1B1A"/>
        </w:rPr>
        <w:t>demonstrate</w:t>
      </w:r>
      <w:r>
        <w:rPr>
          <w:color w:val="1A1B1A"/>
          <w:spacing w:val="25"/>
        </w:rPr>
        <w:t xml:space="preserve"> </w:t>
      </w:r>
      <w:r>
        <w:rPr>
          <w:color w:val="1A1B1A"/>
        </w:rPr>
        <w:t>associations</w:t>
      </w:r>
      <w:r>
        <w:rPr>
          <w:color w:val="1A1B1A"/>
          <w:spacing w:val="25"/>
        </w:rPr>
        <w:t xml:space="preserve"> </w:t>
      </w:r>
      <w:r>
        <w:rPr>
          <w:color w:val="1A1B1A"/>
        </w:rPr>
        <w:t>with</w:t>
      </w:r>
      <w:r>
        <w:rPr>
          <w:color w:val="1A1B1A"/>
          <w:spacing w:val="25"/>
        </w:rPr>
        <w:t xml:space="preserve"> </w:t>
      </w:r>
      <w:r>
        <w:rPr>
          <w:color w:val="1A1B1A"/>
        </w:rPr>
        <w:t>a</w:t>
      </w:r>
      <w:r>
        <w:rPr>
          <w:color w:val="1A1B1A"/>
          <w:spacing w:val="25"/>
        </w:rPr>
        <w:t xml:space="preserve"> </w:t>
      </w:r>
      <w:r>
        <w:rPr>
          <w:color w:val="1A1B1A"/>
        </w:rPr>
        <w:t>reduction in the MMR.</w:t>
      </w:r>
    </w:p>
    <w:p w:rsidR="009F269F" w:rsidRDefault="002C4AC7">
      <w:pPr>
        <w:pStyle w:val="a3"/>
        <w:spacing w:line="278" w:lineRule="auto"/>
        <w:ind w:left="242" w:right="424" w:firstLine="283"/>
        <w:jc w:val="both"/>
      </w:pPr>
      <w:r>
        <w:rPr>
          <w:color w:val="1A1B1A"/>
        </w:rPr>
        <w:t>An analysis of socioeconomic factors as predictors of MMR reveals notable associations in Kazakhstan for the year 2019. Sp</w:t>
      </w:r>
      <w:r>
        <w:rPr>
          <w:color w:val="1A1B1A"/>
        </w:rPr>
        <w:t>ecifically,</w:t>
      </w:r>
      <w:r>
        <w:rPr>
          <w:color w:val="1A1B1A"/>
          <w:spacing w:val="-12"/>
        </w:rPr>
        <w:t xml:space="preserve"> </w:t>
      </w:r>
      <w:r>
        <w:rPr>
          <w:color w:val="1A1B1A"/>
        </w:rPr>
        <w:t>divorce</w:t>
      </w:r>
      <w:r>
        <w:rPr>
          <w:color w:val="1A1B1A"/>
          <w:spacing w:val="24"/>
        </w:rPr>
        <w:t xml:space="preserve"> </w:t>
      </w:r>
      <w:r>
        <w:rPr>
          <w:color w:val="1A1B1A"/>
        </w:rPr>
        <w:t>ratio</w:t>
      </w:r>
      <w:r>
        <w:rPr>
          <w:color w:val="1A1B1A"/>
          <w:spacing w:val="40"/>
        </w:rPr>
        <w:t xml:space="preserve"> </w:t>
      </w:r>
      <w:r>
        <w:rPr>
          <w:color w:val="1A1B1A"/>
        </w:rPr>
        <w:t>(</w:t>
      </w:r>
      <w:r>
        <w:rPr>
          <w:rFonts w:ascii="Arial" w:hAnsi="Arial"/>
          <w:i/>
          <w:color w:val="1A1B1A"/>
        </w:rPr>
        <w:t>β</w:t>
      </w:r>
      <w:r>
        <w:rPr>
          <w:rFonts w:ascii="Arial" w:hAnsi="Arial"/>
          <w:i/>
          <w:color w:val="1A1B1A"/>
          <w:spacing w:val="-13"/>
        </w:rPr>
        <w:t xml:space="preserve"> </w:t>
      </w:r>
      <w:r>
        <w:rPr>
          <w:color w:val="1A1B1A"/>
        </w:rPr>
        <w:t>=</w:t>
      </w:r>
      <w:r>
        <w:rPr>
          <w:color w:val="1A1B1A"/>
          <w:spacing w:val="-11"/>
        </w:rPr>
        <w:t xml:space="preserve"> </w:t>
      </w:r>
      <w:r>
        <w:rPr>
          <w:color w:val="1A1B1A"/>
        </w:rPr>
        <w:t>14.96,</w:t>
      </w:r>
      <w:r>
        <w:rPr>
          <w:color w:val="1A1B1A"/>
          <w:spacing w:val="40"/>
        </w:rPr>
        <w:t xml:space="preserve"> </w:t>
      </w:r>
      <w:r>
        <w:rPr>
          <w:i/>
          <w:color w:val="1A1B1A"/>
        </w:rPr>
        <w:t>p</w:t>
      </w:r>
      <w:r>
        <w:rPr>
          <w:i/>
          <w:color w:val="1A1B1A"/>
          <w:spacing w:val="-12"/>
        </w:rPr>
        <w:t xml:space="preserve"> </w:t>
      </w:r>
      <w:r>
        <w:rPr>
          <w:color w:val="1A1B1A"/>
        </w:rPr>
        <w:t>&lt;</w:t>
      </w:r>
      <w:r>
        <w:rPr>
          <w:color w:val="1A1B1A"/>
          <w:spacing w:val="-11"/>
        </w:rPr>
        <w:t xml:space="preserve"> </w:t>
      </w:r>
      <w:r>
        <w:rPr>
          <w:color w:val="1A1B1A"/>
        </w:rPr>
        <w:t>0.05)</w:t>
      </w:r>
      <w:r>
        <w:rPr>
          <w:color w:val="1A1B1A"/>
          <w:spacing w:val="40"/>
        </w:rPr>
        <w:t xml:space="preserve"> </w:t>
      </w:r>
      <w:r>
        <w:rPr>
          <w:color w:val="1A1B1A"/>
        </w:rPr>
        <w:t>is</w:t>
      </w:r>
      <w:r>
        <w:rPr>
          <w:color w:val="1A1B1A"/>
          <w:spacing w:val="40"/>
        </w:rPr>
        <w:t xml:space="preserve"> </w:t>
      </w:r>
      <w:r>
        <w:rPr>
          <w:color w:val="1A1B1A"/>
        </w:rPr>
        <w:t>linked</w:t>
      </w:r>
      <w:r>
        <w:rPr>
          <w:color w:val="1A1B1A"/>
          <w:spacing w:val="40"/>
        </w:rPr>
        <w:t xml:space="preserve"> </w:t>
      </w:r>
      <w:r>
        <w:rPr>
          <w:color w:val="1A1B1A"/>
        </w:rPr>
        <w:t>with</w:t>
      </w:r>
      <w:r>
        <w:rPr>
          <w:color w:val="1A1B1A"/>
          <w:spacing w:val="40"/>
        </w:rPr>
        <w:t xml:space="preserve"> </w:t>
      </w:r>
      <w:r>
        <w:rPr>
          <w:color w:val="1A1B1A"/>
        </w:rPr>
        <w:t xml:space="preserve">a </w:t>
      </w:r>
      <w:r>
        <w:rPr>
          <w:color w:val="1A1B1A"/>
          <w:spacing w:val="-4"/>
        </w:rPr>
        <w:t>significant</w:t>
      </w:r>
      <w:r>
        <w:rPr>
          <w:color w:val="1A1B1A"/>
          <w:spacing w:val="-8"/>
        </w:rPr>
        <w:t xml:space="preserve"> </w:t>
      </w:r>
      <w:r>
        <w:rPr>
          <w:color w:val="1A1B1A"/>
          <w:spacing w:val="-4"/>
        </w:rPr>
        <w:t>rise</w:t>
      </w:r>
      <w:r>
        <w:rPr>
          <w:color w:val="1A1B1A"/>
          <w:spacing w:val="-7"/>
        </w:rPr>
        <w:t xml:space="preserve"> </w:t>
      </w:r>
      <w:r>
        <w:rPr>
          <w:color w:val="1A1B1A"/>
          <w:spacing w:val="-4"/>
        </w:rPr>
        <w:t>in</w:t>
      </w:r>
      <w:r>
        <w:rPr>
          <w:color w:val="1A1B1A"/>
          <w:spacing w:val="-7"/>
        </w:rPr>
        <w:t xml:space="preserve"> </w:t>
      </w:r>
      <w:r>
        <w:rPr>
          <w:color w:val="1A1B1A"/>
          <w:spacing w:val="-4"/>
        </w:rPr>
        <w:t>MMR,</w:t>
      </w:r>
      <w:r>
        <w:rPr>
          <w:color w:val="1A1B1A"/>
          <w:spacing w:val="-7"/>
        </w:rPr>
        <w:t xml:space="preserve"> </w:t>
      </w:r>
      <w:r>
        <w:rPr>
          <w:color w:val="1A1B1A"/>
          <w:spacing w:val="-4"/>
        </w:rPr>
        <w:t>while</w:t>
      </w:r>
      <w:r>
        <w:rPr>
          <w:color w:val="1A1B1A"/>
          <w:spacing w:val="-8"/>
        </w:rPr>
        <w:t xml:space="preserve"> </w:t>
      </w:r>
      <w:r>
        <w:rPr>
          <w:color w:val="1A1B1A"/>
          <w:spacing w:val="-4"/>
        </w:rPr>
        <w:t>a</w:t>
      </w:r>
      <w:r>
        <w:rPr>
          <w:color w:val="1A1B1A"/>
          <w:spacing w:val="-7"/>
        </w:rPr>
        <w:t xml:space="preserve"> </w:t>
      </w:r>
      <w:r>
        <w:rPr>
          <w:color w:val="1A1B1A"/>
          <w:spacing w:val="-4"/>
        </w:rPr>
        <w:t>higher</w:t>
      </w:r>
      <w:r>
        <w:rPr>
          <w:color w:val="1A1B1A"/>
          <w:spacing w:val="-7"/>
        </w:rPr>
        <w:t xml:space="preserve"> </w:t>
      </w:r>
      <w:r>
        <w:rPr>
          <w:color w:val="1A1B1A"/>
          <w:spacing w:val="-4"/>
        </w:rPr>
        <w:t>percentage</w:t>
      </w:r>
      <w:r>
        <w:rPr>
          <w:color w:val="1A1B1A"/>
          <w:spacing w:val="-7"/>
        </w:rPr>
        <w:t xml:space="preserve"> </w:t>
      </w:r>
      <w:r>
        <w:rPr>
          <w:color w:val="1A1B1A"/>
          <w:spacing w:val="-4"/>
        </w:rPr>
        <w:t>of</w:t>
      </w:r>
      <w:r>
        <w:rPr>
          <w:color w:val="1A1B1A"/>
          <w:spacing w:val="-8"/>
        </w:rPr>
        <w:t xml:space="preserve"> </w:t>
      </w:r>
      <w:r>
        <w:rPr>
          <w:color w:val="1A1B1A"/>
          <w:spacing w:val="-4"/>
        </w:rPr>
        <w:t>gross</w:t>
      </w:r>
      <w:r>
        <w:rPr>
          <w:color w:val="1A1B1A"/>
          <w:spacing w:val="-7"/>
        </w:rPr>
        <w:t xml:space="preserve"> </w:t>
      </w:r>
      <w:r>
        <w:rPr>
          <w:color w:val="1A1B1A"/>
          <w:spacing w:val="-4"/>
        </w:rPr>
        <w:t xml:space="preserve">enrollment </w:t>
      </w:r>
      <w:r>
        <w:rPr>
          <w:color w:val="1A1B1A"/>
        </w:rPr>
        <w:t>in</w:t>
      </w:r>
      <w:r>
        <w:rPr>
          <w:color w:val="1A1B1A"/>
          <w:spacing w:val="80"/>
        </w:rPr>
        <w:t xml:space="preserve"> </w:t>
      </w:r>
      <w:r>
        <w:rPr>
          <w:color w:val="1A1B1A"/>
        </w:rPr>
        <w:t>secondary</w:t>
      </w:r>
      <w:r>
        <w:rPr>
          <w:color w:val="1A1B1A"/>
          <w:spacing w:val="80"/>
        </w:rPr>
        <w:t xml:space="preserve"> </w:t>
      </w:r>
      <w:r>
        <w:rPr>
          <w:color w:val="1A1B1A"/>
        </w:rPr>
        <w:t>education</w:t>
      </w:r>
      <w:r>
        <w:rPr>
          <w:color w:val="1A1B1A"/>
          <w:spacing w:val="80"/>
        </w:rPr>
        <w:t xml:space="preserve"> </w:t>
      </w:r>
      <w:r>
        <w:rPr>
          <w:color w:val="1A1B1A"/>
        </w:rPr>
        <w:t>correlates</w:t>
      </w:r>
      <w:r>
        <w:rPr>
          <w:color w:val="1A1B1A"/>
          <w:spacing w:val="80"/>
        </w:rPr>
        <w:t xml:space="preserve"> </w:t>
      </w:r>
      <w:r>
        <w:rPr>
          <w:color w:val="1A1B1A"/>
        </w:rPr>
        <w:t>with</w:t>
      </w:r>
      <w:r>
        <w:rPr>
          <w:color w:val="1A1B1A"/>
          <w:spacing w:val="80"/>
        </w:rPr>
        <w:t xml:space="preserve"> </w:t>
      </w:r>
      <w:r>
        <w:rPr>
          <w:color w:val="1A1B1A"/>
        </w:rPr>
        <w:t>a</w:t>
      </w:r>
      <w:r>
        <w:rPr>
          <w:color w:val="1A1B1A"/>
          <w:spacing w:val="80"/>
        </w:rPr>
        <w:t xml:space="preserve"> </w:t>
      </w:r>
      <w:r>
        <w:rPr>
          <w:color w:val="1A1B1A"/>
        </w:rPr>
        <w:t>reduction</w:t>
      </w:r>
      <w:r>
        <w:rPr>
          <w:color w:val="1A1B1A"/>
          <w:spacing w:val="80"/>
        </w:rPr>
        <w:t xml:space="preserve"> </w:t>
      </w:r>
      <w:r>
        <w:rPr>
          <w:color w:val="1A1B1A"/>
        </w:rPr>
        <w:t>in MMR.</w:t>
      </w:r>
      <w:r>
        <w:rPr>
          <w:color w:val="1A1B1A"/>
          <w:spacing w:val="25"/>
        </w:rPr>
        <w:t xml:space="preserve"> </w:t>
      </w:r>
      <w:r>
        <w:rPr>
          <w:color w:val="1A1B1A"/>
        </w:rPr>
        <w:t>Additionally,</w:t>
      </w:r>
      <w:r>
        <w:rPr>
          <w:color w:val="1A1B1A"/>
          <w:spacing w:val="26"/>
        </w:rPr>
        <w:t xml:space="preserve"> </w:t>
      </w:r>
      <w:r>
        <w:rPr>
          <w:color w:val="1A1B1A"/>
        </w:rPr>
        <w:t>it</w:t>
      </w:r>
      <w:r>
        <w:rPr>
          <w:color w:val="1A1B1A"/>
          <w:spacing w:val="26"/>
        </w:rPr>
        <w:t xml:space="preserve"> </w:t>
      </w:r>
      <w:r>
        <w:rPr>
          <w:color w:val="1A1B1A"/>
        </w:rPr>
        <w:t>is</w:t>
      </w:r>
      <w:r>
        <w:rPr>
          <w:color w:val="1A1B1A"/>
          <w:spacing w:val="25"/>
        </w:rPr>
        <w:t xml:space="preserve"> </w:t>
      </w:r>
      <w:r>
        <w:rPr>
          <w:color w:val="1A1B1A"/>
        </w:rPr>
        <w:t>noteworthy</w:t>
      </w:r>
      <w:r>
        <w:rPr>
          <w:color w:val="1A1B1A"/>
          <w:spacing w:val="26"/>
        </w:rPr>
        <w:t xml:space="preserve"> </w:t>
      </w:r>
      <w:r>
        <w:rPr>
          <w:color w:val="1A1B1A"/>
        </w:rPr>
        <w:t>that</w:t>
      </w:r>
      <w:r>
        <w:rPr>
          <w:color w:val="1A1B1A"/>
          <w:spacing w:val="26"/>
        </w:rPr>
        <w:t xml:space="preserve"> </w:t>
      </w:r>
      <w:r>
        <w:rPr>
          <w:color w:val="1A1B1A"/>
        </w:rPr>
        <w:t>instances</w:t>
      </w:r>
      <w:r>
        <w:rPr>
          <w:color w:val="1A1B1A"/>
          <w:spacing w:val="25"/>
        </w:rPr>
        <w:t xml:space="preserve"> </w:t>
      </w:r>
      <w:r>
        <w:rPr>
          <w:color w:val="1A1B1A"/>
        </w:rPr>
        <w:t>of</w:t>
      </w:r>
      <w:r>
        <w:rPr>
          <w:color w:val="1A1B1A"/>
          <w:spacing w:val="26"/>
        </w:rPr>
        <w:t xml:space="preserve"> </w:t>
      </w:r>
      <w:r>
        <w:rPr>
          <w:color w:val="1A1B1A"/>
          <w:spacing w:val="-2"/>
        </w:rPr>
        <w:t>domestic</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rPr>
          <w:sz w:val="20"/>
        </w:rPr>
      </w:pPr>
    </w:p>
    <w:p w:rsidR="009F269F" w:rsidRDefault="009F269F">
      <w:pPr>
        <w:pStyle w:val="a3"/>
        <w:spacing w:before="30"/>
        <w:rPr>
          <w:sz w:val="20"/>
        </w:rPr>
      </w:pPr>
    </w:p>
    <w:p w:rsidR="009F269F" w:rsidRDefault="002C4AC7">
      <w:pPr>
        <w:pStyle w:val="a3"/>
        <w:ind w:left="425"/>
        <w:rPr>
          <w:sz w:val="20"/>
        </w:rPr>
      </w:pPr>
      <w:r>
        <w:rPr>
          <w:noProof/>
          <w:sz w:val="20"/>
          <w:lang w:eastAsia="ru-RU"/>
        </w:rPr>
        <mc:AlternateContent>
          <mc:Choice Requires="wpg">
            <w:drawing>
              <wp:inline distT="0" distB="0" distL="0" distR="0">
                <wp:extent cx="6303645" cy="3798570"/>
                <wp:effectExtent l="0" t="0" r="0" b="1904"/>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3798570"/>
                          <a:chOff x="0" y="0"/>
                          <a:chExt cx="6303645" cy="3798570"/>
                        </a:xfrm>
                      </wpg:grpSpPr>
                      <pic:pic xmlns:pic="http://schemas.openxmlformats.org/drawingml/2006/picture">
                        <pic:nvPicPr>
                          <pic:cNvPr id="165" name="Image 165"/>
                          <pic:cNvPicPr/>
                        </pic:nvPicPr>
                        <pic:blipFill>
                          <a:blip r:embed="rId197" cstate="print"/>
                          <a:stretch>
                            <a:fillRect/>
                          </a:stretch>
                        </pic:blipFill>
                        <pic:spPr>
                          <a:xfrm>
                            <a:off x="399388" y="218622"/>
                            <a:ext cx="5518580" cy="3082940"/>
                          </a:xfrm>
                          <a:prstGeom prst="rect">
                            <a:avLst/>
                          </a:prstGeom>
                        </pic:spPr>
                      </pic:pic>
                      <wps:wsp>
                        <wps:cNvPr id="166" name="Textbox 166"/>
                        <wps:cNvSpPr txBox="1"/>
                        <wps:spPr>
                          <a:xfrm>
                            <a:off x="1587" y="1587"/>
                            <a:ext cx="6300470" cy="3795395"/>
                          </a:xfrm>
                          <a:prstGeom prst="rect">
                            <a:avLst/>
                          </a:prstGeom>
                          <a:ln w="3175">
                            <a:solidFill>
                              <a:srgbClr val="808284"/>
                            </a:solidFill>
                            <a:prstDash val="solid"/>
                          </a:ln>
                        </wps:spPr>
                        <wps:txbx>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125"/>
                                <w:rPr>
                                  <w:sz w:val="11"/>
                                </w:rPr>
                              </w:pPr>
                            </w:p>
                            <w:p w:rsidR="009F269F" w:rsidRDefault="002C4AC7">
                              <w:pPr>
                                <w:ind w:left="250"/>
                                <w:rPr>
                                  <w:rFonts w:ascii="Arial"/>
                                  <w:b/>
                                  <w:sz w:val="11"/>
                                </w:rPr>
                              </w:pPr>
                              <w:bookmarkStart w:id="92" w:name="_bookmark70"/>
                              <w:bookmarkEnd w:id="92"/>
                              <w:r>
                                <w:rPr>
                                  <w:rFonts w:ascii="Arial"/>
                                  <w:b/>
                                  <w:color w:val="7D7E7E"/>
                                  <w:w w:val="90"/>
                                  <w:sz w:val="11"/>
                                </w:rPr>
                                <w:t>FIGURE</w:t>
                              </w:r>
                              <w:r>
                                <w:rPr>
                                  <w:rFonts w:ascii="Arial"/>
                                  <w:b/>
                                  <w:color w:val="7D7E7E"/>
                                  <w:spacing w:val="-1"/>
                                  <w:sz w:val="11"/>
                                </w:rPr>
                                <w:t xml:space="preserve"> </w:t>
                              </w:r>
                              <w:r>
                                <w:rPr>
                                  <w:rFonts w:ascii="Arial"/>
                                  <w:b/>
                                  <w:color w:val="7D7E7E"/>
                                  <w:spacing w:val="-10"/>
                                  <w:sz w:val="11"/>
                                </w:rPr>
                                <w:t>1</w:t>
                              </w:r>
                            </w:p>
                            <w:p w:rsidR="009F269F" w:rsidRDefault="002C4AC7">
                              <w:pPr>
                                <w:spacing w:before="25"/>
                                <w:ind w:left="250"/>
                                <w:rPr>
                                  <w:rFonts w:ascii="Arial MT"/>
                                  <w:sz w:val="14"/>
                                </w:rPr>
                              </w:pPr>
                              <w:r>
                                <w:rPr>
                                  <w:rFonts w:ascii="Arial MT"/>
                                  <w:color w:val="6F6F6F"/>
                                  <w:sz w:val="14"/>
                                </w:rPr>
                                <w:t>MMR</w:t>
                              </w:r>
                              <w:r>
                                <w:rPr>
                                  <w:rFonts w:ascii="Arial MT"/>
                                  <w:color w:val="6F6F6F"/>
                                  <w:spacing w:val="-5"/>
                                  <w:sz w:val="14"/>
                                </w:rPr>
                                <w:t xml:space="preserve"> </w:t>
                              </w:r>
                              <w:r>
                                <w:rPr>
                                  <w:rFonts w:ascii="Arial MT"/>
                                  <w:color w:val="6F6F6F"/>
                                  <w:sz w:val="14"/>
                                </w:rPr>
                                <w:t>before</w:t>
                              </w:r>
                              <w:r>
                                <w:rPr>
                                  <w:rFonts w:ascii="Arial MT"/>
                                  <w:color w:val="6F6F6F"/>
                                  <w:spacing w:val="-4"/>
                                  <w:sz w:val="14"/>
                                </w:rPr>
                                <w:t xml:space="preserve"> </w:t>
                              </w:r>
                              <w:r>
                                <w:rPr>
                                  <w:rFonts w:ascii="Arial MT"/>
                                  <w:color w:val="6F6F6F"/>
                                  <w:sz w:val="14"/>
                                </w:rPr>
                                <w:t>and</w:t>
                              </w:r>
                              <w:r>
                                <w:rPr>
                                  <w:rFonts w:ascii="Arial MT"/>
                                  <w:color w:val="6F6F6F"/>
                                  <w:spacing w:val="-4"/>
                                  <w:sz w:val="14"/>
                                </w:rPr>
                                <w:t xml:space="preserve"> </w:t>
                              </w:r>
                              <w:r>
                                <w:rPr>
                                  <w:rFonts w:ascii="Arial MT"/>
                                  <w:color w:val="6F6F6F"/>
                                  <w:sz w:val="14"/>
                                </w:rPr>
                                <w:t>during</w:t>
                              </w:r>
                              <w:r>
                                <w:rPr>
                                  <w:rFonts w:ascii="Arial MT"/>
                                  <w:color w:val="6F6F6F"/>
                                  <w:spacing w:val="-4"/>
                                  <w:sz w:val="14"/>
                                </w:rPr>
                                <w:t xml:space="preserve"> </w:t>
                              </w:r>
                              <w:r>
                                <w:rPr>
                                  <w:rFonts w:ascii="Arial MT"/>
                                  <w:color w:val="6F6F6F"/>
                                  <w:sz w:val="14"/>
                                </w:rPr>
                                <w:t>COVID-19</w:t>
                              </w:r>
                              <w:r>
                                <w:rPr>
                                  <w:rFonts w:ascii="Arial MT"/>
                                  <w:color w:val="6F6F6F"/>
                                  <w:spacing w:val="-4"/>
                                  <w:sz w:val="14"/>
                                </w:rPr>
                                <w:t xml:space="preserve"> </w:t>
                              </w:r>
                              <w:r>
                                <w:rPr>
                                  <w:rFonts w:ascii="Arial MT"/>
                                  <w:color w:val="6F6F6F"/>
                                  <w:sz w:val="14"/>
                                </w:rPr>
                                <w:t>in</w:t>
                              </w:r>
                              <w:r>
                                <w:rPr>
                                  <w:rFonts w:ascii="Arial MT"/>
                                  <w:color w:val="6F6F6F"/>
                                  <w:spacing w:val="-4"/>
                                  <w:sz w:val="14"/>
                                </w:rPr>
                                <w:t xml:space="preserve"> </w:t>
                              </w:r>
                              <w:r>
                                <w:rPr>
                                  <w:rFonts w:ascii="Arial MT"/>
                                  <w:color w:val="6F6F6F"/>
                                  <w:spacing w:val="-2"/>
                                  <w:sz w:val="14"/>
                                </w:rPr>
                                <w:t>Kazakhstan.</w:t>
                              </w:r>
                            </w:p>
                          </w:txbxContent>
                        </wps:txbx>
                        <wps:bodyPr wrap="square" lIns="0" tIns="0" rIns="0" bIns="0" rtlCol="0">
                          <a:noAutofit/>
                        </wps:bodyPr>
                      </wps:wsp>
                    </wpg:wgp>
                  </a:graphicData>
                </a:graphic>
              </wp:inline>
            </w:drawing>
          </mc:Choice>
          <mc:Fallback>
            <w:pict>
              <v:group id="Group 164" o:spid="_x0000_s1043" style="width:496.35pt;height:299.1pt;mso-position-horizontal-relative:char;mso-position-vertical-relative:line" coordsize="63036,37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">
                <v:shape id="Image 165" o:spid="_x0000_s1044" type="#_x0000_t75" style="position:absolute;left:3993;top:2186;width:55186;height:30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J/DAAAA3AAAAA8AAABkcnMvZG93bnJldi54bWxET01rwkAQvQv9D8sUvNWNpaYS3UipFBSh&#10;YNKLt3F3moRmZ0N2G+O/dwsFb/N4n7PejLYVA/W+caxgPktAEGtnGq4UfJUfT0sQPiAbbB2Tgit5&#10;2OQPkzVmxl34SEMRKhFD2GeooA6hy6T0uiaLfuY64sh9u95iiLCvpOnxEsNtK5+TJJUWG44NNXb0&#10;XpP+KX6tgurlkF63dqvLz9PhrMtFu/evc6Wmj+PbCkSgMdzF/+6difPTBfw9Ey+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Von8MAAADcAAAADwAAAAAAAAAAAAAAAACf&#10;AgAAZHJzL2Rvd25yZXYueG1sUEsFBgAAAAAEAAQA9wAAAI8DAAAAAA==&#10;">
                  <v:imagedata r:id="rId198" o:title=""/>
                </v:shape>
                <v:shape id="Textbox 166" o:spid="_x0000_s1045" type="#_x0000_t202" style="position:absolute;left:15;top:15;width:63005;height:37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pVMIA&#10;AADcAAAADwAAAGRycy9kb3ducmV2LnhtbERPTYvCMBC9C/6HMII3m7q4XalGWRYWRPSgq+hxaMa2&#10;2ExKE2399xtB8DaP9znzZWcqcafGlZYVjKMYBHFmdcm5gsPf72gKwnlkjZVlUvAgB8tFvzfHVNuW&#10;d3Tf+1yEEHYpKii8r1MpXVaQQRfZmjhwF9sY9AE2udQNtiHcVPIjjhNpsOTQUGBNPwVl1/3NKLDX&#10;zp3Hq6/1ZpucLrX7bI/ZpFVqOOi+ZyA8df4tfrlXOsxPEn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SlUwgAAANwAAAAPAAAAAAAAAAAAAAAAAJgCAABkcnMvZG93&#10;bnJldi54bWxQSwUGAAAAAAQABAD1AAAAhwMAAAAA&#10;" filled="f" strokecolor="#808284" strokeweight=".25pt">
                  <v:textbox inset="0,0,0,0">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125"/>
                          <w:rPr>
                            <w:sz w:val="11"/>
                          </w:rPr>
                        </w:pPr>
                      </w:p>
                      <w:p w:rsidR="009F269F" w:rsidRDefault="002C4AC7">
                        <w:pPr>
                          <w:ind w:left="250"/>
                          <w:rPr>
                            <w:rFonts w:ascii="Arial"/>
                            <w:b/>
                            <w:sz w:val="11"/>
                          </w:rPr>
                        </w:pPr>
                        <w:bookmarkStart w:id="93" w:name="_bookmark70"/>
                        <w:bookmarkEnd w:id="93"/>
                        <w:r>
                          <w:rPr>
                            <w:rFonts w:ascii="Arial"/>
                            <w:b/>
                            <w:color w:val="7D7E7E"/>
                            <w:w w:val="90"/>
                            <w:sz w:val="11"/>
                          </w:rPr>
                          <w:t>FIGURE</w:t>
                        </w:r>
                        <w:r>
                          <w:rPr>
                            <w:rFonts w:ascii="Arial"/>
                            <w:b/>
                            <w:color w:val="7D7E7E"/>
                            <w:spacing w:val="-1"/>
                            <w:sz w:val="11"/>
                          </w:rPr>
                          <w:t xml:space="preserve"> </w:t>
                        </w:r>
                        <w:r>
                          <w:rPr>
                            <w:rFonts w:ascii="Arial"/>
                            <w:b/>
                            <w:color w:val="7D7E7E"/>
                            <w:spacing w:val="-10"/>
                            <w:sz w:val="11"/>
                          </w:rPr>
                          <w:t>1</w:t>
                        </w:r>
                      </w:p>
                      <w:p w:rsidR="009F269F" w:rsidRDefault="002C4AC7">
                        <w:pPr>
                          <w:spacing w:before="25"/>
                          <w:ind w:left="250"/>
                          <w:rPr>
                            <w:rFonts w:ascii="Arial MT"/>
                            <w:sz w:val="14"/>
                          </w:rPr>
                        </w:pPr>
                        <w:r>
                          <w:rPr>
                            <w:rFonts w:ascii="Arial MT"/>
                            <w:color w:val="6F6F6F"/>
                            <w:sz w:val="14"/>
                          </w:rPr>
                          <w:t>MMR</w:t>
                        </w:r>
                        <w:r>
                          <w:rPr>
                            <w:rFonts w:ascii="Arial MT"/>
                            <w:color w:val="6F6F6F"/>
                            <w:spacing w:val="-5"/>
                            <w:sz w:val="14"/>
                          </w:rPr>
                          <w:t xml:space="preserve"> </w:t>
                        </w:r>
                        <w:r>
                          <w:rPr>
                            <w:rFonts w:ascii="Arial MT"/>
                            <w:color w:val="6F6F6F"/>
                            <w:sz w:val="14"/>
                          </w:rPr>
                          <w:t>before</w:t>
                        </w:r>
                        <w:r>
                          <w:rPr>
                            <w:rFonts w:ascii="Arial MT"/>
                            <w:color w:val="6F6F6F"/>
                            <w:spacing w:val="-4"/>
                            <w:sz w:val="14"/>
                          </w:rPr>
                          <w:t xml:space="preserve"> </w:t>
                        </w:r>
                        <w:r>
                          <w:rPr>
                            <w:rFonts w:ascii="Arial MT"/>
                            <w:color w:val="6F6F6F"/>
                            <w:sz w:val="14"/>
                          </w:rPr>
                          <w:t>and</w:t>
                        </w:r>
                        <w:r>
                          <w:rPr>
                            <w:rFonts w:ascii="Arial MT"/>
                            <w:color w:val="6F6F6F"/>
                            <w:spacing w:val="-4"/>
                            <w:sz w:val="14"/>
                          </w:rPr>
                          <w:t xml:space="preserve"> </w:t>
                        </w:r>
                        <w:r>
                          <w:rPr>
                            <w:rFonts w:ascii="Arial MT"/>
                            <w:color w:val="6F6F6F"/>
                            <w:sz w:val="14"/>
                          </w:rPr>
                          <w:t>during</w:t>
                        </w:r>
                        <w:r>
                          <w:rPr>
                            <w:rFonts w:ascii="Arial MT"/>
                            <w:color w:val="6F6F6F"/>
                            <w:spacing w:val="-4"/>
                            <w:sz w:val="14"/>
                          </w:rPr>
                          <w:t xml:space="preserve"> </w:t>
                        </w:r>
                        <w:r>
                          <w:rPr>
                            <w:rFonts w:ascii="Arial MT"/>
                            <w:color w:val="6F6F6F"/>
                            <w:sz w:val="14"/>
                          </w:rPr>
                          <w:t>COVID-19</w:t>
                        </w:r>
                        <w:r>
                          <w:rPr>
                            <w:rFonts w:ascii="Arial MT"/>
                            <w:color w:val="6F6F6F"/>
                            <w:spacing w:val="-4"/>
                            <w:sz w:val="14"/>
                          </w:rPr>
                          <w:t xml:space="preserve"> </w:t>
                        </w:r>
                        <w:r>
                          <w:rPr>
                            <w:rFonts w:ascii="Arial MT"/>
                            <w:color w:val="6F6F6F"/>
                            <w:sz w:val="14"/>
                          </w:rPr>
                          <w:t>in</w:t>
                        </w:r>
                        <w:r>
                          <w:rPr>
                            <w:rFonts w:ascii="Arial MT"/>
                            <w:color w:val="6F6F6F"/>
                            <w:spacing w:val="-4"/>
                            <w:sz w:val="14"/>
                          </w:rPr>
                          <w:t xml:space="preserve"> </w:t>
                        </w:r>
                        <w:r>
                          <w:rPr>
                            <w:rFonts w:ascii="Arial MT"/>
                            <w:color w:val="6F6F6F"/>
                            <w:spacing w:val="-2"/>
                            <w:sz w:val="14"/>
                          </w:rPr>
                          <w:t>Kazakhstan.</w:t>
                        </w:r>
                      </w:p>
                    </w:txbxContent>
                  </v:textbox>
                </v:shape>
                <w10:anchorlock/>
              </v:group>
            </w:pict>
          </mc:Fallback>
        </mc:AlternateContent>
      </w:r>
    </w:p>
    <w:p w:rsidR="009F269F" w:rsidRDefault="009F269F">
      <w:pPr>
        <w:pStyle w:val="a3"/>
        <w:spacing w:before="114"/>
        <w:rPr>
          <w:sz w:val="20"/>
        </w:rPr>
      </w:pPr>
    </w:p>
    <w:p w:rsidR="009F269F" w:rsidRDefault="009F269F">
      <w:pPr>
        <w:pStyle w:val="a3"/>
        <w:rPr>
          <w:sz w:val="20"/>
        </w:rPr>
        <w:sectPr w:rsidR="009F269F">
          <w:headerReference w:type="default" r:id="rId199"/>
          <w:footerReference w:type="default" r:id="rId200"/>
          <w:pgSz w:w="11910" w:h="16840"/>
          <w:pgMar w:top="820" w:right="565" w:bottom="820" w:left="566" w:header="637" w:footer="634" w:gutter="0"/>
          <w:cols w:space="720"/>
        </w:sectPr>
      </w:pPr>
    </w:p>
    <w:p w:rsidR="009F269F" w:rsidRDefault="002C4AC7">
      <w:pPr>
        <w:pStyle w:val="a3"/>
        <w:spacing w:before="172" w:line="278" w:lineRule="auto"/>
        <w:ind w:left="426"/>
        <w:jc w:val="both"/>
      </w:pPr>
      <w:r>
        <w:rPr>
          <w:color w:val="1A1B1A"/>
        </w:rPr>
        <w:t>violence</w:t>
      </w:r>
      <w:r>
        <w:rPr>
          <w:color w:val="1A1B1A"/>
          <w:spacing w:val="9"/>
        </w:rPr>
        <w:t xml:space="preserve"> </w:t>
      </w:r>
      <w:r>
        <w:rPr>
          <w:color w:val="1A1B1A"/>
        </w:rPr>
        <w:t>against</w:t>
      </w:r>
      <w:r>
        <w:rPr>
          <w:color w:val="1A1B1A"/>
          <w:spacing w:val="40"/>
        </w:rPr>
        <w:t xml:space="preserve"> </w:t>
      </w:r>
      <w:r>
        <w:rPr>
          <w:color w:val="1A1B1A"/>
        </w:rPr>
        <w:t>women</w:t>
      </w:r>
      <w:r>
        <w:rPr>
          <w:color w:val="1A1B1A"/>
          <w:spacing w:val="40"/>
        </w:rPr>
        <w:t xml:space="preserve"> </w:t>
      </w:r>
      <w:r>
        <w:rPr>
          <w:color w:val="1A1B1A"/>
        </w:rPr>
        <w:t>(</w:t>
      </w:r>
      <w:r>
        <w:rPr>
          <w:rFonts w:ascii="Arial" w:hAnsi="Arial"/>
          <w:i/>
          <w:color w:val="1A1B1A"/>
        </w:rPr>
        <w:t>β</w:t>
      </w:r>
      <w:r>
        <w:rPr>
          <w:rFonts w:ascii="Arial" w:hAnsi="Arial"/>
          <w:i/>
          <w:color w:val="1A1B1A"/>
          <w:spacing w:val="-13"/>
        </w:rPr>
        <w:t xml:space="preserve"> </w:t>
      </w:r>
      <w:r>
        <w:rPr>
          <w:color w:val="1A1B1A"/>
        </w:rPr>
        <w:t>=</w:t>
      </w:r>
      <w:r>
        <w:rPr>
          <w:color w:val="1A1B1A"/>
          <w:spacing w:val="-11"/>
        </w:rPr>
        <w:t xml:space="preserve"> </w:t>
      </w:r>
      <w:r>
        <w:rPr>
          <w:color w:val="1A1B1A"/>
        </w:rPr>
        <w:t>1.53,</w:t>
      </w:r>
      <w:r>
        <w:rPr>
          <w:color w:val="1A1B1A"/>
          <w:spacing w:val="40"/>
        </w:rPr>
        <w:t xml:space="preserve"> </w:t>
      </w:r>
      <w:r>
        <w:rPr>
          <w:i/>
          <w:color w:val="1A1B1A"/>
        </w:rPr>
        <w:t>p</w:t>
      </w:r>
      <w:r>
        <w:rPr>
          <w:i/>
          <w:color w:val="1A1B1A"/>
          <w:spacing w:val="-12"/>
        </w:rPr>
        <w:t xml:space="preserve"> </w:t>
      </w:r>
      <w:r>
        <w:rPr>
          <w:color w:val="1A1B1A"/>
        </w:rPr>
        <w:t>=</w:t>
      </w:r>
      <w:r>
        <w:rPr>
          <w:color w:val="1A1B1A"/>
          <w:spacing w:val="-11"/>
        </w:rPr>
        <w:t xml:space="preserve"> </w:t>
      </w:r>
      <w:r>
        <w:rPr>
          <w:color w:val="1A1B1A"/>
        </w:rPr>
        <w:t>0.01)</w:t>
      </w:r>
      <w:r>
        <w:rPr>
          <w:color w:val="1A1B1A"/>
          <w:spacing w:val="40"/>
        </w:rPr>
        <w:t xml:space="preserve"> </w:t>
      </w:r>
      <w:r>
        <w:rPr>
          <w:color w:val="1A1B1A"/>
        </w:rPr>
        <w:t>contribute</w:t>
      </w:r>
      <w:r>
        <w:rPr>
          <w:color w:val="1A1B1A"/>
          <w:spacing w:val="40"/>
        </w:rPr>
        <w:t xml:space="preserve"> </w:t>
      </w:r>
      <w:r>
        <w:rPr>
          <w:color w:val="1A1B1A"/>
        </w:rPr>
        <w:t>to</w:t>
      </w:r>
      <w:r>
        <w:rPr>
          <w:color w:val="1A1B1A"/>
          <w:spacing w:val="40"/>
        </w:rPr>
        <w:t xml:space="preserve"> </w:t>
      </w:r>
      <w:r>
        <w:rPr>
          <w:color w:val="1A1B1A"/>
        </w:rPr>
        <w:t>an elevated</w:t>
      </w:r>
      <w:r>
        <w:rPr>
          <w:color w:val="1A1B1A"/>
          <w:spacing w:val="-10"/>
        </w:rPr>
        <w:t xml:space="preserve"> </w:t>
      </w:r>
      <w:r>
        <w:rPr>
          <w:color w:val="1A1B1A"/>
        </w:rPr>
        <w:t>MMR.</w:t>
      </w:r>
    </w:p>
    <w:p w:rsidR="009F269F" w:rsidRDefault="002C4AC7">
      <w:pPr>
        <w:pStyle w:val="a3"/>
        <w:spacing w:line="278" w:lineRule="auto"/>
        <w:ind w:left="426" w:firstLine="283"/>
        <w:jc w:val="both"/>
      </w:pPr>
      <w:r>
        <w:rPr>
          <w:color w:val="1A1B1A"/>
        </w:rPr>
        <w:t>The output of linear regression indicated as MMR during pandemic time, and the average MMR was approximately 41.97 deaths per 100,000 live births, with a standard deviation of 23.27 (</w:t>
      </w:r>
      <w:hyperlink w:anchor="_bookmark73" w:history="1">
        <w:r>
          <w:rPr>
            <w:color w:val="1DB5C3"/>
          </w:rPr>
          <w:t>Table 4</w:t>
        </w:r>
      </w:hyperlink>
      <w:r>
        <w:rPr>
          <w:color w:val="1A1B1A"/>
        </w:rPr>
        <w:t xml:space="preserve">). On average, </w:t>
      </w:r>
      <w:r>
        <w:rPr>
          <w:color w:val="1A1B1A"/>
        </w:rPr>
        <w:t>about 85.1% of pregnant women receive antenatal</w:t>
      </w:r>
      <w:r>
        <w:rPr>
          <w:color w:val="1A1B1A"/>
          <w:spacing w:val="-9"/>
        </w:rPr>
        <w:t xml:space="preserve"> </w:t>
      </w:r>
      <w:r>
        <w:rPr>
          <w:color w:val="1A1B1A"/>
        </w:rPr>
        <w:t>care, including early registration, up to 12</w:t>
      </w:r>
      <w:r>
        <w:rPr>
          <w:color w:val="1A1B1A"/>
          <w:spacing w:val="-12"/>
        </w:rPr>
        <w:t xml:space="preserve"> </w:t>
      </w:r>
      <w:r>
        <w:rPr>
          <w:color w:val="1A1B1A"/>
        </w:rPr>
        <w:t>weeks, with a standard</w:t>
      </w:r>
      <w:r>
        <w:rPr>
          <w:color w:val="1A1B1A"/>
          <w:spacing w:val="-3"/>
        </w:rPr>
        <w:t xml:space="preserve"> </w:t>
      </w:r>
      <w:r>
        <w:rPr>
          <w:color w:val="1A1B1A"/>
        </w:rPr>
        <w:t>deviation</w:t>
      </w:r>
      <w:r>
        <w:rPr>
          <w:color w:val="1A1B1A"/>
          <w:spacing w:val="-3"/>
        </w:rPr>
        <w:t xml:space="preserve"> </w:t>
      </w:r>
      <w:r>
        <w:rPr>
          <w:color w:val="1A1B1A"/>
        </w:rPr>
        <w:t>of</w:t>
      </w:r>
      <w:r>
        <w:rPr>
          <w:color w:val="1A1B1A"/>
          <w:spacing w:val="-3"/>
        </w:rPr>
        <w:t xml:space="preserve"> </w:t>
      </w:r>
      <w:r>
        <w:rPr>
          <w:color w:val="1A1B1A"/>
        </w:rPr>
        <w:t>4.11%.</w:t>
      </w:r>
      <w:r>
        <w:rPr>
          <w:color w:val="1A1B1A"/>
          <w:spacing w:val="-3"/>
        </w:rPr>
        <w:t xml:space="preserve"> </w:t>
      </w:r>
      <w:r>
        <w:rPr>
          <w:color w:val="1A1B1A"/>
        </w:rPr>
        <w:t>Moreover,</w:t>
      </w:r>
      <w:r>
        <w:rPr>
          <w:color w:val="1A1B1A"/>
          <w:spacing w:val="-3"/>
        </w:rPr>
        <w:t xml:space="preserve"> </w:t>
      </w:r>
      <w:r>
        <w:rPr>
          <w:color w:val="1A1B1A"/>
        </w:rPr>
        <w:t>this</w:t>
      </w:r>
      <w:r>
        <w:rPr>
          <w:color w:val="1A1B1A"/>
          <w:spacing w:val="-3"/>
        </w:rPr>
        <w:t xml:space="preserve"> </w:t>
      </w:r>
      <w:r>
        <w:rPr>
          <w:color w:val="1A1B1A"/>
        </w:rPr>
        <w:t>indicator</w:t>
      </w:r>
      <w:r>
        <w:rPr>
          <w:color w:val="1A1B1A"/>
          <w:spacing w:val="-2"/>
        </w:rPr>
        <w:t xml:space="preserve"> </w:t>
      </w:r>
      <w:r>
        <w:rPr>
          <w:color w:val="1A1B1A"/>
        </w:rPr>
        <w:t>ranged</w:t>
      </w:r>
      <w:r>
        <w:rPr>
          <w:color w:val="1A1B1A"/>
          <w:spacing w:val="-3"/>
        </w:rPr>
        <w:t xml:space="preserve"> </w:t>
      </w:r>
      <w:r>
        <w:rPr>
          <w:color w:val="1A1B1A"/>
          <w:spacing w:val="-4"/>
        </w:rPr>
        <w:t>from</w:t>
      </w:r>
    </w:p>
    <w:p w:rsidR="009F269F" w:rsidRDefault="002C4AC7">
      <w:pPr>
        <w:pStyle w:val="a3"/>
        <w:spacing w:line="278" w:lineRule="auto"/>
        <w:ind w:left="426"/>
        <w:jc w:val="both"/>
      </w:pPr>
      <w:r>
        <w:rPr>
          <w:color w:val="1A1B1A"/>
        </w:rPr>
        <w:t>76.40</w:t>
      </w:r>
      <w:r>
        <w:rPr>
          <w:color w:val="1A1B1A"/>
          <w:spacing w:val="-2"/>
        </w:rPr>
        <w:t xml:space="preserve"> </w:t>
      </w:r>
      <w:r>
        <w:rPr>
          <w:color w:val="1A1B1A"/>
        </w:rPr>
        <w:t>to</w:t>
      </w:r>
      <w:r>
        <w:rPr>
          <w:color w:val="1A1B1A"/>
          <w:spacing w:val="-2"/>
        </w:rPr>
        <w:t xml:space="preserve"> </w:t>
      </w:r>
      <w:r>
        <w:rPr>
          <w:color w:val="1A1B1A"/>
        </w:rPr>
        <w:t>91.80%.</w:t>
      </w:r>
      <w:r>
        <w:rPr>
          <w:color w:val="1A1B1A"/>
          <w:spacing w:val="-2"/>
        </w:rPr>
        <w:t xml:space="preserve"> </w:t>
      </w:r>
      <w:r>
        <w:rPr>
          <w:color w:val="1A1B1A"/>
        </w:rPr>
        <w:t>The</w:t>
      </w:r>
      <w:r>
        <w:rPr>
          <w:color w:val="1A1B1A"/>
          <w:spacing w:val="-2"/>
        </w:rPr>
        <w:t xml:space="preserve"> </w:t>
      </w:r>
      <w:r>
        <w:rPr>
          <w:color w:val="1A1B1A"/>
        </w:rPr>
        <w:t>average</w:t>
      </w:r>
      <w:r>
        <w:rPr>
          <w:color w:val="1A1B1A"/>
          <w:spacing w:val="-2"/>
        </w:rPr>
        <w:t xml:space="preserve"> </w:t>
      </w:r>
      <w:r>
        <w:rPr>
          <w:color w:val="1A1B1A"/>
        </w:rPr>
        <w:t>number</w:t>
      </w:r>
      <w:r>
        <w:rPr>
          <w:color w:val="1A1B1A"/>
          <w:spacing w:val="-2"/>
        </w:rPr>
        <w:t xml:space="preserve"> </w:t>
      </w:r>
      <w:r>
        <w:rPr>
          <w:color w:val="1A1B1A"/>
        </w:rPr>
        <w:t>of</w:t>
      </w:r>
      <w:r>
        <w:rPr>
          <w:color w:val="1A1B1A"/>
          <w:spacing w:val="-2"/>
        </w:rPr>
        <w:t xml:space="preserve"> </w:t>
      </w:r>
      <w:r>
        <w:rPr>
          <w:color w:val="1A1B1A"/>
        </w:rPr>
        <w:t>primary</w:t>
      </w:r>
      <w:r>
        <w:rPr>
          <w:color w:val="1A1B1A"/>
          <w:spacing w:val="-2"/>
        </w:rPr>
        <w:t xml:space="preserve"> </w:t>
      </w:r>
      <w:r>
        <w:rPr>
          <w:color w:val="1A1B1A"/>
        </w:rPr>
        <w:t>health</w:t>
      </w:r>
      <w:r>
        <w:rPr>
          <w:color w:val="1A1B1A"/>
          <w:spacing w:val="-2"/>
        </w:rPr>
        <w:t xml:space="preserve"> </w:t>
      </w:r>
      <w:r>
        <w:rPr>
          <w:color w:val="1A1B1A"/>
        </w:rPr>
        <w:t>care</w:t>
      </w:r>
      <w:r>
        <w:rPr>
          <w:color w:val="1A1B1A"/>
          <w:spacing w:val="-2"/>
        </w:rPr>
        <w:t xml:space="preserve"> </w:t>
      </w:r>
      <w:r>
        <w:rPr>
          <w:color w:val="1A1B1A"/>
        </w:rPr>
        <w:t>units available</w:t>
      </w:r>
      <w:r>
        <w:rPr>
          <w:color w:val="1A1B1A"/>
          <w:spacing w:val="-12"/>
        </w:rPr>
        <w:t xml:space="preserve"> </w:t>
      </w:r>
      <w:r>
        <w:rPr>
          <w:color w:val="1A1B1A"/>
        </w:rPr>
        <w:t>in</w:t>
      </w:r>
      <w:r>
        <w:rPr>
          <w:color w:val="1A1B1A"/>
          <w:spacing w:val="-1"/>
        </w:rPr>
        <w:t xml:space="preserve"> </w:t>
      </w:r>
      <w:r>
        <w:rPr>
          <w:color w:val="1A1B1A"/>
        </w:rPr>
        <w:t>the population was approximately 186.41</w:t>
      </w:r>
      <w:r>
        <w:rPr>
          <w:color w:val="1A1B1A"/>
          <w:spacing w:val="-12"/>
        </w:rPr>
        <w:t xml:space="preserve"> </w:t>
      </w:r>
      <w:r>
        <w:rPr>
          <w:color w:val="1A1B1A"/>
        </w:rPr>
        <w:t xml:space="preserve">units, with a </w:t>
      </w:r>
      <w:r>
        <w:rPr>
          <w:color w:val="1A1B1A"/>
          <w:spacing w:val="-4"/>
        </w:rPr>
        <w:t>wide</w:t>
      </w:r>
      <w:r>
        <w:rPr>
          <w:color w:val="1A1B1A"/>
          <w:spacing w:val="-7"/>
        </w:rPr>
        <w:t xml:space="preserve"> </w:t>
      </w:r>
      <w:r>
        <w:rPr>
          <w:color w:val="1A1B1A"/>
          <w:spacing w:val="-4"/>
        </w:rPr>
        <w:t>standard</w:t>
      </w:r>
      <w:r>
        <w:rPr>
          <w:color w:val="1A1B1A"/>
          <w:spacing w:val="-7"/>
        </w:rPr>
        <w:t xml:space="preserve"> </w:t>
      </w:r>
      <w:r>
        <w:rPr>
          <w:color w:val="1A1B1A"/>
          <w:spacing w:val="-4"/>
        </w:rPr>
        <w:t>deviation</w:t>
      </w:r>
      <w:r>
        <w:rPr>
          <w:color w:val="1A1B1A"/>
          <w:spacing w:val="-7"/>
        </w:rPr>
        <w:t xml:space="preserve"> </w:t>
      </w:r>
      <w:r>
        <w:rPr>
          <w:color w:val="1A1B1A"/>
          <w:spacing w:val="-4"/>
        </w:rPr>
        <w:t>of</w:t>
      </w:r>
      <w:r>
        <w:rPr>
          <w:color w:val="1A1B1A"/>
          <w:spacing w:val="-7"/>
        </w:rPr>
        <w:t xml:space="preserve"> </w:t>
      </w:r>
      <w:r>
        <w:rPr>
          <w:color w:val="1A1B1A"/>
          <w:spacing w:val="-4"/>
        </w:rPr>
        <w:t>90.41.</w:t>
      </w:r>
      <w:r>
        <w:rPr>
          <w:color w:val="1A1B1A"/>
          <w:spacing w:val="-7"/>
        </w:rPr>
        <w:t xml:space="preserve"> </w:t>
      </w:r>
      <w:r>
        <w:rPr>
          <w:color w:val="1A1B1A"/>
          <w:spacing w:val="-4"/>
        </w:rPr>
        <w:t>Almost</w:t>
      </w:r>
      <w:r>
        <w:rPr>
          <w:color w:val="1A1B1A"/>
          <w:spacing w:val="-7"/>
        </w:rPr>
        <w:t xml:space="preserve"> </w:t>
      </w:r>
      <w:r>
        <w:rPr>
          <w:color w:val="1A1B1A"/>
          <w:spacing w:val="-4"/>
        </w:rPr>
        <w:t>all</w:t>
      </w:r>
      <w:r>
        <w:rPr>
          <w:color w:val="1A1B1A"/>
          <w:spacing w:val="-7"/>
        </w:rPr>
        <w:t xml:space="preserve"> </w:t>
      </w:r>
      <w:r>
        <w:rPr>
          <w:color w:val="1A1B1A"/>
          <w:spacing w:val="-4"/>
        </w:rPr>
        <w:t>population</w:t>
      </w:r>
      <w:r>
        <w:rPr>
          <w:color w:val="1A1B1A"/>
          <w:spacing w:val="-7"/>
        </w:rPr>
        <w:t xml:space="preserve"> </w:t>
      </w:r>
      <w:r>
        <w:rPr>
          <w:color w:val="1A1B1A"/>
          <w:spacing w:val="-4"/>
        </w:rPr>
        <w:t>within</w:t>
      </w:r>
      <w:r>
        <w:rPr>
          <w:color w:val="1A1B1A"/>
          <w:spacing w:val="-7"/>
        </w:rPr>
        <w:t xml:space="preserve"> </w:t>
      </w:r>
      <w:r>
        <w:rPr>
          <w:color w:val="1A1B1A"/>
          <w:spacing w:val="-4"/>
        </w:rPr>
        <w:t>the</w:t>
      </w:r>
      <w:r>
        <w:rPr>
          <w:color w:val="1A1B1A"/>
          <w:spacing w:val="-7"/>
        </w:rPr>
        <w:t xml:space="preserve"> </w:t>
      </w:r>
      <w:r>
        <w:rPr>
          <w:color w:val="1A1B1A"/>
          <w:spacing w:val="-4"/>
        </w:rPr>
        <w:t>age group</w:t>
      </w:r>
      <w:r>
        <w:rPr>
          <w:color w:val="1A1B1A"/>
          <w:spacing w:val="-8"/>
        </w:rPr>
        <w:t xml:space="preserve"> </w:t>
      </w:r>
      <w:r>
        <w:rPr>
          <w:color w:val="1A1B1A"/>
          <w:spacing w:val="-4"/>
        </w:rPr>
        <w:t>of</w:t>
      </w:r>
      <w:r>
        <w:rPr>
          <w:color w:val="1A1B1A"/>
          <w:spacing w:val="-7"/>
        </w:rPr>
        <w:t xml:space="preserve"> </w:t>
      </w:r>
      <w:r>
        <w:rPr>
          <w:color w:val="1A1B1A"/>
          <w:spacing w:val="-4"/>
        </w:rPr>
        <w:t>11–17</w:t>
      </w:r>
      <w:r>
        <w:rPr>
          <w:color w:val="1A1B1A"/>
          <w:spacing w:val="-7"/>
        </w:rPr>
        <w:t xml:space="preserve"> </w:t>
      </w:r>
      <w:r>
        <w:rPr>
          <w:color w:val="1A1B1A"/>
          <w:spacing w:val="-4"/>
        </w:rPr>
        <w:t>years</w:t>
      </w:r>
      <w:r>
        <w:rPr>
          <w:color w:val="1A1B1A"/>
          <w:spacing w:val="-7"/>
        </w:rPr>
        <w:t xml:space="preserve"> </w:t>
      </w:r>
      <w:r>
        <w:rPr>
          <w:color w:val="1A1B1A"/>
          <w:spacing w:val="-4"/>
        </w:rPr>
        <w:t>are</w:t>
      </w:r>
      <w:r>
        <w:rPr>
          <w:color w:val="1A1B1A"/>
          <w:spacing w:val="-8"/>
        </w:rPr>
        <w:t xml:space="preserve"> </w:t>
      </w:r>
      <w:r>
        <w:rPr>
          <w:color w:val="1A1B1A"/>
          <w:spacing w:val="-4"/>
        </w:rPr>
        <w:t>enrolled</w:t>
      </w:r>
      <w:r>
        <w:rPr>
          <w:color w:val="1A1B1A"/>
          <w:spacing w:val="-7"/>
        </w:rPr>
        <w:t xml:space="preserve"> </w:t>
      </w:r>
      <w:r>
        <w:rPr>
          <w:color w:val="1A1B1A"/>
          <w:spacing w:val="-4"/>
        </w:rPr>
        <w:t>in</w:t>
      </w:r>
      <w:r>
        <w:rPr>
          <w:color w:val="1A1B1A"/>
          <w:spacing w:val="-7"/>
        </w:rPr>
        <w:t xml:space="preserve"> </w:t>
      </w:r>
      <w:r>
        <w:rPr>
          <w:color w:val="1A1B1A"/>
          <w:spacing w:val="-4"/>
        </w:rPr>
        <w:t>secondary</w:t>
      </w:r>
      <w:r>
        <w:rPr>
          <w:color w:val="1A1B1A"/>
          <w:spacing w:val="-7"/>
        </w:rPr>
        <w:t xml:space="preserve"> </w:t>
      </w:r>
      <w:r>
        <w:rPr>
          <w:color w:val="1A1B1A"/>
          <w:spacing w:val="-4"/>
        </w:rPr>
        <w:t>education.</w:t>
      </w:r>
      <w:r>
        <w:rPr>
          <w:color w:val="1A1B1A"/>
          <w:spacing w:val="-8"/>
        </w:rPr>
        <w:t xml:space="preserve"> </w:t>
      </w:r>
      <w:r>
        <w:rPr>
          <w:color w:val="1A1B1A"/>
          <w:spacing w:val="-4"/>
        </w:rPr>
        <w:t>The</w:t>
      </w:r>
      <w:r>
        <w:rPr>
          <w:color w:val="1A1B1A"/>
          <w:spacing w:val="-7"/>
        </w:rPr>
        <w:t xml:space="preserve"> </w:t>
      </w:r>
      <w:r>
        <w:rPr>
          <w:color w:val="1A1B1A"/>
          <w:spacing w:val="-4"/>
        </w:rPr>
        <w:t xml:space="preserve">number </w:t>
      </w:r>
      <w:r>
        <w:rPr>
          <w:color w:val="1A1B1A"/>
        </w:rPr>
        <w:t>of</w:t>
      </w:r>
      <w:r>
        <w:rPr>
          <w:color w:val="1A1B1A"/>
          <w:spacing w:val="-1"/>
        </w:rPr>
        <w:t xml:space="preserve"> </w:t>
      </w:r>
      <w:r>
        <w:rPr>
          <w:color w:val="1A1B1A"/>
        </w:rPr>
        <w:t>reported</w:t>
      </w:r>
      <w:r>
        <w:rPr>
          <w:color w:val="1A1B1A"/>
          <w:spacing w:val="-1"/>
        </w:rPr>
        <w:t xml:space="preserve"> </w:t>
      </w:r>
      <w:r>
        <w:rPr>
          <w:color w:val="1A1B1A"/>
        </w:rPr>
        <w:t>cases</w:t>
      </w:r>
      <w:r>
        <w:rPr>
          <w:color w:val="1A1B1A"/>
          <w:spacing w:val="-1"/>
        </w:rPr>
        <w:t xml:space="preserve"> </w:t>
      </w:r>
      <w:r>
        <w:rPr>
          <w:color w:val="1A1B1A"/>
        </w:rPr>
        <w:t>of</w:t>
      </w:r>
      <w:r>
        <w:rPr>
          <w:color w:val="1A1B1A"/>
          <w:spacing w:val="-1"/>
        </w:rPr>
        <w:t xml:space="preserve"> </w:t>
      </w:r>
      <w:r>
        <w:rPr>
          <w:color w:val="1A1B1A"/>
        </w:rPr>
        <w:t>domestic</w:t>
      </w:r>
      <w:r>
        <w:rPr>
          <w:color w:val="1A1B1A"/>
          <w:spacing w:val="-1"/>
        </w:rPr>
        <w:t xml:space="preserve"> </w:t>
      </w:r>
      <w:r>
        <w:rPr>
          <w:color w:val="1A1B1A"/>
        </w:rPr>
        <w:t>violence</w:t>
      </w:r>
      <w:r>
        <w:rPr>
          <w:color w:val="1A1B1A"/>
          <w:spacing w:val="-1"/>
        </w:rPr>
        <w:t xml:space="preserve"> </w:t>
      </w:r>
      <w:r>
        <w:rPr>
          <w:color w:val="1A1B1A"/>
        </w:rPr>
        <w:t>against</w:t>
      </w:r>
      <w:r>
        <w:rPr>
          <w:color w:val="1A1B1A"/>
          <w:spacing w:val="-1"/>
        </w:rPr>
        <w:t xml:space="preserve"> </w:t>
      </w:r>
      <w:r>
        <w:rPr>
          <w:color w:val="1A1B1A"/>
        </w:rPr>
        <w:t>women</w:t>
      </w:r>
      <w:r>
        <w:rPr>
          <w:color w:val="1A1B1A"/>
          <w:spacing w:val="-1"/>
        </w:rPr>
        <w:t xml:space="preserve"> </w:t>
      </w:r>
      <w:r>
        <w:rPr>
          <w:color w:val="1A1B1A"/>
        </w:rPr>
        <w:t>varied</w:t>
      </w:r>
      <w:r>
        <w:rPr>
          <w:color w:val="1A1B1A"/>
          <w:spacing w:val="-1"/>
        </w:rPr>
        <w:t xml:space="preserve"> </w:t>
      </w:r>
      <w:r>
        <w:rPr>
          <w:color w:val="1A1B1A"/>
          <w:spacing w:val="-4"/>
        </w:rPr>
        <w:t>from</w:t>
      </w:r>
    </w:p>
    <w:p w:rsidR="009F269F" w:rsidRDefault="002C4AC7">
      <w:pPr>
        <w:pStyle w:val="a3"/>
        <w:spacing w:line="278" w:lineRule="auto"/>
        <w:ind w:left="426"/>
        <w:jc w:val="both"/>
      </w:pPr>
      <w:r>
        <w:rPr>
          <w:color w:val="1A1B1A"/>
        </w:rPr>
        <w:t>1.14</w:t>
      </w:r>
      <w:r>
        <w:rPr>
          <w:color w:val="1A1B1A"/>
          <w:spacing w:val="-9"/>
        </w:rPr>
        <w:t xml:space="preserve"> </w:t>
      </w:r>
      <w:r>
        <w:rPr>
          <w:color w:val="1A1B1A"/>
        </w:rPr>
        <w:t>to</w:t>
      </w:r>
      <w:r>
        <w:rPr>
          <w:color w:val="1A1B1A"/>
          <w:spacing w:val="-9"/>
        </w:rPr>
        <w:t xml:space="preserve"> </w:t>
      </w:r>
      <w:r>
        <w:rPr>
          <w:color w:val="1A1B1A"/>
        </w:rPr>
        <w:t>13.02,</w:t>
      </w:r>
      <w:r>
        <w:rPr>
          <w:color w:val="1A1B1A"/>
          <w:spacing w:val="-9"/>
        </w:rPr>
        <w:t xml:space="preserve"> </w:t>
      </w:r>
      <w:r>
        <w:rPr>
          <w:color w:val="1A1B1A"/>
        </w:rPr>
        <w:t>also</w:t>
      </w:r>
      <w:r>
        <w:rPr>
          <w:color w:val="1A1B1A"/>
          <w:spacing w:val="-9"/>
        </w:rPr>
        <w:t xml:space="preserve"> </w:t>
      </w:r>
      <w:r>
        <w:rPr>
          <w:color w:val="1A1B1A"/>
        </w:rPr>
        <w:t>the</w:t>
      </w:r>
      <w:r>
        <w:rPr>
          <w:color w:val="1A1B1A"/>
          <w:spacing w:val="-9"/>
        </w:rPr>
        <w:t xml:space="preserve"> </w:t>
      </w:r>
      <w:r>
        <w:rPr>
          <w:color w:val="1A1B1A"/>
        </w:rPr>
        <w:t>mean</w:t>
      </w:r>
      <w:r>
        <w:rPr>
          <w:color w:val="1A1B1A"/>
          <w:spacing w:val="-9"/>
        </w:rPr>
        <w:t xml:space="preserve"> </w:t>
      </w:r>
      <w:r>
        <w:rPr>
          <w:color w:val="1A1B1A"/>
        </w:rPr>
        <w:t>was</w:t>
      </w:r>
      <w:r>
        <w:rPr>
          <w:color w:val="1A1B1A"/>
          <w:spacing w:val="-9"/>
        </w:rPr>
        <w:t xml:space="preserve"> </w:t>
      </w:r>
      <w:r>
        <w:rPr>
          <w:color w:val="1A1B1A"/>
        </w:rPr>
        <w:t>approximately</w:t>
      </w:r>
      <w:r>
        <w:rPr>
          <w:color w:val="1A1B1A"/>
          <w:spacing w:val="-9"/>
        </w:rPr>
        <w:t xml:space="preserve"> </w:t>
      </w:r>
      <w:r>
        <w:rPr>
          <w:color w:val="1A1B1A"/>
        </w:rPr>
        <w:t>3.72,</w:t>
      </w:r>
      <w:r>
        <w:rPr>
          <w:color w:val="1A1B1A"/>
          <w:spacing w:val="-9"/>
        </w:rPr>
        <w:t xml:space="preserve"> </w:t>
      </w:r>
      <w:r>
        <w:rPr>
          <w:color w:val="1A1B1A"/>
        </w:rPr>
        <w:t>with</w:t>
      </w:r>
      <w:r>
        <w:rPr>
          <w:color w:val="1A1B1A"/>
          <w:spacing w:val="-9"/>
        </w:rPr>
        <w:t xml:space="preserve"> </w:t>
      </w:r>
      <w:r>
        <w:rPr>
          <w:color w:val="1A1B1A"/>
        </w:rPr>
        <w:t>standard deviation of 2.92.</w:t>
      </w:r>
    </w:p>
    <w:p w:rsidR="009F269F" w:rsidRDefault="002C4AC7">
      <w:pPr>
        <w:pStyle w:val="a3"/>
        <w:spacing w:line="278" w:lineRule="auto"/>
        <w:ind w:left="426" w:firstLine="283"/>
        <w:jc w:val="both"/>
      </w:pPr>
      <w:r>
        <w:rPr>
          <w:color w:val="1A1B1A"/>
        </w:rPr>
        <w:t>A comprehensive regression analysis focusing on healthcare indicators pertaining to MMR unveils two statistically significant factors linked with a reduction in MMR:</w:t>
      </w:r>
      <w:r>
        <w:rPr>
          <w:color w:val="1A1B1A"/>
        </w:rPr>
        <w:t xml:space="preserve"> the number of primary </w:t>
      </w:r>
      <w:r>
        <w:rPr>
          <w:color w:val="1A1B1A"/>
          <w:spacing w:val="-4"/>
        </w:rPr>
        <w:t>health</w:t>
      </w:r>
      <w:r>
        <w:rPr>
          <w:color w:val="1A1B1A"/>
          <w:spacing w:val="-8"/>
        </w:rPr>
        <w:t xml:space="preserve"> </w:t>
      </w:r>
      <w:r>
        <w:rPr>
          <w:color w:val="1A1B1A"/>
          <w:spacing w:val="-4"/>
        </w:rPr>
        <w:t>care</w:t>
      </w:r>
      <w:r>
        <w:rPr>
          <w:color w:val="1A1B1A"/>
          <w:spacing w:val="-7"/>
        </w:rPr>
        <w:t xml:space="preserve"> </w:t>
      </w:r>
      <w:r>
        <w:rPr>
          <w:color w:val="1A1B1A"/>
          <w:spacing w:val="-4"/>
        </w:rPr>
        <w:t>units</w:t>
      </w:r>
      <w:r>
        <w:rPr>
          <w:color w:val="1A1B1A"/>
          <w:spacing w:val="-7"/>
        </w:rPr>
        <w:t xml:space="preserve"> </w:t>
      </w:r>
      <w:r>
        <w:rPr>
          <w:color w:val="1A1B1A"/>
          <w:spacing w:val="-4"/>
        </w:rPr>
        <w:t>(</w:t>
      </w:r>
      <w:r>
        <w:rPr>
          <w:rFonts w:ascii="Arial" w:hAnsi="Arial"/>
          <w:i/>
          <w:color w:val="1A1B1A"/>
          <w:spacing w:val="-4"/>
        </w:rPr>
        <w:t>β</w:t>
      </w:r>
      <w:r>
        <w:rPr>
          <w:rFonts w:ascii="Arial" w:hAnsi="Arial"/>
          <w:i/>
          <w:color w:val="1A1B1A"/>
          <w:spacing w:val="-9"/>
        </w:rPr>
        <w:t xml:space="preserve"> </w:t>
      </w:r>
      <w:r>
        <w:rPr>
          <w:color w:val="1A1B1A"/>
          <w:spacing w:val="-4"/>
        </w:rPr>
        <w:t>=</w:t>
      </w:r>
      <w:r>
        <w:rPr>
          <w:color w:val="1A1B1A"/>
          <w:spacing w:val="-7"/>
        </w:rPr>
        <w:t xml:space="preserve"> </w:t>
      </w:r>
      <w:r>
        <w:rPr>
          <w:color w:val="1A1B1A"/>
          <w:spacing w:val="-4"/>
        </w:rPr>
        <w:t>−0.21,</w:t>
      </w:r>
      <w:r>
        <w:rPr>
          <w:color w:val="1A1B1A"/>
          <w:spacing w:val="-7"/>
        </w:rPr>
        <w:t xml:space="preserve"> </w:t>
      </w:r>
      <w:r>
        <w:rPr>
          <w:i/>
          <w:color w:val="1A1B1A"/>
          <w:spacing w:val="-4"/>
        </w:rPr>
        <w:t>p</w:t>
      </w:r>
      <w:r>
        <w:rPr>
          <w:i/>
          <w:color w:val="1A1B1A"/>
          <w:spacing w:val="-7"/>
        </w:rPr>
        <w:t xml:space="preserve"> </w:t>
      </w:r>
      <w:r>
        <w:rPr>
          <w:color w:val="1A1B1A"/>
          <w:spacing w:val="-4"/>
        </w:rPr>
        <w:t>&lt;</w:t>
      </w:r>
      <w:r>
        <w:rPr>
          <w:color w:val="1A1B1A"/>
          <w:spacing w:val="-8"/>
        </w:rPr>
        <w:t xml:space="preserve"> </w:t>
      </w:r>
      <w:r>
        <w:rPr>
          <w:color w:val="1A1B1A"/>
          <w:spacing w:val="-4"/>
        </w:rPr>
        <w:t>0.01)</w:t>
      </w:r>
      <w:r>
        <w:rPr>
          <w:color w:val="1A1B1A"/>
          <w:spacing w:val="-7"/>
        </w:rPr>
        <w:t xml:space="preserve"> </w:t>
      </w:r>
      <w:r>
        <w:rPr>
          <w:color w:val="1A1B1A"/>
          <w:spacing w:val="-4"/>
        </w:rPr>
        <w:t>and</w:t>
      </w:r>
      <w:r>
        <w:rPr>
          <w:color w:val="1A1B1A"/>
          <w:spacing w:val="-7"/>
        </w:rPr>
        <w:t xml:space="preserve"> </w:t>
      </w:r>
      <w:r>
        <w:rPr>
          <w:color w:val="1A1B1A"/>
          <w:spacing w:val="-4"/>
        </w:rPr>
        <w:t>the</w:t>
      </w:r>
      <w:r>
        <w:rPr>
          <w:color w:val="1A1B1A"/>
          <w:spacing w:val="-5"/>
        </w:rPr>
        <w:t xml:space="preserve"> </w:t>
      </w:r>
      <w:r>
        <w:rPr>
          <w:color w:val="1A1B1A"/>
          <w:spacing w:val="-4"/>
        </w:rPr>
        <w:t>antenatal</w:t>
      </w:r>
      <w:r>
        <w:rPr>
          <w:color w:val="1A1B1A"/>
          <w:spacing w:val="-1"/>
        </w:rPr>
        <w:t xml:space="preserve"> </w:t>
      </w:r>
      <w:r>
        <w:rPr>
          <w:color w:val="1A1B1A"/>
          <w:spacing w:val="-4"/>
        </w:rPr>
        <w:t>care</w:t>
      </w:r>
      <w:r>
        <w:rPr>
          <w:color w:val="1A1B1A"/>
          <w:spacing w:val="-1"/>
        </w:rPr>
        <w:t xml:space="preserve"> </w:t>
      </w:r>
      <w:r>
        <w:rPr>
          <w:color w:val="1A1B1A"/>
          <w:spacing w:val="-4"/>
        </w:rPr>
        <w:t xml:space="preserve">coverage, </w:t>
      </w:r>
      <w:r>
        <w:rPr>
          <w:color w:val="1A1B1A"/>
        </w:rPr>
        <w:t>including</w:t>
      </w:r>
      <w:r>
        <w:rPr>
          <w:color w:val="1A1B1A"/>
          <w:spacing w:val="-12"/>
        </w:rPr>
        <w:t xml:space="preserve"> </w:t>
      </w:r>
      <w:r>
        <w:rPr>
          <w:color w:val="1A1B1A"/>
        </w:rPr>
        <w:t>early</w:t>
      </w:r>
      <w:r>
        <w:rPr>
          <w:color w:val="1A1B1A"/>
          <w:spacing w:val="20"/>
        </w:rPr>
        <w:t xml:space="preserve"> </w:t>
      </w:r>
      <w:r>
        <w:rPr>
          <w:color w:val="1A1B1A"/>
        </w:rPr>
        <w:t>register</w:t>
      </w:r>
      <w:r>
        <w:rPr>
          <w:color w:val="1A1B1A"/>
          <w:spacing w:val="25"/>
        </w:rPr>
        <w:t xml:space="preserve"> </w:t>
      </w:r>
      <w:r>
        <w:rPr>
          <w:color w:val="1A1B1A"/>
        </w:rPr>
        <w:t>of</w:t>
      </w:r>
      <w:r>
        <w:rPr>
          <w:color w:val="1A1B1A"/>
          <w:spacing w:val="25"/>
        </w:rPr>
        <w:t xml:space="preserve"> </w:t>
      </w:r>
      <w:r>
        <w:rPr>
          <w:color w:val="1A1B1A"/>
        </w:rPr>
        <w:t>pregnancy</w:t>
      </w:r>
      <w:r>
        <w:rPr>
          <w:color w:val="1A1B1A"/>
          <w:spacing w:val="25"/>
        </w:rPr>
        <w:t xml:space="preserve"> </w:t>
      </w:r>
      <w:r>
        <w:rPr>
          <w:color w:val="1A1B1A"/>
        </w:rPr>
        <w:t>up</w:t>
      </w:r>
      <w:r>
        <w:rPr>
          <w:color w:val="1A1B1A"/>
          <w:spacing w:val="25"/>
        </w:rPr>
        <w:t xml:space="preserve"> </w:t>
      </w:r>
      <w:r>
        <w:rPr>
          <w:color w:val="1A1B1A"/>
        </w:rPr>
        <w:t>to</w:t>
      </w:r>
      <w:r>
        <w:rPr>
          <w:color w:val="1A1B1A"/>
          <w:spacing w:val="25"/>
        </w:rPr>
        <w:t xml:space="preserve"> </w:t>
      </w:r>
      <w:r>
        <w:rPr>
          <w:color w:val="1A1B1A"/>
        </w:rPr>
        <w:t>12</w:t>
      </w:r>
      <w:r>
        <w:rPr>
          <w:color w:val="1A1B1A"/>
          <w:spacing w:val="-12"/>
        </w:rPr>
        <w:t xml:space="preserve"> </w:t>
      </w:r>
      <w:r>
        <w:rPr>
          <w:color w:val="1A1B1A"/>
        </w:rPr>
        <w:t>weeks</w:t>
      </w:r>
      <w:r>
        <w:rPr>
          <w:color w:val="1A1B1A"/>
          <w:spacing w:val="25"/>
        </w:rPr>
        <w:t xml:space="preserve"> </w:t>
      </w:r>
      <w:r>
        <w:rPr>
          <w:color w:val="1A1B1A"/>
        </w:rPr>
        <w:t>(</w:t>
      </w:r>
      <w:r>
        <w:rPr>
          <w:rFonts w:ascii="Arial" w:hAnsi="Arial"/>
          <w:i/>
          <w:color w:val="1A1B1A"/>
        </w:rPr>
        <w:t>β</w:t>
      </w:r>
      <w:r>
        <w:rPr>
          <w:rFonts w:ascii="Arial" w:hAnsi="Arial"/>
          <w:i/>
          <w:color w:val="1A1B1A"/>
          <w:spacing w:val="-13"/>
        </w:rPr>
        <w:t xml:space="preserve"> </w:t>
      </w:r>
      <w:r>
        <w:rPr>
          <w:color w:val="1A1B1A"/>
        </w:rPr>
        <w:t>=</w:t>
      </w:r>
      <w:r>
        <w:rPr>
          <w:color w:val="1A1B1A"/>
          <w:spacing w:val="-11"/>
        </w:rPr>
        <w:t xml:space="preserve"> </w:t>
      </w:r>
      <w:r>
        <w:rPr>
          <w:color w:val="1A1B1A"/>
        </w:rPr>
        <w:t xml:space="preserve">−9.46, </w:t>
      </w:r>
      <w:r>
        <w:rPr>
          <w:i/>
          <w:color w:val="1A1B1A"/>
        </w:rPr>
        <w:t>p</w:t>
      </w:r>
      <w:r>
        <w:rPr>
          <w:i/>
          <w:color w:val="1A1B1A"/>
          <w:spacing w:val="-12"/>
        </w:rPr>
        <w:t xml:space="preserve"> </w:t>
      </w:r>
      <w:r>
        <w:rPr>
          <w:color w:val="1A1B1A"/>
        </w:rPr>
        <w:t>&lt;</w:t>
      </w:r>
      <w:r>
        <w:rPr>
          <w:color w:val="1A1B1A"/>
          <w:spacing w:val="-11"/>
        </w:rPr>
        <w:t xml:space="preserve"> </w:t>
      </w:r>
      <w:r>
        <w:rPr>
          <w:color w:val="1A1B1A"/>
        </w:rPr>
        <w:t>0.01).</w:t>
      </w:r>
      <w:r>
        <w:rPr>
          <w:color w:val="1A1B1A"/>
          <w:spacing w:val="-11"/>
        </w:rPr>
        <w:t xml:space="preserve"> </w:t>
      </w:r>
      <w:r>
        <w:rPr>
          <w:color w:val="1A1B1A"/>
        </w:rPr>
        <w:t>Furthermore,</w:t>
      </w:r>
      <w:r>
        <w:rPr>
          <w:color w:val="1A1B1A"/>
          <w:spacing w:val="-2"/>
        </w:rPr>
        <w:t xml:space="preserve"> </w:t>
      </w:r>
      <w:r>
        <w:rPr>
          <w:color w:val="1A1B1A"/>
        </w:rPr>
        <w:t xml:space="preserve">it is noteworthy that the coefficient for the predictor “Antenatal care coverage, including early register of </w:t>
      </w:r>
      <w:r>
        <w:rPr>
          <w:color w:val="1A1B1A"/>
          <w:spacing w:val="-2"/>
        </w:rPr>
        <w:t>pregnancy</w:t>
      </w:r>
      <w:r>
        <w:rPr>
          <w:color w:val="1A1B1A"/>
          <w:spacing w:val="-10"/>
        </w:rPr>
        <w:t xml:space="preserve"> </w:t>
      </w:r>
      <w:r>
        <w:rPr>
          <w:color w:val="1A1B1A"/>
          <w:spacing w:val="-2"/>
        </w:rPr>
        <w:t>up</w:t>
      </w:r>
      <w:r>
        <w:rPr>
          <w:color w:val="1A1B1A"/>
          <w:spacing w:val="-9"/>
        </w:rPr>
        <w:t xml:space="preserve"> </w:t>
      </w:r>
      <w:r>
        <w:rPr>
          <w:color w:val="1A1B1A"/>
          <w:spacing w:val="-2"/>
        </w:rPr>
        <w:t>to</w:t>
      </w:r>
      <w:r>
        <w:rPr>
          <w:color w:val="1A1B1A"/>
          <w:spacing w:val="-7"/>
        </w:rPr>
        <w:t xml:space="preserve"> </w:t>
      </w:r>
      <w:r>
        <w:rPr>
          <w:color w:val="1A1B1A"/>
          <w:spacing w:val="-2"/>
        </w:rPr>
        <w:t>12</w:t>
      </w:r>
      <w:r>
        <w:rPr>
          <w:color w:val="1A1B1A"/>
          <w:spacing w:val="-10"/>
        </w:rPr>
        <w:t xml:space="preserve"> </w:t>
      </w:r>
      <w:r>
        <w:rPr>
          <w:color w:val="1A1B1A"/>
          <w:spacing w:val="-2"/>
        </w:rPr>
        <w:t>weeks,</w:t>
      </w:r>
      <w:r>
        <w:rPr>
          <w:color w:val="1A1B1A"/>
          <w:spacing w:val="-4"/>
        </w:rPr>
        <w:t xml:space="preserve"> </w:t>
      </w:r>
      <w:r>
        <w:rPr>
          <w:color w:val="1A1B1A"/>
          <w:spacing w:val="-2"/>
        </w:rPr>
        <w:t>%”</w:t>
      </w:r>
      <w:r>
        <w:rPr>
          <w:color w:val="1A1B1A"/>
          <w:spacing w:val="-5"/>
        </w:rPr>
        <w:t xml:space="preserve"> </w:t>
      </w:r>
      <w:r>
        <w:rPr>
          <w:color w:val="1A1B1A"/>
          <w:spacing w:val="-2"/>
        </w:rPr>
        <w:t>experienced</w:t>
      </w:r>
      <w:r>
        <w:rPr>
          <w:color w:val="1A1B1A"/>
          <w:spacing w:val="-5"/>
        </w:rPr>
        <w:t xml:space="preserve"> </w:t>
      </w:r>
      <w:r>
        <w:rPr>
          <w:color w:val="1A1B1A"/>
          <w:spacing w:val="-2"/>
        </w:rPr>
        <w:t>a</w:t>
      </w:r>
      <w:r>
        <w:rPr>
          <w:color w:val="1A1B1A"/>
          <w:spacing w:val="-5"/>
        </w:rPr>
        <w:t xml:space="preserve"> </w:t>
      </w:r>
      <w:r>
        <w:rPr>
          <w:color w:val="1A1B1A"/>
          <w:spacing w:val="-2"/>
        </w:rPr>
        <w:t>notable</w:t>
      </w:r>
      <w:r>
        <w:rPr>
          <w:color w:val="1A1B1A"/>
          <w:spacing w:val="-5"/>
        </w:rPr>
        <w:t xml:space="preserve"> </w:t>
      </w:r>
      <w:r>
        <w:rPr>
          <w:color w:val="1A1B1A"/>
          <w:spacing w:val="-2"/>
        </w:rPr>
        <w:t>shift</w:t>
      </w:r>
      <w:r>
        <w:rPr>
          <w:color w:val="1A1B1A"/>
          <w:spacing w:val="-5"/>
        </w:rPr>
        <w:t xml:space="preserve"> </w:t>
      </w:r>
      <w:r>
        <w:rPr>
          <w:color w:val="1A1B1A"/>
          <w:spacing w:val="-2"/>
        </w:rPr>
        <w:t>during</w:t>
      </w:r>
      <w:r>
        <w:rPr>
          <w:color w:val="1A1B1A"/>
          <w:spacing w:val="-5"/>
        </w:rPr>
        <w:t xml:space="preserve"> </w:t>
      </w:r>
      <w:r>
        <w:rPr>
          <w:color w:val="1A1B1A"/>
          <w:spacing w:val="-2"/>
        </w:rPr>
        <w:t xml:space="preserve">the </w:t>
      </w:r>
      <w:r>
        <w:rPr>
          <w:color w:val="1A1B1A"/>
        </w:rPr>
        <w:t>pandemic period, dropping to −9.46 from −2.51 observed in the pre-pandemic</w:t>
      </w:r>
      <w:r>
        <w:rPr>
          <w:color w:val="1A1B1A"/>
          <w:spacing w:val="-6"/>
        </w:rPr>
        <w:t xml:space="preserve"> </w:t>
      </w:r>
      <w:r>
        <w:rPr>
          <w:color w:val="1A1B1A"/>
        </w:rPr>
        <w:t>period.</w:t>
      </w:r>
    </w:p>
    <w:p w:rsidR="009F269F" w:rsidRDefault="002C4AC7">
      <w:pPr>
        <w:pStyle w:val="a3"/>
        <w:spacing w:line="278" w:lineRule="auto"/>
        <w:ind w:left="426" w:firstLine="283"/>
        <w:jc w:val="both"/>
      </w:pPr>
      <w:r>
        <w:rPr>
          <w:color w:val="1A1B1A"/>
        </w:rPr>
        <w:t>Similar to the findings in 2019, predictors of MMR in 2020 include the percentage of gross enrollment in secondary education (11–17</w:t>
      </w:r>
      <w:r>
        <w:rPr>
          <w:color w:val="1A1B1A"/>
          <w:spacing w:val="-12"/>
        </w:rPr>
        <w:t xml:space="preserve"> </w:t>
      </w:r>
      <w:r>
        <w:rPr>
          <w:color w:val="1A1B1A"/>
        </w:rPr>
        <w:t>years)</w:t>
      </w:r>
      <w:r>
        <w:rPr>
          <w:color w:val="1A1B1A"/>
          <w:spacing w:val="-11"/>
        </w:rPr>
        <w:t xml:space="preserve"> </w:t>
      </w:r>
      <w:r>
        <w:rPr>
          <w:color w:val="1A1B1A"/>
        </w:rPr>
        <w:t>(</w:t>
      </w:r>
      <w:r>
        <w:rPr>
          <w:rFonts w:ascii="Arial" w:hAnsi="Arial"/>
          <w:i/>
          <w:color w:val="1A1B1A"/>
        </w:rPr>
        <w:t>β</w:t>
      </w:r>
      <w:r>
        <w:rPr>
          <w:rFonts w:ascii="Arial" w:hAnsi="Arial"/>
          <w:i/>
          <w:color w:val="1A1B1A"/>
          <w:spacing w:val="-12"/>
        </w:rPr>
        <w:t xml:space="preserve"> </w:t>
      </w:r>
      <w:r>
        <w:rPr>
          <w:color w:val="1A1B1A"/>
        </w:rPr>
        <w:t>=</w:t>
      </w:r>
      <w:r>
        <w:rPr>
          <w:color w:val="1A1B1A"/>
          <w:spacing w:val="-12"/>
        </w:rPr>
        <w:t xml:space="preserve"> </w:t>
      </w:r>
      <w:r>
        <w:rPr>
          <w:color w:val="1A1B1A"/>
        </w:rPr>
        <w:t>−2.39,</w:t>
      </w:r>
      <w:r>
        <w:rPr>
          <w:color w:val="1A1B1A"/>
          <w:spacing w:val="-11"/>
        </w:rPr>
        <w:t xml:space="preserve"> </w:t>
      </w:r>
      <w:r>
        <w:rPr>
          <w:i/>
          <w:color w:val="1A1B1A"/>
        </w:rPr>
        <w:t>p</w:t>
      </w:r>
      <w:r>
        <w:rPr>
          <w:i/>
          <w:color w:val="1A1B1A"/>
          <w:spacing w:val="-11"/>
        </w:rPr>
        <w:t xml:space="preserve"> </w:t>
      </w:r>
      <w:r>
        <w:rPr>
          <w:color w:val="1A1B1A"/>
        </w:rPr>
        <w:t>&lt;</w:t>
      </w:r>
      <w:r>
        <w:rPr>
          <w:color w:val="1A1B1A"/>
          <w:spacing w:val="-11"/>
        </w:rPr>
        <w:t xml:space="preserve"> </w:t>
      </w:r>
      <w:r>
        <w:rPr>
          <w:color w:val="1A1B1A"/>
        </w:rPr>
        <w:t>0.05)</w:t>
      </w:r>
      <w:r>
        <w:rPr>
          <w:color w:val="1A1B1A"/>
          <w:spacing w:val="-12"/>
        </w:rPr>
        <w:t xml:space="preserve"> </w:t>
      </w:r>
      <w:r>
        <w:rPr>
          <w:color w:val="1A1B1A"/>
        </w:rPr>
        <w:t>and</w:t>
      </w:r>
      <w:r>
        <w:rPr>
          <w:color w:val="1A1B1A"/>
          <w:spacing w:val="-11"/>
        </w:rPr>
        <w:t xml:space="preserve"> </w:t>
      </w:r>
      <w:r>
        <w:rPr>
          <w:color w:val="1A1B1A"/>
        </w:rPr>
        <w:t>number</w:t>
      </w:r>
      <w:r>
        <w:rPr>
          <w:color w:val="1A1B1A"/>
          <w:spacing w:val="-11"/>
        </w:rPr>
        <w:t xml:space="preserve"> </w:t>
      </w:r>
      <w:r>
        <w:rPr>
          <w:color w:val="1A1B1A"/>
        </w:rPr>
        <w:t>of</w:t>
      </w:r>
      <w:r>
        <w:rPr>
          <w:color w:val="1A1B1A"/>
          <w:spacing w:val="-11"/>
        </w:rPr>
        <w:t xml:space="preserve"> </w:t>
      </w:r>
      <w:r>
        <w:rPr>
          <w:color w:val="1A1B1A"/>
        </w:rPr>
        <w:t>reported</w:t>
      </w:r>
      <w:r>
        <w:rPr>
          <w:color w:val="1A1B1A"/>
          <w:spacing w:val="-12"/>
        </w:rPr>
        <w:t xml:space="preserve"> </w:t>
      </w:r>
      <w:r>
        <w:rPr>
          <w:color w:val="1A1B1A"/>
        </w:rPr>
        <w:t>cases</w:t>
      </w:r>
      <w:r>
        <w:rPr>
          <w:color w:val="1A1B1A"/>
          <w:spacing w:val="-5"/>
        </w:rPr>
        <w:t xml:space="preserve"> </w:t>
      </w:r>
      <w:r>
        <w:rPr>
          <w:color w:val="1A1B1A"/>
        </w:rPr>
        <w:t xml:space="preserve">of </w:t>
      </w:r>
      <w:r>
        <w:rPr>
          <w:color w:val="1A1B1A"/>
          <w:spacing w:val="-6"/>
        </w:rPr>
        <w:t>domestic</w:t>
      </w:r>
      <w:r>
        <w:rPr>
          <w:color w:val="1A1B1A"/>
        </w:rPr>
        <w:t xml:space="preserve"> </w:t>
      </w:r>
      <w:r>
        <w:rPr>
          <w:color w:val="1A1B1A"/>
          <w:spacing w:val="-6"/>
        </w:rPr>
        <w:t>violence</w:t>
      </w:r>
      <w:r>
        <w:rPr>
          <w:color w:val="1A1B1A"/>
        </w:rPr>
        <w:t xml:space="preserve"> </w:t>
      </w:r>
      <w:r>
        <w:rPr>
          <w:color w:val="1A1B1A"/>
          <w:spacing w:val="-6"/>
        </w:rPr>
        <w:t>against</w:t>
      </w:r>
      <w:r>
        <w:rPr>
          <w:color w:val="1A1B1A"/>
        </w:rPr>
        <w:t xml:space="preserve"> </w:t>
      </w:r>
      <w:r>
        <w:rPr>
          <w:color w:val="1A1B1A"/>
          <w:spacing w:val="-6"/>
        </w:rPr>
        <w:t>women.</w:t>
      </w:r>
      <w:r>
        <w:rPr>
          <w:color w:val="1A1B1A"/>
        </w:rPr>
        <w:t xml:space="preserve"> </w:t>
      </w:r>
      <w:r>
        <w:rPr>
          <w:color w:val="1A1B1A"/>
          <w:spacing w:val="-6"/>
        </w:rPr>
        <w:t>Also,</w:t>
      </w:r>
      <w:r>
        <w:rPr>
          <w:color w:val="1A1B1A"/>
        </w:rPr>
        <w:t xml:space="preserve"> </w:t>
      </w:r>
      <w:r>
        <w:rPr>
          <w:color w:val="1A1B1A"/>
          <w:spacing w:val="-6"/>
        </w:rPr>
        <w:t>in</w:t>
      </w:r>
      <w:r>
        <w:rPr>
          <w:color w:val="1A1B1A"/>
        </w:rPr>
        <w:t xml:space="preserve"> </w:t>
      </w:r>
      <w:r>
        <w:rPr>
          <w:color w:val="1A1B1A"/>
          <w:spacing w:val="-6"/>
        </w:rPr>
        <w:t>2020,</w:t>
      </w:r>
      <w:r>
        <w:rPr>
          <w:color w:val="1A1B1A"/>
        </w:rPr>
        <w:t xml:space="preserve"> </w:t>
      </w:r>
      <w:r>
        <w:rPr>
          <w:color w:val="1A1B1A"/>
          <w:spacing w:val="-6"/>
        </w:rPr>
        <w:t>the</w:t>
      </w:r>
      <w:r>
        <w:rPr>
          <w:color w:val="1A1B1A"/>
        </w:rPr>
        <w:t xml:space="preserve"> </w:t>
      </w:r>
      <w:r>
        <w:rPr>
          <w:color w:val="1A1B1A"/>
          <w:spacing w:val="-6"/>
        </w:rPr>
        <w:t>sur</w:t>
      </w:r>
      <w:r>
        <w:rPr>
          <w:color w:val="1A1B1A"/>
          <w:spacing w:val="-6"/>
        </w:rPr>
        <w:t>ge</w:t>
      </w:r>
      <w:r>
        <w:rPr>
          <w:color w:val="1A1B1A"/>
        </w:rPr>
        <w:t xml:space="preserve"> </w:t>
      </w:r>
      <w:r>
        <w:rPr>
          <w:color w:val="1A1B1A"/>
          <w:spacing w:val="-6"/>
        </w:rPr>
        <w:t>in</w:t>
      </w:r>
      <w:r>
        <w:rPr>
          <w:color w:val="1A1B1A"/>
        </w:rPr>
        <w:t xml:space="preserve"> </w:t>
      </w:r>
      <w:r>
        <w:rPr>
          <w:color w:val="1A1B1A"/>
          <w:spacing w:val="-6"/>
        </w:rPr>
        <w:t>domestic</w:t>
      </w:r>
      <w:r>
        <w:rPr>
          <w:color w:val="1A1B1A"/>
        </w:rPr>
        <w:t xml:space="preserve"> violence cases is significantly correlated with a notable rise in the average</w:t>
      </w:r>
      <w:r>
        <w:rPr>
          <w:color w:val="1A1B1A"/>
          <w:spacing w:val="-4"/>
        </w:rPr>
        <w:t xml:space="preserve"> </w:t>
      </w:r>
      <w:r>
        <w:rPr>
          <w:color w:val="1A1B1A"/>
        </w:rPr>
        <w:t>MMR</w:t>
      </w:r>
      <w:r>
        <w:rPr>
          <w:color w:val="1A1B1A"/>
          <w:spacing w:val="-4"/>
        </w:rPr>
        <w:t xml:space="preserve"> </w:t>
      </w:r>
      <w:r>
        <w:rPr>
          <w:color w:val="1A1B1A"/>
        </w:rPr>
        <w:t>in</w:t>
      </w:r>
      <w:r>
        <w:rPr>
          <w:color w:val="1A1B1A"/>
          <w:spacing w:val="-4"/>
        </w:rPr>
        <w:t xml:space="preserve"> </w:t>
      </w:r>
      <w:r>
        <w:rPr>
          <w:color w:val="1A1B1A"/>
        </w:rPr>
        <w:t>Kazakhstan</w:t>
      </w:r>
      <w:r>
        <w:rPr>
          <w:color w:val="1A1B1A"/>
          <w:spacing w:val="-4"/>
        </w:rPr>
        <w:t xml:space="preserve"> </w:t>
      </w:r>
      <w:r>
        <w:rPr>
          <w:color w:val="1A1B1A"/>
        </w:rPr>
        <w:t>(</w:t>
      </w:r>
      <w:r>
        <w:rPr>
          <w:rFonts w:ascii="Arial" w:hAnsi="Arial"/>
          <w:i/>
          <w:color w:val="1A1B1A"/>
        </w:rPr>
        <w:t>β</w:t>
      </w:r>
      <w:r>
        <w:rPr>
          <w:rFonts w:ascii="Arial" w:hAnsi="Arial"/>
          <w:i/>
          <w:color w:val="1A1B1A"/>
          <w:spacing w:val="-29"/>
        </w:rPr>
        <w:t xml:space="preserve"> </w:t>
      </w:r>
      <w:r>
        <w:rPr>
          <w:color w:val="1A1B1A"/>
        </w:rPr>
        <w:t>=</w:t>
      </w:r>
      <w:r>
        <w:rPr>
          <w:color w:val="1A1B1A"/>
          <w:spacing w:val="-24"/>
        </w:rPr>
        <w:t xml:space="preserve"> </w:t>
      </w:r>
      <w:r>
        <w:rPr>
          <w:color w:val="1A1B1A"/>
        </w:rPr>
        <w:t>6.04,</w:t>
      </w:r>
      <w:r>
        <w:rPr>
          <w:color w:val="1A1B1A"/>
          <w:spacing w:val="-4"/>
        </w:rPr>
        <w:t xml:space="preserve"> </w:t>
      </w:r>
      <w:r>
        <w:rPr>
          <w:i/>
          <w:color w:val="1A1B1A"/>
        </w:rPr>
        <w:t>p</w:t>
      </w:r>
      <w:r>
        <w:rPr>
          <w:i/>
          <w:color w:val="1A1B1A"/>
          <w:spacing w:val="-24"/>
        </w:rPr>
        <w:t xml:space="preserve"> </w:t>
      </w:r>
      <w:r>
        <w:rPr>
          <w:color w:val="1A1B1A"/>
        </w:rPr>
        <w:t>&lt;</w:t>
      </w:r>
      <w:r>
        <w:rPr>
          <w:color w:val="1A1B1A"/>
          <w:spacing w:val="-24"/>
        </w:rPr>
        <w:t xml:space="preserve"> </w:t>
      </w:r>
      <w:r>
        <w:rPr>
          <w:color w:val="1A1B1A"/>
        </w:rPr>
        <w:t>0.05).</w:t>
      </w:r>
    </w:p>
    <w:p w:rsidR="009F269F" w:rsidRDefault="002C4AC7">
      <w:pPr>
        <w:pStyle w:val="2"/>
        <w:numPr>
          <w:ilvl w:val="1"/>
          <w:numId w:val="7"/>
        </w:numPr>
        <w:tabs>
          <w:tab w:val="left" w:pos="474"/>
        </w:tabs>
        <w:spacing w:before="88"/>
        <w:ind w:left="474" w:hanging="232"/>
        <w:jc w:val="left"/>
      </w:pPr>
      <w:r>
        <w:br w:type="column"/>
      </w:r>
      <w:r>
        <w:rPr>
          <w:color w:val="1DB5C3"/>
          <w:spacing w:val="-2"/>
        </w:rPr>
        <w:t>Discussion</w:t>
      </w:r>
    </w:p>
    <w:p w:rsidR="009F269F" w:rsidRDefault="002C4AC7">
      <w:pPr>
        <w:pStyle w:val="a3"/>
        <w:spacing w:before="254" w:line="278" w:lineRule="auto"/>
        <w:ind w:left="242" w:right="421" w:firstLine="283"/>
        <w:jc w:val="right"/>
      </w:pPr>
      <w:r>
        <w:rPr>
          <w:color w:val="1A1B1A"/>
        </w:rPr>
        <w:t>Our research presents the first attempt to identify and compare the</w:t>
      </w:r>
      <w:r>
        <w:rPr>
          <w:color w:val="1A1B1A"/>
          <w:spacing w:val="-4"/>
        </w:rPr>
        <w:t xml:space="preserve"> </w:t>
      </w:r>
      <w:r>
        <w:rPr>
          <w:color w:val="1A1B1A"/>
        </w:rPr>
        <w:t>healthcare</w:t>
      </w:r>
      <w:r>
        <w:rPr>
          <w:color w:val="1A1B1A"/>
          <w:spacing w:val="-4"/>
        </w:rPr>
        <w:t xml:space="preserve"> </w:t>
      </w:r>
      <w:r>
        <w:rPr>
          <w:color w:val="1A1B1A"/>
        </w:rPr>
        <w:t>and</w:t>
      </w:r>
      <w:r>
        <w:rPr>
          <w:color w:val="1A1B1A"/>
          <w:spacing w:val="-4"/>
        </w:rPr>
        <w:t xml:space="preserve"> </w:t>
      </w:r>
      <w:r>
        <w:rPr>
          <w:color w:val="1A1B1A"/>
        </w:rPr>
        <w:t>socioeconomic</w:t>
      </w:r>
      <w:r>
        <w:rPr>
          <w:color w:val="1A1B1A"/>
          <w:spacing w:val="-4"/>
        </w:rPr>
        <w:t xml:space="preserve"> </w:t>
      </w:r>
      <w:r>
        <w:rPr>
          <w:color w:val="1A1B1A"/>
        </w:rPr>
        <w:t>factors</w:t>
      </w:r>
      <w:r>
        <w:rPr>
          <w:color w:val="1A1B1A"/>
          <w:spacing w:val="-4"/>
        </w:rPr>
        <w:t xml:space="preserve"> </w:t>
      </w:r>
      <w:r>
        <w:rPr>
          <w:color w:val="1A1B1A"/>
        </w:rPr>
        <w:t>influencing</w:t>
      </w:r>
      <w:r>
        <w:rPr>
          <w:color w:val="1A1B1A"/>
          <w:spacing w:val="-4"/>
        </w:rPr>
        <w:t xml:space="preserve"> </w:t>
      </w:r>
      <w:r>
        <w:rPr>
          <w:color w:val="1A1B1A"/>
        </w:rPr>
        <w:t>MMR</w:t>
      </w:r>
      <w:r>
        <w:rPr>
          <w:color w:val="1A1B1A"/>
          <w:spacing w:val="-4"/>
        </w:rPr>
        <w:t xml:space="preserve"> </w:t>
      </w:r>
      <w:r>
        <w:rPr>
          <w:color w:val="1A1B1A"/>
        </w:rPr>
        <w:t>across different regions of Kazakhstan before and during the COVID-19 pandemic.</w:t>
      </w:r>
      <w:r>
        <w:rPr>
          <w:color w:val="1A1B1A"/>
          <w:spacing w:val="-5"/>
        </w:rPr>
        <w:t xml:space="preserve"> </w:t>
      </w:r>
      <w:r>
        <w:rPr>
          <w:color w:val="1A1B1A"/>
        </w:rPr>
        <w:t>Furthermore,</w:t>
      </w:r>
      <w:r>
        <w:rPr>
          <w:color w:val="1A1B1A"/>
          <w:spacing w:val="-5"/>
        </w:rPr>
        <w:t xml:space="preserve"> </w:t>
      </w:r>
      <w:r>
        <w:rPr>
          <w:color w:val="1A1B1A"/>
        </w:rPr>
        <w:t>our</w:t>
      </w:r>
      <w:r>
        <w:rPr>
          <w:color w:val="1A1B1A"/>
          <w:spacing w:val="-5"/>
        </w:rPr>
        <w:t xml:space="preserve"> </w:t>
      </w:r>
      <w:r>
        <w:rPr>
          <w:color w:val="1A1B1A"/>
        </w:rPr>
        <w:t>comparison</w:t>
      </w:r>
      <w:r>
        <w:rPr>
          <w:color w:val="1A1B1A"/>
          <w:spacing w:val="-5"/>
        </w:rPr>
        <w:t xml:space="preserve"> </w:t>
      </w:r>
      <w:r>
        <w:rPr>
          <w:color w:val="1A1B1A"/>
        </w:rPr>
        <w:t>reveals</w:t>
      </w:r>
      <w:r>
        <w:rPr>
          <w:color w:val="1A1B1A"/>
          <w:spacing w:val="-5"/>
        </w:rPr>
        <w:t xml:space="preserve"> </w:t>
      </w:r>
      <w:r>
        <w:rPr>
          <w:color w:val="1A1B1A"/>
        </w:rPr>
        <w:t>how</w:t>
      </w:r>
      <w:r>
        <w:rPr>
          <w:color w:val="1A1B1A"/>
          <w:spacing w:val="-5"/>
        </w:rPr>
        <w:t xml:space="preserve"> </w:t>
      </w:r>
      <w:r>
        <w:rPr>
          <w:color w:val="1A1B1A"/>
        </w:rPr>
        <w:t>the</w:t>
      </w:r>
      <w:r>
        <w:rPr>
          <w:color w:val="1A1B1A"/>
          <w:spacing w:val="-5"/>
        </w:rPr>
        <w:t xml:space="preserve"> </w:t>
      </w:r>
      <w:r>
        <w:rPr>
          <w:color w:val="1A1B1A"/>
        </w:rPr>
        <w:t>pandemic affected maternal health differently, giving important insights for targeted</w:t>
      </w:r>
      <w:r>
        <w:rPr>
          <w:color w:val="1A1B1A"/>
          <w:spacing w:val="-6"/>
        </w:rPr>
        <w:t xml:space="preserve"> </w:t>
      </w:r>
      <w:r>
        <w:rPr>
          <w:color w:val="1A1B1A"/>
        </w:rPr>
        <w:t>actions</w:t>
      </w:r>
      <w:r>
        <w:rPr>
          <w:color w:val="1A1B1A"/>
          <w:spacing w:val="-6"/>
        </w:rPr>
        <w:t xml:space="preserve"> </w:t>
      </w:r>
      <w:r>
        <w:rPr>
          <w:color w:val="1A1B1A"/>
        </w:rPr>
        <w:t>and</w:t>
      </w:r>
      <w:r>
        <w:rPr>
          <w:color w:val="1A1B1A"/>
          <w:spacing w:val="-6"/>
        </w:rPr>
        <w:t xml:space="preserve"> </w:t>
      </w:r>
      <w:r>
        <w:rPr>
          <w:color w:val="1A1B1A"/>
        </w:rPr>
        <w:t>policy</w:t>
      </w:r>
      <w:r>
        <w:rPr>
          <w:color w:val="1A1B1A"/>
          <w:spacing w:val="-6"/>
        </w:rPr>
        <w:t xml:space="preserve"> </w:t>
      </w:r>
      <w:r>
        <w:rPr>
          <w:color w:val="1A1B1A"/>
        </w:rPr>
        <w:t>adjustments</w:t>
      </w:r>
      <w:r>
        <w:rPr>
          <w:color w:val="1A1B1A"/>
          <w:spacing w:val="-6"/>
        </w:rPr>
        <w:t xml:space="preserve"> </w:t>
      </w:r>
      <w:r>
        <w:rPr>
          <w:color w:val="1A1B1A"/>
        </w:rPr>
        <w:t>during</w:t>
      </w:r>
      <w:r>
        <w:rPr>
          <w:color w:val="1A1B1A"/>
          <w:spacing w:val="-6"/>
        </w:rPr>
        <w:t xml:space="preserve"> </w:t>
      </w:r>
      <w:r>
        <w:rPr>
          <w:color w:val="1A1B1A"/>
        </w:rPr>
        <w:t>global</w:t>
      </w:r>
      <w:r>
        <w:rPr>
          <w:color w:val="1A1B1A"/>
          <w:spacing w:val="-6"/>
        </w:rPr>
        <w:t xml:space="preserve"> </w:t>
      </w:r>
      <w:r>
        <w:rPr>
          <w:color w:val="1A1B1A"/>
        </w:rPr>
        <w:t>health</w:t>
      </w:r>
      <w:r>
        <w:rPr>
          <w:color w:val="1A1B1A"/>
          <w:spacing w:val="-6"/>
        </w:rPr>
        <w:t xml:space="preserve"> </w:t>
      </w:r>
      <w:r>
        <w:rPr>
          <w:color w:val="1A1B1A"/>
        </w:rPr>
        <w:t xml:space="preserve">crises. According to the results of this study, MMR patterns in many </w:t>
      </w:r>
      <w:r>
        <w:rPr>
          <w:color w:val="1A1B1A"/>
          <w:spacing w:val="-4"/>
        </w:rPr>
        <w:t>Kazakhstani</w:t>
      </w:r>
      <w:r>
        <w:rPr>
          <w:color w:val="1A1B1A"/>
          <w:spacing w:val="-12"/>
        </w:rPr>
        <w:t xml:space="preserve"> </w:t>
      </w:r>
      <w:r>
        <w:rPr>
          <w:color w:val="1A1B1A"/>
          <w:spacing w:val="-4"/>
        </w:rPr>
        <w:t>regions</w:t>
      </w:r>
      <w:r>
        <w:rPr>
          <w:color w:val="1A1B1A"/>
          <w:spacing w:val="-12"/>
        </w:rPr>
        <w:t xml:space="preserve"> </w:t>
      </w:r>
      <w:r>
        <w:rPr>
          <w:color w:val="1A1B1A"/>
          <w:spacing w:val="-4"/>
        </w:rPr>
        <w:t>showed</w:t>
      </w:r>
      <w:r>
        <w:rPr>
          <w:color w:val="1A1B1A"/>
          <w:spacing w:val="-12"/>
        </w:rPr>
        <w:t xml:space="preserve"> </w:t>
      </w:r>
      <w:r>
        <w:rPr>
          <w:color w:val="1A1B1A"/>
          <w:spacing w:val="-4"/>
        </w:rPr>
        <w:t>a</w:t>
      </w:r>
      <w:r>
        <w:rPr>
          <w:color w:val="1A1B1A"/>
          <w:spacing w:val="-12"/>
        </w:rPr>
        <w:t xml:space="preserve"> </w:t>
      </w:r>
      <w:r>
        <w:rPr>
          <w:color w:val="1A1B1A"/>
          <w:spacing w:val="-4"/>
        </w:rPr>
        <w:t>consistent</w:t>
      </w:r>
      <w:r>
        <w:rPr>
          <w:color w:val="1A1B1A"/>
          <w:spacing w:val="-12"/>
        </w:rPr>
        <w:t xml:space="preserve"> </w:t>
      </w:r>
      <w:r>
        <w:rPr>
          <w:color w:val="1A1B1A"/>
          <w:spacing w:val="-4"/>
        </w:rPr>
        <w:t>reduction</w:t>
      </w:r>
      <w:r>
        <w:rPr>
          <w:color w:val="1A1B1A"/>
          <w:spacing w:val="-12"/>
        </w:rPr>
        <w:t xml:space="preserve"> </w:t>
      </w:r>
      <w:r>
        <w:rPr>
          <w:color w:val="1A1B1A"/>
          <w:spacing w:val="-4"/>
        </w:rPr>
        <w:t>from</w:t>
      </w:r>
      <w:r>
        <w:rPr>
          <w:color w:val="1A1B1A"/>
          <w:spacing w:val="-12"/>
        </w:rPr>
        <w:t xml:space="preserve"> </w:t>
      </w:r>
      <w:r>
        <w:rPr>
          <w:color w:val="1A1B1A"/>
          <w:spacing w:val="-4"/>
        </w:rPr>
        <w:t>2000</w:t>
      </w:r>
      <w:r>
        <w:rPr>
          <w:color w:val="1A1B1A"/>
          <w:spacing w:val="-12"/>
        </w:rPr>
        <w:t xml:space="preserve"> </w:t>
      </w:r>
      <w:r>
        <w:rPr>
          <w:color w:val="1A1B1A"/>
          <w:spacing w:val="-4"/>
        </w:rPr>
        <w:t>to</w:t>
      </w:r>
      <w:r>
        <w:rPr>
          <w:color w:val="1A1B1A"/>
          <w:spacing w:val="-12"/>
        </w:rPr>
        <w:t xml:space="preserve"> </w:t>
      </w:r>
      <w:r>
        <w:rPr>
          <w:color w:val="1A1B1A"/>
          <w:spacing w:val="-4"/>
        </w:rPr>
        <w:t xml:space="preserve">2010– </w:t>
      </w:r>
      <w:r>
        <w:rPr>
          <w:color w:val="1A1B1A"/>
          <w:spacing w:val="-6"/>
        </w:rPr>
        <w:t>2015,</w:t>
      </w:r>
      <w:r>
        <w:rPr>
          <w:color w:val="1A1B1A"/>
          <w:spacing w:val="-9"/>
        </w:rPr>
        <w:t xml:space="preserve"> </w:t>
      </w:r>
      <w:r>
        <w:rPr>
          <w:color w:val="1A1B1A"/>
          <w:spacing w:val="-6"/>
        </w:rPr>
        <w:t>followed</w:t>
      </w:r>
      <w:r>
        <w:rPr>
          <w:color w:val="1A1B1A"/>
          <w:spacing w:val="-9"/>
        </w:rPr>
        <w:t xml:space="preserve"> </w:t>
      </w:r>
      <w:r>
        <w:rPr>
          <w:color w:val="1A1B1A"/>
          <w:spacing w:val="-6"/>
        </w:rPr>
        <w:t>by</w:t>
      </w:r>
      <w:r>
        <w:rPr>
          <w:color w:val="1A1B1A"/>
          <w:spacing w:val="-9"/>
        </w:rPr>
        <w:t xml:space="preserve"> </w:t>
      </w:r>
      <w:r>
        <w:rPr>
          <w:color w:val="1A1B1A"/>
          <w:spacing w:val="-6"/>
        </w:rPr>
        <w:t>an</w:t>
      </w:r>
      <w:r>
        <w:rPr>
          <w:color w:val="1A1B1A"/>
          <w:spacing w:val="-9"/>
        </w:rPr>
        <w:t xml:space="preserve"> </w:t>
      </w:r>
      <w:r>
        <w:rPr>
          <w:color w:val="1A1B1A"/>
          <w:spacing w:val="-6"/>
        </w:rPr>
        <w:t>increase</w:t>
      </w:r>
      <w:r>
        <w:rPr>
          <w:color w:val="1A1B1A"/>
          <w:spacing w:val="-9"/>
        </w:rPr>
        <w:t xml:space="preserve"> </w:t>
      </w:r>
      <w:r>
        <w:rPr>
          <w:color w:val="1A1B1A"/>
          <w:spacing w:val="-6"/>
        </w:rPr>
        <w:t>by</w:t>
      </w:r>
      <w:r>
        <w:rPr>
          <w:color w:val="1A1B1A"/>
          <w:spacing w:val="-9"/>
        </w:rPr>
        <w:t xml:space="preserve"> </w:t>
      </w:r>
      <w:r>
        <w:rPr>
          <w:color w:val="1A1B1A"/>
          <w:spacing w:val="-6"/>
        </w:rPr>
        <w:t>2020,</w:t>
      </w:r>
      <w:r>
        <w:rPr>
          <w:color w:val="1A1B1A"/>
          <w:spacing w:val="-9"/>
        </w:rPr>
        <w:t xml:space="preserve"> </w:t>
      </w:r>
      <w:r>
        <w:rPr>
          <w:color w:val="1A1B1A"/>
          <w:spacing w:val="-6"/>
        </w:rPr>
        <w:t>which</w:t>
      </w:r>
      <w:r>
        <w:rPr>
          <w:color w:val="1A1B1A"/>
          <w:spacing w:val="-9"/>
        </w:rPr>
        <w:t xml:space="preserve"> </w:t>
      </w:r>
      <w:r>
        <w:rPr>
          <w:color w:val="1A1B1A"/>
          <w:spacing w:val="-6"/>
        </w:rPr>
        <w:t>is</w:t>
      </w:r>
      <w:r>
        <w:rPr>
          <w:color w:val="1A1B1A"/>
          <w:spacing w:val="-9"/>
        </w:rPr>
        <w:t xml:space="preserve"> </w:t>
      </w:r>
      <w:r>
        <w:rPr>
          <w:color w:val="1A1B1A"/>
          <w:spacing w:val="-6"/>
        </w:rPr>
        <w:t>partially</w:t>
      </w:r>
      <w:r>
        <w:rPr>
          <w:color w:val="1A1B1A"/>
          <w:spacing w:val="-9"/>
        </w:rPr>
        <w:t xml:space="preserve"> </w:t>
      </w:r>
      <w:r>
        <w:rPr>
          <w:color w:val="1A1B1A"/>
          <w:spacing w:val="-6"/>
        </w:rPr>
        <w:t>in</w:t>
      </w:r>
      <w:r>
        <w:rPr>
          <w:color w:val="1A1B1A"/>
          <w:spacing w:val="-9"/>
        </w:rPr>
        <w:t xml:space="preserve"> </w:t>
      </w:r>
      <w:r>
        <w:rPr>
          <w:color w:val="1A1B1A"/>
          <w:spacing w:val="-6"/>
        </w:rPr>
        <w:t>line</w:t>
      </w:r>
      <w:r>
        <w:rPr>
          <w:color w:val="1A1B1A"/>
          <w:spacing w:val="-9"/>
        </w:rPr>
        <w:t xml:space="preserve"> </w:t>
      </w:r>
      <w:r>
        <w:rPr>
          <w:color w:val="1A1B1A"/>
          <w:spacing w:val="-6"/>
        </w:rPr>
        <w:t>with</w:t>
      </w:r>
      <w:r>
        <w:rPr>
          <w:color w:val="1A1B1A"/>
          <w:spacing w:val="-9"/>
        </w:rPr>
        <w:t xml:space="preserve"> </w:t>
      </w:r>
      <w:r>
        <w:rPr>
          <w:color w:val="1A1B1A"/>
          <w:spacing w:val="-6"/>
        </w:rPr>
        <w:t>the</w:t>
      </w:r>
      <w:r>
        <w:rPr>
          <w:color w:val="1A1B1A"/>
          <w:spacing w:val="-4"/>
        </w:rPr>
        <w:t xml:space="preserve"> global</w:t>
      </w:r>
      <w:r>
        <w:rPr>
          <w:color w:val="1A1B1A"/>
          <w:spacing w:val="-7"/>
        </w:rPr>
        <w:t xml:space="preserve"> </w:t>
      </w:r>
      <w:r>
        <w:rPr>
          <w:color w:val="1A1B1A"/>
          <w:spacing w:val="-4"/>
        </w:rPr>
        <w:t>trend</w:t>
      </w:r>
      <w:r>
        <w:rPr>
          <w:color w:val="1A1B1A"/>
          <w:spacing w:val="-7"/>
        </w:rPr>
        <w:t xml:space="preserve"> </w:t>
      </w:r>
      <w:r>
        <w:rPr>
          <w:color w:val="1A1B1A"/>
          <w:spacing w:val="-4"/>
        </w:rPr>
        <w:t>of</w:t>
      </w:r>
      <w:r>
        <w:rPr>
          <w:color w:val="1A1B1A"/>
          <w:spacing w:val="-7"/>
        </w:rPr>
        <w:t xml:space="preserve"> </w:t>
      </w:r>
      <w:r>
        <w:rPr>
          <w:color w:val="1A1B1A"/>
          <w:spacing w:val="-4"/>
        </w:rPr>
        <w:t>the</w:t>
      </w:r>
      <w:r>
        <w:rPr>
          <w:color w:val="1A1B1A"/>
          <w:spacing w:val="-7"/>
        </w:rPr>
        <w:t xml:space="preserve"> </w:t>
      </w:r>
      <w:r>
        <w:rPr>
          <w:color w:val="1A1B1A"/>
          <w:spacing w:val="-4"/>
        </w:rPr>
        <w:t>decrease</w:t>
      </w:r>
      <w:r>
        <w:rPr>
          <w:color w:val="1A1B1A"/>
          <w:spacing w:val="-7"/>
        </w:rPr>
        <w:t xml:space="preserve"> </w:t>
      </w:r>
      <w:r>
        <w:rPr>
          <w:color w:val="1A1B1A"/>
          <w:spacing w:val="-4"/>
        </w:rPr>
        <w:t>in</w:t>
      </w:r>
      <w:r>
        <w:rPr>
          <w:color w:val="1A1B1A"/>
          <w:spacing w:val="-7"/>
        </w:rPr>
        <w:t xml:space="preserve"> </w:t>
      </w:r>
      <w:r>
        <w:rPr>
          <w:color w:val="1A1B1A"/>
          <w:spacing w:val="-4"/>
        </w:rPr>
        <w:t>MM</w:t>
      </w:r>
      <w:r>
        <w:rPr>
          <w:color w:val="1A1B1A"/>
          <w:spacing w:val="-7"/>
        </w:rPr>
        <w:t xml:space="preserve"> </w:t>
      </w:r>
      <w:r>
        <w:rPr>
          <w:color w:val="1A1B1A"/>
          <w:spacing w:val="-4"/>
        </w:rPr>
        <w:t>during</w:t>
      </w:r>
      <w:r>
        <w:rPr>
          <w:color w:val="1A1B1A"/>
          <w:spacing w:val="-7"/>
        </w:rPr>
        <w:t xml:space="preserve"> </w:t>
      </w:r>
      <w:r>
        <w:rPr>
          <w:color w:val="1A1B1A"/>
          <w:spacing w:val="-4"/>
        </w:rPr>
        <w:t>the</w:t>
      </w:r>
      <w:r>
        <w:rPr>
          <w:color w:val="1A1B1A"/>
          <w:spacing w:val="-7"/>
        </w:rPr>
        <w:t xml:space="preserve"> </w:t>
      </w:r>
      <w:r>
        <w:rPr>
          <w:color w:val="1A1B1A"/>
          <w:spacing w:val="-4"/>
        </w:rPr>
        <w:t>same</w:t>
      </w:r>
      <w:r>
        <w:rPr>
          <w:color w:val="1A1B1A"/>
          <w:spacing w:val="-7"/>
        </w:rPr>
        <w:t xml:space="preserve"> </w:t>
      </w:r>
      <w:r>
        <w:rPr>
          <w:color w:val="1A1B1A"/>
          <w:spacing w:val="-4"/>
        </w:rPr>
        <w:t>time</w:t>
      </w:r>
      <w:r>
        <w:rPr>
          <w:color w:val="1A1B1A"/>
          <w:spacing w:val="-7"/>
        </w:rPr>
        <w:t xml:space="preserve"> </w:t>
      </w:r>
      <w:r>
        <w:rPr>
          <w:color w:val="1A1B1A"/>
          <w:spacing w:val="-4"/>
        </w:rPr>
        <w:t>period.</w:t>
      </w:r>
      <w:r>
        <w:rPr>
          <w:color w:val="1A1B1A"/>
          <w:spacing w:val="-7"/>
        </w:rPr>
        <w:t xml:space="preserve"> </w:t>
      </w:r>
      <w:r>
        <w:rPr>
          <w:color w:val="1A1B1A"/>
          <w:spacing w:val="-4"/>
        </w:rPr>
        <w:t>It</w:t>
      </w:r>
      <w:r>
        <w:rPr>
          <w:color w:val="1A1B1A"/>
          <w:spacing w:val="-7"/>
        </w:rPr>
        <w:t xml:space="preserve"> </w:t>
      </w:r>
      <w:r>
        <w:rPr>
          <w:color w:val="1A1B1A"/>
          <w:spacing w:val="-4"/>
        </w:rPr>
        <w:t xml:space="preserve">can </w:t>
      </w:r>
      <w:r>
        <w:rPr>
          <w:color w:val="1A1B1A"/>
          <w:spacing w:val="-6"/>
        </w:rPr>
        <w:t>be</w:t>
      </w:r>
      <w:r>
        <w:rPr>
          <w:color w:val="1A1B1A"/>
          <w:spacing w:val="-13"/>
        </w:rPr>
        <w:t xml:space="preserve"> </w:t>
      </w:r>
      <w:r>
        <w:rPr>
          <w:color w:val="1A1B1A"/>
          <w:spacing w:val="-6"/>
        </w:rPr>
        <w:t>noted</w:t>
      </w:r>
      <w:r>
        <w:rPr>
          <w:color w:val="1A1B1A"/>
          <w:spacing w:val="-13"/>
        </w:rPr>
        <w:t xml:space="preserve"> </w:t>
      </w:r>
      <w:r>
        <w:rPr>
          <w:color w:val="1A1B1A"/>
          <w:spacing w:val="-6"/>
        </w:rPr>
        <w:t>that</w:t>
      </w:r>
      <w:r>
        <w:rPr>
          <w:color w:val="1A1B1A"/>
          <w:spacing w:val="-13"/>
        </w:rPr>
        <w:t xml:space="preserve"> </w:t>
      </w:r>
      <w:r>
        <w:rPr>
          <w:color w:val="1A1B1A"/>
          <w:spacing w:val="-6"/>
        </w:rPr>
        <w:t>in</w:t>
      </w:r>
      <w:r>
        <w:rPr>
          <w:color w:val="1A1B1A"/>
          <w:spacing w:val="-13"/>
        </w:rPr>
        <w:t xml:space="preserve"> </w:t>
      </w:r>
      <w:r>
        <w:rPr>
          <w:color w:val="1A1B1A"/>
          <w:spacing w:val="-6"/>
        </w:rPr>
        <w:t>2020</w:t>
      </w:r>
      <w:r>
        <w:rPr>
          <w:color w:val="1A1B1A"/>
          <w:spacing w:val="-13"/>
        </w:rPr>
        <w:t xml:space="preserve"> </w:t>
      </w:r>
      <w:r>
        <w:rPr>
          <w:color w:val="1A1B1A"/>
          <w:spacing w:val="-6"/>
        </w:rPr>
        <w:t>the</w:t>
      </w:r>
      <w:r>
        <w:rPr>
          <w:color w:val="1A1B1A"/>
          <w:spacing w:val="-13"/>
        </w:rPr>
        <w:t xml:space="preserve"> </w:t>
      </w:r>
      <w:r>
        <w:rPr>
          <w:color w:val="1A1B1A"/>
          <w:spacing w:val="-6"/>
        </w:rPr>
        <w:t>MMR</w:t>
      </w:r>
      <w:r>
        <w:rPr>
          <w:color w:val="1A1B1A"/>
          <w:spacing w:val="-13"/>
        </w:rPr>
        <w:t xml:space="preserve"> </w:t>
      </w:r>
      <w:r>
        <w:rPr>
          <w:color w:val="1A1B1A"/>
          <w:spacing w:val="-6"/>
        </w:rPr>
        <w:t>in</w:t>
      </w:r>
      <w:r>
        <w:rPr>
          <w:color w:val="1A1B1A"/>
          <w:spacing w:val="-13"/>
        </w:rPr>
        <w:t xml:space="preserve"> </w:t>
      </w:r>
      <w:r>
        <w:rPr>
          <w:color w:val="1A1B1A"/>
          <w:spacing w:val="-6"/>
        </w:rPr>
        <w:t>Kazakhstan</w:t>
      </w:r>
      <w:r>
        <w:rPr>
          <w:color w:val="1A1B1A"/>
          <w:spacing w:val="-13"/>
        </w:rPr>
        <w:t xml:space="preserve"> </w:t>
      </w:r>
      <w:r>
        <w:rPr>
          <w:color w:val="1A1B1A"/>
          <w:spacing w:val="-6"/>
        </w:rPr>
        <w:t>increased</w:t>
      </w:r>
      <w:r>
        <w:rPr>
          <w:color w:val="1A1B1A"/>
          <w:spacing w:val="-13"/>
        </w:rPr>
        <w:t xml:space="preserve"> </w:t>
      </w:r>
      <w:r>
        <w:rPr>
          <w:color w:val="1A1B1A"/>
          <w:spacing w:val="-6"/>
        </w:rPr>
        <w:t>almost</w:t>
      </w:r>
      <w:r>
        <w:rPr>
          <w:color w:val="1A1B1A"/>
          <w:spacing w:val="-13"/>
        </w:rPr>
        <w:t xml:space="preserve"> </w:t>
      </w:r>
      <w:r>
        <w:rPr>
          <w:color w:val="1A1B1A"/>
          <w:spacing w:val="-6"/>
        </w:rPr>
        <w:t>threefold</w:t>
      </w:r>
      <w:r>
        <w:rPr>
          <w:color w:val="1A1B1A"/>
          <w:spacing w:val="-4"/>
        </w:rPr>
        <w:t xml:space="preserve"> compared</w:t>
      </w:r>
      <w:r>
        <w:rPr>
          <w:color w:val="1A1B1A"/>
          <w:spacing w:val="-8"/>
        </w:rPr>
        <w:t xml:space="preserve"> </w:t>
      </w:r>
      <w:r>
        <w:rPr>
          <w:color w:val="1A1B1A"/>
          <w:spacing w:val="-4"/>
        </w:rPr>
        <w:t>to</w:t>
      </w:r>
      <w:r>
        <w:rPr>
          <w:color w:val="1A1B1A"/>
          <w:spacing w:val="-8"/>
        </w:rPr>
        <w:t xml:space="preserve"> </w:t>
      </w:r>
      <w:r>
        <w:rPr>
          <w:color w:val="1A1B1A"/>
          <w:spacing w:val="-4"/>
        </w:rPr>
        <w:t>the</w:t>
      </w:r>
      <w:r>
        <w:rPr>
          <w:color w:val="1A1B1A"/>
          <w:spacing w:val="-8"/>
        </w:rPr>
        <w:t xml:space="preserve"> </w:t>
      </w:r>
      <w:r>
        <w:rPr>
          <w:color w:val="1A1B1A"/>
          <w:spacing w:val="-4"/>
        </w:rPr>
        <w:t>previous</w:t>
      </w:r>
      <w:r>
        <w:rPr>
          <w:color w:val="1A1B1A"/>
          <w:spacing w:val="-8"/>
        </w:rPr>
        <w:t xml:space="preserve"> </w:t>
      </w:r>
      <w:r>
        <w:rPr>
          <w:color w:val="1A1B1A"/>
          <w:spacing w:val="-4"/>
        </w:rPr>
        <w:t>year.</w:t>
      </w:r>
      <w:r>
        <w:rPr>
          <w:color w:val="1A1B1A"/>
          <w:spacing w:val="-8"/>
        </w:rPr>
        <w:t xml:space="preserve"> </w:t>
      </w:r>
      <w:r>
        <w:rPr>
          <w:color w:val="1A1B1A"/>
          <w:spacing w:val="-4"/>
        </w:rPr>
        <w:t>Additionally,</w:t>
      </w:r>
      <w:r>
        <w:rPr>
          <w:color w:val="1A1B1A"/>
          <w:spacing w:val="-8"/>
        </w:rPr>
        <w:t xml:space="preserve"> </w:t>
      </w:r>
      <w:r>
        <w:rPr>
          <w:color w:val="1A1B1A"/>
          <w:spacing w:val="-4"/>
        </w:rPr>
        <w:t>there</w:t>
      </w:r>
      <w:r>
        <w:rPr>
          <w:color w:val="1A1B1A"/>
          <w:spacing w:val="-8"/>
        </w:rPr>
        <w:t xml:space="preserve"> </w:t>
      </w:r>
      <w:r>
        <w:rPr>
          <w:color w:val="1A1B1A"/>
          <w:spacing w:val="-4"/>
        </w:rPr>
        <w:t>was</w:t>
      </w:r>
      <w:r>
        <w:rPr>
          <w:color w:val="1A1B1A"/>
          <w:spacing w:val="-8"/>
        </w:rPr>
        <w:t xml:space="preserve"> </w:t>
      </w:r>
      <w:r>
        <w:rPr>
          <w:color w:val="1A1B1A"/>
          <w:spacing w:val="-4"/>
        </w:rPr>
        <w:t>a</w:t>
      </w:r>
      <w:r>
        <w:rPr>
          <w:color w:val="1A1B1A"/>
          <w:spacing w:val="-8"/>
        </w:rPr>
        <w:t xml:space="preserve"> </w:t>
      </w:r>
      <w:r>
        <w:rPr>
          <w:color w:val="1A1B1A"/>
          <w:spacing w:val="-4"/>
        </w:rPr>
        <w:t>sharp</w:t>
      </w:r>
      <w:r>
        <w:rPr>
          <w:color w:val="1A1B1A"/>
          <w:spacing w:val="-8"/>
        </w:rPr>
        <w:t xml:space="preserve"> </w:t>
      </w:r>
      <w:r>
        <w:rPr>
          <w:color w:val="1A1B1A"/>
          <w:spacing w:val="-4"/>
        </w:rPr>
        <w:t>jump</w:t>
      </w:r>
      <w:r>
        <w:rPr>
          <w:color w:val="1A1B1A"/>
          <w:spacing w:val="-8"/>
        </w:rPr>
        <w:t xml:space="preserve"> </w:t>
      </w:r>
      <w:r>
        <w:rPr>
          <w:color w:val="1A1B1A"/>
          <w:spacing w:val="-4"/>
        </w:rPr>
        <w:t>in some</w:t>
      </w:r>
      <w:r>
        <w:rPr>
          <w:color w:val="1A1B1A"/>
          <w:spacing w:val="-9"/>
        </w:rPr>
        <w:t xml:space="preserve"> </w:t>
      </w:r>
      <w:r>
        <w:rPr>
          <w:color w:val="1A1B1A"/>
          <w:spacing w:val="-4"/>
        </w:rPr>
        <w:t>regions</w:t>
      </w:r>
      <w:r>
        <w:rPr>
          <w:color w:val="1A1B1A"/>
          <w:spacing w:val="-9"/>
        </w:rPr>
        <w:t xml:space="preserve"> </w:t>
      </w:r>
      <w:r>
        <w:rPr>
          <w:color w:val="1A1B1A"/>
          <w:spacing w:val="-4"/>
        </w:rPr>
        <w:t>from</w:t>
      </w:r>
      <w:r>
        <w:rPr>
          <w:color w:val="1A1B1A"/>
          <w:spacing w:val="-9"/>
        </w:rPr>
        <w:t xml:space="preserve"> </w:t>
      </w:r>
      <w:r>
        <w:rPr>
          <w:color w:val="1A1B1A"/>
          <w:spacing w:val="-4"/>
        </w:rPr>
        <w:t>0</w:t>
      </w:r>
      <w:r>
        <w:rPr>
          <w:color w:val="1A1B1A"/>
          <w:spacing w:val="-9"/>
        </w:rPr>
        <w:t xml:space="preserve"> </w:t>
      </w:r>
      <w:r>
        <w:rPr>
          <w:color w:val="1A1B1A"/>
          <w:spacing w:val="-4"/>
        </w:rPr>
        <w:t>to</w:t>
      </w:r>
      <w:r>
        <w:rPr>
          <w:color w:val="1A1B1A"/>
          <w:spacing w:val="-9"/>
        </w:rPr>
        <w:t xml:space="preserve"> </w:t>
      </w:r>
      <w:r>
        <w:rPr>
          <w:color w:val="1A1B1A"/>
          <w:spacing w:val="-4"/>
        </w:rPr>
        <w:t>25.7</w:t>
      </w:r>
      <w:r>
        <w:rPr>
          <w:color w:val="1A1B1A"/>
          <w:spacing w:val="-9"/>
        </w:rPr>
        <w:t xml:space="preserve"> </w:t>
      </w:r>
      <w:r>
        <w:rPr>
          <w:color w:val="1A1B1A"/>
          <w:spacing w:val="-4"/>
        </w:rPr>
        <w:t>and</w:t>
      </w:r>
      <w:r>
        <w:rPr>
          <w:color w:val="1A1B1A"/>
          <w:spacing w:val="-9"/>
        </w:rPr>
        <w:t xml:space="preserve"> </w:t>
      </w:r>
      <w:r>
        <w:rPr>
          <w:color w:val="1A1B1A"/>
          <w:spacing w:val="-4"/>
        </w:rPr>
        <w:t>even</w:t>
      </w:r>
      <w:r>
        <w:rPr>
          <w:color w:val="1A1B1A"/>
          <w:spacing w:val="-9"/>
        </w:rPr>
        <w:t xml:space="preserve"> </w:t>
      </w:r>
      <w:r>
        <w:rPr>
          <w:color w:val="1A1B1A"/>
          <w:spacing w:val="-4"/>
        </w:rPr>
        <w:t>up</w:t>
      </w:r>
      <w:r>
        <w:rPr>
          <w:color w:val="1A1B1A"/>
          <w:spacing w:val="-9"/>
        </w:rPr>
        <w:t xml:space="preserve"> </w:t>
      </w:r>
      <w:r>
        <w:rPr>
          <w:color w:val="1A1B1A"/>
          <w:spacing w:val="-4"/>
        </w:rPr>
        <w:t>to</w:t>
      </w:r>
      <w:r>
        <w:rPr>
          <w:color w:val="1A1B1A"/>
          <w:spacing w:val="-9"/>
        </w:rPr>
        <w:t xml:space="preserve"> </w:t>
      </w:r>
      <w:r>
        <w:rPr>
          <w:color w:val="1A1B1A"/>
          <w:spacing w:val="-4"/>
        </w:rPr>
        <w:t>76.7</w:t>
      </w:r>
      <w:r>
        <w:rPr>
          <w:color w:val="1A1B1A"/>
          <w:spacing w:val="-9"/>
        </w:rPr>
        <w:t xml:space="preserve"> </w:t>
      </w:r>
      <w:r>
        <w:rPr>
          <w:color w:val="1A1B1A"/>
          <w:spacing w:val="-4"/>
        </w:rPr>
        <w:t>per</w:t>
      </w:r>
      <w:r>
        <w:rPr>
          <w:color w:val="1A1B1A"/>
          <w:spacing w:val="-9"/>
        </w:rPr>
        <w:t xml:space="preserve"> </w:t>
      </w:r>
      <w:r>
        <w:rPr>
          <w:color w:val="1A1B1A"/>
          <w:spacing w:val="-4"/>
        </w:rPr>
        <w:t>100,000</w:t>
      </w:r>
      <w:r>
        <w:rPr>
          <w:color w:val="1A1B1A"/>
          <w:spacing w:val="-9"/>
        </w:rPr>
        <w:t xml:space="preserve"> </w:t>
      </w:r>
      <w:r>
        <w:rPr>
          <w:color w:val="1A1B1A"/>
          <w:spacing w:val="-4"/>
        </w:rPr>
        <w:t>live</w:t>
      </w:r>
      <w:r>
        <w:rPr>
          <w:color w:val="1A1B1A"/>
          <w:spacing w:val="-9"/>
        </w:rPr>
        <w:t xml:space="preserve"> </w:t>
      </w:r>
      <w:r>
        <w:rPr>
          <w:color w:val="1A1B1A"/>
          <w:spacing w:val="-4"/>
        </w:rPr>
        <w:t xml:space="preserve">births </w:t>
      </w:r>
      <w:r>
        <w:rPr>
          <w:color w:val="1A1B1A"/>
        </w:rPr>
        <w:t>in</w:t>
      </w:r>
      <w:r>
        <w:rPr>
          <w:color w:val="1A1B1A"/>
          <w:spacing w:val="-9"/>
        </w:rPr>
        <w:t xml:space="preserve"> </w:t>
      </w:r>
      <w:r>
        <w:rPr>
          <w:color w:val="1A1B1A"/>
        </w:rPr>
        <w:t>2020.</w:t>
      </w:r>
      <w:r>
        <w:rPr>
          <w:color w:val="1A1B1A"/>
          <w:spacing w:val="-9"/>
        </w:rPr>
        <w:t xml:space="preserve"> </w:t>
      </w:r>
      <w:r>
        <w:rPr>
          <w:color w:val="1A1B1A"/>
        </w:rPr>
        <w:t>During</w:t>
      </w:r>
      <w:r>
        <w:rPr>
          <w:color w:val="1A1B1A"/>
          <w:spacing w:val="-9"/>
        </w:rPr>
        <w:t xml:space="preserve"> </w:t>
      </w:r>
      <w:r>
        <w:rPr>
          <w:color w:val="1A1B1A"/>
        </w:rPr>
        <w:t>the</w:t>
      </w:r>
      <w:r>
        <w:rPr>
          <w:color w:val="1A1B1A"/>
          <w:spacing w:val="-9"/>
        </w:rPr>
        <w:t xml:space="preserve"> </w:t>
      </w:r>
      <w:r>
        <w:rPr>
          <w:color w:val="1A1B1A"/>
        </w:rPr>
        <w:t>last</w:t>
      </w:r>
      <w:r>
        <w:rPr>
          <w:color w:val="1A1B1A"/>
          <w:spacing w:val="-9"/>
        </w:rPr>
        <w:t xml:space="preserve"> </w:t>
      </w:r>
      <w:r>
        <w:rPr>
          <w:color w:val="1A1B1A"/>
        </w:rPr>
        <w:t>20years,</w:t>
      </w:r>
      <w:r>
        <w:rPr>
          <w:color w:val="1A1B1A"/>
          <w:spacing w:val="-9"/>
        </w:rPr>
        <w:t xml:space="preserve"> </w:t>
      </w:r>
      <w:r>
        <w:rPr>
          <w:color w:val="1A1B1A"/>
        </w:rPr>
        <w:t>all</w:t>
      </w:r>
      <w:r>
        <w:rPr>
          <w:color w:val="1A1B1A"/>
          <w:spacing w:val="-9"/>
        </w:rPr>
        <w:t xml:space="preserve"> </w:t>
      </w:r>
      <w:r>
        <w:rPr>
          <w:color w:val="1A1B1A"/>
        </w:rPr>
        <w:t>Kazakhstani</w:t>
      </w:r>
      <w:r>
        <w:rPr>
          <w:color w:val="1A1B1A"/>
          <w:spacing w:val="-9"/>
        </w:rPr>
        <w:t xml:space="preserve"> </w:t>
      </w:r>
      <w:r>
        <w:rPr>
          <w:color w:val="1A1B1A"/>
        </w:rPr>
        <w:t>regions</w:t>
      </w:r>
      <w:r>
        <w:rPr>
          <w:color w:val="1A1B1A"/>
          <w:spacing w:val="-9"/>
        </w:rPr>
        <w:t xml:space="preserve"> </w:t>
      </w:r>
      <w:r>
        <w:rPr>
          <w:color w:val="1A1B1A"/>
        </w:rPr>
        <w:t>had</w:t>
      </w:r>
      <w:r>
        <w:rPr>
          <w:color w:val="1A1B1A"/>
          <w:spacing w:val="-9"/>
        </w:rPr>
        <w:t xml:space="preserve"> </w:t>
      </w:r>
      <w:r>
        <w:rPr>
          <w:color w:val="1A1B1A"/>
        </w:rPr>
        <w:t xml:space="preserve">MMR </w:t>
      </w:r>
      <w:r>
        <w:rPr>
          <w:color w:val="1A1B1A"/>
          <w:spacing w:val="-4"/>
        </w:rPr>
        <w:t>fluctuations</w:t>
      </w:r>
      <w:r>
        <w:rPr>
          <w:color w:val="1A1B1A"/>
          <w:spacing w:val="-12"/>
        </w:rPr>
        <w:t xml:space="preserve"> </w:t>
      </w:r>
      <w:r>
        <w:rPr>
          <w:color w:val="1A1B1A"/>
          <w:spacing w:val="-4"/>
        </w:rPr>
        <w:t>except</w:t>
      </w:r>
      <w:r>
        <w:rPr>
          <w:color w:val="1A1B1A"/>
          <w:spacing w:val="-12"/>
        </w:rPr>
        <w:t xml:space="preserve"> </w:t>
      </w:r>
      <w:r>
        <w:rPr>
          <w:color w:val="1A1B1A"/>
          <w:spacing w:val="-4"/>
        </w:rPr>
        <w:t>Akmola</w:t>
      </w:r>
      <w:r>
        <w:rPr>
          <w:color w:val="1A1B1A"/>
          <w:spacing w:val="-12"/>
        </w:rPr>
        <w:t xml:space="preserve"> </w:t>
      </w:r>
      <w:r>
        <w:rPr>
          <w:color w:val="1A1B1A"/>
          <w:spacing w:val="-4"/>
        </w:rPr>
        <w:t>region,</w:t>
      </w:r>
      <w:r>
        <w:rPr>
          <w:color w:val="1A1B1A"/>
          <w:spacing w:val="-12"/>
        </w:rPr>
        <w:t xml:space="preserve"> </w:t>
      </w:r>
      <w:r>
        <w:rPr>
          <w:color w:val="1A1B1A"/>
          <w:spacing w:val="-4"/>
        </w:rPr>
        <w:t>South</w:t>
      </w:r>
      <w:r>
        <w:rPr>
          <w:color w:val="1A1B1A"/>
          <w:spacing w:val="-12"/>
        </w:rPr>
        <w:t xml:space="preserve"> </w:t>
      </w:r>
      <w:r>
        <w:rPr>
          <w:color w:val="1A1B1A"/>
          <w:spacing w:val="-4"/>
        </w:rPr>
        <w:t>Kazakhstan,</w:t>
      </w:r>
      <w:r>
        <w:rPr>
          <w:color w:val="1A1B1A"/>
          <w:spacing w:val="-12"/>
        </w:rPr>
        <w:t xml:space="preserve"> </w:t>
      </w:r>
      <w:r>
        <w:rPr>
          <w:color w:val="1A1B1A"/>
          <w:spacing w:val="-4"/>
        </w:rPr>
        <w:t>and</w:t>
      </w:r>
      <w:r>
        <w:rPr>
          <w:color w:val="1A1B1A"/>
          <w:spacing w:val="-12"/>
        </w:rPr>
        <w:t xml:space="preserve"> </w:t>
      </w:r>
      <w:r>
        <w:rPr>
          <w:color w:val="1A1B1A"/>
          <w:spacing w:val="-4"/>
        </w:rPr>
        <w:t>Astana</w:t>
      </w:r>
      <w:r>
        <w:rPr>
          <w:color w:val="1A1B1A"/>
          <w:spacing w:val="-12"/>
        </w:rPr>
        <w:t xml:space="preserve"> </w:t>
      </w:r>
      <w:r>
        <w:rPr>
          <w:color w:val="1A1B1A"/>
          <w:spacing w:val="-4"/>
        </w:rPr>
        <w:t xml:space="preserve">city. </w:t>
      </w:r>
      <w:r>
        <w:rPr>
          <w:color w:val="1A1B1A"/>
        </w:rPr>
        <w:t>Furthermore,</w:t>
      </w:r>
      <w:r>
        <w:rPr>
          <w:color w:val="1A1B1A"/>
          <w:spacing w:val="-4"/>
        </w:rPr>
        <w:t xml:space="preserve"> </w:t>
      </w:r>
      <w:r>
        <w:rPr>
          <w:color w:val="1A1B1A"/>
        </w:rPr>
        <w:t>MMR</w:t>
      </w:r>
      <w:r>
        <w:rPr>
          <w:color w:val="1A1B1A"/>
          <w:spacing w:val="-4"/>
        </w:rPr>
        <w:t xml:space="preserve"> </w:t>
      </w:r>
      <w:r>
        <w:rPr>
          <w:color w:val="1A1B1A"/>
        </w:rPr>
        <w:t>was</w:t>
      </w:r>
      <w:r>
        <w:rPr>
          <w:color w:val="1A1B1A"/>
          <w:spacing w:val="-4"/>
        </w:rPr>
        <w:t xml:space="preserve"> </w:t>
      </w:r>
      <w:r>
        <w:rPr>
          <w:color w:val="1A1B1A"/>
        </w:rPr>
        <w:t>linked</w:t>
      </w:r>
      <w:r>
        <w:rPr>
          <w:color w:val="1A1B1A"/>
          <w:spacing w:val="-4"/>
        </w:rPr>
        <w:t xml:space="preserve"> </w:t>
      </w:r>
      <w:r>
        <w:rPr>
          <w:color w:val="1A1B1A"/>
        </w:rPr>
        <w:t>to</w:t>
      </w:r>
      <w:r>
        <w:rPr>
          <w:color w:val="1A1B1A"/>
          <w:spacing w:val="-4"/>
        </w:rPr>
        <w:t xml:space="preserve"> </w:t>
      </w:r>
      <w:r>
        <w:rPr>
          <w:color w:val="1A1B1A"/>
        </w:rPr>
        <w:t>measures</w:t>
      </w:r>
      <w:r>
        <w:rPr>
          <w:color w:val="1A1B1A"/>
          <w:spacing w:val="-4"/>
        </w:rPr>
        <w:t xml:space="preserve"> </w:t>
      </w:r>
      <w:r>
        <w:rPr>
          <w:color w:val="1A1B1A"/>
        </w:rPr>
        <w:t>of</w:t>
      </w:r>
      <w:r>
        <w:rPr>
          <w:color w:val="1A1B1A"/>
          <w:spacing w:val="-4"/>
        </w:rPr>
        <w:t xml:space="preserve"> </w:t>
      </w:r>
      <w:r>
        <w:rPr>
          <w:color w:val="1A1B1A"/>
        </w:rPr>
        <w:t>population</w:t>
      </w:r>
      <w:r>
        <w:rPr>
          <w:color w:val="1A1B1A"/>
          <w:spacing w:val="-4"/>
        </w:rPr>
        <w:t xml:space="preserve"> </w:t>
      </w:r>
      <w:r>
        <w:rPr>
          <w:color w:val="1A1B1A"/>
        </w:rPr>
        <w:t xml:space="preserve">health, </w:t>
      </w:r>
      <w:r>
        <w:rPr>
          <w:color w:val="1A1B1A"/>
          <w:spacing w:val="-6"/>
        </w:rPr>
        <w:t>socioeconomic status, and health services. Most of these indicators were</w:t>
      </w:r>
      <w:r>
        <w:rPr>
          <w:color w:val="1A1B1A"/>
          <w:spacing w:val="-2"/>
        </w:rPr>
        <w:t xml:space="preserve"> negatively</w:t>
      </w:r>
      <w:r>
        <w:rPr>
          <w:color w:val="1A1B1A"/>
          <w:spacing w:val="-3"/>
        </w:rPr>
        <w:t xml:space="preserve"> </w:t>
      </w:r>
      <w:r>
        <w:rPr>
          <w:color w:val="1A1B1A"/>
          <w:spacing w:val="-2"/>
        </w:rPr>
        <w:t>associated</w:t>
      </w:r>
      <w:r>
        <w:rPr>
          <w:color w:val="1A1B1A"/>
          <w:spacing w:val="-3"/>
        </w:rPr>
        <w:t xml:space="preserve"> </w:t>
      </w:r>
      <w:r>
        <w:rPr>
          <w:color w:val="1A1B1A"/>
          <w:spacing w:val="-2"/>
        </w:rPr>
        <w:t>with</w:t>
      </w:r>
      <w:r>
        <w:rPr>
          <w:color w:val="1A1B1A"/>
          <w:spacing w:val="-3"/>
        </w:rPr>
        <w:t xml:space="preserve"> </w:t>
      </w:r>
      <w:r>
        <w:rPr>
          <w:color w:val="1A1B1A"/>
          <w:spacing w:val="-2"/>
        </w:rPr>
        <w:t>MMR,</w:t>
      </w:r>
      <w:r>
        <w:rPr>
          <w:color w:val="1A1B1A"/>
          <w:spacing w:val="-3"/>
        </w:rPr>
        <w:t xml:space="preserve"> </w:t>
      </w:r>
      <w:r>
        <w:rPr>
          <w:color w:val="1A1B1A"/>
          <w:spacing w:val="-2"/>
        </w:rPr>
        <w:t>while</w:t>
      </w:r>
      <w:r>
        <w:rPr>
          <w:color w:val="1A1B1A"/>
          <w:spacing w:val="-3"/>
        </w:rPr>
        <w:t xml:space="preserve"> </w:t>
      </w:r>
      <w:r>
        <w:rPr>
          <w:color w:val="1A1B1A"/>
          <w:spacing w:val="-2"/>
        </w:rPr>
        <w:t>number</w:t>
      </w:r>
      <w:r>
        <w:rPr>
          <w:color w:val="1A1B1A"/>
          <w:spacing w:val="-3"/>
        </w:rPr>
        <w:t xml:space="preserve"> </w:t>
      </w:r>
      <w:r>
        <w:rPr>
          <w:color w:val="1A1B1A"/>
          <w:spacing w:val="-2"/>
        </w:rPr>
        <w:t>of</w:t>
      </w:r>
      <w:r>
        <w:rPr>
          <w:color w:val="1A1B1A"/>
          <w:spacing w:val="-3"/>
        </w:rPr>
        <w:t xml:space="preserve"> </w:t>
      </w:r>
      <w:r>
        <w:rPr>
          <w:color w:val="1A1B1A"/>
          <w:spacing w:val="-2"/>
        </w:rPr>
        <w:t>reported</w:t>
      </w:r>
      <w:r>
        <w:rPr>
          <w:color w:val="1A1B1A"/>
          <w:spacing w:val="-3"/>
        </w:rPr>
        <w:t xml:space="preserve"> </w:t>
      </w:r>
      <w:r>
        <w:rPr>
          <w:color w:val="1A1B1A"/>
          <w:spacing w:val="-2"/>
        </w:rPr>
        <w:t>cases</w:t>
      </w:r>
      <w:r>
        <w:rPr>
          <w:color w:val="1A1B1A"/>
          <w:spacing w:val="-3"/>
        </w:rPr>
        <w:t xml:space="preserve"> </w:t>
      </w:r>
      <w:r>
        <w:rPr>
          <w:color w:val="1A1B1A"/>
          <w:spacing w:val="-2"/>
        </w:rPr>
        <w:t xml:space="preserve">of </w:t>
      </w:r>
      <w:r>
        <w:rPr>
          <w:color w:val="1A1B1A"/>
        </w:rPr>
        <w:t>domestic</w:t>
      </w:r>
      <w:r>
        <w:rPr>
          <w:color w:val="1A1B1A"/>
          <w:spacing w:val="-12"/>
        </w:rPr>
        <w:t xml:space="preserve"> </w:t>
      </w:r>
      <w:r>
        <w:rPr>
          <w:color w:val="1A1B1A"/>
        </w:rPr>
        <w:t>violence</w:t>
      </w:r>
      <w:r>
        <w:rPr>
          <w:color w:val="1A1B1A"/>
          <w:spacing w:val="-11"/>
        </w:rPr>
        <w:t xml:space="preserve"> </w:t>
      </w:r>
      <w:r>
        <w:rPr>
          <w:color w:val="1A1B1A"/>
        </w:rPr>
        <w:t>against</w:t>
      </w:r>
      <w:r>
        <w:rPr>
          <w:color w:val="1A1B1A"/>
          <w:spacing w:val="-11"/>
        </w:rPr>
        <w:t xml:space="preserve"> </w:t>
      </w:r>
      <w:r>
        <w:rPr>
          <w:color w:val="1A1B1A"/>
        </w:rPr>
        <w:t>women,</w:t>
      </w:r>
      <w:r>
        <w:rPr>
          <w:color w:val="1A1B1A"/>
          <w:spacing w:val="-11"/>
        </w:rPr>
        <w:t xml:space="preserve"> </w:t>
      </w:r>
      <w:r>
        <w:rPr>
          <w:color w:val="1A1B1A"/>
        </w:rPr>
        <w:t>total</w:t>
      </w:r>
      <w:r>
        <w:rPr>
          <w:color w:val="1A1B1A"/>
          <w:spacing w:val="-12"/>
        </w:rPr>
        <w:t xml:space="preserve"> </w:t>
      </w:r>
      <w:r>
        <w:rPr>
          <w:color w:val="1A1B1A"/>
        </w:rPr>
        <w:t>divorce</w:t>
      </w:r>
      <w:r>
        <w:rPr>
          <w:color w:val="1A1B1A"/>
          <w:spacing w:val="-11"/>
        </w:rPr>
        <w:t xml:space="preserve"> </w:t>
      </w:r>
      <w:r>
        <w:rPr>
          <w:color w:val="1A1B1A"/>
        </w:rPr>
        <w:t>ratio,</w:t>
      </w:r>
      <w:r>
        <w:rPr>
          <w:color w:val="1A1B1A"/>
          <w:spacing w:val="-11"/>
        </w:rPr>
        <w:t xml:space="preserve"> </w:t>
      </w:r>
      <w:r>
        <w:rPr>
          <w:color w:val="1A1B1A"/>
        </w:rPr>
        <w:t>the</w:t>
      </w:r>
      <w:r>
        <w:rPr>
          <w:color w:val="1A1B1A"/>
          <w:spacing w:val="-11"/>
        </w:rPr>
        <w:t xml:space="preserve"> </w:t>
      </w:r>
      <w:r>
        <w:rPr>
          <w:color w:val="1A1B1A"/>
        </w:rPr>
        <w:t>volume</w:t>
      </w:r>
      <w:r>
        <w:rPr>
          <w:color w:val="1A1B1A"/>
          <w:spacing w:val="-12"/>
        </w:rPr>
        <w:t xml:space="preserve"> </w:t>
      </w:r>
      <w:r>
        <w:rPr>
          <w:color w:val="1A1B1A"/>
        </w:rPr>
        <w:t xml:space="preserve">of </w:t>
      </w:r>
      <w:r>
        <w:rPr>
          <w:color w:val="1A1B1A"/>
          <w:spacing w:val="-4"/>
        </w:rPr>
        <w:t>healthcare</w:t>
      </w:r>
      <w:r>
        <w:rPr>
          <w:color w:val="1A1B1A"/>
          <w:spacing w:val="-9"/>
        </w:rPr>
        <w:t xml:space="preserve"> </w:t>
      </w:r>
      <w:r>
        <w:rPr>
          <w:color w:val="1A1B1A"/>
          <w:spacing w:val="-4"/>
        </w:rPr>
        <w:t>services</w:t>
      </w:r>
      <w:r>
        <w:rPr>
          <w:color w:val="1A1B1A"/>
          <w:spacing w:val="-9"/>
        </w:rPr>
        <w:t xml:space="preserve"> </w:t>
      </w:r>
      <w:r>
        <w:rPr>
          <w:color w:val="1A1B1A"/>
          <w:spacing w:val="-4"/>
        </w:rPr>
        <w:t>provided,</w:t>
      </w:r>
      <w:r>
        <w:rPr>
          <w:color w:val="1A1B1A"/>
          <w:spacing w:val="-9"/>
        </w:rPr>
        <w:t xml:space="preserve"> </w:t>
      </w:r>
      <w:r>
        <w:rPr>
          <w:color w:val="1A1B1A"/>
          <w:spacing w:val="-4"/>
        </w:rPr>
        <w:t>abortions</w:t>
      </w:r>
      <w:r>
        <w:rPr>
          <w:color w:val="1A1B1A"/>
          <w:spacing w:val="-9"/>
        </w:rPr>
        <w:t xml:space="preserve"> </w:t>
      </w:r>
      <w:r>
        <w:rPr>
          <w:color w:val="1A1B1A"/>
          <w:spacing w:val="-4"/>
        </w:rPr>
        <w:t>were</w:t>
      </w:r>
      <w:r>
        <w:rPr>
          <w:color w:val="1A1B1A"/>
          <w:spacing w:val="-9"/>
        </w:rPr>
        <w:t xml:space="preserve"> </w:t>
      </w:r>
      <w:r>
        <w:rPr>
          <w:color w:val="1A1B1A"/>
          <w:spacing w:val="-4"/>
        </w:rPr>
        <w:t>positively</w:t>
      </w:r>
      <w:r>
        <w:rPr>
          <w:color w:val="1A1B1A"/>
          <w:spacing w:val="-9"/>
        </w:rPr>
        <w:t xml:space="preserve"> </w:t>
      </w:r>
      <w:r>
        <w:rPr>
          <w:color w:val="1A1B1A"/>
          <w:spacing w:val="-4"/>
        </w:rPr>
        <w:t>associated</w:t>
      </w:r>
      <w:r>
        <w:rPr>
          <w:color w:val="1A1B1A"/>
          <w:spacing w:val="-9"/>
        </w:rPr>
        <w:t xml:space="preserve"> </w:t>
      </w:r>
      <w:r>
        <w:rPr>
          <w:color w:val="1A1B1A"/>
          <w:spacing w:val="-4"/>
        </w:rPr>
        <w:t xml:space="preserve">with </w:t>
      </w:r>
      <w:r>
        <w:rPr>
          <w:color w:val="1A1B1A"/>
        </w:rPr>
        <w:t>MMR.</w:t>
      </w:r>
      <w:r>
        <w:rPr>
          <w:color w:val="1A1B1A"/>
          <w:spacing w:val="-8"/>
        </w:rPr>
        <w:t xml:space="preserve"> </w:t>
      </w:r>
      <w:r>
        <w:rPr>
          <w:color w:val="1A1B1A"/>
        </w:rPr>
        <w:t>Number</w:t>
      </w:r>
      <w:r>
        <w:rPr>
          <w:color w:val="1A1B1A"/>
          <w:spacing w:val="-7"/>
        </w:rPr>
        <w:t xml:space="preserve"> </w:t>
      </w:r>
      <w:r>
        <w:rPr>
          <w:color w:val="1A1B1A"/>
        </w:rPr>
        <w:t>of</w:t>
      </w:r>
      <w:r>
        <w:rPr>
          <w:color w:val="1A1B1A"/>
          <w:spacing w:val="-7"/>
        </w:rPr>
        <w:t xml:space="preserve"> </w:t>
      </w:r>
      <w:r>
        <w:rPr>
          <w:color w:val="1A1B1A"/>
        </w:rPr>
        <w:t>primary</w:t>
      </w:r>
      <w:r>
        <w:rPr>
          <w:color w:val="1A1B1A"/>
          <w:spacing w:val="-7"/>
        </w:rPr>
        <w:t xml:space="preserve"> </w:t>
      </w:r>
      <w:r>
        <w:rPr>
          <w:color w:val="1A1B1A"/>
        </w:rPr>
        <w:t>HC</w:t>
      </w:r>
      <w:r>
        <w:rPr>
          <w:color w:val="1A1B1A"/>
          <w:spacing w:val="-7"/>
        </w:rPr>
        <w:t xml:space="preserve"> </w:t>
      </w:r>
      <w:r>
        <w:rPr>
          <w:color w:val="1A1B1A"/>
        </w:rPr>
        <w:t>units</w:t>
      </w:r>
      <w:r>
        <w:rPr>
          <w:color w:val="1A1B1A"/>
          <w:spacing w:val="-7"/>
        </w:rPr>
        <w:t xml:space="preserve"> </w:t>
      </w:r>
      <w:r>
        <w:rPr>
          <w:color w:val="1A1B1A"/>
        </w:rPr>
        <w:t>was</w:t>
      </w:r>
      <w:r>
        <w:rPr>
          <w:color w:val="1A1B1A"/>
          <w:spacing w:val="-7"/>
        </w:rPr>
        <w:t xml:space="preserve"> </w:t>
      </w:r>
      <w:r>
        <w:rPr>
          <w:color w:val="1A1B1A"/>
        </w:rPr>
        <w:t>positively</w:t>
      </w:r>
      <w:r>
        <w:rPr>
          <w:color w:val="1A1B1A"/>
          <w:spacing w:val="-7"/>
        </w:rPr>
        <w:t xml:space="preserve"> </w:t>
      </w:r>
      <w:r>
        <w:rPr>
          <w:color w:val="1A1B1A"/>
        </w:rPr>
        <w:t>associated</w:t>
      </w:r>
      <w:r>
        <w:rPr>
          <w:color w:val="1A1B1A"/>
          <w:spacing w:val="-7"/>
        </w:rPr>
        <w:t xml:space="preserve"> </w:t>
      </w:r>
      <w:r>
        <w:rPr>
          <w:color w:val="1A1B1A"/>
        </w:rPr>
        <w:t xml:space="preserve">with </w:t>
      </w:r>
      <w:r>
        <w:rPr>
          <w:color w:val="1A1B1A"/>
          <w:spacing w:val="-8"/>
        </w:rPr>
        <w:t>MMR</w:t>
      </w:r>
      <w:r>
        <w:rPr>
          <w:color w:val="1A1B1A"/>
          <w:spacing w:val="-12"/>
        </w:rPr>
        <w:t xml:space="preserve"> </w:t>
      </w:r>
      <w:r>
        <w:rPr>
          <w:color w:val="1A1B1A"/>
          <w:spacing w:val="-8"/>
        </w:rPr>
        <w:t>in</w:t>
      </w:r>
      <w:r>
        <w:rPr>
          <w:color w:val="1A1B1A"/>
          <w:spacing w:val="-12"/>
        </w:rPr>
        <w:t xml:space="preserve"> </w:t>
      </w:r>
      <w:r>
        <w:rPr>
          <w:color w:val="1A1B1A"/>
          <w:spacing w:val="-8"/>
        </w:rPr>
        <w:t>2019</w:t>
      </w:r>
      <w:r>
        <w:rPr>
          <w:color w:val="1A1B1A"/>
          <w:spacing w:val="-12"/>
        </w:rPr>
        <w:t xml:space="preserve"> </w:t>
      </w:r>
      <w:r>
        <w:rPr>
          <w:color w:val="1A1B1A"/>
          <w:spacing w:val="-8"/>
        </w:rPr>
        <w:t>and</w:t>
      </w:r>
      <w:r>
        <w:rPr>
          <w:color w:val="1A1B1A"/>
          <w:spacing w:val="-12"/>
        </w:rPr>
        <w:t xml:space="preserve"> </w:t>
      </w:r>
      <w:r>
        <w:rPr>
          <w:color w:val="1A1B1A"/>
          <w:spacing w:val="-8"/>
        </w:rPr>
        <w:t>negatively</w:t>
      </w:r>
      <w:r>
        <w:rPr>
          <w:color w:val="1A1B1A"/>
          <w:spacing w:val="-12"/>
        </w:rPr>
        <w:t xml:space="preserve"> </w:t>
      </w:r>
      <w:r>
        <w:rPr>
          <w:color w:val="1A1B1A"/>
          <w:spacing w:val="-8"/>
        </w:rPr>
        <w:t>associated</w:t>
      </w:r>
      <w:r>
        <w:rPr>
          <w:color w:val="1A1B1A"/>
          <w:spacing w:val="-12"/>
        </w:rPr>
        <w:t xml:space="preserve"> </w:t>
      </w:r>
      <w:r>
        <w:rPr>
          <w:color w:val="1A1B1A"/>
          <w:spacing w:val="-8"/>
        </w:rPr>
        <w:t>with</w:t>
      </w:r>
      <w:r>
        <w:rPr>
          <w:color w:val="1A1B1A"/>
          <w:spacing w:val="-12"/>
        </w:rPr>
        <w:t xml:space="preserve"> </w:t>
      </w:r>
      <w:r>
        <w:rPr>
          <w:color w:val="1A1B1A"/>
          <w:spacing w:val="-8"/>
        </w:rPr>
        <w:t>MMR</w:t>
      </w:r>
      <w:r>
        <w:rPr>
          <w:color w:val="1A1B1A"/>
          <w:spacing w:val="-12"/>
        </w:rPr>
        <w:t xml:space="preserve"> </w:t>
      </w:r>
      <w:r>
        <w:rPr>
          <w:color w:val="1A1B1A"/>
          <w:spacing w:val="-8"/>
        </w:rPr>
        <w:t>in</w:t>
      </w:r>
      <w:r>
        <w:rPr>
          <w:color w:val="1A1B1A"/>
          <w:spacing w:val="-12"/>
        </w:rPr>
        <w:t xml:space="preserve"> </w:t>
      </w:r>
      <w:r>
        <w:rPr>
          <w:color w:val="1A1B1A"/>
          <w:spacing w:val="-8"/>
        </w:rPr>
        <w:t>2020</w:t>
      </w:r>
      <w:r>
        <w:rPr>
          <w:color w:val="1A1B1A"/>
          <w:spacing w:val="-12"/>
        </w:rPr>
        <w:t xml:space="preserve"> </w:t>
      </w:r>
      <w:r>
        <w:rPr>
          <w:color w:val="1A1B1A"/>
          <w:spacing w:val="-8"/>
        </w:rPr>
        <w:t>(</w:t>
      </w:r>
      <w:hyperlink w:anchor="_bookmark68" w:history="1">
        <w:r>
          <w:rPr>
            <w:color w:val="1DB5C3"/>
            <w:spacing w:val="-8"/>
          </w:rPr>
          <w:t>Tables</w:t>
        </w:r>
        <w:r>
          <w:rPr>
            <w:color w:val="1DB5C3"/>
            <w:spacing w:val="-12"/>
          </w:rPr>
          <w:t xml:space="preserve"> </w:t>
        </w:r>
        <w:r>
          <w:rPr>
            <w:color w:val="1DB5C3"/>
            <w:spacing w:val="-8"/>
          </w:rPr>
          <w:t>1</w:t>
        </w:r>
      </w:hyperlink>
      <w:r>
        <w:rPr>
          <w:b/>
          <w:color w:val="1A1B1A"/>
          <w:spacing w:val="-8"/>
        </w:rPr>
        <w:t>,</w:t>
      </w:r>
      <w:r>
        <w:rPr>
          <w:b/>
          <w:color w:val="1A1B1A"/>
          <w:spacing w:val="-12"/>
        </w:rPr>
        <w:t xml:space="preserve"> </w:t>
      </w:r>
      <w:hyperlink w:anchor="_bookmark69" w:history="1">
        <w:r>
          <w:rPr>
            <w:color w:val="1DB5C3"/>
            <w:spacing w:val="-8"/>
          </w:rPr>
          <w:t>2</w:t>
        </w:r>
      </w:hyperlink>
      <w:r>
        <w:rPr>
          <w:color w:val="1A1B1A"/>
          <w:spacing w:val="-8"/>
        </w:rPr>
        <w:t>).</w:t>
      </w:r>
    </w:p>
    <w:p w:rsidR="009F269F" w:rsidRDefault="009F269F">
      <w:pPr>
        <w:pStyle w:val="a3"/>
      </w:pPr>
    </w:p>
    <w:p w:rsidR="009F269F" w:rsidRDefault="009F269F">
      <w:pPr>
        <w:pStyle w:val="a3"/>
        <w:spacing w:before="36"/>
      </w:pPr>
    </w:p>
    <w:p w:rsidR="009F269F" w:rsidRDefault="002C4AC7">
      <w:pPr>
        <w:pStyle w:val="3"/>
        <w:numPr>
          <w:ilvl w:val="2"/>
          <w:numId w:val="7"/>
        </w:numPr>
        <w:tabs>
          <w:tab w:val="left" w:pos="621"/>
        </w:tabs>
        <w:spacing w:before="0" w:line="208" w:lineRule="auto"/>
        <w:ind w:right="1467" w:firstLine="0"/>
        <w:jc w:val="left"/>
      </w:pPr>
      <w:bookmarkStart w:id="94" w:name="4.1_Interpretation_(in_light_of_other_ev"/>
      <w:bookmarkEnd w:id="94"/>
      <w:r>
        <w:rPr>
          <w:color w:val="1A1B1A"/>
          <w:w w:val="110"/>
        </w:rPr>
        <w:t>Interpretation</w:t>
      </w:r>
      <w:r>
        <w:rPr>
          <w:color w:val="1A1B1A"/>
          <w:spacing w:val="-19"/>
          <w:w w:val="110"/>
        </w:rPr>
        <w:t xml:space="preserve"> </w:t>
      </w:r>
      <w:r>
        <w:rPr>
          <w:color w:val="1A1B1A"/>
          <w:w w:val="110"/>
        </w:rPr>
        <w:t>(in</w:t>
      </w:r>
      <w:r>
        <w:rPr>
          <w:color w:val="1A1B1A"/>
          <w:spacing w:val="-18"/>
          <w:w w:val="110"/>
        </w:rPr>
        <w:t xml:space="preserve"> </w:t>
      </w:r>
      <w:r>
        <w:rPr>
          <w:color w:val="1A1B1A"/>
          <w:w w:val="110"/>
        </w:rPr>
        <w:t>light</w:t>
      </w:r>
      <w:r>
        <w:rPr>
          <w:color w:val="1A1B1A"/>
          <w:spacing w:val="-19"/>
          <w:w w:val="110"/>
        </w:rPr>
        <w:t xml:space="preserve"> </w:t>
      </w:r>
      <w:r>
        <w:rPr>
          <w:color w:val="1A1B1A"/>
          <w:w w:val="110"/>
        </w:rPr>
        <w:t>of</w:t>
      </w:r>
      <w:r>
        <w:rPr>
          <w:color w:val="1A1B1A"/>
          <w:spacing w:val="-18"/>
          <w:w w:val="110"/>
        </w:rPr>
        <w:t xml:space="preserve"> </w:t>
      </w:r>
      <w:r>
        <w:rPr>
          <w:color w:val="1A1B1A"/>
          <w:w w:val="110"/>
        </w:rPr>
        <w:t xml:space="preserve">other </w:t>
      </w:r>
      <w:r>
        <w:rPr>
          <w:color w:val="1A1B1A"/>
          <w:spacing w:val="-2"/>
          <w:w w:val="110"/>
        </w:rPr>
        <w:t>evidence)</w:t>
      </w:r>
    </w:p>
    <w:p w:rsidR="009F269F" w:rsidRDefault="002C4AC7">
      <w:pPr>
        <w:pStyle w:val="a3"/>
        <w:spacing w:before="268" w:line="278" w:lineRule="auto"/>
        <w:ind w:left="242" w:right="423" w:firstLine="283"/>
        <w:jc w:val="right"/>
      </w:pPr>
      <w:r>
        <w:rPr>
          <w:color w:val="1A1B1A"/>
          <w:spacing w:val="-2"/>
        </w:rPr>
        <w:t>The</w:t>
      </w:r>
      <w:r>
        <w:rPr>
          <w:color w:val="1A1B1A"/>
          <w:spacing w:val="-6"/>
        </w:rPr>
        <w:t xml:space="preserve"> </w:t>
      </w:r>
      <w:r>
        <w:rPr>
          <w:color w:val="1A1B1A"/>
          <w:spacing w:val="-2"/>
        </w:rPr>
        <w:t>MMR</w:t>
      </w:r>
      <w:r>
        <w:rPr>
          <w:color w:val="1A1B1A"/>
          <w:spacing w:val="-5"/>
        </w:rPr>
        <w:t xml:space="preserve"> </w:t>
      </w:r>
      <w:r>
        <w:rPr>
          <w:color w:val="1A1B1A"/>
          <w:spacing w:val="-2"/>
        </w:rPr>
        <w:t>and</w:t>
      </w:r>
      <w:r>
        <w:rPr>
          <w:color w:val="1A1B1A"/>
          <w:spacing w:val="-6"/>
        </w:rPr>
        <w:t xml:space="preserve"> </w:t>
      </w:r>
      <w:r>
        <w:rPr>
          <w:color w:val="1A1B1A"/>
          <w:spacing w:val="-2"/>
        </w:rPr>
        <w:t>socioeconomic,</w:t>
      </w:r>
      <w:r>
        <w:rPr>
          <w:color w:val="1A1B1A"/>
          <w:spacing w:val="-6"/>
        </w:rPr>
        <w:t xml:space="preserve"> </w:t>
      </w:r>
      <w:r>
        <w:rPr>
          <w:color w:val="1A1B1A"/>
          <w:spacing w:val="-2"/>
        </w:rPr>
        <w:t>medical,</w:t>
      </w:r>
      <w:r>
        <w:rPr>
          <w:color w:val="1A1B1A"/>
          <w:spacing w:val="-6"/>
        </w:rPr>
        <w:t xml:space="preserve"> </w:t>
      </w:r>
      <w:r>
        <w:rPr>
          <w:color w:val="1A1B1A"/>
          <w:spacing w:val="-2"/>
        </w:rPr>
        <w:t>and</w:t>
      </w:r>
      <w:r>
        <w:rPr>
          <w:color w:val="1A1B1A"/>
          <w:spacing w:val="-5"/>
        </w:rPr>
        <w:t xml:space="preserve"> </w:t>
      </w:r>
      <w:r>
        <w:rPr>
          <w:color w:val="1A1B1A"/>
          <w:spacing w:val="-2"/>
        </w:rPr>
        <w:t>morbidity</w:t>
      </w:r>
      <w:r>
        <w:rPr>
          <w:color w:val="1A1B1A"/>
          <w:spacing w:val="-5"/>
        </w:rPr>
        <w:t xml:space="preserve"> </w:t>
      </w:r>
      <w:r>
        <w:rPr>
          <w:color w:val="1A1B1A"/>
          <w:spacing w:val="-2"/>
        </w:rPr>
        <w:t xml:space="preserve">indicator </w:t>
      </w:r>
      <w:r>
        <w:rPr>
          <w:color w:val="1A1B1A"/>
        </w:rPr>
        <w:t>factors</w:t>
      </w:r>
      <w:r>
        <w:rPr>
          <w:color w:val="1A1B1A"/>
          <w:spacing w:val="-3"/>
        </w:rPr>
        <w:t xml:space="preserve"> </w:t>
      </w:r>
      <w:r>
        <w:rPr>
          <w:color w:val="1A1B1A"/>
        </w:rPr>
        <w:t>were</w:t>
      </w:r>
      <w:r>
        <w:rPr>
          <w:color w:val="1A1B1A"/>
          <w:spacing w:val="-3"/>
        </w:rPr>
        <w:t xml:space="preserve"> </w:t>
      </w:r>
      <w:r>
        <w:rPr>
          <w:color w:val="1A1B1A"/>
        </w:rPr>
        <w:t>shown</w:t>
      </w:r>
      <w:r>
        <w:rPr>
          <w:color w:val="1A1B1A"/>
          <w:spacing w:val="-3"/>
        </w:rPr>
        <w:t xml:space="preserve"> </w:t>
      </w:r>
      <w:r>
        <w:rPr>
          <w:color w:val="1A1B1A"/>
        </w:rPr>
        <w:t>to</w:t>
      </w:r>
      <w:r>
        <w:rPr>
          <w:color w:val="1A1B1A"/>
          <w:spacing w:val="-3"/>
        </w:rPr>
        <w:t xml:space="preserve"> </w:t>
      </w:r>
      <w:r>
        <w:rPr>
          <w:color w:val="1A1B1A"/>
        </w:rPr>
        <w:t>be</w:t>
      </w:r>
      <w:r>
        <w:rPr>
          <w:color w:val="1A1B1A"/>
          <w:spacing w:val="-3"/>
        </w:rPr>
        <w:t xml:space="preserve"> </w:t>
      </w:r>
      <w:r>
        <w:rPr>
          <w:color w:val="1A1B1A"/>
        </w:rPr>
        <w:t>significantly</w:t>
      </w:r>
      <w:r>
        <w:rPr>
          <w:color w:val="1A1B1A"/>
          <w:spacing w:val="-3"/>
        </w:rPr>
        <w:t xml:space="preserve"> </w:t>
      </w:r>
      <w:r>
        <w:rPr>
          <w:color w:val="1A1B1A"/>
        </w:rPr>
        <w:t>correlated</w:t>
      </w:r>
      <w:r>
        <w:rPr>
          <w:color w:val="1A1B1A"/>
          <w:spacing w:val="-3"/>
        </w:rPr>
        <w:t xml:space="preserve"> </w:t>
      </w:r>
      <w:r>
        <w:rPr>
          <w:color w:val="1A1B1A"/>
        </w:rPr>
        <w:t>in</w:t>
      </w:r>
      <w:r>
        <w:rPr>
          <w:color w:val="1A1B1A"/>
          <w:spacing w:val="-2"/>
        </w:rPr>
        <w:t xml:space="preserve"> </w:t>
      </w:r>
      <w:r>
        <w:rPr>
          <w:color w:val="1A1B1A"/>
        </w:rPr>
        <w:t>our</w:t>
      </w:r>
      <w:r>
        <w:rPr>
          <w:color w:val="1A1B1A"/>
          <w:spacing w:val="-3"/>
        </w:rPr>
        <w:t xml:space="preserve"> </w:t>
      </w:r>
      <w:r>
        <w:rPr>
          <w:color w:val="1A1B1A"/>
        </w:rPr>
        <w:t>study.</w:t>
      </w:r>
      <w:r>
        <w:rPr>
          <w:color w:val="1A1B1A"/>
          <w:spacing w:val="-3"/>
        </w:rPr>
        <w:t xml:space="preserve"> </w:t>
      </w:r>
      <w:r>
        <w:rPr>
          <w:color w:val="1A1B1A"/>
          <w:spacing w:val="-5"/>
        </w:rPr>
        <w:t>Our</w:t>
      </w:r>
    </w:p>
    <w:p w:rsidR="009F269F" w:rsidRDefault="009F269F">
      <w:pPr>
        <w:pStyle w:val="a3"/>
        <w:spacing w:line="278" w:lineRule="auto"/>
        <w:jc w:val="right"/>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rPr>
          <w:sz w:val="20"/>
        </w:rPr>
      </w:pPr>
    </w:p>
    <w:p w:rsidR="009F269F" w:rsidRDefault="009F269F">
      <w:pPr>
        <w:pStyle w:val="a3"/>
        <w:spacing w:before="30"/>
        <w:rPr>
          <w:sz w:val="20"/>
        </w:rPr>
      </w:pPr>
    </w:p>
    <w:p w:rsidR="009F269F" w:rsidRDefault="002C4AC7">
      <w:pPr>
        <w:pStyle w:val="a3"/>
        <w:ind w:left="425"/>
        <w:rPr>
          <w:sz w:val="20"/>
        </w:rPr>
      </w:pPr>
      <w:r>
        <w:rPr>
          <w:noProof/>
          <w:sz w:val="20"/>
          <w:lang w:eastAsia="ru-RU"/>
        </w:rPr>
        <mc:AlternateContent>
          <mc:Choice Requires="wpg">
            <w:drawing>
              <wp:inline distT="0" distB="0" distL="0" distR="0">
                <wp:extent cx="6303645" cy="5367020"/>
                <wp:effectExtent l="0" t="0" r="0" b="5079"/>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5367020"/>
                          <a:chOff x="0" y="0"/>
                          <a:chExt cx="6303645" cy="5367020"/>
                        </a:xfrm>
                      </wpg:grpSpPr>
                      <pic:pic xmlns:pic="http://schemas.openxmlformats.org/drawingml/2006/picture">
                        <pic:nvPicPr>
                          <pic:cNvPr id="173" name="Image 173"/>
                          <pic:cNvPicPr/>
                        </pic:nvPicPr>
                        <pic:blipFill>
                          <a:blip r:embed="rId201" cstate="print"/>
                          <a:stretch>
                            <a:fillRect/>
                          </a:stretch>
                        </pic:blipFill>
                        <pic:spPr>
                          <a:xfrm>
                            <a:off x="292567" y="180212"/>
                            <a:ext cx="5739373" cy="4504943"/>
                          </a:xfrm>
                          <a:prstGeom prst="rect">
                            <a:avLst/>
                          </a:prstGeom>
                        </pic:spPr>
                      </pic:pic>
                      <wps:wsp>
                        <wps:cNvPr id="174" name="Textbox 174"/>
                        <wps:cNvSpPr txBox="1"/>
                        <wps:spPr>
                          <a:xfrm>
                            <a:off x="1587" y="1587"/>
                            <a:ext cx="6300470" cy="5363845"/>
                          </a:xfrm>
                          <a:prstGeom prst="rect">
                            <a:avLst/>
                          </a:prstGeom>
                          <a:ln w="3175">
                            <a:solidFill>
                              <a:srgbClr val="808284"/>
                            </a:solidFill>
                            <a:prstDash val="solid"/>
                          </a:ln>
                        </wps:spPr>
                        <wps:txbx>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85"/>
                                <w:rPr>
                                  <w:sz w:val="11"/>
                                </w:rPr>
                              </w:pPr>
                            </w:p>
                            <w:p w:rsidR="009F269F" w:rsidRDefault="002C4AC7">
                              <w:pPr>
                                <w:spacing w:before="1"/>
                                <w:ind w:left="250"/>
                                <w:jc w:val="both"/>
                                <w:rPr>
                                  <w:rFonts w:ascii="Arial"/>
                                  <w:b/>
                                  <w:sz w:val="11"/>
                                </w:rPr>
                              </w:pPr>
                              <w:bookmarkStart w:id="95" w:name="_bookmark71"/>
                              <w:bookmarkEnd w:id="95"/>
                              <w:r>
                                <w:rPr>
                                  <w:rFonts w:ascii="Arial"/>
                                  <w:b/>
                                  <w:color w:val="7D7E7E"/>
                                  <w:w w:val="90"/>
                                  <w:sz w:val="11"/>
                                </w:rPr>
                                <w:t>FIGURE</w:t>
                              </w:r>
                              <w:r>
                                <w:rPr>
                                  <w:rFonts w:ascii="Arial"/>
                                  <w:b/>
                                  <w:color w:val="7D7E7E"/>
                                  <w:spacing w:val="-1"/>
                                  <w:sz w:val="11"/>
                                </w:rPr>
                                <w:t xml:space="preserve"> </w:t>
                              </w:r>
                              <w:r>
                                <w:rPr>
                                  <w:rFonts w:ascii="Arial"/>
                                  <w:b/>
                                  <w:color w:val="7D7E7E"/>
                                  <w:spacing w:val="-10"/>
                                  <w:sz w:val="11"/>
                                </w:rPr>
                                <w:t>2</w:t>
                              </w:r>
                            </w:p>
                            <w:p w:rsidR="009F269F" w:rsidRDefault="002C4AC7">
                              <w:pPr>
                                <w:spacing w:before="25" w:line="268" w:lineRule="auto"/>
                                <w:ind w:left="250" w:right="317"/>
                                <w:jc w:val="both"/>
                                <w:rPr>
                                  <w:rFonts w:ascii="Arial MT" w:hAnsi="Arial MT"/>
                                  <w:sz w:val="14"/>
                                </w:rPr>
                              </w:pPr>
                              <w:r>
                                <w:rPr>
                                  <w:rFonts w:ascii="Arial MT" w:hAnsi="Arial MT"/>
                                  <w:color w:val="6F6F6F"/>
                                  <w:sz w:val="14"/>
                                </w:rPr>
                                <w:t>MMR trends in Kazakhstan Regions from 2000 to 2020. 1 – Kazakhstan, 2 – Aktobe region, 3 – Akmola region, 4 – Almaty region, 5 – Atyrau region, 6</w:t>
                              </w:r>
                              <w:r>
                                <w:rPr>
                                  <w:rFonts w:ascii="Arial MT" w:hAnsi="Arial MT"/>
                                  <w:color w:val="6F6F6F"/>
                                  <w:spacing w:val="40"/>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West</w:t>
                              </w:r>
                              <w:r>
                                <w:rPr>
                                  <w:rFonts w:ascii="Arial MT" w:hAnsi="Arial MT"/>
                                  <w:color w:val="6F6F6F"/>
                                  <w:spacing w:val="-3"/>
                                  <w:sz w:val="14"/>
                                </w:rPr>
                                <w:t xml:space="preserve"> </w:t>
                              </w:r>
                              <w:r>
                                <w:rPr>
                                  <w:rFonts w:ascii="Arial MT" w:hAnsi="Arial MT"/>
                                  <w:color w:val="6F6F6F"/>
                                  <w:sz w:val="14"/>
                                </w:rPr>
                                <w:t>Kazakhstan</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7</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Zhambyl</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8</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Karaganda</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9</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Kostanay</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10</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Kyzylorda</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11</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Mangistau</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12</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South</w:t>
                              </w:r>
                              <w:r>
                                <w:rPr>
                                  <w:rFonts w:ascii="Arial MT" w:hAnsi="Arial MT"/>
                                  <w:color w:val="6F6F6F"/>
                                  <w:spacing w:val="40"/>
                                  <w:sz w:val="14"/>
                                </w:rPr>
                                <w:t xml:space="preserve"> </w:t>
                              </w:r>
                              <w:r>
                                <w:rPr>
                                  <w:rFonts w:ascii="Arial MT" w:hAnsi="Arial MT"/>
                                  <w:color w:val="6F6F6F"/>
                                  <w:sz w:val="14"/>
                                </w:rPr>
                                <w:t>Kazakhstan region, 13 – Pavlodar region, 14 – North Kazakhstan region, 15 – East Kazakhstan region, 16 – Astana city.</w:t>
                              </w:r>
                            </w:p>
                          </w:txbxContent>
                        </wps:txbx>
                        <wps:bodyPr wrap="square" lIns="0" tIns="0" rIns="0" bIns="0" rtlCol="0">
                          <a:noAutofit/>
                        </wps:bodyPr>
                      </wps:wsp>
                    </wpg:wgp>
                  </a:graphicData>
                </a:graphic>
              </wp:inline>
            </w:drawing>
          </mc:Choice>
          <mc:Fallback>
            <w:pict>
              <v:group id="Group 172" o:spid="_x0000_s1046" style="width:496.35pt;height:422.6pt;mso-position-horizontal-relative:char;mso-position-vertical-relative:line" coordsize="63036,53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">
                <v:shape id="Image 173" o:spid="_x0000_s1047" type="#_x0000_t75" style="position:absolute;left:2925;top:1802;width:57394;height:4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0rDDAAAA3AAAAA8AAABkcnMvZG93bnJldi54bWxET0trwkAQvgv9D8sUvOmmCj5SVymK4ONQ&#10;aut9zI5JMDsbs6uJ/npXEHqbj+85k1ljCnGlyuWWFXx0IxDEidU5pwr+fpedEQjnkTUWlknBjRzM&#10;pm+tCcba1vxD151PRQhhF6OCzPsyltIlGRl0XVsSB+5oK4M+wCqVusI6hJtC9qJoIA3mHBoyLGme&#10;UXLaXYyC/X273vvV9jw6bMaLe32Wl8P4W6n2e/P1CcJT4//FL/dKh/nDPjyfCR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HSsMMAAADcAAAADwAAAAAAAAAAAAAAAACf&#10;AgAAZHJzL2Rvd25yZXYueG1sUEsFBgAAAAAEAAQA9wAAAI8DAAAAAA==&#10;">
                  <v:imagedata r:id="rId202" o:title=""/>
                </v:shape>
                <v:shape id="Textbox 174" o:spid="_x0000_s1048" type="#_x0000_t202" style="position:absolute;left:15;top:15;width:63005;height:5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EZcMA&#10;AADcAAAADwAAAGRycy9kb3ducmV2LnhtbERPS2vCQBC+F/wPywje6saSRomuIgUhSHuoD/Q4ZMck&#10;mJ0N2TVJ/323UPA2H99zVpvB1KKj1lWWFcymEQji3OqKCwWn4+51AcJ5ZI21ZVLwQw4269HLClNt&#10;e/6m7uALEULYpaig9L5JpXR5SQbd1DbEgbvZ1qAPsC2kbrEP4aaWb1GUSIMVh4YSG/ooKb8fHkaB&#10;vQ/uOsvm+8+v5HJr3Ht/zuNeqcl42C5BeBr8U/zvznSYP4/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EZcMAAADcAAAADwAAAAAAAAAAAAAAAACYAgAAZHJzL2Rv&#10;d25yZXYueG1sUEsFBgAAAAAEAAQA9QAAAIgDAAAAAA==&#10;" filled="f" strokecolor="#808284" strokeweight=".25pt">
                  <v:textbox inset="0,0,0,0">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85"/>
                          <w:rPr>
                            <w:sz w:val="11"/>
                          </w:rPr>
                        </w:pPr>
                      </w:p>
                      <w:p w:rsidR="009F269F" w:rsidRDefault="002C4AC7">
                        <w:pPr>
                          <w:spacing w:before="1"/>
                          <w:ind w:left="250"/>
                          <w:jc w:val="both"/>
                          <w:rPr>
                            <w:rFonts w:ascii="Arial"/>
                            <w:b/>
                            <w:sz w:val="11"/>
                          </w:rPr>
                        </w:pPr>
                        <w:bookmarkStart w:id="96" w:name="_bookmark71"/>
                        <w:bookmarkEnd w:id="96"/>
                        <w:r>
                          <w:rPr>
                            <w:rFonts w:ascii="Arial"/>
                            <w:b/>
                            <w:color w:val="7D7E7E"/>
                            <w:w w:val="90"/>
                            <w:sz w:val="11"/>
                          </w:rPr>
                          <w:t>FIGURE</w:t>
                        </w:r>
                        <w:r>
                          <w:rPr>
                            <w:rFonts w:ascii="Arial"/>
                            <w:b/>
                            <w:color w:val="7D7E7E"/>
                            <w:spacing w:val="-1"/>
                            <w:sz w:val="11"/>
                          </w:rPr>
                          <w:t xml:space="preserve"> </w:t>
                        </w:r>
                        <w:r>
                          <w:rPr>
                            <w:rFonts w:ascii="Arial"/>
                            <w:b/>
                            <w:color w:val="7D7E7E"/>
                            <w:spacing w:val="-10"/>
                            <w:sz w:val="11"/>
                          </w:rPr>
                          <w:t>2</w:t>
                        </w:r>
                      </w:p>
                      <w:p w:rsidR="009F269F" w:rsidRDefault="002C4AC7">
                        <w:pPr>
                          <w:spacing w:before="25" w:line="268" w:lineRule="auto"/>
                          <w:ind w:left="250" w:right="317"/>
                          <w:jc w:val="both"/>
                          <w:rPr>
                            <w:rFonts w:ascii="Arial MT" w:hAnsi="Arial MT"/>
                            <w:sz w:val="14"/>
                          </w:rPr>
                        </w:pPr>
                        <w:r>
                          <w:rPr>
                            <w:rFonts w:ascii="Arial MT" w:hAnsi="Arial MT"/>
                            <w:color w:val="6F6F6F"/>
                            <w:sz w:val="14"/>
                          </w:rPr>
                          <w:t>MMR trends in Kazakhstan Regions from 2000 to 2020. 1 – Kazakhstan, 2 – Aktobe region, 3 – Akmola region, 4 – Almaty region, 5 – Atyrau region, 6</w:t>
                        </w:r>
                        <w:r>
                          <w:rPr>
                            <w:rFonts w:ascii="Arial MT" w:hAnsi="Arial MT"/>
                            <w:color w:val="6F6F6F"/>
                            <w:spacing w:val="40"/>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West</w:t>
                        </w:r>
                        <w:r>
                          <w:rPr>
                            <w:rFonts w:ascii="Arial MT" w:hAnsi="Arial MT"/>
                            <w:color w:val="6F6F6F"/>
                            <w:spacing w:val="-3"/>
                            <w:sz w:val="14"/>
                          </w:rPr>
                          <w:t xml:space="preserve"> </w:t>
                        </w:r>
                        <w:r>
                          <w:rPr>
                            <w:rFonts w:ascii="Arial MT" w:hAnsi="Arial MT"/>
                            <w:color w:val="6F6F6F"/>
                            <w:sz w:val="14"/>
                          </w:rPr>
                          <w:t>Kazakhstan</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7</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Zhambyl</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8</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Karaganda</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9</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Kostanay</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10</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Kyzylorda</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11</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Mangistau</w:t>
                        </w:r>
                        <w:r>
                          <w:rPr>
                            <w:rFonts w:ascii="Arial MT" w:hAnsi="Arial MT"/>
                            <w:color w:val="6F6F6F"/>
                            <w:spacing w:val="-3"/>
                            <w:sz w:val="14"/>
                          </w:rPr>
                          <w:t xml:space="preserve"> </w:t>
                        </w:r>
                        <w:r>
                          <w:rPr>
                            <w:rFonts w:ascii="Arial MT" w:hAnsi="Arial MT"/>
                            <w:color w:val="6F6F6F"/>
                            <w:sz w:val="14"/>
                          </w:rPr>
                          <w:t>region,</w:t>
                        </w:r>
                        <w:r>
                          <w:rPr>
                            <w:rFonts w:ascii="Arial MT" w:hAnsi="Arial MT"/>
                            <w:color w:val="6F6F6F"/>
                            <w:spacing w:val="-3"/>
                            <w:sz w:val="14"/>
                          </w:rPr>
                          <w:t xml:space="preserve"> </w:t>
                        </w:r>
                        <w:r>
                          <w:rPr>
                            <w:rFonts w:ascii="Arial MT" w:hAnsi="Arial MT"/>
                            <w:color w:val="6F6F6F"/>
                            <w:sz w:val="14"/>
                          </w:rPr>
                          <w:t>12</w:t>
                        </w:r>
                        <w:r>
                          <w:rPr>
                            <w:rFonts w:ascii="Arial MT" w:hAnsi="Arial MT"/>
                            <w:color w:val="6F6F6F"/>
                            <w:spacing w:val="-3"/>
                            <w:sz w:val="14"/>
                          </w:rPr>
                          <w:t xml:space="preserve"> </w:t>
                        </w:r>
                        <w:r>
                          <w:rPr>
                            <w:rFonts w:ascii="Arial MT" w:hAnsi="Arial MT"/>
                            <w:color w:val="6F6F6F"/>
                            <w:sz w:val="14"/>
                          </w:rPr>
                          <w:t>–</w:t>
                        </w:r>
                        <w:r>
                          <w:rPr>
                            <w:rFonts w:ascii="Arial MT" w:hAnsi="Arial MT"/>
                            <w:color w:val="6F6F6F"/>
                            <w:spacing w:val="-3"/>
                            <w:sz w:val="14"/>
                          </w:rPr>
                          <w:t xml:space="preserve"> </w:t>
                        </w:r>
                        <w:r>
                          <w:rPr>
                            <w:rFonts w:ascii="Arial MT" w:hAnsi="Arial MT"/>
                            <w:color w:val="6F6F6F"/>
                            <w:sz w:val="14"/>
                          </w:rPr>
                          <w:t>South</w:t>
                        </w:r>
                        <w:r>
                          <w:rPr>
                            <w:rFonts w:ascii="Arial MT" w:hAnsi="Arial MT"/>
                            <w:color w:val="6F6F6F"/>
                            <w:spacing w:val="40"/>
                            <w:sz w:val="14"/>
                          </w:rPr>
                          <w:t xml:space="preserve"> </w:t>
                        </w:r>
                        <w:r>
                          <w:rPr>
                            <w:rFonts w:ascii="Arial MT" w:hAnsi="Arial MT"/>
                            <w:color w:val="6F6F6F"/>
                            <w:sz w:val="14"/>
                          </w:rPr>
                          <w:t>Kazakhstan region, 13 – Pavlodar region, 14 – North Kazakhstan region, 15 – East Kazakhstan region, 16 – Astana city.</w:t>
                        </w:r>
                      </w:p>
                    </w:txbxContent>
                  </v:textbox>
                </v:shape>
                <w10:anchorlock/>
              </v:group>
            </w:pict>
          </mc:Fallback>
        </mc:AlternateContent>
      </w:r>
    </w:p>
    <w:p w:rsidR="009F269F" w:rsidRDefault="009F269F">
      <w:pPr>
        <w:pStyle w:val="a3"/>
        <w:spacing w:before="137"/>
        <w:rPr>
          <w:sz w:val="14"/>
        </w:rPr>
      </w:pPr>
    </w:p>
    <w:p w:rsidR="009F269F" w:rsidRDefault="002C4AC7">
      <w:pPr>
        <w:ind w:left="426"/>
        <w:rPr>
          <w:rFonts w:ascii="Arial"/>
          <w:b/>
          <w:sz w:val="14"/>
        </w:rPr>
      </w:pPr>
      <w:bookmarkStart w:id="97" w:name="_bookmark72"/>
      <w:bookmarkEnd w:id="97"/>
      <w:r>
        <w:rPr>
          <w:rFonts w:ascii="Arial"/>
          <w:b/>
          <w:color w:val="7D7E7E"/>
          <w:spacing w:val="-2"/>
          <w:sz w:val="14"/>
        </w:rPr>
        <w:t>TABLE</w:t>
      </w:r>
      <w:r>
        <w:rPr>
          <w:rFonts w:ascii="Arial"/>
          <w:b/>
          <w:color w:val="7D7E7E"/>
          <w:spacing w:val="-8"/>
          <w:sz w:val="14"/>
        </w:rPr>
        <w:t xml:space="preserve"> </w:t>
      </w:r>
      <w:r>
        <w:rPr>
          <w:rFonts w:ascii="Arial"/>
          <w:b/>
          <w:color w:val="7D7E7E"/>
          <w:spacing w:val="-2"/>
          <w:sz w:val="14"/>
        </w:rPr>
        <w:t>3</w:t>
      </w:r>
      <w:r>
        <w:rPr>
          <w:rFonts w:ascii="Arial"/>
          <w:b/>
          <w:color w:val="7D7E7E"/>
          <w:spacing w:val="22"/>
          <w:sz w:val="14"/>
        </w:rPr>
        <w:t xml:space="preserve"> </w:t>
      </w:r>
      <w:r>
        <w:rPr>
          <w:rFonts w:ascii="Arial"/>
          <w:b/>
          <w:color w:val="6F6F6F"/>
          <w:spacing w:val="-2"/>
          <w:sz w:val="14"/>
        </w:rPr>
        <w:t>Descriptive</w:t>
      </w:r>
      <w:r>
        <w:rPr>
          <w:rFonts w:ascii="Arial"/>
          <w:b/>
          <w:color w:val="6F6F6F"/>
          <w:spacing w:val="-8"/>
          <w:sz w:val="14"/>
        </w:rPr>
        <w:t xml:space="preserve"> </w:t>
      </w:r>
      <w:r>
        <w:rPr>
          <w:rFonts w:ascii="Arial"/>
          <w:b/>
          <w:color w:val="6F6F6F"/>
          <w:spacing w:val="-2"/>
          <w:sz w:val="14"/>
        </w:rPr>
        <w:t>statistics</w:t>
      </w:r>
      <w:r>
        <w:rPr>
          <w:rFonts w:ascii="Arial"/>
          <w:b/>
          <w:color w:val="6F6F6F"/>
          <w:spacing w:val="-7"/>
          <w:sz w:val="14"/>
        </w:rPr>
        <w:t xml:space="preserve"> </w:t>
      </w:r>
      <w:r>
        <w:rPr>
          <w:rFonts w:ascii="Arial"/>
          <w:b/>
          <w:color w:val="6F6F6F"/>
          <w:spacing w:val="-2"/>
          <w:sz w:val="14"/>
        </w:rPr>
        <w:t>for</w:t>
      </w:r>
      <w:r>
        <w:rPr>
          <w:rFonts w:ascii="Arial"/>
          <w:b/>
          <w:color w:val="6F6F6F"/>
          <w:spacing w:val="-8"/>
          <w:sz w:val="14"/>
        </w:rPr>
        <w:t xml:space="preserve"> </w:t>
      </w:r>
      <w:r>
        <w:rPr>
          <w:rFonts w:ascii="Arial"/>
          <w:b/>
          <w:color w:val="6F6F6F"/>
          <w:spacing w:val="-2"/>
          <w:sz w:val="14"/>
        </w:rPr>
        <w:t>indicators</w:t>
      </w:r>
      <w:r>
        <w:rPr>
          <w:rFonts w:ascii="Arial"/>
          <w:b/>
          <w:color w:val="6F6F6F"/>
          <w:spacing w:val="-8"/>
          <w:sz w:val="14"/>
        </w:rPr>
        <w:t xml:space="preserve"> </w:t>
      </w:r>
      <w:r>
        <w:rPr>
          <w:rFonts w:ascii="Arial"/>
          <w:b/>
          <w:color w:val="6F6F6F"/>
          <w:spacing w:val="-2"/>
          <w:sz w:val="14"/>
        </w:rPr>
        <w:t>before</w:t>
      </w:r>
      <w:r>
        <w:rPr>
          <w:rFonts w:ascii="Arial"/>
          <w:b/>
          <w:color w:val="6F6F6F"/>
          <w:spacing w:val="-8"/>
          <w:sz w:val="14"/>
        </w:rPr>
        <w:t xml:space="preserve"> </w:t>
      </w:r>
      <w:r>
        <w:rPr>
          <w:rFonts w:ascii="Arial"/>
          <w:b/>
          <w:color w:val="6F6F6F"/>
          <w:spacing w:val="-2"/>
          <w:sz w:val="14"/>
        </w:rPr>
        <w:t>pandemic</w:t>
      </w:r>
      <w:r>
        <w:rPr>
          <w:rFonts w:ascii="Arial"/>
          <w:b/>
          <w:color w:val="6F6F6F"/>
          <w:spacing w:val="-7"/>
          <w:sz w:val="14"/>
        </w:rPr>
        <w:t xml:space="preserve"> </w:t>
      </w:r>
      <w:r>
        <w:rPr>
          <w:rFonts w:ascii="Arial"/>
          <w:b/>
          <w:color w:val="6F6F6F"/>
          <w:spacing w:val="-2"/>
          <w:sz w:val="14"/>
        </w:rPr>
        <w:t>(2019).</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4660"/>
        <w:gridCol w:w="775"/>
        <w:gridCol w:w="2165"/>
        <w:gridCol w:w="1147"/>
        <w:gridCol w:w="1169"/>
      </w:tblGrid>
      <w:tr w:rsidR="009F269F">
        <w:trPr>
          <w:trHeight w:val="322"/>
        </w:trPr>
        <w:tc>
          <w:tcPr>
            <w:tcW w:w="4660"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sz w:val="18"/>
              </w:rPr>
              <w:t>Variable</w:t>
            </w:r>
          </w:p>
        </w:tc>
        <w:tc>
          <w:tcPr>
            <w:tcW w:w="775" w:type="dxa"/>
            <w:shd w:val="clear" w:color="auto" w:fill="808181"/>
          </w:tcPr>
          <w:p w:rsidR="009F269F" w:rsidRDefault="002C4AC7">
            <w:pPr>
              <w:pStyle w:val="TableParagraph"/>
              <w:spacing w:before="60"/>
              <w:rPr>
                <w:rFonts w:ascii="Arial MT"/>
                <w:sz w:val="18"/>
              </w:rPr>
            </w:pPr>
            <w:r>
              <w:rPr>
                <w:rFonts w:ascii="Arial MT"/>
                <w:color w:val="FFFFFF"/>
                <w:spacing w:val="-4"/>
                <w:sz w:val="18"/>
              </w:rPr>
              <w:t>Mean</w:t>
            </w:r>
          </w:p>
        </w:tc>
        <w:tc>
          <w:tcPr>
            <w:tcW w:w="2165" w:type="dxa"/>
            <w:shd w:val="clear" w:color="auto" w:fill="808181"/>
          </w:tcPr>
          <w:p w:rsidR="009F269F" w:rsidRDefault="002C4AC7">
            <w:pPr>
              <w:pStyle w:val="TableParagraph"/>
              <w:spacing w:before="60"/>
              <w:rPr>
                <w:rFonts w:ascii="Arial MT"/>
                <w:sz w:val="18"/>
              </w:rPr>
            </w:pPr>
            <w:r>
              <w:rPr>
                <w:rFonts w:ascii="Arial MT"/>
                <w:color w:val="FFFFFF"/>
                <w:sz w:val="18"/>
              </w:rPr>
              <w:t>Standard</w:t>
            </w:r>
            <w:r>
              <w:rPr>
                <w:rFonts w:ascii="Arial MT"/>
                <w:color w:val="FFFFFF"/>
                <w:spacing w:val="2"/>
                <w:sz w:val="18"/>
              </w:rPr>
              <w:t xml:space="preserve"> </w:t>
            </w:r>
            <w:r>
              <w:rPr>
                <w:rFonts w:ascii="Arial MT"/>
                <w:color w:val="FFFFFF"/>
                <w:spacing w:val="-2"/>
                <w:sz w:val="18"/>
              </w:rPr>
              <w:t>deviation</w:t>
            </w:r>
          </w:p>
        </w:tc>
        <w:tc>
          <w:tcPr>
            <w:tcW w:w="1147" w:type="dxa"/>
            <w:shd w:val="clear" w:color="auto" w:fill="808181"/>
          </w:tcPr>
          <w:p w:rsidR="009F269F" w:rsidRDefault="002C4AC7">
            <w:pPr>
              <w:pStyle w:val="TableParagraph"/>
              <w:spacing w:before="60"/>
              <w:rPr>
                <w:rFonts w:ascii="Arial MT"/>
                <w:sz w:val="18"/>
              </w:rPr>
            </w:pPr>
            <w:r>
              <w:rPr>
                <w:rFonts w:ascii="Arial MT"/>
                <w:color w:val="FFFFFF"/>
                <w:spacing w:val="-2"/>
                <w:w w:val="110"/>
                <w:sz w:val="18"/>
              </w:rPr>
              <w:t>Minimum</w:t>
            </w:r>
          </w:p>
        </w:tc>
        <w:tc>
          <w:tcPr>
            <w:tcW w:w="1169" w:type="dxa"/>
            <w:shd w:val="clear" w:color="auto" w:fill="808181"/>
          </w:tcPr>
          <w:p w:rsidR="009F269F" w:rsidRDefault="002C4AC7">
            <w:pPr>
              <w:pStyle w:val="TableParagraph"/>
              <w:spacing w:before="60"/>
              <w:ind w:left="5"/>
              <w:rPr>
                <w:rFonts w:ascii="Arial MT"/>
                <w:sz w:val="18"/>
              </w:rPr>
            </w:pPr>
            <w:r>
              <w:rPr>
                <w:rFonts w:ascii="Arial MT"/>
                <w:color w:val="FFFFFF"/>
                <w:spacing w:val="-2"/>
                <w:w w:val="105"/>
                <w:sz w:val="18"/>
              </w:rPr>
              <w:t>Maximum</w:t>
            </w:r>
          </w:p>
        </w:tc>
      </w:tr>
      <w:tr w:rsidR="009F269F">
        <w:trPr>
          <w:trHeight w:val="289"/>
        </w:trPr>
        <w:tc>
          <w:tcPr>
            <w:tcW w:w="9916" w:type="dxa"/>
            <w:gridSpan w:val="5"/>
          </w:tcPr>
          <w:p w:rsidR="009F269F" w:rsidRDefault="002C4AC7">
            <w:pPr>
              <w:pStyle w:val="TableParagraph"/>
              <w:ind w:left="96"/>
              <w:jc w:val="left"/>
              <w:rPr>
                <w:sz w:val="14"/>
              </w:rPr>
            </w:pPr>
            <w:r>
              <w:rPr>
                <w:color w:val="1A1B1A"/>
                <w:spacing w:val="-2"/>
                <w:sz w:val="14"/>
              </w:rPr>
              <w:t>Healthcare</w:t>
            </w:r>
            <w:r>
              <w:rPr>
                <w:color w:val="1A1B1A"/>
                <w:spacing w:val="4"/>
                <w:sz w:val="14"/>
              </w:rPr>
              <w:t xml:space="preserve"> </w:t>
            </w:r>
            <w:r>
              <w:rPr>
                <w:color w:val="1A1B1A"/>
                <w:spacing w:val="-2"/>
                <w:sz w:val="14"/>
              </w:rPr>
              <w:t>service</w:t>
            </w:r>
            <w:r>
              <w:rPr>
                <w:color w:val="1A1B1A"/>
                <w:spacing w:val="4"/>
                <w:sz w:val="14"/>
              </w:rPr>
              <w:t xml:space="preserve"> </w:t>
            </w:r>
            <w:r>
              <w:rPr>
                <w:color w:val="1A1B1A"/>
                <w:spacing w:val="-2"/>
                <w:sz w:val="14"/>
              </w:rPr>
              <w:t>indicators</w:t>
            </w:r>
          </w:p>
        </w:tc>
      </w:tr>
      <w:tr w:rsidR="009F269F">
        <w:trPr>
          <w:trHeight w:val="529"/>
        </w:trPr>
        <w:tc>
          <w:tcPr>
            <w:tcW w:w="4660" w:type="dxa"/>
          </w:tcPr>
          <w:p w:rsidR="009F269F" w:rsidRDefault="002C4AC7">
            <w:pPr>
              <w:pStyle w:val="TableParagraph"/>
              <w:spacing w:before="3" w:line="240" w:lineRule="exact"/>
              <w:ind w:left="238" w:right="487"/>
              <w:jc w:val="left"/>
              <w:rPr>
                <w:sz w:val="14"/>
              </w:rPr>
            </w:pPr>
            <w:r>
              <w:rPr>
                <w:color w:val="1A1B1A"/>
                <w:sz w:val="14"/>
              </w:rPr>
              <w:t>Antenatal care coverage, including early register of pregnancy up to</w:t>
            </w:r>
            <w:r>
              <w:rPr>
                <w:color w:val="1A1B1A"/>
                <w:spacing w:val="40"/>
                <w:sz w:val="14"/>
              </w:rPr>
              <w:t xml:space="preserve"> </w:t>
            </w:r>
            <w:r>
              <w:rPr>
                <w:color w:val="1A1B1A"/>
                <w:sz w:val="14"/>
              </w:rPr>
              <w:t>12</w:t>
            </w:r>
            <w:r>
              <w:rPr>
                <w:color w:val="1A1B1A"/>
                <w:spacing w:val="-9"/>
                <w:sz w:val="14"/>
              </w:rPr>
              <w:t xml:space="preserve"> </w:t>
            </w:r>
            <w:r>
              <w:rPr>
                <w:color w:val="1A1B1A"/>
                <w:sz w:val="14"/>
              </w:rPr>
              <w:t>weeks, %</w:t>
            </w:r>
          </w:p>
        </w:tc>
        <w:tc>
          <w:tcPr>
            <w:tcW w:w="775" w:type="dxa"/>
          </w:tcPr>
          <w:p w:rsidR="009F269F" w:rsidRDefault="002C4AC7">
            <w:pPr>
              <w:pStyle w:val="TableParagraph"/>
              <w:rPr>
                <w:sz w:val="14"/>
              </w:rPr>
            </w:pPr>
            <w:r>
              <w:rPr>
                <w:color w:val="1A1B1A"/>
                <w:spacing w:val="-2"/>
                <w:sz w:val="14"/>
              </w:rPr>
              <w:t>88.20</w:t>
            </w:r>
          </w:p>
        </w:tc>
        <w:tc>
          <w:tcPr>
            <w:tcW w:w="2165" w:type="dxa"/>
          </w:tcPr>
          <w:p w:rsidR="009F269F" w:rsidRDefault="002C4AC7">
            <w:pPr>
              <w:pStyle w:val="TableParagraph"/>
              <w:rPr>
                <w:sz w:val="14"/>
              </w:rPr>
            </w:pPr>
            <w:r>
              <w:rPr>
                <w:color w:val="1A1B1A"/>
                <w:spacing w:val="-4"/>
                <w:sz w:val="14"/>
              </w:rPr>
              <w:t>2.47</w:t>
            </w:r>
          </w:p>
        </w:tc>
        <w:tc>
          <w:tcPr>
            <w:tcW w:w="1147" w:type="dxa"/>
          </w:tcPr>
          <w:p w:rsidR="009F269F" w:rsidRDefault="002C4AC7">
            <w:pPr>
              <w:pStyle w:val="TableParagraph"/>
              <w:rPr>
                <w:sz w:val="14"/>
              </w:rPr>
            </w:pPr>
            <w:r>
              <w:rPr>
                <w:color w:val="1A1B1A"/>
                <w:spacing w:val="-2"/>
                <w:sz w:val="14"/>
              </w:rPr>
              <w:t>84.30</w:t>
            </w:r>
          </w:p>
        </w:tc>
        <w:tc>
          <w:tcPr>
            <w:tcW w:w="1169" w:type="dxa"/>
          </w:tcPr>
          <w:p w:rsidR="009F269F" w:rsidRDefault="002C4AC7">
            <w:pPr>
              <w:pStyle w:val="TableParagraph"/>
              <w:ind w:left="5"/>
              <w:rPr>
                <w:sz w:val="14"/>
              </w:rPr>
            </w:pPr>
            <w:r>
              <w:rPr>
                <w:color w:val="1A1B1A"/>
                <w:spacing w:val="-2"/>
                <w:sz w:val="14"/>
              </w:rPr>
              <w:t>92.30</w:t>
            </w:r>
          </w:p>
        </w:tc>
      </w:tr>
      <w:tr w:rsidR="009F269F">
        <w:trPr>
          <w:trHeight w:val="289"/>
        </w:trPr>
        <w:tc>
          <w:tcPr>
            <w:tcW w:w="4660" w:type="dxa"/>
          </w:tcPr>
          <w:p w:rsidR="009F269F" w:rsidRDefault="002C4AC7">
            <w:pPr>
              <w:pStyle w:val="TableParagraph"/>
              <w:ind w:left="236"/>
              <w:jc w:val="left"/>
              <w:rPr>
                <w:sz w:val="14"/>
              </w:rPr>
            </w:pPr>
            <w:r>
              <w:rPr>
                <w:color w:val="1A1B1A"/>
                <w:spacing w:val="-2"/>
                <w:sz w:val="14"/>
              </w:rPr>
              <w:t>The</w:t>
            </w:r>
            <w:r>
              <w:rPr>
                <w:color w:val="1A1B1A"/>
                <w:sz w:val="14"/>
              </w:rPr>
              <w:t xml:space="preserve"> </w:t>
            </w:r>
            <w:r>
              <w:rPr>
                <w:color w:val="1A1B1A"/>
                <w:spacing w:val="-2"/>
                <w:sz w:val="14"/>
              </w:rPr>
              <w:t>volume</w:t>
            </w:r>
            <w:r>
              <w:rPr>
                <w:color w:val="1A1B1A"/>
                <w:spacing w:val="1"/>
                <w:sz w:val="14"/>
              </w:rPr>
              <w:t xml:space="preserve"> </w:t>
            </w:r>
            <w:r>
              <w:rPr>
                <w:color w:val="1A1B1A"/>
                <w:spacing w:val="-2"/>
                <w:sz w:val="14"/>
              </w:rPr>
              <w:t>of</w:t>
            </w:r>
            <w:r>
              <w:rPr>
                <w:color w:val="1A1B1A"/>
                <w:spacing w:val="1"/>
                <w:sz w:val="14"/>
              </w:rPr>
              <w:t xml:space="preserve"> </w:t>
            </w:r>
            <w:r>
              <w:rPr>
                <w:color w:val="1A1B1A"/>
                <w:spacing w:val="-2"/>
                <w:sz w:val="14"/>
              </w:rPr>
              <w:t>healthcare</w:t>
            </w:r>
            <w:r>
              <w:rPr>
                <w:color w:val="1A1B1A"/>
                <w:spacing w:val="1"/>
                <w:sz w:val="14"/>
              </w:rPr>
              <w:t xml:space="preserve"> </w:t>
            </w:r>
            <w:r>
              <w:rPr>
                <w:color w:val="1A1B1A"/>
                <w:spacing w:val="-2"/>
                <w:sz w:val="14"/>
              </w:rPr>
              <w:t>services</w:t>
            </w:r>
            <w:r>
              <w:rPr>
                <w:color w:val="1A1B1A"/>
                <w:spacing w:val="1"/>
                <w:sz w:val="14"/>
              </w:rPr>
              <w:t xml:space="preserve"> </w:t>
            </w:r>
            <w:r>
              <w:rPr>
                <w:color w:val="1A1B1A"/>
                <w:spacing w:val="-2"/>
                <w:sz w:val="14"/>
              </w:rPr>
              <w:t>provided,</w:t>
            </w:r>
            <w:r>
              <w:rPr>
                <w:color w:val="1A1B1A"/>
                <w:spacing w:val="1"/>
                <w:sz w:val="14"/>
              </w:rPr>
              <w:t xml:space="preserve"> </w:t>
            </w:r>
            <w:r>
              <w:rPr>
                <w:color w:val="1A1B1A"/>
                <w:spacing w:val="-2"/>
                <w:sz w:val="14"/>
              </w:rPr>
              <w:t>billion</w:t>
            </w:r>
            <w:r>
              <w:rPr>
                <w:color w:val="1A1B1A"/>
                <w:spacing w:val="1"/>
                <w:sz w:val="14"/>
              </w:rPr>
              <w:t xml:space="preserve"> </w:t>
            </w:r>
            <w:r>
              <w:rPr>
                <w:color w:val="1A1B1A"/>
                <w:spacing w:val="-2"/>
                <w:sz w:val="14"/>
              </w:rPr>
              <w:t>teenage</w:t>
            </w:r>
          </w:p>
        </w:tc>
        <w:tc>
          <w:tcPr>
            <w:tcW w:w="775" w:type="dxa"/>
          </w:tcPr>
          <w:p w:rsidR="009F269F" w:rsidRDefault="002C4AC7">
            <w:pPr>
              <w:pStyle w:val="TableParagraph"/>
              <w:rPr>
                <w:sz w:val="14"/>
              </w:rPr>
            </w:pPr>
            <w:r>
              <w:rPr>
                <w:color w:val="1A1B1A"/>
                <w:spacing w:val="-2"/>
                <w:sz w:val="14"/>
              </w:rPr>
              <w:t>83.23</w:t>
            </w:r>
          </w:p>
        </w:tc>
        <w:tc>
          <w:tcPr>
            <w:tcW w:w="2165" w:type="dxa"/>
          </w:tcPr>
          <w:p w:rsidR="009F269F" w:rsidRDefault="002C4AC7">
            <w:pPr>
              <w:pStyle w:val="TableParagraph"/>
              <w:rPr>
                <w:sz w:val="14"/>
              </w:rPr>
            </w:pPr>
            <w:r>
              <w:rPr>
                <w:color w:val="1A1B1A"/>
                <w:spacing w:val="-2"/>
                <w:sz w:val="14"/>
              </w:rPr>
              <w:t>57.19</w:t>
            </w:r>
          </w:p>
        </w:tc>
        <w:tc>
          <w:tcPr>
            <w:tcW w:w="1147" w:type="dxa"/>
          </w:tcPr>
          <w:p w:rsidR="009F269F" w:rsidRDefault="002C4AC7">
            <w:pPr>
              <w:pStyle w:val="TableParagraph"/>
              <w:rPr>
                <w:sz w:val="14"/>
              </w:rPr>
            </w:pPr>
            <w:r>
              <w:rPr>
                <w:color w:val="1A1B1A"/>
                <w:spacing w:val="-2"/>
                <w:sz w:val="14"/>
              </w:rPr>
              <w:t>40.21</w:t>
            </w:r>
          </w:p>
        </w:tc>
        <w:tc>
          <w:tcPr>
            <w:tcW w:w="1169" w:type="dxa"/>
          </w:tcPr>
          <w:p w:rsidR="009F269F" w:rsidRDefault="002C4AC7">
            <w:pPr>
              <w:pStyle w:val="TableParagraph"/>
              <w:ind w:left="5"/>
              <w:rPr>
                <w:sz w:val="14"/>
              </w:rPr>
            </w:pPr>
            <w:r>
              <w:rPr>
                <w:color w:val="1A1B1A"/>
                <w:spacing w:val="-2"/>
                <w:sz w:val="14"/>
              </w:rPr>
              <w:t>235.69</w:t>
            </w:r>
          </w:p>
        </w:tc>
      </w:tr>
      <w:tr w:rsidR="009F269F">
        <w:trPr>
          <w:trHeight w:val="289"/>
        </w:trPr>
        <w:tc>
          <w:tcPr>
            <w:tcW w:w="4660" w:type="dxa"/>
          </w:tcPr>
          <w:p w:rsidR="009F269F" w:rsidRDefault="002C4AC7">
            <w:pPr>
              <w:pStyle w:val="TableParagraph"/>
              <w:ind w:left="236"/>
              <w:jc w:val="left"/>
              <w:rPr>
                <w:sz w:val="14"/>
              </w:rPr>
            </w:pPr>
            <w:r>
              <w:rPr>
                <w:color w:val="1A1B1A"/>
                <w:sz w:val="14"/>
              </w:rPr>
              <w:t>Abortions</w:t>
            </w:r>
            <w:r>
              <w:rPr>
                <w:color w:val="1A1B1A"/>
                <w:spacing w:val="-7"/>
                <w:sz w:val="14"/>
              </w:rPr>
              <w:t xml:space="preserve"> </w:t>
            </w:r>
            <w:r>
              <w:rPr>
                <w:color w:val="1A1B1A"/>
                <w:sz w:val="14"/>
              </w:rPr>
              <w:t>per</w:t>
            </w:r>
            <w:r>
              <w:rPr>
                <w:color w:val="1A1B1A"/>
                <w:spacing w:val="-7"/>
                <w:sz w:val="14"/>
              </w:rPr>
              <w:t xml:space="preserve"> </w:t>
            </w:r>
            <w:r>
              <w:rPr>
                <w:color w:val="1A1B1A"/>
                <w:sz w:val="14"/>
              </w:rPr>
              <w:t>100</w:t>
            </w:r>
            <w:r>
              <w:rPr>
                <w:color w:val="1A1B1A"/>
                <w:spacing w:val="-8"/>
                <w:sz w:val="14"/>
              </w:rPr>
              <w:t xml:space="preserve"> </w:t>
            </w:r>
            <w:r>
              <w:rPr>
                <w:color w:val="1A1B1A"/>
                <w:sz w:val="14"/>
              </w:rPr>
              <w:t>live</w:t>
            </w:r>
            <w:r>
              <w:rPr>
                <w:color w:val="1A1B1A"/>
                <w:spacing w:val="-7"/>
                <w:sz w:val="14"/>
              </w:rPr>
              <w:t xml:space="preserve"> </w:t>
            </w:r>
            <w:r>
              <w:rPr>
                <w:color w:val="1A1B1A"/>
                <w:sz w:val="14"/>
              </w:rPr>
              <w:t>births,</w:t>
            </w:r>
            <w:r>
              <w:rPr>
                <w:color w:val="1A1B1A"/>
                <w:spacing w:val="-7"/>
                <w:sz w:val="14"/>
              </w:rPr>
              <w:t xml:space="preserve"> </w:t>
            </w:r>
            <w:r>
              <w:rPr>
                <w:color w:val="1A1B1A"/>
                <w:sz w:val="14"/>
              </w:rPr>
              <w:t>including</w:t>
            </w:r>
            <w:r>
              <w:rPr>
                <w:color w:val="1A1B1A"/>
                <w:spacing w:val="-7"/>
                <w:sz w:val="14"/>
              </w:rPr>
              <w:t xml:space="preserve"> </w:t>
            </w:r>
            <w:r>
              <w:rPr>
                <w:color w:val="1A1B1A"/>
                <w:spacing w:val="-2"/>
                <w:sz w:val="14"/>
              </w:rPr>
              <w:t>stillbirths</w:t>
            </w:r>
          </w:p>
        </w:tc>
        <w:tc>
          <w:tcPr>
            <w:tcW w:w="775" w:type="dxa"/>
          </w:tcPr>
          <w:p w:rsidR="009F269F" w:rsidRDefault="002C4AC7">
            <w:pPr>
              <w:pStyle w:val="TableParagraph"/>
              <w:rPr>
                <w:sz w:val="14"/>
              </w:rPr>
            </w:pPr>
            <w:r>
              <w:rPr>
                <w:color w:val="1A1B1A"/>
                <w:spacing w:val="-2"/>
                <w:sz w:val="14"/>
              </w:rPr>
              <w:t>22.64</w:t>
            </w:r>
          </w:p>
        </w:tc>
        <w:tc>
          <w:tcPr>
            <w:tcW w:w="2165" w:type="dxa"/>
          </w:tcPr>
          <w:p w:rsidR="009F269F" w:rsidRDefault="002C4AC7">
            <w:pPr>
              <w:pStyle w:val="TableParagraph"/>
              <w:rPr>
                <w:sz w:val="14"/>
              </w:rPr>
            </w:pPr>
            <w:r>
              <w:rPr>
                <w:color w:val="1A1B1A"/>
                <w:spacing w:val="-2"/>
                <w:sz w:val="14"/>
              </w:rPr>
              <w:t>11.21</w:t>
            </w:r>
          </w:p>
        </w:tc>
        <w:tc>
          <w:tcPr>
            <w:tcW w:w="1147" w:type="dxa"/>
          </w:tcPr>
          <w:p w:rsidR="009F269F" w:rsidRDefault="002C4AC7">
            <w:pPr>
              <w:pStyle w:val="TableParagraph"/>
              <w:rPr>
                <w:sz w:val="14"/>
              </w:rPr>
            </w:pPr>
            <w:r>
              <w:rPr>
                <w:color w:val="1A1B1A"/>
                <w:spacing w:val="-4"/>
                <w:sz w:val="14"/>
              </w:rPr>
              <w:t>6.70</w:t>
            </w:r>
          </w:p>
        </w:tc>
        <w:tc>
          <w:tcPr>
            <w:tcW w:w="1169" w:type="dxa"/>
          </w:tcPr>
          <w:p w:rsidR="009F269F" w:rsidRDefault="002C4AC7">
            <w:pPr>
              <w:pStyle w:val="TableParagraph"/>
              <w:ind w:left="5"/>
              <w:rPr>
                <w:sz w:val="14"/>
              </w:rPr>
            </w:pPr>
            <w:r>
              <w:rPr>
                <w:color w:val="1A1B1A"/>
                <w:spacing w:val="-2"/>
                <w:sz w:val="14"/>
              </w:rPr>
              <w:t>50.10</w:t>
            </w:r>
          </w:p>
        </w:tc>
      </w:tr>
      <w:tr w:rsidR="009F269F">
        <w:trPr>
          <w:trHeight w:val="289"/>
        </w:trPr>
        <w:tc>
          <w:tcPr>
            <w:tcW w:w="4660" w:type="dxa"/>
          </w:tcPr>
          <w:p w:rsidR="009F269F" w:rsidRDefault="002C4AC7">
            <w:pPr>
              <w:pStyle w:val="TableParagraph"/>
              <w:ind w:left="236"/>
              <w:jc w:val="left"/>
              <w:rPr>
                <w:sz w:val="14"/>
              </w:rPr>
            </w:pPr>
            <w:r>
              <w:rPr>
                <w:color w:val="1A1B1A"/>
                <w:sz w:val="14"/>
              </w:rPr>
              <w:t>Number</w:t>
            </w:r>
            <w:r>
              <w:rPr>
                <w:color w:val="1A1B1A"/>
                <w:spacing w:val="-4"/>
                <w:sz w:val="14"/>
              </w:rPr>
              <w:t xml:space="preserve"> </w:t>
            </w:r>
            <w:r>
              <w:rPr>
                <w:color w:val="1A1B1A"/>
                <w:sz w:val="14"/>
              </w:rPr>
              <w:t>of</w:t>
            </w:r>
            <w:r>
              <w:rPr>
                <w:color w:val="1A1B1A"/>
                <w:spacing w:val="-3"/>
                <w:sz w:val="14"/>
              </w:rPr>
              <w:t xml:space="preserve"> </w:t>
            </w:r>
            <w:r>
              <w:rPr>
                <w:color w:val="1A1B1A"/>
                <w:sz w:val="14"/>
              </w:rPr>
              <w:t>primary</w:t>
            </w:r>
            <w:r>
              <w:rPr>
                <w:color w:val="1A1B1A"/>
                <w:spacing w:val="-3"/>
                <w:sz w:val="14"/>
              </w:rPr>
              <w:t xml:space="preserve"> </w:t>
            </w:r>
            <w:r>
              <w:rPr>
                <w:color w:val="1A1B1A"/>
                <w:sz w:val="14"/>
              </w:rPr>
              <w:t>health</w:t>
            </w:r>
            <w:r>
              <w:rPr>
                <w:color w:val="1A1B1A"/>
                <w:spacing w:val="-3"/>
                <w:sz w:val="14"/>
              </w:rPr>
              <w:t xml:space="preserve"> </w:t>
            </w:r>
            <w:r>
              <w:rPr>
                <w:color w:val="1A1B1A"/>
                <w:sz w:val="14"/>
              </w:rPr>
              <w:t>care</w:t>
            </w:r>
            <w:r>
              <w:rPr>
                <w:color w:val="1A1B1A"/>
                <w:spacing w:val="-4"/>
                <w:sz w:val="14"/>
              </w:rPr>
              <w:t xml:space="preserve"> </w:t>
            </w:r>
            <w:r>
              <w:rPr>
                <w:color w:val="1A1B1A"/>
                <w:spacing w:val="-2"/>
                <w:sz w:val="14"/>
              </w:rPr>
              <w:t>units</w:t>
            </w:r>
          </w:p>
        </w:tc>
        <w:tc>
          <w:tcPr>
            <w:tcW w:w="775" w:type="dxa"/>
          </w:tcPr>
          <w:p w:rsidR="009F269F" w:rsidRDefault="002C4AC7">
            <w:pPr>
              <w:pStyle w:val="TableParagraph"/>
              <w:rPr>
                <w:sz w:val="14"/>
              </w:rPr>
            </w:pPr>
            <w:r>
              <w:rPr>
                <w:color w:val="1A1B1A"/>
                <w:spacing w:val="-2"/>
                <w:sz w:val="14"/>
              </w:rPr>
              <w:t>115.00</w:t>
            </w:r>
          </w:p>
        </w:tc>
        <w:tc>
          <w:tcPr>
            <w:tcW w:w="2165" w:type="dxa"/>
          </w:tcPr>
          <w:p w:rsidR="009F269F" w:rsidRDefault="002C4AC7">
            <w:pPr>
              <w:pStyle w:val="TableParagraph"/>
              <w:rPr>
                <w:sz w:val="14"/>
              </w:rPr>
            </w:pPr>
            <w:r>
              <w:rPr>
                <w:color w:val="1A1B1A"/>
                <w:spacing w:val="-2"/>
                <w:sz w:val="14"/>
              </w:rPr>
              <w:t>76.57</w:t>
            </w:r>
          </w:p>
        </w:tc>
        <w:tc>
          <w:tcPr>
            <w:tcW w:w="1147" w:type="dxa"/>
          </w:tcPr>
          <w:p w:rsidR="009F269F" w:rsidRDefault="002C4AC7">
            <w:pPr>
              <w:pStyle w:val="TableParagraph"/>
              <w:rPr>
                <w:sz w:val="14"/>
              </w:rPr>
            </w:pPr>
            <w:r>
              <w:rPr>
                <w:color w:val="1A1B1A"/>
                <w:spacing w:val="-2"/>
                <w:sz w:val="14"/>
              </w:rPr>
              <w:t>28.00</w:t>
            </w:r>
          </w:p>
        </w:tc>
        <w:tc>
          <w:tcPr>
            <w:tcW w:w="1169" w:type="dxa"/>
          </w:tcPr>
          <w:p w:rsidR="009F269F" w:rsidRDefault="002C4AC7">
            <w:pPr>
              <w:pStyle w:val="TableParagraph"/>
              <w:ind w:left="5"/>
              <w:rPr>
                <w:sz w:val="14"/>
              </w:rPr>
            </w:pPr>
            <w:r>
              <w:rPr>
                <w:color w:val="1A1B1A"/>
                <w:spacing w:val="-2"/>
                <w:sz w:val="14"/>
              </w:rPr>
              <w:t>302.00</w:t>
            </w:r>
          </w:p>
        </w:tc>
      </w:tr>
      <w:tr w:rsidR="009F269F">
        <w:trPr>
          <w:trHeight w:val="289"/>
        </w:trPr>
        <w:tc>
          <w:tcPr>
            <w:tcW w:w="4660" w:type="dxa"/>
          </w:tcPr>
          <w:p w:rsidR="009F269F" w:rsidRDefault="002C4AC7">
            <w:pPr>
              <w:pStyle w:val="TableParagraph"/>
              <w:ind w:left="236"/>
              <w:jc w:val="left"/>
              <w:rPr>
                <w:sz w:val="14"/>
              </w:rPr>
            </w:pPr>
            <w:r>
              <w:rPr>
                <w:color w:val="1A1B1A"/>
                <w:sz w:val="14"/>
              </w:rPr>
              <w:t>Nursing</w:t>
            </w:r>
            <w:r>
              <w:rPr>
                <w:color w:val="1A1B1A"/>
                <w:spacing w:val="-6"/>
                <w:sz w:val="14"/>
              </w:rPr>
              <w:t xml:space="preserve"> </w:t>
            </w:r>
            <w:r>
              <w:rPr>
                <w:color w:val="1A1B1A"/>
                <w:sz w:val="14"/>
              </w:rPr>
              <w:t>and</w:t>
            </w:r>
            <w:r>
              <w:rPr>
                <w:color w:val="1A1B1A"/>
                <w:spacing w:val="-6"/>
                <w:sz w:val="14"/>
              </w:rPr>
              <w:t xml:space="preserve"> </w:t>
            </w:r>
            <w:r>
              <w:rPr>
                <w:color w:val="1A1B1A"/>
                <w:sz w:val="14"/>
              </w:rPr>
              <w:t>midwifery</w:t>
            </w:r>
            <w:r>
              <w:rPr>
                <w:color w:val="1A1B1A"/>
                <w:spacing w:val="-5"/>
                <w:sz w:val="14"/>
              </w:rPr>
              <w:t xml:space="preserve"> </w:t>
            </w:r>
            <w:r>
              <w:rPr>
                <w:color w:val="1A1B1A"/>
                <w:sz w:val="14"/>
              </w:rPr>
              <w:t>personnel</w:t>
            </w:r>
            <w:r>
              <w:rPr>
                <w:color w:val="1A1B1A"/>
                <w:spacing w:val="-6"/>
                <w:sz w:val="14"/>
              </w:rPr>
              <w:t xml:space="preserve"> </w:t>
            </w:r>
            <w:r>
              <w:rPr>
                <w:color w:val="1A1B1A"/>
                <w:sz w:val="14"/>
              </w:rPr>
              <w:t>(per</w:t>
            </w:r>
            <w:r>
              <w:rPr>
                <w:color w:val="1A1B1A"/>
                <w:spacing w:val="-5"/>
                <w:sz w:val="14"/>
              </w:rPr>
              <w:t xml:space="preserve"> </w:t>
            </w:r>
            <w:r>
              <w:rPr>
                <w:color w:val="1A1B1A"/>
                <w:sz w:val="14"/>
              </w:rPr>
              <w:t>10,000</w:t>
            </w:r>
            <w:r>
              <w:rPr>
                <w:color w:val="1A1B1A"/>
                <w:spacing w:val="-6"/>
                <w:sz w:val="14"/>
              </w:rPr>
              <w:t xml:space="preserve"> </w:t>
            </w:r>
            <w:r>
              <w:rPr>
                <w:color w:val="1A1B1A"/>
                <w:spacing w:val="-2"/>
                <w:sz w:val="14"/>
              </w:rPr>
              <w:t>population)</w:t>
            </w:r>
          </w:p>
        </w:tc>
        <w:tc>
          <w:tcPr>
            <w:tcW w:w="775" w:type="dxa"/>
          </w:tcPr>
          <w:p w:rsidR="009F269F" w:rsidRDefault="002C4AC7">
            <w:pPr>
              <w:pStyle w:val="TableParagraph"/>
              <w:rPr>
                <w:sz w:val="14"/>
              </w:rPr>
            </w:pPr>
            <w:r>
              <w:rPr>
                <w:color w:val="1A1B1A"/>
                <w:spacing w:val="-2"/>
                <w:sz w:val="14"/>
              </w:rPr>
              <w:t>53.15</w:t>
            </w:r>
          </w:p>
        </w:tc>
        <w:tc>
          <w:tcPr>
            <w:tcW w:w="2165" w:type="dxa"/>
          </w:tcPr>
          <w:p w:rsidR="009F269F" w:rsidRDefault="002C4AC7">
            <w:pPr>
              <w:pStyle w:val="TableParagraph"/>
              <w:rPr>
                <w:sz w:val="14"/>
              </w:rPr>
            </w:pPr>
            <w:r>
              <w:rPr>
                <w:color w:val="1A1B1A"/>
                <w:spacing w:val="-2"/>
                <w:sz w:val="14"/>
              </w:rPr>
              <w:t>10.92</w:t>
            </w:r>
          </w:p>
        </w:tc>
        <w:tc>
          <w:tcPr>
            <w:tcW w:w="1147" w:type="dxa"/>
          </w:tcPr>
          <w:p w:rsidR="009F269F" w:rsidRDefault="002C4AC7">
            <w:pPr>
              <w:pStyle w:val="TableParagraph"/>
              <w:rPr>
                <w:sz w:val="14"/>
              </w:rPr>
            </w:pPr>
            <w:r>
              <w:rPr>
                <w:color w:val="1A1B1A"/>
                <w:spacing w:val="-2"/>
                <w:sz w:val="14"/>
              </w:rPr>
              <w:t>37.60</w:t>
            </w:r>
          </w:p>
        </w:tc>
        <w:tc>
          <w:tcPr>
            <w:tcW w:w="1169" w:type="dxa"/>
          </w:tcPr>
          <w:p w:rsidR="009F269F" w:rsidRDefault="002C4AC7">
            <w:pPr>
              <w:pStyle w:val="TableParagraph"/>
              <w:ind w:left="5"/>
              <w:rPr>
                <w:sz w:val="14"/>
              </w:rPr>
            </w:pPr>
            <w:r>
              <w:rPr>
                <w:color w:val="1A1B1A"/>
                <w:spacing w:val="-2"/>
                <w:sz w:val="14"/>
              </w:rPr>
              <w:t>75.90</w:t>
            </w:r>
          </w:p>
        </w:tc>
      </w:tr>
      <w:tr w:rsidR="009F269F">
        <w:trPr>
          <w:trHeight w:val="289"/>
        </w:trPr>
        <w:tc>
          <w:tcPr>
            <w:tcW w:w="9916" w:type="dxa"/>
            <w:gridSpan w:val="5"/>
          </w:tcPr>
          <w:p w:rsidR="009F269F" w:rsidRDefault="002C4AC7">
            <w:pPr>
              <w:pStyle w:val="TableParagraph"/>
              <w:ind w:left="96"/>
              <w:jc w:val="left"/>
              <w:rPr>
                <w:sz w:val="14"/>
              </w:rPr>
            </w:pPr>
            <w:r>
              <w:rPr>
                <w:color w:val="1A1B1A"/>
                <w:spacing w:val="-2"/>
                <w:sz w:val="14"/>
              </w:rPr>
              <w:t>Socioeconomic</w:t>
            </w:r>
            <w:r>
              <w:rPr>
                <w:color w:val="1A1B1A"/>
                <w:spacing w:val="8"/>
                <w:sz w:val="14"/>
              </w:rPr>
              <w:t xml:space="preserve"> </w:t>
            </w:r>
            <w:r>
              <w:rPr>
                <w:color w:val="1A1B1A"/>
                <w:spacing w:val="-2"/>
                <w:sz w:val="14"/>
              </w:rPr>
              <w:t>indicators</w:t>
            </w:r>
          </w:p>
        </w:tc>
      </w:tr>
      <w:tr w:rsidR="009F269F">
        <w:trPr>
          <w:trHeight w:val="289"/>
        </w:trPr>
        <w:tc>
          <w:tcPr>
            <w:tcW w:w="4660" w:type="dxa"/>
          </w:tcPr>
          <w:p w:rsidR="009F269F" w:rsidRDefault="002C4AC7">
            <w:pPr>
              <w:pStyle w:val="TableParagraph"/>
              <w:ind w:left="236"/>
              <w:jc w:val="left"/>
              <w:rPr>
                <w:sz w:val="14"/>
              </w:rPr>
            </w:pPr>
            <w:r>
              <w:rPr>
                <w:color w:val="1A1B1A"/>
                <w:spacing w:val="-2"/>
                <w:sz w:val="14"/>
              </w:rPr>
              <w:t>Total</w:t>
            </w:r>
            <w:r>
              <w:rPr>
                <w:color w:val="1A1B1A"/>
                <w:spacing w:val="-5"/>
                <w:sz w:val="14"/>
              </w:rPr>
              <w:t xml:space="preserve"> </w:t>
            </w:r>
            <w:r>
              <w:rPr>
                <w:color w:val="1A1B1A"/>
                <w:spacing w:val="-2"/>
                <w:sz w:val="14"/>
              </w:rPr>
              <w:t>divorce</w:t>
            </w:r>
            <w:r>
              <w:rPr>
                <w:color w:val="1A1B1A"/>
                <w:spacing w:val="-5"/>
                <w:sz w:val="14"/>
              </w:rPr>
              <w:t xml:space="preserve"> </w:t>
            </w:r>
            <w:r>
              <w:rPr>
                <w:color w:val="1A1B1A"/>
                <w:spacing w:val="-2"/>
                <w:sz w:val="14"/>
              </w:rPr>
              <w:t>ratio</w:t>
            </w:r>
          </w:p>
        </w:tc>
        <w:tc>
          <w:tcPr>
            <w:tcW w:w="775" w:type="dxa"/>
          </w:tcPr>
          <w:p w:rsidR="009F269F" w:rsidRDefault="002C4AC7">
            <w:pPr>
              <w:pStyle w:val="TableParagraph"/>
              <w:rPr>
                <w:sz w:val="14"/>
              </w:rPr>
            </w:pPr>
            <w:r>
              <w:rPr>
                <w:color w:val="1A1B1A"/>
                <w:spacing w:val="-4"/>
                <w:sz w:val="14"/>
              </w:rPr>
              <w:t>3.26</w:t>
            </w:r>
          </w:p>
        </w:tc>
        <w:tc>
          <w:tcPr>
            <w:tcW w:w="2165" w:type="dxa"/>
          </w:tcPr>
          <w:p w:rsidR="009F269F" w:rsidRDefault="002C4AC7">
            <w:pPr>
              <w:pStyle w:val="TableParagraph"/>
              <w:rPr>
                <w:sz w:val="14"/>
              </w:rPr>
            </w:pPr>
            <w:r>
              <w:rPr>
                <w:color w:val="1A1B1A"/>
                <w:spacing w:val="-4"/>
                <w:sz w:val="14"/>
              </w:rPr>
              <w:t>0.71</w:t>
            </w:r>
          </w:p>
        </w:tc>
        <w:tc>
          <w:tcPr>
            <w:tcW w:w="1147" w:type="dxa"/>
          </w:tcPr>
          <w:p w:rsidR="009F269F" w:rsidRDefault="002C4AC7">
            <w:pPr>
              <w:pStyle w:val="TableParagraph"/>
              <w:rPr>
                <w:sz w:val="14"/>
              </w:rPr>
            </w:pPr>
            <w:r>
              <w:rPr>
                <w:color w:val="1A1B1A"/>
                <w:spacing w:val="-4"/>
                <w:sz w:val="14"/>
              </w:rPr>
              <w:t>1.76</w:t>
            </w:r>
          </w:p>
        </w:tc>
        <w:tc>
          <w:tcPr>
            <w:tcW w:w="1169" w:type="dxa"/>
          </w:tcPr>
          <w:p w:rsidR="009F269F" w:rsidRDefault="002C4AC7">
            <w:pPr>
              <w:pStyle w:val="TableParagraph"/>
              <w:ind w:left="5"/>
              <w:rPr>
                <w:sz w:val="14"/>
              </w:rPr>
            </w:pPr>
            <w:r>
              <w:rPr>
                <w:color w:val="1A1B1A"/>
                <w:spacing w:val="-4"/>
                <w:sz w:val="14"/>
              </w:rPr>
              <w:t>4.24</w:t>
            </w:r>
          </w:p>
        </w:tc>
      </w:tr>
      <w:tr w:rsidR="009F269F">
        <w:trPr>
          <w:trHeight w:val="289"/>
        </w:trPr>
        <w:tc>
          <w:tcPr>
            <w:tcW w:w="4660" w:type="dxa"/>
          </w:tcPr>
          <w:p w:rsidR="009F269F" w:rsidRDefault="002C4AC7">
            <w:pPr>
              <w:pStyle w:val="TableParagraph"/>
              <w:ind w:left="236"/>
              <w:jc w:val="left"/>
              <w:rPr>
                <w:sz w:val="14"/>
              </w:rPr>
            </w:pPr>
            <w:r>
              <w:rPr>
                <w:color w:val="1A1B1A"/>
                <w:sz w:val="14"/>
              </w:rPr>
              <w:t>Secondary</w:t>
            </w:r>
            <w:r>
              <w:rPr>
                <w:color w:val="1A1B1A"/>
                <w:spacing w:val="-7"/>
                <w:sz w:val="14"/>
              </w:rPr>
              <w:t xml:space="preserve"> </w:t>
            </w:r>
            <w:r>
              <w:rPr>
                <w:color w:val="1A1B1A"/>
                <w:sz w:val="14"/>
              </w:rPr>
              <w:t>education</w:t>
            </w:r>
            <w:r>
              <w:rPr>
                <w:color w:val="1A1B1A"/>
                <w:spacing w:val="-7"/>
                <w:sz w:val="14"/>
              </w:rPr>
              <w:t xml:space="preserve"> </w:t>
            </w:r>
            <w:r>
              <w:rPr>
                <w:color w:val="1A1B1A"/>
                <w:sz w:val="14"/>
              </w:rPr>
              <w:t>enrollment,</w:t>
            </w:r>
            <w:r>
              <w:rPr>
                <w:color w:val="1A1B1A"/>
                <w:spacing w:val="-7"/>
                <w:sz w:val="14"/>
              </w:rPr>
              <w:t xml:space="preserve"> </w:t>
            </w:r>
            <w:r>
              <w:rPr>
                <w:color w:val="1A1B1A"/>
                <w:sz w:val="14"/>
              </w:rPr>
              <w:t>gross</w:t>
            </w:r>
            <w:r>
              <w:rPr>
                <w:color w:val="1A1B1A"/>
                <w:spacing w:val="-7"/>
                <w:sz w:val="14"/>
              </w:rPr>
              <w:t xml:space="preserve"> </w:t>
            </w:r>
            <w:r>
              <w:rPr>
                <w:color w:val="1A1B1A"/>
                <w:spacing w:val="-10"/>
                <w:sz w:val="14"/>
              </w:rPr>
              <w:t>%</w:t>
            </w:r>
          </w:p>
        </w:tc>
        <w:tc>
          <w:tcPr>
            <w:tcW w:w="775" w:type="dxa"/>
          </w:tcPr>
          <w:p w:rsidR="009F269F" w:rsidRDefault="002C4AC7">
            <w:pPr>
              <w:pStyle w:val="TableParagraph"/>
              <w:rPr>
                <w:sz w:val="14"/>
              </w:rPr>
            </w:pPr>
            <w:r>
              <w:rPr>
                <w:color w:val="1A1B1A"/>
                <w:spacing w:val="-4"/>
                <w:sz w:val="14"/>
              </w:rPr>
              <w:t>99.9</w:t>
            </w:r>
          </w:p>
        </w:tc>
        <w:tc>
          <w:tcPr>
            <w:tcW w:w="2165" w:type="dxa"/>
          </w:tcPr>
          <w:p w:rsidR="009F269F" w:rsidRDefault="002C4AC7">
            <w:pPr>
              <w:pStyle w:val="TableParagraph"/>
              <w:rPr>
                <w:sz w:val="14"/>
              </w:rPr>
            </w:pPr>
            <w:r>
              <w:rPr>
                <w:color w:val="1A1B1A"/>
                <w:spacing w:val="-10"/>
                <w:sz w:val="14"/>
              </w:rPr>
              <w:t>0</w:t>
            </w:r>
          </w:p>
        </w:tc>
        <w:tc>
          <w:tcPr>
            <w:tcW w:w="1147" w:type="dxa"/>
          </w:tcPr>
          <w:p w:rsidR="009F269F" w:rsidRDefault="002C4AC7">
            <w:pPr>
              <w:pStyle w:val="TableParagraph"/>
              <w:rPr>
                <w:sz w:val="14"/>
              </w:rPr>
            </w:pPr>
            <w:r>
              <w:rPr>
                <w:color w:val="1A1B1A"/>
                <w:spacing w:val="-4"/>
                <w:sz w:val="14"/>
              </w:rPr>
              <w:t>99.9</w:t>
            </w:r>
          </w:p>
        </w:tc>
        <w:tc>
          <w:tcPr>
            <w:tcW w:w="1169" w:type="dxa"/>
          </w:tcPr>
          <w:p w:rsidR="009F269F" w:rsidRDefault="002C4AC7">
            <w:pPr>
              <w:pStyle w:val="TableParagraph"/>
              <w:ind w:left="5"/>
              <w:rPr>
                <w:sz w:val="14"/>
              </w:rPr>
            </w:pPr>
            <w:r>
              <w:rPr>
                <w:color w:val="1A1B1A"/>
                <w:spacing w:val="-4"/>
                <w:sz w:val="14"/>
              </w:rPr>
              <w:t>99.9</w:t>
            </w:r>
          </w:p>
        </w:tc>
      </w:tr>
      <w:tr w:rsidR="009F269F">
        <w:trPr>
          <w:trHeight w:val="289"/>
        </w:trPr>
        <w:tc>
          <w:tcPr>
            <w:tcW w:w="4660" w:type="dxa"/>
          </w:tcPr>
          <w:p w:rsidR="009F269F" w:rsidRDefault="002C4AC7">
            <w:pPr>
              <w:pStyle w:val="TableParagraph"/>
              <w:ind w:left="236"/>
              <w:jc w:val="left"/>
              <w:rPr>
                <w:sz w:val="14"/>
              </w:rPr>
            </w:pPr>
            <w:r>
              <w:rPr>
                <w:color w:val="1A1B1A"/>
                <w:sz w:val="14"/>
              </w:rPr>
              <w:t>Number</w:t>
            </w:r>
            <w:r>
              <w:rPr>
                <w:color w:val="1A1B1A"/>
                <w:spacing w:val="-8"/>
                <w:sz w:val="14"/>
              </w:rPr>
              <w:t xml:space="preserve"> </w:t>
            </w:r>
            <w:r>
              <w:rPr>
                <w:color w:val="1A1B1A"/>
                <w:sz w:val="14"/>
              </w:rPr>
              <w:t>of</w:t>
            </w:r>
            <w:r>
              <w:rPr>
                <w:color w:val="1A1B1A"/>
                <w:spacing w:val="-8"/>
                <w:sz w:val="14"/>
              </w:rPr>
              <w:t xml:space="preserve"> </w:t>
            </w:r>
            <w:r>
              <w:rPr>
                <w:color w:val="1A1B1A"/>
                <w:sz w:val="14"/>
              </w:rPr>
              <w:t>reported</w:t>
            </w:r>
            <w:r>
              <w:rPr>
                <w:color w:val="1A1B1A"/>
                <w:spacing w:val="-8"/>
                <w:sz w:val="14"/>
              </w:rPr>
              <w:t xml:space="preserve"> </w:t>
            </w:r>
            <w:r>
              <w:rPr>
                <w:color w:val="1A1B1A"/>
                <w:sz w:val="14"/>
              </w:rPr>
              <w:t>cases</w:t>
            </w:r>
            <w:r>
              <w:rPr>
                <w:color w:val="1A1B1A"/>
                <w:spacing w:val="-7"/>
                <w:sz w:val="14"/>
              </w:rPr>
              <w:t xml:space="preserve"> </w:t>
            </w:r>
            <w:r>
              <w:rPr>
                <w:color w:val="1A1B1A"/>
                <w:sz w:val="14"/>
              </w:rPr>
              <w:t>of</w:t>
            </w:r>
            <w:r>
              <w:rPr>
                <w:color w:val="1A1B1A"/>
                <w:spacing w:val="-8"/>
                <w:sz w:val="14"/>
              </w:rPr>
              <w:t xml:space="preserve"> </w:t>
            </w:r>
            <w:r>
              <w:rPr>
                <w:color w:val="1A1B1A"/>
                <w:sz w:val="14"/>
              </w:rPr>
              <w:t>domestic</w:t>
            </w:r>
            <w:r>
              <w:rPr>
                <w:color w:val="1A1B1A"/>
                <w:spacing w:val="-8"/>
                <w:sz w:val="14"/>
              </w:rPr>
              <w:t xml:space="preserve"> </w:t>
            </w:r>
            <w:r>
              <w:rPr>
                <w:color w:val="1A1B1A"/>
                <w:sz w:val="14"/>
              </w:rPr>
              <w:t>violence</w:t>
            </w:r>
            <w:r>
              <w:rPr>
                <w:color w:val="1A1B1A"/>
                <w:spacing w:val="-7"/>
                <w:sz w:val="14"/>
              </w:rPr>
              <w:t xml:space="preserve"> </w:t>
            </w:r>
            <w:r>
              <w:rPr>
                <w:color w:val="1A1B1A"/>
                <w:sz w:val="14"/>
              </w:rPr>
              <w:t>against</w:t>
            </w:r>
            <w:r>
              <w:rPr>
                <w:color w:val="1A1B1A"/>
                <w:spacing w:val="-8"/>
                <w:sz w:val="14"/>
              </w:rPr>
              <w:t xml:space="preserve"> </w:t>
            </w:r>
            <w:r>
              <w:rPr>
                <w:color w:val="1A1B1A"/>
                <w:sz w:val="14"/>
              </w:rPr>
              <w:t>women,</w:t>
            </w:r>
            <w:r>
              <w:rPr>
                <w:color w:val="1A1B1A"/>
                <w:spacing w:val="-8"/>
                <w:sz w:val="14"/>
              </w:rPr>
              <w:t xml:space="preserve"> </w:t>
            </w:r>
            <w:r>
              <w:rPr>
                <w:color w:val="1A1B1A"/>
                <w:spacing w:val="-2"/>
                <w:sz w:val="14"/>
              </w:rPr>
              <w:t>1,000</w:t>
            </w:r>
          </w:p>
        </w:tc>
        <w:tc>
          <w:tcPr>
            <w:tcW w:w="775" w:type="dxa"/>
          </w:tcPr>
          <w:p w:rsidR="009F269F" w:rsidRDefault="002C4AC7">
            <w:pPr>
              <w:pStyle w:val="TableParagraph"/>
              <w:rPr>
                <w:sz w:val="14"/>
              </w:rPr>
            </w:pPr>
            <w:r>
              <w:rPr>
                <w:color w:val="1A1B1A"/>
                <w:spacing w:val="-4"/>
                <w:sz w:val="14"/>
              </w:rPr>
              <w:t>5.66</w:t>
            </w:r>
          </w:p>
        </w:tc>
        <w:tc>
          <w:tcPr>
            <w:tcW w:w="2165" w:type="dxa"/>
          </w:tcPr>
          <w:p w:rsidR="009F269F" w:rsidRDefault="002C4AC7">
            <w:pPr>
              <w:pStyle w:val="TableParagraph"/>
              <w:rPr>
                <w:sz w:val="14"/>
              </w:rPr>
            </w:pPr>
            <w:r>
              <w:rPr>
                <w:color w:val="1A1B1A"/>
                <w:spacing w:val="-4"/>
                <w:sz w:val="14"/>
              </w:rPr>
              <w:t>5.68</w:t>
            </w:r>
          </w:p>
        </w:tc>
        <w:tc>
          <w:tcPr>
            <w:tcW w:w="1147" w:type="dxa"/>
          </w:tcPr>
          <w:p w:rsidR="009F269F" w:rsidRDefault="002C4AC7">
            <w:pPr>
              <w:pStyle w:val="TableParagraph"/>
              <w:rPr>
                <w:sz w:val="14"/>
              </w:rPr>
            </w:pPr>
            <w:r>
              <w:rPr>
                <w:color w:val="1A1B1A"/>
                <w:spacing w:val="-4"/>
                <w:sz w:val="14"/>
              </w:rPr>
              <w:t>1.52</w:t>
            </w:r>
          </w:p>
        </w:tc>
        <w:tc>
          <w:tcPr>
            <w:tcW w:w="1169" w:type="dxa"/>
          </w:tcPr>
          <w:p w:rsidR="009F269F" w:rsidRDefault="002C4AC7">
            <w:pPr>
              <w:pStyle w:val="TableParagraph"/>
              <w:ind w:left="5"/>
              <w:rPr>
                <w:sz w:val="14"/>
              </w:rPr>
            </w:pPr>
            <w:r>
              <w:rPr>
                <w:color w:val="1A1B1A"/>
                <w:spacing w:val="-2"/>
                <w:sz w:val="14"/>
              </w:rPr>
              <w:t>25.88</w:t>
            </w:r>
          </w:p>
        </w:tc>
      </w:tr>
      <w:tr w:rsidR="009F269F">
        <w:trPr>
          <w:trHeight w:val="289"/>
        </w:trPr>
        <w:tc>
          <w:tcPr>
            <w:tcW w:w="9916" w:type="dxa"/>
            <w:gridSpan w:val="5"/>
          </w:tcPr>
          <w:p w:rsidR="009F269F" w:rsidRDefault="002C4AC7">
            <w:pPr>
              <w:pStyle w:val="TableParagraph"/>
              <w:ind w:left="96"/>
              <w:jc w:val="left"/>
              <w:rPr>
                <w:sz w:val="14"/>
              </w:rPr>
            </w:pPr>
            <w:r>
              <w:rPr>
                <w:color w:val="1A1B1A"/>
                <w:spacing w:val="-2"/>
                <w:sz w:val="14"/>
              </w:rPr>
              <w:t>Outcome</w:t>
            </w:r>
          </w:p>
        </w:tc>
      </w:tr>
      <w:tr w:rsidR="009F269F">
        <w:trPr>
          <w:trHeight w:val="289"/>
        </w:trPr>
        <w:tc>
          <w:tcPr>
            <w:tcW w:w="4660" w:type="dxa"/>
          </w:tcPr>
          <w:p w:rsidR="009F269F" w:rsidRDefault="002C4AC7">
            <w:pPr>
              <w:pStyle w:val="TableParagraph"/>
              <w:ind w:left="236"/>
              <w:jc w:val="left"/>
              <w:rPr>
                <w:sz w:val="14"/>
              </w:rPr>
            </w:pPr>
            <w:r>
              <w:rPr>
                <w:color w:val="1A1B1A"/>
                <w:sz w:val="14"/>
              </w:rPr>
              <w:t>MMR</w:t>
            </w:r>
            <w:r>
              <w:rPr>
                <w:color w:val="1A1B1A"/>
                <w:spacing w:val="-5"/>
                <w:sz w:val="14"/>
              </w:rPr>
              <w:t xml:space="preserve"> </w:t>
            </w:r>
            <w:r>
              <w:rPr>
                <w:color w:val="1A1B1A"/>
                <w:sz w:val="14"/>
              </w:rPr>
              <w:t>per</w:t>
            </w:r>
            <w:r>
              <w:rPr>
                <w:color w:val="1A1B1A"/>
                <w:spacing w:val="-4"/>
                <w:sz w:val="14"/>
              </w:rPr>
              <w:t xml:space="preserve"> </w:t>
            </w:r>
            <w:r>
              <w:rPr>
                <w:color w:val="1A1B1A"/>
                <w:spacing w:val="-2"/>
                <w:sz w:val="14"/>
              </w:rPr>
              <w:t>100,000</w:t>
            </w:r>
          </w:p>
        </w:tc>
        <w:tc>
          <w:tcPr>
            <w:tcW w:w="775" w:type="dxa"/>
          </w:tcPr>
          <w:p w:rsidR="009F269F" w:rsidRDefault="002C4AC7">
            <w:pPr>
              <w:pStyle w:val="TableParagraph"/>
              <w:rPr>
                <w:sz w:val="14"/>
              </w:rPr>
            </w:pPr>
            <w:r>
              <w:rPr>
                <w:color w:val="1A1B1A"/>
                <w:spacing w:val="-2"/>
                <w:sz w:val="14"/>
              </w:rPr>
              <w:t>12.91</w:t>
            </w:r>
          </w:p>
        </w:tc>
        <w:tc>
          <w:tcPr>
            <w:tcW w:w="2165" w:type="dxa"/>
          </w:tcPr>
          <w:p w:rsidR="009F269F" w:rsidRDefault="002C4AC7">
            <w:pPr>
              <w:pStyle w:val="TableParagraph"/>
              <w:rPr>
                <w:sz w:val="14"/>
              </w:rPr>
            </w:pPr>
            <w:r>
              <w:rPr>
                <w:color w:val="1A1B1A"/>
                <w:spacing w:val="-2"/>
                <w:sz w:val="14"/>
              </w:rPr>
              <w:t>10.88</w:t>
            </w:r>
          </w:p>
        </w:tc>
        <w:tc>
          <w:tcPr>
            <w:tcW w:w="1147" w:type="dxa"/>
          </w:tcPr>
          <w:p w:rsidR="009F269F" w:rsidRDefault="002C4AC7">
            <w:pPr>
              <w:pStyle w:val="TableParagraph"/>
              <w:rPr>
                <w:sz w:val="14"/>
              </w:rPr>
            </w:pPr>
            <w:r>
              <w:rPr>
                <w:color w:val="1A1B1A"/>
                <w:spacing w:val="-4"/>
                <w:sz w:val="14"/>
              </w:rPr>
              <w:t>0.00</w:t>
            </w:r>
          </w:p>
        </w:tc>
        <w:tc>
          <w:tcPr>
            <w:tcW w:w="1169" w:type="dxa"/>
          </w:tcPr>
          <w:p w:rsidR="009F269F" w:rsidRDefault="002C4AC7">
            <w:pPr>
              <w:pStyle w:val="TableParagraph"/>
              <w:ind w:left="5"/>
              <w:rPr>
                <w:sz w:val="14"/>
              </w:rPr>
            </w:pPr>
            <w:r>
              <w:rPr>
                <w:color w:val="1A1B1A"/>
                <w:spacing w:val="-2"/>
                <w:sz w:val="14"/>
              </w:rPr>
              <w:t>39.50</w:t>
            </w:r>
          </w:p>
        </w:tc>
      </w:tr>
    </w:tbl>
    <w:p w:rsidR="009F269F" w:rsidRDefault="009F269F">
      <w:pPr>
        <w:pStyle w:val="a3"/>
        <w:spacing w:before="8"/>
        <w:rPr>
          <w:rFonts w:ascii="Arial"/>
          <w:b/>
          <w:sz w:val="19"/>
        </w:rPr>
      </w:pPr>
    </w:p>
    <w:p w:rsidR="009F269F" w:rsidRDefault="009F269F">
      <w:pPr>
        <w:pStyle w:val="a3"/>
        <w:rPr>
          <w:rFonts w:ascii="Arial"/>
          <w:b/>
          <w:sz w:val="19"/>
        </w:rPr>
        <w:sectPr w:rsidR="009F269F">
          <w:headerReference w:type="default" r:id="rId203"/>
          <w:footerReference w:type="default" r:id="rId204"/>
          <w:pgSz w:w="11910" w:h="16840"/>
          <w:pgMar w:top="820" w:right="565" w:bottom="820" w:left="566" w:header="637" w:footer="634" w:gutter="0"/>
          <w:cols w:space="720"/>
        </w:sectPr>
      </w:pPr>
    </w:p>
    <w:p w:rsidR="009F269F" w:rsidRDefault="002C4AC7">
      <w:pPr>
        <w:pStyle w:val="a3"/>
        <w:spacing w:before="111" w:line="278" w:lineRule="auto"/>
        <w:ind w:left="425"/>
        <w:jc w:val="both"/>
      </w:pPr>
      <w:r>
        <w:rPr>
          <w:color w:val="1A1B1A"/>
        </w:rPr>
        <w:t>analysis revealed several key determinants influencing MMR: socioeconomic</w:t>
      </w:r>
      <w:r>
        <w:rPr>
          <w:color w:val="1A1B1A"/>
          <w:spacing w:val="-7"/>
        </w:rPr>
        <w:t xml:space="preserve"> </w:t>
      </w:r>
      <w:r>
        <w:rPr>
          <w:color w:val="1A1B1A"/>
        </w:rPr>
        <w:t>factors</w:t>
      </w:r>
      <w:r>
        <w:rPr>
          <w:color w:val="1A1B1A"/>
          <w:spacing w:val="-7"/>
        </w:rPr>
        <w:t xml:space="preserve"> </w:t>
      </w:r>
      <w:r>
        <w:rPr>
          <w:color w:val="1A1B1A"/>
        </w:rPr>
        <w:t>(total</w:t>
      </w:r>
      <w:r>
        <w:rPr>
          <w:color w:val="1A1B1A"/>
          <w:spacing w:val="-7"/>
        </w:rPr>
        <w:t xml:space="preserve"> </w:t>
      </w:r>
      <w:r>
        <w:rPr>
          <w:color w:val="1A1B1A"/>
        </w:rPr>
        <w:t>divorce</w:t>
      </w:r>
      <w:r>
        <w:rPr>
          <w:color w:val="1A1B1A"/>
          <w:spacing w:val="-7"/>
        </w:rPr>
        <w:t xml:space="preserve"> </w:t>
      </w:r>
      <w:r>
        <w:rPr>
          <w:color w:val="1A1B1A"/>
        </w:rPr>
        <w:t>ratio,</w:t>
      </w:r>
      <w:r>
        <w:rPr>
          <w:color w:val="1A1B1A"/>
          <w:spacing w:val="-7"/>
        </w:rPr>
        <w:t xml:space="preserve"> </w:t>
      </w:r>
      <w:r>
        <w:rPr>
          <w:color w:val="1A1B1A"/>
        </w:rPr>
        <w:t>enrollment</w:t>
      </w:r>
      <w:r>
        <w:rPr>
          <w:color w:val="1A1B1A"/>
          <w:spacing w:val="-7"/>
        </w:rPr>
        <w:t xml:space="preserve"> </w:t>
      </w:r>
      <w:r>
        <w:rPr>
          <w:color w:val="1A1B1A"/>
        </w:rPr>
        <w:t>in</w:t>
      </w:r>
      <w:r>
        <w:rPr>
          <w:color w:val="1A1B1A"/>
          <w:spacing w:val="-7"/>
        </w:rPr>
        <w:t xml:space="preserve"> </w:t>
      </w:r>
      <w:r>
        <w:rPr>
          <w:color w:val="1A1B1A"/>
        </w:rPr>
        <w:t>secondary education,</w:t>
      </w:r>
      <w:r>
        <w:rPr>
          <w:color w:val="1A1B1A"/>
          <w:spacing w:val="10"/>
        </w:rPr>
        <w:t xml:space="preserve"> </w:t>
      </w:r>
      <w:r>
        <w:rPr>
          <w:color w:val="1A1B1A"/>
        </w:rPr>
        <w:t>number</w:t>
      </w:r>
      <w:r>
        <w:rPr>
          <w:color w:val="1A1B1A"/>
          <w:spacing w:val="10"/>
        </w:rPr>
        <w:t xml:space="preserve"> </w:t>
      </w:r>
      <w:r>
        <w:rPr>
          <w:color w:val="1A1B1A"/>
        </w:rPr>
        <w:t>of</w:t>
      </w:r>
      <w:r>
        <w:rPr>
          <w:color w:val="1A1B1A"/>
          <w:spacing w:val="10"/>
        </w:rPr>
        <w:t xml:space="preserve"> </w:t>
      </w:r>
      <w:r>
        <w:rPr>
          <w:color w:val="1A1B1A"/>
        </w:rPr>
        <w:t>reported</w:t>
      </w:r>
      <w:r>
        <w:rPr>
          <w:color w:val="1A1B1A"/>
          <w:spacing w:val="11"/>
        </w:rPr>
        <w:t xml:space="preserve"> </w:t>
      </w:r>
      <w:r>
        <w:rPr>
          <w:color w:val="1A1B1A"/>
        </w:rPr>
        <w:t>cases</w:t>
      </w:r>
      <w:r>
        <w:rPr>
          <w:color w:val="1A1B1A"/>
          <w:spacing w:val="10"/>
        </w:rPr>
        <w:t xml:space="preserve"> </w:t>
      </w:r>
      <w:r>
        <w:rPr>
          <w:color w:val="1A1B1A"/>
        </w:rPr>
        <w:t>of</w:t>
      </w:r>
      <w:r>
        <w:rPr>
          <w:color w:val="1A1B1A"/>
          <w:spacing w:val="10"/>
        </w:rPr>
        <w:t xml:space="preserve"> </w:t>
      </w:r>
      <w:r>
        <w:rPr>
          <w:color w:val="1A1B1A"/>
        </w:rPr>
        <w:t>domestic</w:t>
      </w:r>
      <w:r>
        <w:rPr>
          <w:color w:val="1A1B1A"/>
          <w:spacing w:val="11"/>
        </w:rPr>
        <w:t xml:space="preserve"> </w:t>
      </w:r>
      <w:r>
        <w:rPr>
          <w:color w:val="1A1B1A"/>
        </w:rPr>
        <w:t>violence</w:t>
      </w:r>
      <w:r>
        <w:rPr>
          <w:color w:val="1A1B1A"/>
          <w:spacing w:val="10"/>
        </w:rPr>
        <w:t xml:space="preserve"> </w:t>
      </w:r>
      <w:r>
        <w:rPr>
          <w:color w:val="1A1B1A"/>
          <w:spacing w:val="-2"/>
        </w:rPr>
        <w:t>against</w:t>
      </w:r>
    </w:p>
    <w:p w:rsidR="009F269F" w:rsidRDefault="002C4AC7">
      <w:pPr>
        <w:pStyle w:val="a3"/>
        <w:spacing w:before="111" w:line="278" w:lineRule="auto"/>
        <w:ind w:left="243" w:right="424"/>
        <w:jc w:val="both"/>
      </w:pPr>
      <w:r>
        <w:br w:type="column"/>
      </w:r>
      <w:r>
        <w:rPr>
          <w:color w:val="1A1B1A"/>
        </w:rPr>
        <w:t xml:space="preserve">women), healthcare related factors (volume of healthcare services </w:t>
      </w:r>
      <w:r>
        <w:rPr>
          <w:color w:val="1A1B1A"/>
          <w:spacing w:val="-4"/>
        </w:rPr>
        <w:t xml:space="preserve">provided, abortion rates, amount of nursing and midwifery personnel, </w:t>
      </w:r>
      <w:r>
        <w:rPr>
          <w:color w:val="1A1B1A"/>
          <w:spacing w:val="-2"/>
        </w:rPr>
        <w:t>number</w:t>
      </w:r>
      <w:r>
        <w:rPr>
          <w:color w:val="1A1B1A"/>
          <w:spacing w:val="-5"/>
        </w:rPr>
        <w:t xml:space="preserve"> </w:t>
      </w:r>
      <w:r>
        <w:rPr>
          <w:color w:val="1A1B1A"/>
          <w:spacing w:val="-2"/>
        </w:rPr>
        <w:t>of</w:t>
      </w:r>
      <w:r>
        <w:rPr>
          <w:color w:val="1A1B1A"/>
          <w:spacing w:val="-4"/>
        </w:rPr>
        <w:t xml:space="preserve"> </w:t>
      </w:r>
      <w:r>
        <w:rPr>
          <w:color w:val="1A1B1A"/>
          <w:spacing w:val="-2"/>
        </w:rPr>
        <w:t>primary</w:t>
      </w:r>
      <w:r>
        <w:rPr>
          <w:color w:val="1A1B1A"/>
          <w:spacing w:val="-4"/>
        </w:rPr>
        <w:t xml:space="preserve"> </w:t>
      </w:r>
      <w:r>
        <w:rPr>
          <w:color w:val="1A1B1A"/>
          <w:spacing w:val="-2"/>
        </w:rPr>
        <w:t>health</w:t>
      </w:r>
      <w:r>
        <w:rPr>
          <w:color w:val="1A1B1A"/>
          <w:spacing w:val="-4"/>
        </w:rPr>
        <w:t xml:space="preserve"> </w:t>
      </w:r>
      <w:r>
        <w:rPr>
          <w:color w:val="1A1B1A"/>
          <w:spacing w:val="-2"/>
        </w:rPr>
        <w:t>care</w:t>
      </w:r>
      <w:r>
        <w:rPr>
          <w:color w:val="1A1B1A"/>
          <w:spacing w:val="-4"/>
        </w:rPr>
        <w:t xml:space="preserve"> </w:t>
      </w:r>
      <w:r>
        <w:rPr>
          <w:color w:val="1A1B1A"/>
          <w:spacing w:val="-2"/>
        </w:rPr>
        <w:t>units,</w:t>
      </w:r>
      <w:r>
        <w:rPr>
          <w:color w:val="1A1B1A"/>
          <w:spacing w:val="-4"/>
        </w:rPr>
        <w:t xml:space="preserve"> </w:t>
      </w:r>
      <w:r>
        <w:rPr>
          <w:color w:val="1A1B1A"/>
          <w:spacing w:val="-2"/>
        </w:rPr>
        <w:t>antenatal</w:t>
      </w:r>
      <w:r>
        <w:rPr>
          <w:color w:val="1A1B1A"/>
          <w:spacing w:val="-4"/>
        </w:rPr>
        <w:t xml:space="preserve"> </w:t>
      </w:r>
      <w:r>
        <w:rPr>
          <w:color w:val="1A1B1A"/>
          <w:spacing w:val="-2"/>
        </w:rPr>
        <w:t>care</w:t>
      </w:r>
      <w:r>
        <w:rPr>
          <w:color w:val="1A1B1A"/>
          <w:spacing w:val="-4"/>
        </w:rPr>
        <w:t xml:space="preserve"> </w:t>
      </w:r>
      <w:r>
        <w:rPr>
          <w:color w:val="1A1B1A"/>
          <w:spacing w:val="-2"/>
        </w:rPr>
        <w:t>coverage).</w:t>
      </w:r>
      <w:r>
        <w:rPr>
          <w:color w:val="1A1B1A"/>
          <w:spacing w:val="-4"/>
        </w:rPr>
        <w:t xml:space="preserve"> These</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14"/>
        </w:rPr>
      </w:pPr>
    </w:p>
    <w:p w:rsidR="009F269F" w:rsidRDefault="009F269F">
      <w:pPr>
        <w:pStyle w:val="a3"/>
        <w:rPr>
          <w:sz w:val="14"/>
        </w:rPr>
      </w:pPr>
    </w:p>
    <w:p w:rsidR="009F269F" w:rsidRDefault="009F269F">
      <w:pPr>
        <w:pStyle w:val="a3"/>
        <w:rPr>
          <w:sz w:val="14"/>
        </w:rPr>
      </w:pPr>
    </w:p>
    <w:p w:rsidR="009F269F" w:rsidRDefault="009F269F">
      <w:pPr>
        <w:pStyle w:val="a3"/>
        <w:spacing w:before="50"/>
        <w:rPr>
          <w:sz w:val="14"/>
        </w:rPr>
      </w:pPr>
    </w:p>
    <w:p w:rsidR="009F269F" w:rsidRDefault="002C4AC7">
      <w:pPr>
        <w:ind w:left="426"/>
        <w:rPr>
          <w:rFonts w:ascii="Arial"/>
          <w:b/>
          <w:sz w:val="14"/>
        </w:rPr>
      </w:pPr>
      <w:bookmarkStart w:id="98" w:name="_bookmark73"/>
      <w:bookmarkEnd w:id="98"/>
      <w:r>
        <w:rPr>
          <w:rFonts w:ascii="Arial"/>
          <w:b/>
          <w:color w:val="7D7E7E"/>
          <w:spacing w:val="-2"/>
          <w:sz w:val="14"/>
        </w:rPr>
        <w:t>TABLE</w:t>
      </w:r>
      <w:r>
        <w:rPr>
          <w:rFonts w:ascii="Arial"/>
          <w:b/>
          <w:color w:val="7D7E7E"/>
          <w:spacing w:val="-7"/>
          <w:sz w:val="14"/>
        </w:rPr>
        <w:t xml:space="preserve"> </w:t>
      </w:r>
      <w:r>
        <w:rPr>
          <w:rFonts w:ascii="Arial"/>
          <w:b/>
          <w:color w:val="7D7E7E"/>
          <w:spacing w:val="-2"/>
          <w:sz w:val="14"/>
        </w:rPr>
        <w:t>4</w:t>
      </w:r>
      <w:r>
        <w:rPr>
          <w:rFonts w:ascii="Arial"/>
          <w:b/>
          <w:color w:val="7D7E7E"/>
          <w:spacing w:val="27"/>
          <w:sz w:val="14"/>
        </w:rPr>
        <w:t xml:space="preserve"> </w:t>
      </w:r>
      <w:r>
        <w:rPr>
          <w:rFonts w:ascii="Arial"/>
          <w:b/>
          <w:color w:val="6F6F6F"/>
          <w:spacing w:val="-2"/>
          <w:sz w:val="14"/>
        </w:rPr>
        <w:t>Descriptive</w:t>
      </w:r>
      <w:r>
        <w:rPr>
          <w:rFonts w:ascii="Arial"/>
          <w:b/>
          <w:color w:val="6F6F6F"/>
          <w:spacing w:val="-6"/>
          <w:sz w:val="14"/>
        </w:rPr>
        <w:t xml:space="preserve"> </w:t>
      </w:r>
      <w:r>
        <w:rPr>
          <w:rFonts w:ascii="Arial"/>
          <w:b/>
          <w:color w:val="6F6F6F"/>
          <w:spacing w:val="-2"/>
          <w:sz w:val="14"/>
        </w:rPr>
        <w:t>statistics</w:t>
      </w:r>
      <w:r>
        <w:rPr>
          <w:rFonts w:ascii="Arial"/>
          <w:b/>
          <w:color w:val="6F6F6F"/>
          <w:spacing w:val="-7"/>
          <w:sz w:val="14"/>
        </w:rPr>
        <w:t xml:space="preserve"> </w:t>
      </w:r>
      <w:r>
        <w:rPr>
          <w:rFonts w:ascii="Arial"/>
          <w:b/>
          <w:color w:val="6F6F6F"/>
          <w:spacing w:val="-2"/>
          <w:sz w:val="14"/>
        </w:rPr>
        <w:t>for</w:t>
      </w:r>
      <w:r>
        <w:rPr>
          <w:rFonts w:ascii="Arial"/>
          <w:b/>
          <w:color w:val="6F6F6F"/>
          <w:spacing w:val="-6"/>
          <w:sz w:val="14"/>
        </w:rPr>
        <w:t xml:space="preserve"> </w:t>
      </w:r>
      <w:r>
        <w:rPr>
          <w:rFonts w:ascii="Arial"/>
          <w:b/>
          <w:color w:val="6F6F6F"/>
          <w:spacing w:val="-2"/>
          <w:sz w:val="14"/>
        </w:rPr>
        <w:t>indicators</w:t>
      </w:r>
      <w:r>
        <w:rPr>
          <w:rFonts w:ascii="Arial"/>
          <w:b/>
          <w:color w:val="6F6F6F"/>
          <w:spacing w:val="-7"/>
          <w:sz w:val="14"/>
        </w:rPr>
        <w:t xml:space="preserve"> </w:t>
      </w:r>
      <w:r>
        <w:rPr>
          <w:rFonts w:ascii="Arial"/>
          <w:b/>
          <w:color w:val="6F6F6F"/>
          <w:spacing w:val="-2"/>
          <w:sz w:val="14"/>
        </w:rPr>
        <w:t>during</w:t>
      </w:r>
      <w:r>
        <w:rPr>
          <w:rFonts w:ascii="Arial"/>
          <w:b/>
          <w:color w:val="6F6F6F"/>
          <w:spacing w:val="-6"/>
          <w:sz w:val="14"/>
        </w:rPr>
        <w:t xml:space="preserve"> </w:t>
      </w:r>
      <w:r>
        <w:rPr>
          <w:rFonts w:ascii="Arial"/>
          <w:b/>
          <w:color w:val="6F6F6F"/>
          <w:spacing w:val="-2"/>
          <w:sz w:val="14"/>
        </w:rPr>
        <w:t>the</w:t>
      </w:r>
      <w:r>
        <w:rPr>
          <w:rFonts w:ascii="Arial"/>
          <w:b/>
          <w:color w:val="6F6F6F"/>
          <w:spacing w:val="-7"/>
          <w:sz w:val="14"/>
        </w:rPr>
        <w:t xml:space="preserve"> </w:t>
      </w:r>
      <w:r>
        <w:rPr>
          <w:rFonts w:ascii="Arial"/>
          <w:b/>
          <w:color w:val="6F6F6F"/>
          <w:spacing w:val="-2"/>
          <w:sz w:val="14"/>
        </w:rPr>
        <w:t>pandemic</w:t>
      </w:r>
      <w:r>
        <w:rPr>
          <w:rFonts w:ascii="Arial"/>
          <w:b/>
          <w:color w:val="6F6F6F"/>
          <w:spacing w:val="-6"/>
          <w:sz w:val="14"/>
        </w:rPr>
        <w:t xml:space="preserve"> </w:t>
      </w:r>
      <w:r>
        <w:rPr>
          <w:rFonts w:ascii="Arial"/>
          <w:b/>
          <w:color w:val="6F6F6F"/>
          <w:spacing w:val="-2"/>
          <w:sz w:val="14"/>
        </w:rPr>
        <w:t>(2020).</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4196"/>
        <w:gridCol w:w="900"/>
        <w:gridCol w:w="2320"/>
        <w:gridCol w:w="1237"/>
        <w:gridCol w:w="1261"/>
      </w:tblGrid>
      <w:tr w:rsidR="009F269F">
        <w:trPr>
          <w:trHeight w:val="322"/>
        </w:trPr>
        <w:tc>
          <w:tcPr>
            <w:tcW w:w="4196"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sz w:val="18"/>
              </w:rPr>
              <w:t>Variable</w:t>
            </w:r>
          </w:p>
        </w:tc>
        <w:tc>
          <w:tcPr>
            <w:tcW w:w="900" w:type="dxa"/>
            <w:shd w:val="clear" w:color="auto" w:fill="808181"/>
          </w:tcPr>
          <w:p w:rsidR="009F269F" w:rsidRDefault="002C4AC7">
            <w:pPr>
              <w:pStyle w:val="TableParagraph"/>
              <w:spacing w:before="60"/>
              <w:ind w:left="6"/>
              <w:rPr>
                <w:rFonts w:ascii="Arial MT"/>
                <w:sz w:val="18"/>
              </w:rPr>
            </w:pPr>
            <w:r>
              <w:rPr>
                <w:rFonts w:ascii="Arial MT"/>
                <w:color w:val="FFFFFF"/>
                <w:spacing w:val="-4"/>
                <w:sz w:val="18"/>
              </w:rPr>
              <w:t>Mean</w:t>
            </w:r>
          </w:p>
        </w:tc>
        <w:tc>
          <w:tcPr>
            <w:tcW w:w="2320" w:type="dxa"/>
            <w:shd w:val="clear" w:color="auto" w:fill="808181"/>
          </w:tcPr>
          <w:p w:rsidR="009F269F" w:rsidRDefault="002C4AC7">
            <w:pPr>
              <w:pStyle w:val="TableParagraph"/>
              <w:spacing w:before="60"/>
              <w:ind w:left="7"/>
              <w:rPr>
                <w:rFonts w:ascii="Arial MT"/>
                <w:sz w:val="18"/>
              </w:rPr>
            </w:pPr>
            <w:r>
              <w:rPr>
                <w:rFonts w:ascii="Arial MT"/>
                <w:color w:val="FFFFFF"/>
                <w:sz w:val="18"/>
              </w:rPr>
              <w:t>Standard</w:t>
            </w:r>
            <w:r>
              <w:rPr>
                <w:rFonts w:ascii="Arial MT"/>
                <w:color w:val="FFFFFF"/>
                <w:spacing w:val="2"/>
                <w:sz w:val="18"/>
              </w:rPr>
              <w:t xml:space="preserve"> </w:t>
            </w:r>
            <w:r>
              <w:rPr>
                <w:rFonts w:ascii="Arial MT"/>
                <w:color w:val="FFFFFF"/>
                <w:spacing w:val="-2"/>
                <w:sz w:val="18"/>
              </w:rPr>
              <w:t>deviation</w:t>
            </w:r>
          </w:p>
        </w:tc>
        <w:tc>
          <w:tcPr>
            <w:tcW w:w="1237" w:type="dxa"/>
            <w:shd w:val="clear" w:color="auto" w:fill="808181"/>
          </w:tcPr>
          <w:p w:rsidR="009F269F" w:rsidRDefault="002C4AC7">
            <w:pPr>
              <w:pStyle w:val="TableParagraph"/>
              <w:spacing w:before="60"/>
              <w:ind w:left="7"/>
              <w:rPr>
                <w:rFonts w:ascii="Arial MT"/>
                <w:sz w:val="18"/>
              </w:rPr>
            </w:pPr>
            <w:r>
              <w:rPr>
                <w:rFonts w:ascii="Arial MT"/>
                <w:color w:val="FFFFFF"/>
                <w:spacing w:val="-2"/>
                <w:w w:val="110"/>
                <w:sz w:val="18"/>
              </w:rPr>
              <w:t>Minimum</w:t>
            </w:r>
          </w:p>
        </w:tc>
        <w:tc>
          <w:tcPr>
            <w:tcW w:w="1261" w:type="dxa"/>
            <w:shd w:val="clear" w:color="auto" w:fill="808181"/>
          </w:tcPr>
          <w:p w:rsidR="009F269F" w:rsidRDefault="002C4AC7">
            <w:pPr>
              <w:pStyle w:val="TableParagraph"/>
              <w:spacing w:before="60"/>
              <w:ind w:left="8"/>
              <w:rPr>
                <w:rFonts w:ascii="Arial MT"/>
                <w:sz w:val="18"/>
              </w:rPr>
            </w:pPr>
            <w:r>
              <w:rPr>
                <w:rFonts w:ascii="Arial MT"/>
                <w:color w:val="FFFFFF"/>
                <w:spacing w:val="-2"/>
                <w:w w:val="105"/>
                <w:sz w:val="18"/>
              </w:rPr>
              <w:t>Maximum</w:t>
            </w:r>
          </w:p>
        </w:tc>
      </w:tr>
      <w:tr w:rsidR="009F269F">
        <w:trPr>
          <w:trHeight w:val="289"/>
        </w:trPr>
        <w:tc>
          <w:tcPr>
            <w:tcW w:w="9914" w:type="dxa"/>
            <w:gridSpan w:val="5"/>
          </w:tcPr>
          <w:p w:rsidR="009F269F" w:rsidRDefault="002C4AC7">
            <w:pPr>
              <w:pStyle w:val="TableParagraph"/>
              <w:ind w:left="96"/>
              <w:jc w:val="left"/>
              <w:rPr>
                <w:sz w:val="14"/>
              </w:rPr>
            </w:pPr>
            <w:r>
              <w:rPr>
                <w:color w:val="1A1B1A"/>
                <w:spacing w:val="-2"/>
                <w:sz w:val="14"/>
              </w:rPr>
              <w:t>Healthcare</w:t>
            </w:r>
            <w:r>
              <w:rPr>
                <w:color w:val="1A1B1A"/>
                <w:spacing w:val="8"/>
                <w:sz w:val="14"/>
              </w:rPr>
              <w:t xml:space="preserve"> </w:t>
            </w:r>
            <w:r>
              <w:rPr>
                <w:color w:val="1A1B1A"/>
                <w:spacing w:val="-2"/>
                <w:sz w:val="14"/>
              </w:rPr>
              <w:t>indicators</w:t>
            </w:r>
          </w:p>
        </w:tc>
      </w:tr>
      <w:tr w:rsidR="009F269F">
        <w:trPr>
          <w:trHeight w:val="529"/>
        </w:trPr>
        <w:tc>
          <w:tcPr>
            <w:tcW w:w="4196" w:type="dxa"/>
          </w:tcPr>
          <w:p w:rsidR="009F269F" w:rsidRDefault="002C4AC7">
            <w:pPr>
              <w:pStyle w:val="TableParagraph"/>
              <w:spacing w:before="3" w:line="240" w:lineRule="exact"/>
              <w:ind w:left="236" w:right="104"/>
              <w:jc w:val="left"/>
              <w:rPr>
                <w:sz w:val="14"/>
              </w:rPr>
            </w:pPr>
            <w:r>
              <w:rPr>
                <w:color w:val="1A1B1A"/>
                <w:sz w:val="14"/>
              </w:rPr>
              <w:t>Antenatal</w:t>
            </w:r>
            <w:r>
              <w:rPr>
                <w:color w:val="1A1B1A"/>
                <w:spacing w:val="-9"/>
                <w:sz w:val="14"/>
              </w:rPr>
              <w:t xml:space="preserve"> </w:t>
            </w:r>
            <w:r>
              <w:rPr>
                <w:color w:val="1A1B1A"/>
                <w:sz w:val="14"/>
              </w:rPr>
              <w:t>care</w:t>
            </w:r>
            <w:r>
              <w:rPr>
                <w:color w:val="1A1B1A"/>
                <w:spacing w:val="-9"/>
                <w:sz w:val="14"/>
              </w:rPr>
              <w:t xml:space="preserve"> </w:t>
            </w:r>
            <w:r>
              <w:rPr>
                <w:color w:val="1A1B1A"/>
                <w:sz w:val="14"/>
              </w:rPr>
              <w:t>coverage,</w:t>
            </w:r>
            <w:r>
              <w:rPr>
                <w:color w:val="1A1B1A"/>
                <w:spacing w:val="-9"/>
                <w:sz w:val="14"/>
              </w:rPr>
              <w:t xml:space="preserve"> </w:t>
            </w:r>
            <w:r>
              <w:rPr>
                <w:color w:val="1A1B1A"/>
                <w:sz w:val="14"/>
              </w:rPr>
              <w:t>including</w:t>
            </w:r>
            <w:r>
              <w:rPr>
                <w:color w:val="1A1B1A"/>
                <w:spacing w:val="-8"/>
                <w:sz w:val="14"/>
              </w:rPr>
              <w:t xml:space="preserve"> </w:t>
            </w:r>
            <w:r>
              <w:rPr>
                <w:color w:val="1A1B1A"/>
                <w:sz w:val="14"/>
              </w:rPr>
              <w:t>early</w:t>
            </w:r>
            <w:r>
              <w:rPr>
                <w:color w:val="1A1B1A"/>
                <w:spacing w:val="-9"/>
                <w:sz w:val="14"/>
              </w:rPr>
              <w:t xml:space="preserve"> </w:t>
            </w:r>
            <w:r>
              <w:rPr>
                <w:color w:val="1A1B1A"/>
                <w:sz w:val="14"/>
              </w:rPr>
              <w:t>register</w:t>
            </w:r>
            <w:r>
              <w:rPr>
                <w:color w:val="1A1B1A"/>
                <w:spacing w:val="-9"/>
                <w:sz w:val="14"/>
              </w:rPr>
              <w:t xml:space="preserve"> </w:t>
            </w:r>
            <w:r>
              <w:rPr>
                <w:color w:val="1A1B1A"/>
                <w:sz w:val="14"/>
              </w:rPr>
              <w:t>of</w:t>
            </w:r>
            <w:r>
              <w:rPr>
                <w:color w:val="1A1B1A"/>
                <w:spacing w:val="-9"/>
                <w:sz w:val="14"/>
              </w:rPr>
              <w:t xml:space="preserve"> </w:t>
            </w:r>
            <w:r>
              <w:rPr>
                <w:color w:val="1A1B1A"/>
                <w:sz w:val="14"/>
              </w:rPr>
              <w:t>pregnancy</w:t>
            </w:r>
            <w:r>
              <w:rPr>
                <w:color w:val="1A1B1A"/>
                <w:spacing w:val="-8"/>
                <w:sz w:val="14"/>
              </w:rPr>
              <w:t xml:space="preserve"> </w:t>
            </w:r>
            <w:r>
              <w:rPr>
                <w:color w:val="1A1B1A"/>
                <w:sz w:val="14"/>
              </w:rPr>
              <w:t>up</w:t>
            </w:r>
            <w:r>
              <w:rPr>
                <w:color w:val="1A1B1A"/>
                <w:spacing w:val="-9"/>
                <w:sz w:val="14"/>
              </w:rPr>
              <w:t xml:space="preserve"> </w:t>
            </w:r>
            <w:r>
              <w:rPr>
                <w:color w:val="1A1B1A"/>
                <w:sz w:val="14"/>
              </w:rPr>
              <w:t>to</w:t>
            </w:r>
            <w:r>
              <w:rPr>
                <w:color w:val="1A1B1A"/>
                <w:spacing w:val="40"/>
                <w:sz w:val="14"/>
              </w:rPr>
              <w:t xml:space="preserve"> </w:t>
            </w:r>
            <w:r>
              <w:rPr>
                <w:color w:val="1A1B1A"/>
                <w:sz w:val="14"/>
              </w:rPr>
              <w:t>12</w:t>
            </w:r>
            <w:r>
              <w:rPr>
                <w:color w:val="1A1B1A"/>
                <w:spacing w:val="-16"/>
                <w:sz w:val="14"/>
              </w:rPr>
              <w:t xml:space="preserve"> </w:t>
            </w:r>
            <w:r>
              <w:rPr>
                <w:color w:val="1A1B1A"/>
                <w:sz w:val="14"/>
              </w:rPr>
              <w:t>weeks, %</w:t>
            </w:r>
          </w:p>
        </w:tc>
        <w:tc>
          <w:tcPr>
            <w:tcW w:w="900" w:type="dxa"/>
          </w:tcPr>
          <w:p w:rsidR="009F269F" w:rsidRDefault="002C4AC7">
            <w:pPr>
              <w:pStyle w:val="TableParagraph"/>
              <w:ind w:left="6"/>
              <w:rPr>
                <w:sz w:val="14"/>
              </w:rPr>
            </w:pPr>
            <w:r>
              <w:rPr>
                <w:color w:val="1A1B1A"/>
                <w:spacing w:val="-2"/>
                <w:sz w:val="14"/>
              </w:rPr>
              <w:t>85,1765</w:t>
            </w:r>
          </w:p>
        </w:tc>
        <w:tc>
          <w:tcPr>
            <w:tcW w:w="2320" w:type="dxa"/>
          </w:tcPr>
          <w:p w:rsidR="009F269F" w:rsidRDefault="002C4AC7">
            <w:pPr>
              <w:pStyle w:val="TableParagraph"/>
              <w:ind w:left="7"/>
              <w:rPr>
                <w:sz w:val="14"/>
              </w:rPr>
            </w:pPr>
            <w:r>
              <w:rPr>
                <w:color w:val="1A1B1A"/>
                <w:spacing w:val="-2"/>
                <w:sz w:val="14"/>
              </w:rPr>
              <w:t>4,11,180</w:t>
            </w:r>
          </w:p>
        </w:tc>
        <w:tc>
          <w:tcPr>
            <w:tcW w:w="1237" w:type="dxa"/>
          </w:tcPr>
          <w:p w:rsidR="009F269F" w:rsidRDefault="002C4AC7">
            <w:pPr>
              <w:pStyle w:val="TableParagraph"/>
              <w:ind w:left="7"/>
              <w:rPr>
                <w:sz w:val="14"/>
              </w:rPr>
            </w:pPr>
            <w:r>
              <w:rPr>
                <w:color w:val="1A1B1A"/>
                <w:spacing w:val="-2"/>
                <w:sz w:val="14"/>
              </w:rPr>
              <w:t>76,40</w:t>
            </w:r>
          </w:p>
        </w:tc>
        <w:tc>
          <w:tcPr>
            <w:tcW w:w="1261" w:type="dxa"/>
          </w:tcPr>
          <w:p w:rsidR="009F269F" w:rsidRDefault="002C4AC7">
            <w:pPr>
              <w:pStyle w:val="TableParagraph"/>
              <w:ind w:left="8"/>
              <w:rPr>
                <w:sz w:val="14"/>
              </w:rPr>
            </w:pPr>
            <w:r>
              <w:rPr>
                <w:color w:val="1A1B1A"/>
                <w:spacing w:val="-2"/>
                <w:sz w:val="14"/>
              </w:rPr>
              <w:t>91,80</w:t>
            </w:r>
          </w:p>
        </w:tc>
      </w:tr>
      <w:tr w:rsidR="009F269F">
        <w:trPr>
          <w:trHeight w:val="289"/>
        </w:trPr>
        <w:tc>
          <w:tcPr>
            <w:tcW w:w="4196" w:type="dxa"/>
          </w:tcPr>
          <w:p w:rsidR="009F269F" w:rsidRDefault="002C4AC7">
            <w:pPr>
              <w:pStyle w:val="TableParagraph"/>
              <w:ind w:left="236"/>
              <w:jc w:val="left"/>
              <w:rPr>
                <w:sz w:val="14"/>
              </w:rPr>
            </w:pPr>
            <w:r>
              <w:rPr>
                <w:color w:val="1A1B1A"/>
                <w:sz w:val="14"/>
              </w:rPr>
              <w:t>Number</w:t>
            </w:r>
            <w:r>
              <w:rPr>
                <w:color w:val="1A1B1A"/>
                <w:spacing w:val="-4"/>
                <w:sz w:val="14"/>
              </w:rPr>
              <w:t xml:space="preserve"> </w:t>
            </w:r>
            <w:r>
              <w:rPr>
                <w:color w:val="1A1B1A"/>
                <w:sz w:val="14"/>
              </w:rPr>
              <w:t>of</w:t>
            </w:r>
            <w:r>
              <w:rPr>
                <w:color w:val="1A1B1A"/>
                <w:spacing w:val="-3"/>
                <w:sz w:val="14"/>
              </w:rPr>
              <w:t xml:space="preserve"> </w:t>
            </w:r>
            <w:r>
              <w:rPr>
                <w:color w:val="1A1B1A"/>
                <w:sz w:val="14"/>
              </w:rPr>
              <w:t>primary</w:t>
            </w:r>
            <w:r>
              <w:rPr>
                <w:color w:val="1A1B1A"/>
                <w:spacing w:val="-3"/>
                <w:sz w:val="14"/>
              </w:rPr>
              <w:t xml:space="preserve"> </w:t>
            </w:r>
            <w:r>
              <w:rPr>
                <w:color w:val="1A1B1A"/>
                <w:sz w:val="14"/>
              </w:rPr>
              <w:t>health</w:t>
            </w:r>
            <w:r>
              <w:rPr>
                <w:color w:val="1A1B1A"/>
                <w:spacing w:val="-3"/>
                <w:sz w:val="14"/>
              </w:rPr>
              <w:t xml:space="preserve"> </w:t>
            </w:r>
            <w:r>
              <w:rPr>
                <w:color w:val="1A1B1A"/>
                <w:sz w:val="14"/>
              </w:rPr>
              <w:t>care</w:t>
            </w:r>
            <w:r>
              <w:rPr>
                <w:color w:val="1A1B1A"/>
                <w:spacing w:val="-4"/>
                <w:sz w:val="14"/>
              </w:rPr>
              <w:t xml:space="preserve"> </w:t>
            </w:r>
            <w:r>
              <w:rPr>
                <w:color w:val="1A1B1A"/>
                <w:spacing w:val="-2"/>
                <w:sz w:val="14"/>
              </w:rPr>
              <w:t>units</w:t>
            </w:r>
          </w:p>
        </w:tc>
        <w:tc>
          <w:tcPr>
            <w:tcW w:w="900" w:type="dxa"/>
          </w:tcPr>
          <w:p w:rsidR="009F269F" w:rsidRDefault="002C4AC7">
            <w:pPr>
              <w:pStyle w:val="TableParagraph"/>
              <w:ind w:left="6"/>
              <w:rPr>
                <w:sz w:val="14"/>
              </w:rPr>
            </w:pPr>
            <w:r>
              <w:rPr>
                <w:color w:val="1A1B1A"/>
                <w:spacing w:val="-2"/>
                <w:sz w:val="14"/>
              </w:rPr>
              <w:t>186,4,118</w:t>
            </w:r>
          </w:p>
        </w:tc>
        <w:tc>
          <w:tcPr>
            <w:tcW w:w="2320" w:type="dxa"/>
          </w:tcPr>
          <w:p w:rsidR="009F269F" w:rsidRDefault="002C4AC7">
            <w:pPr>
              <w:pStyle w:val="TableParagraph"/>
              <w:ind w:left="7"/>
              <w:rPr>
                <w:sz w:val="14"/>
              </w:rPr>
            </w:pPr>
            <w:r>
              <w:rPr>
                <w:color w:val="1A1B1A"/>
                <w:spacing w:val="-2"/>
                <w:sz w:val="14"/>
              </w:rPr>
              <w:t>90,41,782</w:t>
            </w:r>
          </w:p>
        </w:tc>
        <w:tc>
          <w:tcPr>
            <w:tcW w:w="1237" w:type="dxa"/>
          </w:tcPr>
          <w:p w:rsidR="009F269F" w:rsidRDefault="002C4AC7">
            <w:pPr>
              <w:pStyle w:val="TableParagraph"/>
              <w:ind w:left="7"/>
              <w:rPr>
                <w:sz w:val="14"/>
              </w:rPr>
            </w:pPr>
            <w:r>
              <w:rPr>
                <w:color w:val="1A1B1A"/>
                <w:spacing w:val="-2"/>
                <w:sz w:val="14"/>
              </w:rPr>
              <w:t>48,00</w:t>
            </w:r>
          </w:p>
        </w:tc>
        <w:tc>
          <w:tcPr>
            <w:tcW w:w="1261" w:type="dxa"/>
          </w:tcPr>
          <w:p w:rsidR="009F269F" w:rsidRDefault="002C4AC7">
            <w:pPr>
              <w:pStyle w:val="TableParagraph"/>
              <w:ind w:left="8"/>
              <w:rPr>
                <w:sz w:val="14"/>
              </w:rPr>
            </w:pPr>
            <w:r>
              <w:rPr>
                <w:color w:val="1A1B1A"/>
                <w:spacing w:val="-2"/>
                <w:sz w:val="14"/>
              </w:rPr>
              <w:t>370,00</w:t>
            </w:r>
          </w:p>
        </w:tc>
      </w:tr>
      <w:tr w:rsidR="009F269F">
        <w:trPr>
          <w:trHeight w:val="289"/>
        </w:trPr>
        <w:tc>
          <w:tcPr>
            <w:tcW w:w="9914" w:type="dxa"/>
            <w:gridSpan w:val="5"/>
          </w:tcPr>
          <w:p w:rsidR="009F269F" w:rsidRDefault="002C4AC7">
            <w:pPr>
              <w:pStyle w:val="TableParagraph"/>
              <w:ind w:left="96"/>
              <w:jc w:val="left"/>
              <w:rPr>
                <w:sz w:val="14"/>
              </w:rPr>
            </w:pPr>
            <w:r>
              <w:rPr>
                <w:color w:val="1A1B1A"/>
                <w:spacing w:val="-2"/>
                <w:sz w:val="14"/>
              </w:rPr>
              <w:t>Socioeconomic</w:t>
            </w:r>
            <w:r>
              <w:rPr>
                <w:color w:val="1A1B1A"/>
                <w:spacing w:val="8"/>
                <w:sz w:val="14"/>
              </w:rPr>
              <w:t xml:space="preserve"> </w:t>
            </w:r>
            <w:r>
              <w:rPr>
                <w:color w:val="1A1B1A"/>
                <w:spacing w:val="-2"/>
                <w:sz w:val="14"/>
              </w:rPr>
              <w:t>indicators</w:t>
            </w:r>
          </w:p>
        </w:tc>
      </w:tr>
      <w:tr w:rsidR="009F269F">
        <w:trPr>
          <w:trHeight w:val="289"/>
        </w:trPr>
        <w:tc>
          <w:tcPr>
            <w:tcW w:w="4196" w:type="dxa"/>
          </w:tcPr>
          <w:p w:rsidR="009F269F" w:rsidRDefault="002C4AC7">
            <w:pPr>
              <w:pStyle w:val="TableParagraph"/>
              <w:ind w:left="236"/>
              <w:jc w:val="left"/>
              <w:rPr>
                <w:sz w:val="14"/>
              </w:rPr>
            </w:pPr>
            <w:r>
              <w:rPr>
                <w:color w:val="1A1B1A"/>
                <w:sz w:val="14"/>
              </w:rPr>
              <w:t>Enrollment</w:t>
            </w:r>
            <w:r>
              <w:rPr>
                <w:color w:val="1A1B1A"/>
                <w:spacing w:val="-9"/>
                <w:sz w:val="14"/>
              </w:rPr>
              <w:t xml:space="preserve"> </w:t>
            </w:r>
            <w:r>
              <w:rPr>
                <w:color w:val="1A1B1A"/>
                <w:sz w:val="14"/>
              </w:rPr>
              <w:t>in</w:t>
            </w:r>
            <w:r>
              <w:rPr>
                <w:color w:val="1A1B1A"/>
                <w:spacing w:val="-9"/>
                <w:sz w:val="14"/>
              </w:rPr>
              <w:t xml:space="preserve"> </w:t>
            </w:r>
            <w:r>
              <w:rPr>
                <w:color w:val="1A1B1A"/>
                <w:sz w:val="14"/>
              </w:rPr>
              <w:t>secondary</w:t>
            </w:r>
            <w:r>
              <w:rPr>
                <w:color w:val="1A1B1A"/>
                <w:spacing w:val="-7"/>
                <w:sz w:val="14"/>
              </w:rPr>
              <w:t xml:space="preserve"> </w:t>
            </w:r>
            <w:r>
              <w:rPr>
                <w:color w:val="1A1B1A"/>
                <w:sz w:val="14"/>
              </w:rPr>
              <w:t>education</w:t>
            </w:r>
            <w:r>
              <w:rPr>
                <w:color w:val="1A1B1A"/>
                <w:spacing w:val="-8"/>
                <w:sz w:val="14"/>
              </w:rPr>
              <w:t xml:space="preserve"> </w:t>
            </w:r>
            <w:r>
              <w:rPr>
                <w:color w:val="1A1B1A"/>
                <w:sz w:val="14"/>
              </w:rPr>
              <w:t>(11–17</w:t>
            </w:r>
            <w:r>
              <w:rPr>
                <w:color w:val="1A1B1A"/>
                <w:spacing w:val="-18"/>
                <w:sz w:val="14"/>
              </w:rPr>
              <w:t xml:space="preserve"> </w:t>
            </w:r>
            <w:r>
              <w:rPr>
                <w:color w:val="1A1B1A"/>
                <w:sz w:val="14"/>
              </w:rPr>
              <w:t>years),</w:t>
            </w:r>
            <w:r>
              <w:rPr>
                <w:color w:val="1A1B1A"/>
                <w:spacing w:val="-8"/>
                <w:sz w:val="14"/>
              </w:rPr>
              <w:t xml:space="preserve"> </w:t>
            </w:r>
            <w:r>
              <w:rPr>
                <w:color w:val="1A1B1A"/>
                <w:sz w:val="14"/>
              </w:rPr>
              <w:t>gross</w:t>
            </w:r>
            <w:r>
              <w:rPr>
                <w:color w:val="1A1B1A"/>
                <w:spacing w:val="-7"/>
                <w:sz w:val="14"/>
              </w:rPr>
              <w:t xml:space="preserve"> </w:t>
            </w:r>
            <w:r>
              <w:rPr>
                <w:color w:val="1A1B1A"/>
                <w:spacing w:val="-10"/>
                <w:sz w:val="14"/>
              </w:rPr>
              <w:t>%</w:t>
            </w:r>
          </w:p>
        </w:tc>
        <w:tc>
          <w:tcPr>
            <w:tcW w:w="900" w:type="dxa"/>
          </w:tcPr>
          <w:p w:rsidR="009F269F" w:rsidRDefault="002C4AC7">
            <w:pPr>
              <w:pStyle w:val="TableParagraph"/>
              <w:ind w:left="6"/>
              <w:rPr>
                <w:sz w:val="14"/>
              </w:rPr>
            </w:pPr>
            <w:r>
              <w:rPr>
                <w:color w:val="1A1B1A"/>
                <w:spacing w:val="-4"/>
                <w:sz w:val="14"/>
              </w:rPr>
              <w:t>99.9</w:t>
            </w:r>
          </w:p>
        </w:tc>
        <w:tc>
          <w:tcPr>
            <w:tcW w:w="2320" w:type="dxa"/>
          </w:tcPr>
          <w:p w:rsidR="009F269F" w:rsidRDefault="002C4AC7">
            <w:pPr>
              <w:pStyle w:val="TableParagraph"/>
              <w:ind w:left="7"/>
              <w:rPr>
                <w:sz w:val="14"/>
              </w:rPr>
            </w:pPr>
            <w:r>
              <w:rPr>
                <w:color w:val="1A1B1A"/>
                <w:spacing w:val="-10"/>
                <w:sz w:val="14"/>
              </w:rPr>
              <w:t>0</w:t>
            </w:r>
          </w:p>
        </w:tc>
        <w:tc>
          <w:tcPr>
            <w:tcW w:w="1237" w:type="dxa"/>
          </w:tcPr>
          <w:p w:rsidR="009F269F" w:rsidRDefault="002C4AC7">
            <w:pPr>
              <w:pStyle w:val="TableParagraph"/>
              <w:ind w:left="7"/>
              <w:rPr>
                <w:sz w:val="14"/>
              </w:rPr>
            </w:pPr>
            <w:r>
              <w:rPr>
                <w:color w:val="1A1B1A"/>
                <w:spacing w:val="-4"/>
                <w:sz w:val="14"/>
              </w:rPr>
              <w:t>99.9</w:t>
            </w:r>
          </w:p>
        </w:tc>
        <w:tc>
          <w:tcPr>
            <w:tcW w:w="1261" w:type="dxa"/>
          </w:tcPr>
          <w:p w:rsidR="009F269F" w:rsidRDefault="002C4AC7">
            <w:pPr>
              <w:pStyle w:val="TableParagraph"/>
              <w:ind w:left="8"/>
              <w:rPr>
                <w:sz w:val="14"/>
              </w:rPr>
            </w:pPr>
            <w:r>
              <w:rPr>
                <w:color w:val="1A1B1A"/>
                <w:spacing w:val="-4"/>
                <w:sz w:val="14"/>
              </w:rPr>
              <w:t>99.9</w:t>
            </w:r>
          </w:p>
        </w:tc>
      </w:tr>
      <w:tr w:rsidR="009F269F">
        <w:trPr>
          <w:trHeight w:val="289"/>
        </w:trPr>
        <w:tc>
          <w:tcPr>
            <w:tcW w:w="4196" w:type="dxa"/>
          </w:tcPr>
          <w:p w:rsidR="009F269F" w:rsidRDefault="002C4AC7">
            <w:pPr>
              <w:pStyle w:val="TableParagraph"/>
              <w:ind w:left="236"/>
              <w:jc w:val="left"/>
              <w:rPr>
                <w:sz w:val="14"/>
              </w:rPr>
            </w:pPr>
            <w:r>
              <w:rPr>
                <w:color w:val="1A1B1A"/>
                <w:sz w:val="14"/>
              </w:rPr>
              <w:t>Number</w:t>
            </w:r>
            <w:r>
              <w:rPr>
                <w:color w:val="1A1B1A"/>
                <w:spacing w:val="-8"/>
                <w:sz w:val="14"/>
              </w:rPr>
              <w:t xml:space="preserve"> </w:t>
            </w:r>
            <w:r>
              <w:rPr>
                <w:color w:val="1A1B1A"/>
                <w:sz w:val="14"/>
              </w:rPr>
              <w:t>of</w:t>
            </w:r>
            <w:r>
              <w:rPr>
                <w:color w:val="1A1B1A"/>
                <w:spacing w:val="-8"/>
                <w:sz w:val="14"/>
              </w:rPr>
              <w:t xml:space="preserve"> </w:t>
            </w:r>
            <w:r>
              <w:rPr>
                <w:color w:val="1A1B1A"/>
                <w:sz w:val="14"/>
              </w:rPr>
              <w:t>reported</w:t>
            </w:r>
            <w:r>
              <w:rPr>
                <w:color w:val="1A1B1A"/>
                <w:spacing w:val="-8"/>
                <w:sz w:val="14"/>
              </w:rPr>
              <w:t xml:space="preserve"> </w:t>
            </w:r>
            <w:r>
              <w:rPr>
                <w:color w:val="1A1B1A"/>
                <w:sz w:val="14"/>
              </w:rPr>
              <w:t>cases</w:t>
            </w:r>
            <w:r>
              <w:rPr>
                <w:color w:val="1A1B1A"/>
                <w:spacing w:val="-7"/>
                <w:sz w:val="14"/>
              </w:rPr>
              <w:t xml:space="preserve"> </w:t>
            </w:r>
            <w:r>
              <w:rPr>
                <w:color w:val="1A1B1A"/>
                <w:sz w:val="14"/>
              </w:rPr>
              <w:t>of</w:t>
            </w:r>
            <w:r>
              <w:rPr>
                <w:color w:val="1A1B1A"/>
                <w:spacing w:val="-8"/>
                <w:sz w:val="14"/>
              </w:rPr>
              <w:t xml:space="preserve"> </w:t>
            </w:r>
            <w:r>
              <w:rPr>
                <w:color w:val="1A1B1A"/>
                <w:sz w:val="14"/>
              </w:rPr>
              <w:t>domestic</w:t>
            </w:r>
            <w:r>
              <w:rPr>
                <w:color w:val="1A1B1A"/>
                <w:spacing w:val="-8"/>
                <w:sz w:val="14"/>
              </w:rPr>
              <w:t xml:space="preserve"> </w:t>
            </w:r>
            <w:r>
              <w:rPr>
                <w:color w:val="1A1B1A"/>
                <w:sz w:val="14"/>
              </w:rPr>
              <w:t>violence</w:t>
            </w:r>
            <w:r>
              <w:rPr>
                <w:color w:val="1A1B1A"/>
                <w:spacing w:val="-7"/>
                <w:sz w:val="14"/>
              </w:rPr>
              <w:t xml:space="preserve"> </w:t>
            </w:r>
            <w:r>
              <w:rPr>
                <w:color w:val="1A1B1A"/>
                <w:sz w:val="14"/>
              </w:rPr>
              <w:t>against</w:t>
            </w:r>
            <w:r>
              <w:rPr>
                <w:color w:val="1A1B1A"/>
                <w:spacing w:val="-8"/>
                <w:sz w:val="14"/>
              </w:rPr>
              <w:t xml:space="preserve"> </w:t>
            </w:r>
            <w:r>
              <w:rPr>
                <w:color w:val="1A1B1A"/>
                <w:sz w:val="14"/>
              </w:rPr>
              <w:t>women,</w:t>
            </w:r>
            <w:r>
              <w:rPr>
                <w:color w:val="1A1B1A"/>
                <w:spacing w:val="-8"/>
                <w:sz w:val="14"/>
              </w:rPr>
              <w:t xml:space="preserve"> </w:t>
            </w:r>
            <w:r>
              <w:rPr>
                <w:color w:val="1A1B1A"/>
                <w:spacing w:val="-2"/>
                <w:sz w:val="14"/>
              </w:rPr>
              <w:t>1,000</w:t>
            </w:r>
          </w:p>
        </w:tc>
        <w:tc>
          <w:tcPr>
            <w:tcW w:w="900" w:type="dxa"/>
          </w:tcPr>
          <w:p w:rsidR="009F269F" w:rsidRDefault="002C4AC7">
            <w:pPr>
              <w:pStyle w:val="TableParagraph"/>
              <w:ind w:left="6"/>
              <w:rPr>
                <w:sz w:val="14"/>
              </w:rPr>
            </w:pPr>
            <w:r>
              <w:rPr>
                <w:color w:val="1A1B1A"/>
                <w:spacing w:val="-2"/>
                <w:sz w:val="14"/>
              </w:rPr>
              <w:t>3,7,187</w:t>
            </w:r>
          </w:p>
        </w:tc>
        <w:tc>
          <w:tcPr>
            <w:tcW w:w="2320" w:type="dxa"/>
          </w:tcPr>
          <w:p w:rsidR="009F269F" w:rsidRDefault="002C4AC7">
            <w:pPr>
              <w:pStyle w:val="TableParagraph"/>
              <w:ind w:left="7"/>
              <w:rPr>
                <w:sz w:val="14"/>
              </w:rPr>
            </w:pPr>
            <w:r>
              <w:rPr>
                <w:color w:val="1A1B1A"/>
                <w:spacing w:val="-2"/>
                <w:sz w:val="14"/>
              </w:rPr>
              <w:t>2,92,542</w:t>
            </w:r>
          </w:p>
        </w:tc>
        <w:tc>
          <w:tcPr>
            <w:tcW w:w="1237" w:type="dxa"/>
          </w:tcPr>
          <w:p w:rsidR="009F269F" w:rsidRDefault="002C4AC7">
            <w:pPr>
              <w:pStyle w:val="TableParagraph"/>
              <w:ind w:left="7"/>
              <w:rPr>
                <w:sz w:val="14"/>
              </w:rPr>
            </w:pPr>
            <w:r>
              <w:rPr>
                <w:color w:val="1A1B1A"/>
                <w:spacing w:val="-4"/>
                <w:sz w:val="14"/>
              </w:rPr>
              <w:t>1,14</w:t>
            </w:r>
          </w:p>
        </w:tc>
        <w:tc>
          <w:tcPr>
            <w:tcW w:w="1261" w:type="dxa"/>
          </w:tcPr>
          <w:p w:rsidR="009F269F" w:rsidRDefault="002C4AC7">
            <w:pPr>
              <w:pStyle w:val="TableParagraph"/>
              <w:ind w:left="8"/>
              <w:rPr>
                <w:sz w:val="14"/>
              </w:rPr>
            </w:pPr>
            <w:r>
              <w:rPr>
                <w:color w:val="1A1B1A"/>
                <w:spacing w:val="-2"/>
                <w:sz w:val="14"/>
              </w:rPr>
              <w:t>13,02</w:t>
            </w:r>
          </w:p>
        </w:tc>
      </w:tr>
      <w:tr w:rsidR="009F269F">
        <w:trPr>
          <w:trHeight w:val="289"/>
        </w:trPr>
        <w:tc>
          <w:tcPr>
            <w:tcW w:w="9914" w:type="dxa"/>
            <w:gridSpan w:val="5"/>
          </w:tcPr>
          <w:p w:rsidR="009F269F" w:rsidRDefault="002C4AC7">
            <w:pPr>
              <w:pStyle w:val="TableParagraph"/>
              <w:ind w:left="96"/>
              <w:jc w:val="left"/>
              <w:rPr>
                <w:sz w:val="14"/>
              </w:rPr>
            </w:pPr>
            <w:r>
              <w:rPr>
                <w:color w:val="1A1B1A"/>
                <w:spacing w:val="-2"/>
                <w:sz w:val="14"/>
              </w:rPr>
              <w:t>Outcome</w:t>
            </w:r>
          </w:p>
        </w:tc>
      </w:tr>
      <w:tr w:rsidR="009F269F">
        <w:trPr>
          <w:trHeight w:val="289"/>
        </w:trPr>
        <w:tc>
          <w:tcPr>
            <w:tcW w:w="4196" w:type="dxa"/>
          </w:tcPr>
          <w:p w:rsidR="009F269F" w:rsidRDefault="002C4AC7">
            <w:pPr>
              <w:pStyle w:val="TableParagraph"/>
              <w:ind w:left="236"/>
              <w:jc w:val="left"/>
              <w:rPr>
                <w:sz w:val="14"/>
              </w:rPr>
            </w:pPr>
            <w:r>
              <w:rPr>
                <w:color w:val="1A1B1A"/>
                <w:sz w:val="14"/>
              </w:rPr>
              <w:t>MMR</w:t>
            </w:r>
            <w:r>
              <w:rPr>
                <w:color w:val="1A1B1A"/>
                <w:spacing w:val="-5"/>
                <w:sz w:val="14"/>
              </w:rPr>
              <w:t xml:space="preserve"> </w:t>
            </w:r>
            <w:r>
              <w:rPr>
                <w:color w:val="1A1B1A"/>
                <w:sz w:val="14"/>
              </w:rPr>
              <w:t>per</w:t>
            </w:r>
            <w:r>
              <w:rPr>
                <w:color w:val="1A1B1A"/>
                <w:spacing w:val="-4"/>
                <w:sz w:val="14"/>
              </w:rPr>
              <w:t xml:space="preserve"> </w:t>
            </w:r>
            <w:r>
              <w:rPr>
                <w:color w:val="1A1B1A"/>
                <w:spacing w:val="-2"/>
                <w:sz w:val="14"/>
              </w:rPr>
              <w:t>100,000</w:t>
            </w:r>
          </w:p>
        </w:tc>
        <w:tc>
          <w:tcPr>
            <w:tcW w:w="900" w:type="dxa"/>
          </w:tcPr>
          <w:p w:rsidR="009F269F" w:rsidRDefault="002C4AC7">
            <w:pPr>
              <w:pStyle w:val="TableParagraph"/>
              <w:ind w:left="6"/>
              <w:rPr>
                <w:sz w:val="14"/>
              </w:rPr>
            </w:pPr>
            <w:r>
              <w:rPr>
                <w:color w:val="1A1B1A"/>
                <w:spacing w:val="-2"/>
                <w:sz w:val="14"/>
              </w:rPr>
              <w:t>41,9,706</w:t>
            </w:r>
          </w:p>
        </w:tc>
        <w:tc>
          <w:tcPr>
            <w:tcW w:w="2320" w:type="dxa"/>
          </w:tcPr>
          <w:p w:rsidR="009F269F" w:rsidRDefault="002C4AC7">
            <w:pPr>
              <w:pStyle w:val="TableParagraph"/>
              <w:ind w:left="7"/>
              <w:rPr>
                <w:sz w:val="14"/>
              </w:rPr>
            </w:pPr>
            <w:r>
              <w:rPr>
                <w:color w:val="1A1B1A"/>
                <w:spacing w:val="-2"/>
                <w:sz w:val="14"/>
              </w:rPr>
              <w:t>23,27,031</w:t>
            </w:r>
          </w:p>
        </w:tc>
        <w:tc>
          <w:tcPr>
            <w:tcW w:w="1237" w:type="dxa"/>
          </w:tcPr>
          <w:p w:rsidR="009F269F" w:rsidRDefault="002C4AC7">
            <w:pPr>
              <w:pStyle w:val="TableParagraph"/>
              <w:ind w:left="7"/>
              <w:rPr>
                <w:sz w:val="14"/>
              </w:rPr>
            </w:pPr>
            <w:r>
              <w:rPr>
                <w:color w:val="1A1B1A"/>
                <w:spacing w:val="-2"/>
                <w:sz w:val="14"/>
              </w:rPr>
              <w:t>11,00</w:t>
            </w:r>
          </w:p>
        </w:tc>
        <w:tc>
          <w:tcPr>
            <w:tcW w:w="1261" w:type="dxa"/>
          </w:tcPr>
          <w:p w:rsidR="009F269F" w:rsidRDefault="002C4AC7">
            <w:pPr>
              <w:pStyle w:val="TableParagraph"/>
              <w:ind w:left="8"/>
              <w:rPr>
                <w:sz w:val="14"/>
              </w:rPr>
            </w:pPr>
            <w:r>
              <w:rPr>
                <w:color w:val="1A1B1A"/>
                <w:spacing w:val="-2"/>
                <w:sz w:val="14"/>
              </w:rPr>
              <w:t>94,40</w:t>
            </w:r>
          </w:p>
        </w:tc>
      </w:tr>
    </w:tbl>
    <w:p w:rsidR="009F269F" w:rsidRDefault="009F269F">
      <w:pPr>
        <w:pStyle w:val="a3"/>
        <w:spacing w:before="125"/>
        <w:rPr>
          <w:rFonts w:ascii="Arial"/>
          <w:b/>
          <w:sz w:val="20"/>
        </w:rPr>
      </w:pPr>
    </w:p>
    <w:p w:rsidR="009F269F" w:rsidRDefault="009F269F">
      <w:pPr>
        <w:pStyle w:val="a3"/>
        <w:rPr>
          <w:rFonts w:ascii="Arial"/>
          <w:b/>
          <w:sz w:val="20"/>
        </w:rPr>
        <w:sectPr w:rsidR="009F269F">
          <w:headerReference w:type="default" r:id="rId205"/>
          <w:footerReference w:type="default" r:id="rId206"/>
          <w:pgSz w:w="11910" w:h="16840"/>
          <w:pgMar w:top="820" w:right="565" w:bottom="820" w:left="566" w:header="637" w:footer="634" w:gutter="0"/>
          <w:cols w:space="720"/>
        </w:sectPr>
      </w:pPr>
    </w:p>
    <w:p w:rsidR="009F269F" w:rsidRDefault="002C4AC7">
      <w:pPr>
        <w:pStyle w:val="a3"/>
        <w:spacing w:before="110" w:line="278" w:lineRule="auto"/>
        <w:ind w:left="426"/>
        <w:jc w:val="both"/>
      </w:pPr>
      <w:r>
        <w:rPr>
          <w:color w:val="1A1B1A"/>
          <w:spacing w:val="-4"/>
        </w:rPr>
        <w:t>findings</w:t>
      </w:r>
      <w:r>
        <w:rPr>
          <w:color w:val="1A1B1A"/>
          <w:spacing w:val="-7"/>
        </w:rPr>
        <w:t xml:space="preserve"> </w:t>
      </w:r>
      <w:r>
        <w:rPr>
          <w:color w:val="1A1B1A"/>
          <w:spacing w:val="-4"/>
        </w:rPr>
        <w:t>align</w:t>
      </w:r>
      <w:r>
        <w:rPr>
          <w:color w:val="1A1B1A"/>
          <w:spacing w:val="-7"/>
        </w:rPr>
        <w:t xml:space="preserve"> </w:t>
      </w:r>
      <w:r>
        <w:rPr>
          <w:color w:val="1A1B1A"/>
          <w:spacing w:val="-4"/>
        </w:rPr>
        <w:t>with</w:t>
      </w:r>
      <w:r>
        <w:rPr>
          <w:color w:val="1A1B1A"/>
          <w:spacing w:val="-7"/>
        </w:rPr>
        <w:t xml:space="preserve"> </w:t>
      </w:r>
      <w:r>
        <w:rPr>
          <w:color w:val="1A1B1A"/>
          <w:spacing w:val="-4"/>
        </w:rPr>
        <w:t>the</w:t>
      </w:r>
      <w:r>
        <w:rPr>
          <w:color w:val="1A1B1A"/>
          <w:spacing w:val="-7"/>
        </w:rPr>
        <w:t xml:space="preserve"> </w:t>
      </w:r>
      <w:r>
        <w:rPr>
          <w:color w:val="1A1B1A"/>
          <w:spacing w:val="-4"/>
        </w:rPr>
        <w:t>literature</w:t>
      </w:r>
      <w:r>
        <w:rPr>
          <w:color w:val="1A1B1A"/>
          <w:spacing w:val="-7"/>
        </w:rPr>
        <w:t xml:space="preserve"> </w:t>
      </w:r>
      <w:r>
        <w:rPr>
          <w:color w:val="1A1B1A"/>
          <w:spacing w:val="-4"/>
        </w:rPr>
        <w:t>describing</w:t>
      </w:r>
      <w:r>
        <w:rPr>
          <w:color w:val="1A1B1A"/>
          <w:spacing w:val="-7"/>
        </w:rPr>
        <w:t xml:space="preserve"> </w:t>
      </w:r>
      <w:r>
        <w:rPr>
          <w:color w:val="1A1B1A"/>
          <w:spacing w:val="-4"/>
        </w:rPr>
        <w:t>the</w:t>
      </w:r>
      <w:r>
        <w:rPr>
          <w:color w:val="1A1B1A"/>
          <w:spacing w:val="-7"/>
        </w:rPr>
        <w:t xml:space="preserve"> </w:t>
      </w:r>
      <w:r>
        <w:rPr>
          <w:color w:val="1A1B1A"/>
          <w:spacing w:val="-4"/>
        </w:rPr>
        <w:t>individual-level</w:t>
      </w:r>
      <w:r>
        <w:rPr>
          <w:color w:val="1A1B1A"/>
          <w:spacing w:val="-7"/>
        </w:rPr>
        <w:t xml:space="preserve"> </w:t>
      </w:r>
      <w:r>
        <w:rPr>
          <w:color w:val="1A1B1A"/>
          <w:spacing w:val="-4"/>
        </w:rPr>
        <w:t xml:space="preserve">factors </w:t>
      </w:r>
      <w:r>
        <w:rPr>
          <w:color w:val="1A1B1A"/>
        </w:rPr>
        <w:t>(age, parity), household characteristics (location, access to clean water), community elements (socioeconomic status), and systemic aspects (healthcare facilities) as prominent influences on maternal mortality (</w:t>
      </w:r>
      <w:hyperlink w:anchor="_bookmark75" w:history="1">
        <w:r>
          <w:rPr>
            <w:color w:val="1DB5C3"/>
          </w:rPr>
          <w:t>2</w:t>
        </w:r>
      </w:hyperlink>
      <w:r>
        <w:rPr>
          <w:color w:val="1A1B1A"/>
        </w:rPr>
        <w:t xml:space="preserve">, </w:t>
      </w:r>
      <w:hyperlink w:anchor="_bookmark76" w:history="1">
        <w:r>
          <w:rPr>
            <w:color w:val="1DB5C3"/>
          </w:rPr>
          <w:t>3</w:t>
        </w:r>
      </w:hyperlink>
      <w:r>
        <w:rPr>
          <w:color w:val="1A1B1A"/>
        </w:rPr>
        <w:t xml:space="preserve">, </w:t>
      </w:r>
      <w:hyperlink w:anchor="_bookmark111" w:history="1">
        <w:r>
          <w:rPr>
            <w:color w:val="1DB5C3"/>
          </w:rPr>
          <w:t>38</w:t>
        </w:r>
      </w:hyperlink>
      <w:r>
        <w:rPr>
          <w:color w:val="1A1B1A"/>
        </w:rPr>
        <w:t>).</w:t>
      </w:r>
    </w:p>
    <w:p w:rsidR="009F269F" w:rsidRDefault="002C4AC7">
      <w:pPr>
        <w:pStyle w:val="a3"/>
        <w:spacing w:line="278" w:lineRule="auto"/>
        <w:ind w:left="426" w:firstLine="283"/>
        <w:jc w:val="both"/>
      </w:pPr>
      <w:r>
        <w:rPr>
          <w:color w:val="1A1B1A"/>
        </w:rPr>
        <w:t>Since</w:t>
      </w:r>
      <w:r>
        <w:rPr>
          <w:color w:val="1A1B1A"/>
          <w:spacing w:val="-9"/>
        </w:rPr>
        <w:t xml:space="preserve"> </w:t>
      </w:r>
      <w:r>
        <w:rPr>
          <w:color w:val="1A1B1A"/>
        </w:rPr>
        <w:t>2000,</w:t>
      </w:r>
      <w:r>
        <w:rPr>
          <w:color w:val="1A1B1A"/>
          <w:spacing w:val="-9"/>
        </w:rPr>
        <w:t xml:space="preserve"> </w:t>
      </w:r>
      <w:r>
        <w:rPr>
          <w:color w:val="1A1B1A"/>
        </w:rPr>
        <w:t>Kazakhstan’s</w:t>
      </w:r>
      <w:r>
        <w:rPr>
          <w:color w:val="1A1B1A"/>
          <w:spacing w:val="-9"/>
        </w:rPr>
        <w:t xml:space="preserve"> </w:t>
      </w:r>
      <w:r>
        <w:rPr>
          <w:color w:val="1A1B1A"/>
        </w:rPr>
        <w:t>MMR</w:t>
      </w:r>
      <w:r>
        <w:rPr>
          <w:color w:val="1A1B1A"/>
          <w:spacing w:val="-9"/>
        </w:rPr>
        <w:t xml:space="preserve"> </w:t>
      </w:r>
      <w:r>
        <w:rPr>
          <w:color w:val="1A1B1A"/>
        </w:rPr>
        <w:t>was</w:t>
      </w:r>
      <w:r>
        <w:rPr>
          <w:color w:val="1A1B1A"/>
          <w:spacing w:val="-9"/>
        </w:rPr>
        <w:t xml:space="preserve"> </w:t>
      </w:r>
      <w:r>
        <w:rPr>
          <w:color w:val="1A1B1A"/>
        </w:rPr>
        <w:t>the</w:t>
      </w:r>
      <w:r>
        <w:rPr>
          <w:color w:val="1A1B1A"/>
          <w:spacing w:val="-9"/>
        </w:rPr>
        <w:t xml:space="preserve"> </w:t>
      </w:r>
      <w:r>
        <w:rPr>
          <w:color w:val="1A1B1A"/>
        </w:rPr>
        <w:t>lowest</w:t>
      </w:r>
      <w:r>
        <w:rPr>
          <w:color w:val="1A1B1A"/>
          <w:spacing w:val="-9"/>
        </w:rPr>
        <w:t xml:space="preserve"> </w:t>
      </w:r>
      <w:r>
        <w:rPr>
          <w:color w:val="1A1B1A"/>
        </w:rPr>
        <w:t>among</w:t>
      </w:r>
      <w:r>
        <w:rPr>
          <w:color w:val="1A1B1A"/>
          <w:spacing w:val="-9"/>
        </w:rPr>
        <w:t xml:space="preserve"> </w:t>
      </w:r>
      <w:r>
        <w:rPr>
          <w:color w:val="1A1B1A"/>
        </w:rPr>
        <w:t xml:space="preserve">Central </w:t>
      </w:r>
      <w:r>
        <w:rPr>
          <w:color w:val="1A1B1A"/>
          <w:spacing w:val="-4"/>
        </w:rPr>
        <w:t>Asian</w:t>
      </w:r>
      <w:r>
        <w:rPr>
          <w:color w:val="1A1B1A"/>
          <w:spacing w:val="-8"/>
        </w:rPr>
        <w:t xml:space="preserve"> </w:t>
      </w:r>
      <w:r>
        <w:rPr>
          <w:color w:val="1A1B1A"/>
          <w:spacing w:val="-4"/>
        </w:rPr>
        <w:t>nations,</w:t>
      </w:r>
      <w:r>
        <w:rPr>
          <w:color w:val="1A1B1A"/>
          <w:spacing w:val="-7"/>
        </w:rPr>
        <w:t xml:space="preserve"> </w:t>
      </w:r>
      <w:r>
        <w:rPr>
          <w:color w:val="1A1B1A"/>
          <w:spacing w:val="-4"/>
        </w:rPr>
        <w:t>and</w:t>
      </w:r>
      <w:r>
        <w:rPr>
          <w:color w:val="1A1B1A"/>
          <w:spacing w:val="-7"/>
        </w:rPr>
        <w:t xml:space="preserve"> </w:t>
      </w:r>
      <w:r>
        <w:rPr>
          <w:color w:val="1A1B1A"/>
          <w:spacing w:val="-4"/>
        </w:rPr>
        <w:t>it</w:t>
      </w:r>
      <w:r>
        <w:rPr>
          <w:color w:val="1A1B1A"/>
          <w:spacing w:val="-7"/>
        </w:rPr>
        <w:t xml:space="preserve"> </w:t>
      </w:r>
      <w:r>
        <w:rPr>
          <w:color w:val="1A1B1A"/>
          <w:spacing w:val="-4"/>
        </w:rPr>
        <w:t>had</w:t>
      </w:r>
      <w:r>
        <w:rPr>
          <w:color w:val="1A1B1A"/>
          <w:spacing w:val="-8"/>
        </w:rPr>
        <w:t xml:space="preserve"> </w:t>
      </w:r>
      <w:r>
        <w:rPr>
          <w:color w:val="1A1B1A"/>
          <w:spacing w:val="-4"/>
        </w:rPr>
        <w:t>been</w:t>
      </w:r>
      <w:r>
        <w:rPr>
          <w:color w:val="1A1B1A"/>
          <w:spacing w:val="-7"/>
        </w:rPr>
        <w:t xml:space="preserve"> </w:t>
      </w:r>
      <w:r>
        <w:rPr>
          <w:color w:val="1A1B1A"/>
          <w:spacing w:val="-4"/>
        </w:rPr>
        <w:t>declining</w:t>
      </w:r>
      <w:r>
        <w:rPr>
          <w:color w:val="1A1B1A"/>
          <w:spacing w:val="-7"/>
        </w:rPr>
        <w:t xml:space="preserve"> </w:t>
      </w:r>
      <w:r>
        <w:rPr>
          <w:color w:val="1A1B1A"/>
          <w:spacing w:val="-4"/>
        </w:rPr>
        <w:t>for</w:t>
      </w:r>
      <w:r>
        <w:rPr>
          <w:color w:val="1A1B1A"/>
          <w:spacing w:val="-7"/>
        </w:rPr>
        <w:t xml:space="preserve"> </w:t>
      </w:r>
      <w:r>
        <w:rPr>
          <w:color w:val="1A1B1A"/>
          <w:spacing w:val="-4"/>
        </w:rPr>
        <w:t>the</w:t>
      </w:r>
      <w:r>
        <w:rPr>
          <w:color w:val="1A1B1A"/>
          <w:spacing w:val="-8"/>
        </w:rPr>
        <w:t xml:space="preserve"> </w:t>
      </w:r>
      <w:r>
        <w:rPr>
          <w:color w:val="1A1B1A"/>
          <w:spacing w:val="-4"/>
        </w:rPr>
        <w:t>previous</w:t>
      </w:r>
      <w:r>
        <w:rPr>
          <w:color w:val="1A1B1A"/>
          <w:spacing w:val="-7"/>
        </w:rPr>
        <w:t xml:space="preserve"> </w:t>
      </w:r>
      <w:r>
        <w:rPr>
          <w:color w:val="1A1B1A"/>
          <w:spacing w:val="-4"/>
        </w:rPr>
        <w:t>10</w:t>
      </w:r>
      <w:r>
        <w:rPr>
          <w:color w:val="1A1B1A"/>
          <w:spacing w:val="-7"/>
        </w:rPr>
        <w:t xml:space="preserve"> </w:t>
      </w:r>
      <w:r>
        <w:rPr>
          <w:color w:val="1A1B1A"/>
          <w:spacing w:val="-4"/>
        </w:rPr>
        <w:t>years.</w:t>
      </w:r>
      <w:r>
        <w:rPr>
          <w:color w:val="1A1B1A"/>
          <w:spacing w:val="-7"/>
        </w:rPr>
        <w:t xml:space="preserve"> </w:t>
      </w:r>
      <w:r>
        <w:rPr>
          <w:color w:val="1A1B1A"/>
          <w:spacing w:val="-4"/>
        </w:rPr>
        <w:t xml:space="preserve">This </w:t>
      </w:r>
      <w:r>
        <w:rPr>
          <w:color w:val="1A1B1A"/>
        </w:rPr>
        <w:t>achievement</w:t>
      </w:r>
      <w:r>
        <w:rPr>
          <w:color w:val="1A1B1A"/>
          <w:spacing w:val="-4"/>
        </w:rPr>
        <w:t xml:space="preserve"> </w:t>
      </w:r>
      <w:r>
        <w:rPr>
          <w:color w:val="1A1B1A"/>
        </w:rPr>
        <w:t>can</w:t>
      </w:r>
      <w:r>
        <w:rPr>
          <w:color w:val="1A1B1A"/>
          <w:spacing w:val="-4"/>
        </w:rPr>
        <w:t xml:space="preserve"> </w:t>
      </w:r>
      <w:r>
        <w:rPr>
          <w:color w:val="1A1B1A"/>
        </w:rPr>
        <w:t>be</w:t>
      </w:r>
      <w:r>
        <w:rPr>
          <w:color w:val="1A1B1A"/>
          <w:spacing w:val="-4"/>
        </w:rPr>
        <w:t xml:space="preserve"> </w:t>
      </w:r>
      <w:r>
        <w:rPr>
          <w:color w:val="1A1B1A"/>
        </w:rPr>
        <w:t>attributed</w:t>
      </w:r>
      <w:r>
        <w:rPr>
          <w:color w:val="1A1B1A"/>
          <w:spacing w:val="-4"/>
        </w:rPr>
        <w:t xml:space="preserve"> </w:t>
      </w:r>
      <w:r>
        <w:rPr>
          <w:color w:val="1A1B1A"/>
        </w:rPr>
        <w:t>to</w:t>
      </w:r>
      <w:r>
        <w:rPr>
          <w:color w:val="1A1B1A"/>
          <w:spacing w:val="-4"/>
        </w:rPr>
        <w:t xml:space="preserve"> </w:t>
      </w:r>
      <w:r>
        <w:rPr>
          <w:color w:val="1A1B1A"/>
        </w:rPr>
        <w:t>the</w:t>
      </w:r>
      <w:r>
        <w:rPr>
          <w:color w:val="1A1B1A"/>
          <w:spacing w:val="-4"/>
        </w:rPr>
        <w:t xml:space="preserve"> </w:t>
      </w:r>
      <w:r>
        <w:rPr>
          <w:color w:val="1A1B1A"/>
        </w:rPr>
        <w:t>realization</w:t>
      </w:r>
      <w:r>
        <w:rPr>
          <w:color w:val="1A1B1A"/>
          <w:spacing w:val="-4"/>
        </w:rPr>
        <w:t xml:space="preserve"> </w:t>
      </w:r>
      <w:r>
        <w:rPr>
          <w:color w:val="1A1B1A"/>
        </w:rPr>
        <w:t>of</w:t>
      </w:r>
      <w:r>
        <w:rPr>
          <w:color w:val="1A1B1A"/>
          <w:spacing w:val="-4"/>
        </w:rPr>
        <w:t xml:space="preserve"> </w:t>
      </w:r>
      <w:r>
        <w:rPr>
          <w:color w:val="1A1B1A"/>
        </w:rPr>
        <w:t>the</w:t>
      </w:r>
      <w:r>
        <w:rPr>
          <w:color w:val="1A1B1A"/>
          <w:spacing w:val="-4"/>
        </w:rPr>
        <w:t xml:space="preserve"> </w:t>
      </w:r>
      <w:r>
        <w:rPr>
          <w:color w:val="1A1B1A"/>
        </w:rPr>
        <w:t>Government policy of the Republic of Kazakhstan, formulated through the consistent government programs: “Salamatty Kazakhstan” (2011– 2015), “Densaulyk” (2016–2019), The Concept of healthcare development of the Republic of Kazakhstan unt</w:t>
      </w:r>
      <w:r>
        <w:rPr>
          <w:color w:val="1A1B1A"/>
        </w:rPr>
        <w:t>il 2026 (</w:t>
      </w:r>
      <w:hyperlink w:anchor="_bookmark112" w:history="1">
        <w:r>
          <w:rPr>
            <w:color w:val="1DB5C3"/>
          </w:rPr>
          <w:t>39</w:t>
        </w:r>
      </w:hyperlink>
      <w:r>
        <w:rPr>
          <w:color w:val="1A1B1A"/>
        </w:rPr>
        <w:t>). Considering</w:t>
      </w:r>
      <w:r>
        <w:rPr>
          <w:color w:val="1A1B1A"/>
          <w:spacing w:val="-12"/>
        </w:rPr>
        <w:t xml:space="preserve"> </w:t>
      </w:r>
      <w:r>
        <w:rPr>
          <w:color w:val="1A1B1A"/>
        </w:rPr>
        <w:t>the</w:t>
      </w:r>
      <w:r>
        <w:rPr>
          <w:color w:val="1A1B1A"/>
          <w:spacing w:val="-11"/>
        </w:rPr>
        <w:t xml:space="preserve"> </w:t>
      </w:r>
      <w:r>
        <w:rPr>
          <w:color w:val="1A1B1A"/>
        </w:rPr>
        <w:t>challenges</w:t>
      </w:r>
      <w:r>
        <w:rPr>
          <w:color w:val="1A1B1A"/>
          <w:spacing w:val="-11"/>
        </w:rPr>
        <w:t xml:space="preserve"> </w:t>
      </w:r>
      <w:r>
        <w:rPr>
          <w:color w:val="1A1B1A"/>
        </w:rPr>
        <w:t>the</w:t>
      </w:r>
      <w:r>
        <w:rPr>
          <w:color w:val="1A1B1A"/>
          <w:spacing w:val="-11"/>
        </w:rPr>
        <w:t xml:space="preserve"> </w:t>
      </w:r>
      <w:r>
        <w:rPr>
          <w:color w:val="1A1B1A"/>
        </w:rPr>
        <w:t>nation’s</w:t>
      </w:r>
      <w:r>
        <w:rPr>
          <w:color w:val="1A1B1A"/>
          <w:spacing w:val="-12"/>
        </w:rPr>
        <w:t xml:space="preserve"> </w:t>
      </w:r>
      <w:r>
        <w:rPr>
          <w:color w:val="1A1B1A"/>
        </w:rPr>
        <w:t>healthcare</w:t>
      </w:r>
      <w:r>
        <w:rPr>
          <w:color w:val="1A1B1A"/>
          <w:spacing w:val="-11"/>
        </w:rPr>
        <w:t xml:space="preserve"> </w:t>
      </w:r>
      <w:r>
        <w:rPr>
          <w:color w:val="1A1B1A"/>
        </w:rPr>
        <w:t>system</w:t>
      </w:r>
      <w:r>
        <w:rPr>
          <w:color w:val="1A1B1A"/>
          <w:spacing w:val="-11"/>
        </w:rPr>
        <w:t xml:space="preserve"> </w:t>
      </w:r>
      <w:r>
        <w:rPr>
          <w:color w:val="1A1B1A"/>
        </w:rPr>
        <w:t>faces,</w:t>
      </w:r>
      <w:r>
        <w:rPr>
          <w:color w:val="1A1B1A"/>
          <w:spacing w:val="-11"/>
        </w:rPr>
        <w:t xml:space="preserve"> </w:t>
      </w:r>
      <w:r>
        <w:rPr>
          <w:color w:val="1A1B1A"/>
        </w:rPr>
        <w:t>the primary</w:t>
      </w:r>
      <w:r>
        <w:rPr>
          <w:color w:val="1A1B1A"/>
          <w:spacing w:val="-6"/>
        </w:rPr>
        <w:t xml:space="preserve"> </w:t>
      </w:r>
      <w:r>
        <w:rPr>
          <w:color w:val="1A1B1A"/>
        </w:rPr>
        <w:t>strategies</w:t>
      </w:r>
      <w:r>
        <w:rPr>
          <w:color w:val="1A1B1A"/>
          <w:spacing w:val="-6"/>
        </w:rPr>
        <w:t xml:space="preserve"> </w:t>
      </w:r>
      <w:r>
        <w:rPr>
          <w:color w:val="1A1B1A"/>
        </w:rPr>
        <w:t>have</w:t>
      </w:r>
      <w:r>
        <w:rPr>
          <w:color w:val="1A1B1A"/>
          <w:spacing w:val="-6"/>
        </w:rPr>
        <w:t xml:space="preserve"> </w:t>
      </w:r>
      <w:r>
        <w:rPr>
          <w:color w:val="1A1B1A"/>
        </w:rPr>
        <w:t>been</w:t>
      </w:r>
      <w:r>
        <w:rPr>
          <w:color w:val="1A1B1A"/>
          <w:spacing w:val="-6"/>
        </w:rPr>
        <w:t xml:space="preserve"> </w:t>
      </w:r>
      <w:r>
        <w:rPr>
          <w:color w:val="1A1B1A"/>
        </w:rPr>
        <w:t>established</w:t>
      </w:r>
      <w:r>
        <w:rPr>
          <w:color w:val="1A1B1A"/>
          <w:spacing w:val="-6"/>
        </w:rPr>
        <w:t xml:space="preserve"> </w:t>
      </w:r>
      <w:r>
        <w:rPr>
          <w:color w:val="1A1B1A"/>
        </w:rPr>
        <w:t>in</w:t>
      </w:r>
      <w:r>
        <w:rPr>
          <w:color w:val="1A1B1A"/>
          <w:spacing w:val="-6"/>
        </w:rPr>
        <w:t xml:space="preserve"> </w:t>
      </w:r>
      <w:r>
        <w:rPr>
          <w:color w:val="1A1B1A"/>
        </w:rPr>
        <w:t>a</w:t>
      </w:r>
      <w:r>
        <w:rPr>
          <w:color w:val="1A1B1A"/>
          <w:spacing w:val="-6"/>
        </w:rPr>
        <w:t xml:space="preserve"> </w:t>
      </w:r>
      <w:r>
        <w:rPr>
          <w:color w:val="1A1B1A"/>
        </w:rPr>
        <w:t>number</w:t>
      </w:r>
      <w:r>
        <w:rPr>
          <w:color w:val="1A1B1A"/>
          <w:spacing w:val="-6"/>
        </w:rPr>
        <w:t xml:space="preserve"> </w:t>
      </w:r>
      <w:r>
        <w:rPr>
          <w:color w:val="1A1B1A"/>
        </w:rPr>
        <w:t>of</w:t>
      </w:r>
      <w:r>
        <w:rPr>
          <w:color w:val="1A1B1A"/>
          <w:spacing w:val="-6"/>
        </w:rPr>
        <w:t xml:space="preserve"> </w:t>
      </w:r>
      <w:r>
        <w:rPr>
          <w:color w:val="1A1B1A"/>
        </w:rPr>
        <w:t>areas,</w:t>
      </w:r>
      <w:r>
        <w:rPr>
          <w:color w:val="1A1B1A"/>
          <w:spacing w:val="-6"/>
        </w:rPr>
        <w:t xml:space="preserve"> </w:t>
      </w:r>
      <w:r>
        <w:rPr>
          <w:color w:val="1A1B1A"/>
        </w:rPr>
        <w:t>with one of the top goals being the improvement of women’s and children’s</w:t>
      </w:r>
      <w:r>
        <w:rPr>
          <w:color w:val="1A1B1A"/>
          <w:spacing w:val="-10"/>
        </w:rPr>
        <w:t xml:space="preserve"> </w:t>
      </w:r>
      <w:r>
        <w:rPr>
          <w:color w:val="1A1B1A"/>
        </w:rPr>
        <w:t>heal</w:t>
      </w:r>
      <w:r>
        <w:rPr>
          <w:color w:val="1A1B1A"/>
        </w:rPr>
        <w:t>th.</w:t>
      </w:r>
    </w:p>
    <w:p w:rsidR="009F269F" w:rsidRDefault="002C4AC7">
      <w:pPr>
        <w:pStyle w:val="a3"/>
        <w:spacing w:line="278" w:lineRule="auto"/>
        <w:ind w:left="426" w:firstLine="283"/>
        <w:jc w:val="both"/>
      </w:pPr>
      <w:r>
        <w:rPr>
          <w:color w:val="1A1B1A"/>
        </w:rPr>
        <w:t>According to the Multiple Indicator Cluster Survey in the Republic of Kazakhstan, 2010–2011 99.2% of pregnant women received antenatal care at least once throughout their pregnancy, indicating</w:t>
      </w:r>
      <w:r>
        <w:rPr>
          <w:color w:val="1A1B1A"/>
          <w:spacing w:val="-9"/>
        </w:rPr>
        <w:t xml:space="preserve"> </w:t>
      </w:r>
      <w:r>
        <w:rPr>
          <w:color w:val="1A1B1A"/>
        </w:rPr>
        <w:t>a</w:t>
      </w:r>
      <w:r>
        <w:rPr>
          <w:color w:val="1A1B1A"/>
          <w:spacing w:val="-9"/>
        </w:rPr>
        <w:t xml:space="preserve"> </w:t>
      </w:r>
      <w:r>
        <w:rPr>
          <w:color w:val="1A1B1A"/>
        </w:rPr>
        <w:t>very</w:t>
      </w:r>
      <w:r>
        <w:rPr>
          <w:color w:val="1A1B1A"/>
          <w:spacing w:val="-9"/>
        </w:rPr>
        <w:t xml:space="preserve"> </w:t>
      </w:r>
      <w:r>
        <w:rPr>
          <w:color w:val="1A1B1A"/>
        </w:rPr>
        <w:t>high</w:t>
      </w:r>
      <w:r>
        <w:rPr>
          <w:color w:val="1A1B1A"/>
          <w:spacing w:val="-9"/>
        </w:rPr>
        <w:t xml:space="preserve"> </w:t>
      </w:r>
      <w:r>
        <w:rPr>
          <w:color w:val="1A1B1A"/>
        </w:rPr>
        <w:t>coverage</w:t>
      </w:r>
      <w:r>
        <w:rPr>
          <w:color w:val="1A1B1A"/>
          <w:spacing w:val="-9"/>
        </w:rPr>
        <w:t xml:space="preserve"> </w:t>
      </w:r>
      <w:r>
        <w:rPr>
          <w:color w:val="1A1B1A"/>
        </w:rPr>
        <w:t>rate</w:t>
      </w:r>
      <w:r>
        <w:rPr>
          <w:color w:val="1A1B1A"/>
          <w:spacing w:val="-9"/>
        </w:rPr>
        <w:t xml:space="preserve"> </w:t>
      </w:r>
      <w:r>
        <w:rPr>
          <w:color w:val="1A1B1A"/>
        </w:rPr>
        <w:t>for</w:t>
      </w:r>
      <w:r>
        <w:rPr>
          <w:color w:val="1A1B1A"/>
          <w:spacing w:val="-9"/>
        </w:rPr>
        <w:t xml:space="preserve"> </w:t>
      </w:r>
      <w:r>
        <w:rPr>
          <w:color w:val="1A1B1A"/>
        </w:rPr>
        <w:t>this</w:t>
      </w:r>
      <w:r>
        <w:rPr>
          <w:color w:val="1A1B1A"/>
          <w:spacing w:val="-9"/>
        </w:rPr>
        <w:t xml:space="preserve"> </w:t>
      </w:r>
      <w:r>
        <w:rPr>
          <w:color w:val="1A1B1A"/>
        </w:rPr>
        <w:t>type</w:t>
      </w:r>
      <w:r>
        <w:rPr>
          <w:color w:val="1A1B1A"/>
          <w:spacing w:val="-9"/>
        </w:rPr>
        <w:t xml:space="preserve"> </w:t>
      </w:r>
      <w:r>
        <w:rPr>
          <w:color w:val="1A1B1A"/>
        </w:rPr>
        <w:t>of</w:t>
      </w:r>
      <w:r>
        <w:rPr>
          <w:color w:val="1A1B1A"/>
          <w:spacing w:val="-9"/>
        </w:rPr>
        <w:t xml:space="preserve"> </w:t>
      </w:r>
      <w:r>
        <w:rPr>
          <w:color w:val="1A1B1A"/>
        </w:rPr>
        <w:t>care</w:t>
      </w:r>
      <w:r>
        <w:rPr>
          <w:color w:val="1A1B1A"/>
          <w:spacing w:val="-9"/>
        </w:rPr>
        <w:t xml:space="preserve"> </w:t>
      </w:r>
      <w:r>
        <w:rPr>
          <w:color w:val="1A1B1A"/>
        </w:rPr>
        <w:t>(</w:t>
      </w:r>
      <w:hyperlink w:anchor="_bookmark113" w:history="1">
        <w:r>
          <w:rPr>
            <w:color w:val="1DB5C3"/>
          </w:rPr>
          <w:t>40</w:t>
        </w:r>
      </w:hyperlink>
      <w:r>
        <w:rPr>
          <w:color w:val="1A1B1A"/>
        </w:rPr>
        <w:t>).</w:t>
      </w:r>
      <w:r>
        <w:rPr>
          <w:color w:val="1A1B1A"/>
          <w:spacing w:val="-9"/>
        </w:rPr>
        <w:t xml:space="preserve"> </w:t>
      </w:r>
      <w:r>
        <w:rPr>
          <w:color w:val="1A1B1A"/>
        </w:rPr>
        <w:t>In</w:t>
      </w:r>
      <w:r>
        <w:rPr>
          <w:color w:val="1A1B1A"/>
          <w:spacing w:val="-9"/>
        </w:rPr>
        <w:t xml:space="preserve"> </w:t>
      </w:r>
      <w:r>
        <w:rPr>
          <w:color w:val="1A1B1A"/>
        </w:rPr>
        <w:t>the research</w:t>
      </w:r>
      <w:r>
        <w:rPr>
          <w:color w:val="1A1B1A"/>
          <w:spacing w:val="-12"/>
        </w:rPr>
        <w:t xml:space="preserve"> </w:t>
      </w:r>
      <w:r>
        <w:rPr>
          <w:color w:val="1A1B1A"/>
        </w:rPr>
        <w:t>conducted</w:t>
      </w:r>
      <w:r>
        <w:rPr>
          <w:color w:val="1A1B1A"/>
          <w:spacing w:val="-11"/>
        </w:rPr>
        <w:t xml:space="preserve"> </w:t>
      </w:r>
      <w:r>
        <w:rPr>
          <w:color w:val="1A1B1A"/>
        </w:rPr>
        <w:t>by</w:t>
      </w:r>
      <w:r>
        <w:rPr>
          <w:color w:val="1A1B1A"/>
          <w:spacing w:val="-11"/>
        </w:rPr>
        <w:t xml:space="preserve"> </w:t>
      </w:r>
      <w:r>
        <w:rPr>
          <w:color w:val="1A1B1A"/>
        </w:rPr>
        <w:t>Dauletyarova</w:t>
      </w:r>
      <w:r>
        <w:rPr>
          <w:color w:val="1A1B1A"/>
          <w:spacing w:val="-11"/>
        </w:rPr>
        <w:t xml:space="preserve"> </w:t>
      </w:r>
      <w:r>
        <w:rPr>
          <w:color w:val="1A1B1A"/>
        </w:rPr>
        <w:t>et</w:t>
      </w:r>
      <w:r>
        <w:rPr>
          <w:color w:val="1A1B1A"/>
          <w:spacing w:val="-12"/>
        </w:rPr>
        <w:t xml:space="preserve"> </w:t>
      </w:r>
      <w:r>
        <w:rPr>
          <w:color w:val="1A1B1A"/>
        </w:rPr>
        <w:t>al.</w:t>
      </w:r>
      <w:r>
        <w:rPr>
          <w:color w:val="1A1B1A"/>
          <w:spacing w:val="-11"/>
        </w:rPr>
        <w:t xml:space="preserve"> </w:t>
      </w:r>
      <w:r>
        <w:rPr>
          <w:color w:val="1A1B1A"/>
        </w:rPr>
        <w:t>(</w:t>
      </w:r>
      <w:hyperlink w:anchor="_bookmark114" w:history="1">
        <w:r>
          <w:rPr>
            <w:color w:val="1DB5C3"/>
          </w:rPr>
          <w:t>41</w:t>
        </w:r>
      </w:hyperlink>
      <w:r>
        <w:rPr>
          <w:color w:val="1A1B1A"/>
        </w:rPr>
        <w:t>)</w:t>
      </w:r>
      <w:r>
        <w:rPr>
          <w:color w:val="1A1B1A"/>
          <w:spacing w:val="-11"/>
        </w:rPr>
        <w:t xml:space="preserve"> </w:t>
      </w:r>
      <w:r>
        <w:rPr>
          <w:color w:val="1A1B1A"/>
        </w:rPr>
        <w:t>90.0%</w:t>
      </w:r>
      <w:r>
        <w:rPr>
          <w:color w:val="1A1B1A"/>
          <w:spacing w:val="-11"/>
        </w:rPr>
        <w:t xml:space="preserve"> </w:t>
      </w:r>
      <w:r>
        <w:rPr>
          <w:color w:val="1A1B1A"/>
        </w:rPr>
        <w:t>of</w:t>
      </w:r>
      <w:r>
        <w:rPr>
          <w:color w:val="1A1B1A"/>
          <w:spacing w:val="-12"/>
        </w:rPr>
        <w:t xml:space="preserve"> </w:t>
      </w:r>
      <w:r>
        <w:rPr>
          <w:color w:val="1A1B1A"/>
        </w:rPr>
        <w:t>the</w:t>
      </w:r>
      <w:r>
        <w:rPr>
          <w:color w:val="1A1B1A"/>
          <w:spacing w:val="-11"/>
        </w:rPr>
        <w:t xml:space="preserve"> </w:t>
      </w:r>
      <w:r>
        <w:rPr>
          <w:color w:val="1A1B1A"/>
        </w:rPr>
        <w:t>women expressed satisfaction with the antenatal care they received. Our research findings identified that 88.2% of pregnan</w:t>
      </w:r>
      <w:r>
        <w:rPr>
          <w:color w:val="1A1B1A"/>
        </w:rPr>
        <w:t>t women were covered with antenatal care services in 2019, whereas in 2020 this indicator</w:t>
      </w:r>
      <w:r>
        <w:rPr>
          <w:color w:val="1A1B1A"/>
          <w:spacing w:val="-4"/>
        </w:rPr>
        <w:t xml:space="preserve"> </w:t>
      </w:r>
      <w:r>
        <w:rPr>
          <w:color w:val="1A1B1A"/>
        </w:rPr>
        <w:t>dropped</w:t>
      </w:r>
      <w:r>
        <w:rPr>
          <w:color w:val="1A1B1A"/>
          <w:spacing w:val="-4"/>
        </w:rPr>
        <w:t xml:space="preserve"> </w:t>
      </w:r>
      <w:r>
        <w:rPr>
          <w:color w:val="1A1B1A"/>
        </w:rPr>
        <w:t>to</w:t>
      </w:r>
      <w:r>
        <w:rPr>
          <w:color w:val="1A1B1A"/>
          <w:spacing w:val="-4"/>
        </w:rPr>
        <w:t xml:space="preserve"> </w:t>
      </w:r>
      <w:r>
        <w:rPr>
          <w:color w:val="1A1B1A"/>
        </w:rPr>
        <w:t>85.17%.</w:t>
      </w:r>
      <w:r>
        <w:rPr>
          <w:color w:val="1A1B1A"/>
          <w:spacing w:val="-4"/>
        </w:rPr>
        <w:t xml:space="preserve"> </w:t>
      </w:r>
      <w:r>
        <w:rPr>
          <w:color w:val="1A1B1A"/>
        </w:rPr>
        <w:t>Regression</w:t>
      </w:r>
      <w:r>
        <w:rPr>
          <w:color w:val="1A1B1A"/>
          <w:spacing w:val="-4"/>
        </w:rPr>
        <w:t xml:space="preserve"> </w:t>
      </w:r>
      <w:r>
        <w:rPr>
          <w:color w:val="1A1B1A"/>
        </w:rPr>
        <w:t>analysis</w:t>
      </w:r>
      <w:r>
        <w:rPr>
          <w:color w:val="1A1B1A"/>
          <w:spacing w:val="-4"/>
        </w:rPr>
        <w:t xml:space="preserve"> </w:t>
      </w:r>
      <w:r>
        <w:rPr>
          <w:color w:val="1A1B1A"/>
        </w:rPr>
        <w:t>revealed</w:t>
      </w:r>
      <w:r>
        <w:rPr>
          <w:color w:val="1A1B1A"/>
          <w:spacing w:val="-4"/>
        </w:rPr>
        <w:t xml:space="preserve"> </w:t>
      </w:r>
      <w:r>
        <w:rPr>
          <w:color w:val="1A1B1A"/>
        </w:rPr>
        <w:t>that</w:t>
      </w:r>
      <w:r>
        <w:rPr>
          <w:color w:val="1A1B1A"/>
          <w:spacing w:val="-4"/>
        </w:rPr>
        <w:t xml:space="preserve"> </w:t>
      </w:r>
      <w:r>
        <w:rPr>
          <w:color w:val="1A1B1A"/>
        </w:rPr>
        <w:t xml:space="preserve">the </w:t>
      </w:r>
      <w:r>
        <w:rPr>
          <w:color w:val="1A1B1A"/>
          <w:spacing w:val="-4"/>
        </w:rPr>
        <w:t>coverage</w:t>
      </w:r>
      <w:r>
        <w:rPr>
          <w:color w:val="1A1B1A"/>
          <w:spacing w:val="-7"/>
        </w:rPr>
        <w:t xml:space="preserve"> </w:t>
      </w:r>
      <w:r>
        <w:rPr>
          <w:color w:val="1A1B1A"/>
          <w:spacing w:val="-4"/>
        </w:rPr>
        <w:t>of</w:t>
      </w:r>
      <w:r>
        <w:rPr>
          <w:color w:val="1A1B1A"/>
          <w:spacing w:val="-7"/>
        </w:rPr>
        <w:t xml:space="preserve"> </w:t>
      </w:r>
      <w:r>
        <w:rPr>
          <w:color w:val="1A1B1A"/>
          <w:spacing w:val="-4"/>
        </w:rPr>
        <w:t>antenatal</w:t>
      </w:r>
      <w:r>
        <w:rPr>
          <w:color w:val="1A1B1A"/>
          <w:spacing w:val="-7"/>
        </w:rPr>
        <w:t xml:space="preserve"> </w:t>
      </w:r>
      <w:r>
        <w:rPr>
          <w:color w:val="1A1B1A"/>
          <w:spacing w:val="-4"/>
        </w:rPr>
        <w:t>care</w:t>
      </w:r>
      <w:r>
        <w:rPr>
          <w:color w:val="1A1B1A"/>
          <w:spacing w:val="-7"/>
        </w:rPr>
        <w:t xml:space="preserve"> </w:t>
      </w:r>
      <w:r>
        <w:rPr>
          <w:color w:val="1A1B1A"/>
          <w:spacing w:val="-4"/>
        </w:rPr>
        <w:t>had</w:t>
      </w:r>
      <w:r>
        <w:rPr>
          <w:color w:val="1A1B1A"/>
          <w:spacing w:val="-7"/>
        </w:rPr>
        <w:t xml:space="preserve"> </w:t>
      </w:r>
      <w:r>
        <w:rPr>
          <w:color w:val="1A1B1A"/>
          <w:spacing w:val="-4"/>
        </w:rPr>
        <w:t>a</w:t>
      </w:r>
      <w:r>
        <w:rPr>
          <w:color w:val="1A1B1A"/>
          <w:spacing w:val="-7"/>
        </w:rPr>
        <w:t xml:space="preserve"> </w:t>
      </w:r>
      <w:r>
        <w:rPr>
          <w:color w:val="1A1B1A"/>
          <w:spacing w:val="-4"/>
        </w:rPr>
        <w:t>higher</w:t>
      </w:r>
      <w:r>
        <w:rPr>
          <w:color w:val="1A1B1A"/>
          <w:spacing w:val="-7"/>
        </w:rPr>
        <w:t xml:space="preserve"> </w:t>
      </w:r>
      <w:r>
        <w:rPr>
          <w:color w:val="1A1B1A"/>
          <w:spacing w:val="-4"/>
        </w:rPr>
        <w:t>impact</w:t>
      </w:r>
      <w:r>
        <w:rPr>
          <w:color w:val="1A1B1A"/>
          <w:spacing w:val="-7"/>
        </w:rPr>
        <w:t xml:space="preserve"> </w:t>
      </w:r>
      <w:r>
        <w:rPr>
          <w:color w:val="1A1B1A"/>
          <w:spacing w:val="-4"/>
        </w:rPr>
        <w:t>on</w:t>
      </w:r>
      <w:r>
        <w:rPr>
          <w:color w:val="1A1B1A"/>
          <w:spacing w:val="-7"/>
        </w:rPr>
        <w:t xml:space="preserve"> </w:t>
      </w:r>
      <w:r>
        <w:rPr>
          <w:color w:val="1A1B1A"/>
          <w:spacing w:val="-4"/>
        </w:rPr>
        <w:t>the</w:t>
      </w:r>
      <w:r>
        <w:rPr>
          <w:color w:val="1A1B1A"/>
          <w:spacing w:val="-7"/>
        </w:rPr>
        <w:t xml:space="preserve"> </w:t>
      </w:r>
      <w:r>
        <w:rPr>
          <w:color w:val="1A1B1A"/>
          <w:spacing w:val="-4"/>
        </w:rPr>
        <w:t>decline</w:t>
      </w:r>
      <w:r>
        <w:rPr>
          <w:color w:val="1A1B1A"/>
          <w:spacing w:val="-7"/>
        </w:rPr>
        <w:t xml:space="preserve"> </w:t>
      </w:r>
      <w:r>
        <w:rPr>
          <w:color w:val="1A1B1A"/>
          <w:spacing w:val="-4"/>
        </w:rPr>
        <w:t>in</w:t>
      </w:r>
      <w:r>
        <w:rPr>
          <w:color w:val="1A1B1A"/>
          <w:spacing w:val="-7"/>
        </w:rPr>
        <w:t xml:space="preserve"> </w:t>
      </w:r>
      <w:r>
        <w:rPr>
          <w:color w:val="1A1B1A"/>
          <w:spacing w:val="-4"/>
        </w:rPr>
        <w:t xml:space="preserve">MMR </w:t>
      </w:r>
      <w:r>
        <w:rPr>
          <w:color w:val="1A1B1A"/>
        </w:rPr>
        <w:t>in 2020 compared to 2019 (</w:t>
      </w:r>
      <w:hyperlink w:anchor="_bookmark68" w:history="1">
        <w:r>
          <w:rPr>
            <w:color w:val="1DB5C3"/>
          </w:rPr>
          <w:t>Tables 1</w:t>
        </w:r>
      </w:hyperlink>
      <w:r>
        <w:rPr>
          <w:color w:val="1DB5C3"/>
        </w:rPr>
        <w:t>,</w:t>
      </w:r>
      <w:hyperlink w:anchor="_bookmark69" w:history="1">
        <w:r>
          <w:rPr>
            <w:color w:val="1DB5C3"/>
          </w:rPr>
          <w:t>2</w:t>
        </w:r>
      </w:hyperlink>
      <w:r>
        <w:rPr>
          <w:color w:val="1A1B1A"/>
        </w:rPr>
        <w:t>).</w:t>
      </w:r>
    </w:p>
    <w:p w:rsidR="009F269F" w:rsidRDefault="002C4AC7">
      <w:pPr>
        <w:pStyle w:val="a3"/>
        <w:spacing w:line="278" w:lineRule="auto"/>
        <w:ind w:left="426" w:firstLine="283"/>
        <w:jc w:val="both"/>
      </w:pPr>
      <w:r>
        <w:rPr>
          <w:color w:val="1A1B1A"/>
          <w:spacing w:val="-4"/>
        </w:rPr>
        <w:t xml:space="preserve">Due to difficulties in obtaining healthcare, variations in pandemic </w:t>
      </w:r>
      <w:r>
        <w:rPr>
          <w:color w:val="1A1B1A"/>
        </w:rPr>
        <w:t xml:space="preserve">containment strategies, and a high frequency of COVID-19 risk </w:t>
      </w:r>
      <w:r>
        <w:rPr>
          <w:color w:val="1A1B1A"/>
          <w:spacing w:val="-4"/>
        </w:rPr>
        <w:t>factors there may be an increased risk of maternal de</w:t>
      </w:r>
      <w:r>
        <w:rPr>
          <w:color w:val="1A1B1A"/>
          <w:spacing w:val="-4"/>
        </w:rPr>
        <w:t xml:space="preserve">aths as a result of </w:t>
      </w:r>
      <w:r>
        <w:rPr>
          <w:color w:val="1A1B1A"/>
        </w:rPr>
        <w:t xml:space="preserve">COVID-19 in low- and middle-income countries affected by the </w:t>
      </w:r>
      <w:r>
        <w:rPr>
          <w:color w:val="1A1B1A"/>
          <w:spacing w:val="-4"/>
        </w:rPr>
        <w:t>pandemic (</w:t>
      </w:r>
      <w:hyperlink w:anchor="_bookmark80" w:history="1">
        <w:r>
          <w:rPr>
            <w:color w:val="1DB5C3"/>
            <w:spacing w:val="-4"/>
          </w:rPr>
          <w:t>7</w:t>
        </w:r>
      </w:hyperlink>
      <w:r>
        <w:rPr>
          <w:color w:val="1A1B1A"/>
          <w:spacing w:val="-4"/>
        </w:rPr>
        <w:t xml:space="preserve">, </w:t>
      </w:r>
      <w:hyperlink w:anchor="_bookmark115" w:history="1">
        <w:r>
          <w:rPr>
            <w:color w:val="1DB5C3"/>
            <w:spacing w:val="-4"/>
          </w:rPr>
          <w:t>42</w:t>
        </w:r>
      </w:hyperlink>
      <w:r>
        <w:rPr>
          <w:color w:val="1A1B1A"/>
          <w:spacing w:val="-4"/>
        </w:rPr>
        <w:t>). El-Shal et al. (</w:t>
      </w:r>
      <w:hyperlink w:anchor="_bookmark116" w:history="1">
        <w:r>
          <w:rPr>
            <w:color w:val="1DB5C3"/>
            <w:spacing w:val="-4"/>
          </w:rPr>
          <w:t>43</w:t>
        </w:r>
      </w:hyperlink>
      <w:r>
        <w:rPr>
          <w:color w:val="1A1B1A"/>
          <w:spacing w:val="-4"/>
        </w:rPr>
        <w:t xml:space="preserve">) suggests that health emergencies, </w:t>
      </w:r>
      <w:r>
        <w:rPr>
          <w:color w:val="1A1B1A"/>
        </w:rPr>
        <w:t xml:space="preserve">such as </w:t>
      </w:r>
      <w:r>
        <w:rPr>
          <w:color w:val="1A1B1A"/>
        </w:rPr>
        <w:t>the COVID-19 pandemic, can instantly increase maternal, under-five, and neonatal mortality by 0.3, 0.3, and 0.2% and, after 1</w:t>
      </w:r>
      <w:r>
        <w:rPr>
          <w:color w:val="1A1B1A"/>
          <w:spacing w:val="-12"/>
        </w:rPr>
        <w:t xml:space="preserve"> </w:t>
      </w:r>
      <w:r>
        <w:rPr>
          <w:color w:val="1A1B1A"/>
        </w:rPr>
        <w:t>year</w:t>
      </w:r>
      <w:r>
        <w:rPr>
          <w:color w:val="1A1B1A"/>
          <w:spacing w:val="-11"/>
        </w:rPr>
        <w:t xml:space="preserve"> </w:t>
      </w:r>
      <w:r>
        <w:rPr>
          <w:color w:val="1A1B1A"/>
        </w:rPr>
        <w:t>by</w:t>
      </w:r>
      <w:r>
        <w:rPr>
          <w:color w:val="1A1B1A"/>
          <w:spacing w:val="-11"/>
        </w:rPr>
        <w:t xml:space="preserve"> </w:t>
      </w:r>
      <w:r>
        <w:rPr>
          <w:color w:val="1A1B1A"/>
        </w:rPr>
        <w:t>35,</w:t>
      </w:r>
      <w:r>
        <w:rPr>
          <w:color w:val="1A1B1A"/>
          <w:spacing w:val="-11"/>
        </w:rPr>
        <w:t xml:space="preserve"> </w:t>
      </w:r>
      <w:r>
        <w:rPr>
          <w:color w:val="1A1B1A"/>
        </w:rPr>
        <w:t>80,</w:t>
      </w:r>
      <w:r>
        <w:rPr>
          <w:color w:val="1A1B1A"/>
          <w:spacing w:val="-12"/>
        </w:rPr>
        <w:t xml:space="preserve"> </w:t>
      </w:r>
      <w:r>
        <w:rPr>
          <w:color w:val="1A1B1A"/>
        </w:rPr>
        <w:t>and</w:t>
      </w:r>
      <w:r>
        <w:rPr>
          <w:color w:val="1A1B1A"/>
          <w:spacing w:val="-11"/>
        </w:rPr>
        <w:t xml:space="preserve"> </w:t>
      </w:r>
      <w:r>
        <w:rPr>
          <w:color w:val="1A1B1A"/>
        </w:rPr>
        <w:t>26%,</w:t>
      </w:r>
      <w:r>
        <w:rPr>
          <w:color w:val="1A1B1A"/>
          <w:spacing w:val="-11"/>
        </w:rPr>
        <w:t xml:space="preserve"> </w:t>
      </w:r>
      <w:r>
        <w:rPr>
          <w:color w:val="1A1B1A"/>
        </w:rPr>
        <w:t>respectively</w:t>
      </w:r>
      <w:r>
        <w:rPr>
          <w:color w:val="1A1B1A"/>
          <w:spacing w:val="-11"/>
        </w:rPr>
        <w:t xml:space="preserve"> </w:t>
      </w:r>
      <w:r>
        <w:rPr>
          <w:color w:val="1A1B1A"/>
        </w:rPr>
        <w:t>(</w:t>
      </w:r>
      <w:hyperlink w:anchor="_bookmark117" w:history="1">
        <w:r>
          <w:rPr>
            <w:color w:val="1DB5C3"/>
          </w:rPr>
          <w:t>44</w:t>
        </w:r>
      </w:hyperlink>
      <w:r>
        <w:rPr>
          <w:color w:val="1A1B1A"/>
        </w:rPr>
        <w:t>).</w:t>
      </w:r>
      <w:r>
        <w:rPr>
          <w:color w:val="1A1B1A"/>
          <w:spacing w:val="-12"/>
        </w:rPr>
        <w:t xml:space="preserve"> </w:t>
      </w:r>
      <w:r>
        <w:rPr>
          <w:color w:val="1A1B1A"/>
        </w:rPr>
        <w:t>Our</w:t>
      </w:r>
      <w:r>
        <w:rPr>
          <w:color w:val="1A1B1A"/>
          <w:spacing w:val="-11"/>
        </w:rPr>
        <w:t xml:space="preserve"> </w:t>
      </w:r>
      <w:r>
        <w:rPr>
          <w:color w:val="1A1B1A"/>
        </w:rPr>
        <w:t>findings</w:t>
      </w:r>
      <w:r>
        <w:rPr>
          <w:color w:val="1A1B1A"/>
          <w:spacing w:val="-11"/>
        </w:rPr>
        <w:t xml:space="preserve"> </w:t>
      </w:r>
      <w:r>
        <w:rPr>
          <w:color w:val="1A1B1A"/>
        </w:rPr>
        <w:t>show</w:t>
      </w:r>
      <w:r>
        <w:rPr>
          <w:color w:val="1A1B1A"/>
          <w:spacing w:val="-11"/>
        </w:rPr>
        <w:t xml:space="preserve"> </w:t>
      </w:r>
      <w:r>
        <w:rPr>
          <w:color w:val="1A1B1A"/>
        </w:rPr>
        <w:t xml:space="preserve">that </w:t>
      </w:r>
      <w:r>
        <w:rPr>
          <w:color w:val="1A1B1A"/>
          <w:spacing w:val="-2"/>
        </w:rPr>
        <w:t>while</w:t>
      </w:r>
      <w:r>
        <w:rPr>
          <w:color w:val="1A1B1A"/>
          <w:spacing w:val="-6"/>
        </w:rPr>
        <w:t xml:space="preserve"> </w:t>
      </w:r>
      <w:r>
        <w:rPr>
          <w:color w:val="1A1B1A"/>
          <w:spacing w:val="-2"/>
        </w:rPr>
        <w:t>Kazakhstan</w:t>
      </w:r>
      <w:r>
        <w:rPr>
          <w:color w:val="1A1B1A"/>
          <w:spacing w:val="-6"/>
        </w:rPr>
        <w:t xml:space="preserve"> </w:t>
      </w:r>
      <w:r>
        <w:rPr>
          <w:color w:val="1A1B1A"/>
          <w:spacing w:val="-2"/>
        </w:rPr>
        <w:t>experienced</w:t>
      </w:r>
      <w:r>
        <w:rPr>
          <w:color w:val="1A1B1A"/>
          <w:spacing w:val="-6"/>
        </w:rPr>
        <w:t xml:space="preserve"> </w:t>
      </w:r>
      <w:r>
        <w:rPr>
          <w:color w:val="1A1B1A"/>
          <w:spacing w:val="-2"/>
        </w:rPr>
        <w:t>a</w:t>
      </w:r>
      <w:r>
        <w:rPr>
          <w:color w:val="1A1B1A"/>
          <w:spacing w:val="-6"/>
        </w:rPr>
        <w:t xml:space="preserve"> </w:t>
      </w:r>
      <w:r>
        <w:rPr>
          <w:color w:val="1A1B1A"/>
          <w:spacing w:val="-2"/>
        </w:rPr>
        <w:t>general</w:t>
      </w:r>
      <w:r>
        <w:rPr>
          <w:color w:val="1A1B1A"/>
          <w:spacing w:val="-6"/>
        </w:rPr>
        <w:t xml:space="preserve"> </w:t>
      </w:r>
      <w:r>
        <w:rPr>
          <w:color w:val="1A1B1A"/>
          <w:spacing w:val="-2"/>
        </w:rPr>
        <w:t>decline</w:t>
      </w:r>
      <w:r>
        <w:rPr>
          <w:color w:val="1A1B1A"/>
          <w:spacing w:val="-6"/>
        </w:rPr>
        <w:t xml:space="preserve"> </w:t>
      </w:r>
      <w:r>
        <w:rPr>
          <w:color w:val="1A1B1A"/>
          <w:spacing w:val="-2"/>
        </w:rPr>
        <w:t>in</w:t>
      </w:r>
      <w:r>
        <w:rPr>
          <w:color w:val="1A1B1A"/>
          <w:spacing w:val="-6"/>
        </w:rPr>
        <w:t xml:space="preserve"> </w:t>
      </w:r>
      <w:r>
        <w:rPr>
          <w:color w:val="1A1B1A"/>
          <w:spacing w:val="-2"/>
        </w:rPr>
        <w:t>MMR</w:t>
      </w:r>
      <w:r>
        <w:rPr>
          <w:color w:val="1A1B1A"/>
          <w:spacing w:val="-6"/>
        </w:rPr>
        <w:t xml:space="preserve"> </w:t>
      </w:r>
      <w:r>
        <w:rPr>
          <w:color w:val="1A1B1A"/>
          <w:spacing w:val="-2"/>
        </w:rPr>
        <w:t>from</w:t>
      </w:r>
      <w:r>
        <w:rPr>
          <w:color w:val="1A1B1A"/>
          <w:spacing w:val="-6"/>
        </w:rPr>
        <w:t xml:space="preserve"> </w:t>
      </w:r>
      <w:r>
        <w:rPr>
          <w:color w:val="1A1B1A"/>
          <w:spacing w:val="-2"/>
        </w:rPr>
        <w:t xml:space="preserve">2000 </w:t>
      </w:r>
      <w:r>
        <w:rPr>
          <w:color w:val="1A1B1A"/>
        </w:rPr>
        <w:t xml:space="preserve">through around 2015, there was an alarming increase by 2020. In </w:t>
      </w:r>
      <w:r>
        <w:rPr>
          <w:color w:val="1A1B1A"/>
          <w:spacing w:val="-6"/>
        </w:rPr>
        <w:t>contrast</w:t>
      </w:r>
      <w:r>
        <w:rPr>
          <w:color w:val="1A1B1A"/>
          <w:spacing w:val="-3"/>
        </w:rPr>
        <w:t xml:space="preserve"> </w:t>
      </w:r>
      <w:r>
        <w:rPr>
          <w:color w:val="1A1B1A"/>
          <w:spacing w:val="-6"/>
        </w:rPr>
        <w:t>to</w:t>
      </w:r>
      <w:r>
        <w:rPr>
          <w:color w:val="1A1B1A"/>
          <w:spacing w:val="-3"/>
        </w:rPr>
        <w:t xml:space="preserve"> </w:t>
      </w:r>
      <w:r>
        <w:rPr>
          <w:color w:val="1A1B1A"/>
          <w:spacing w:val="-6"/>
        </w:rPr>
        <w:t>2019,</w:t>
      </w:r>
      <w:r>
        <w:rPr>
          <w:color w:val="1A1B1A"/>
          <w:spacing w:val="-3"/>
        </w:rPr>
        <w:t xml:space="preserve"> </w:t>
      </w:r>
      <w:r>
        <w:rPr>
          <w:color w:val="1A1B1A"/>
          <w:spacing w:val="-6"/>
        </w:rPr>
        <w:t>the</w:t>
      </w:r>
      <w:r>
        <w:rPr>
          <w:color w:val="1A1B1A"/>
          <w:spacing w:val="-3"/>
        </w:rPr>
        <w:t xml:space="preserve"> </w:t>
      </w:r>
      <w:r>
        <w:rPr>
          <w:color w:val="1A1B1A"/>
          <w:spacing w:val="-6"/>
        </w:rPr>
        <w:t>MMR</w:t>
      </w:r>
      <w:r>
        <w:rPr>
          <w:color w:val="1A1B1A"/>
          <w:spacing w:val="-3"/>
        </w:rPr>
        <w:t xml:space="preserve"> </w:t>
      </w:r>
      <w:r>
        <w:rPr>
          <w:color w:val="1A1B1A"/>
          <w:spacing w:val="-6"/>
        </w:rPr>
        <w:t>rapidly</w:t>
      </w:r>
      <w:r>
        <w:rPr>
          <w:color w:val="1A1B1A"/>
          <w:spacing w:val="-3"/>
        </w:rPr>
        <w:t xml:space="preserve"> </w:t>
      </w:r>
      <w:r>
        <w:rPr>
          <w:color w:val="1A1B1A"/>
          <w:spacing w:val="-6"/>
        </w:rPr>
        <w:t>climbed</w:t>
      </w:r>
      <w:r>
        <w:rPr>
          <w:color w:val="1A1B1A"/>
          <w:spacing w:val="-3"/>
        </w:rPr>
        <w:t xml:space="preserve"> </w:t>
      </w:r>
      <w:r>
        <w:rPr>
          <w:color w:val="1A1B1A"/>
          <w:spacing w:val="-6"/>
        </w:rPr>
        <w:t>in</w:t>
      </w:r>
      <w:r>
        <w:rPr>
          <w:color w:val="1A1B1A"/>
          <w:spacing w:val="-3"/>
        </w:rPr>
        <w:t xml:space="preserve"> </w:t>
      </w:r>
      <w:r>
        <w:rPr>
          <w:color w:val="1A1B1A"/>
          <w:spacing w:val="-6"/>
        </w:rPr>
        <w:t>2020,</w:t>
      </w:r>
      <w:r>
        <w:rPr>
          <w:color w:val="1A1B1A"/>
          <w:spacing w:val="-3"/>
        </w:rPr>
        <w:t xml:space="preserve"> </w:t>
      </w:r>
      <w:r>
        <w:rPr>
          <w:color w:val="1A1B1A"/>
          <w:spacing w:val="-6"/>
        </w:rPr>
        <w:t>rising</w:t>
      </w:r>
      <w:r>
        <w:rPr>
          <w:color w:val="1A1B1A"/>
          <w:spacing w:val="-3"/>
        </w:rPr>
        <w:t xml:space="preserve"> </w:t>
      </w:r>
      <w:r>
        <w:rPr>
          <w:color w:val="1A1B1A"/>
          <w:spacing w:val="-6"/>
        </w:rPr>
        <w:t>by</w:t>
      </w:r>
      <w:r>
        <w:rPr>
          <w:color w:val="1A1B1A"/>
          <w:spacing w:val="-3"/>
        </w:rPr>
        <w:t xml:space="preserve"> </w:t>
      </w:r>
      <w:r>
        <w:rPr>
          <w:color w:val="1A1B1A"/>
          <w:spacing w:val="-6"/>
        </w:rPr>
        <w:t>2.6</w:t>
      </w:r>
      <w:r>
        <w:rPr>
          <w:color w:val="1A1B1A"/>
          <w:spacing w:val="-3"/>
        </w:rPr>
        <w:t xml:space="preserve"> </w:t>
      </w:r>
      <w:r>
        <w:rPr>
          <w:color w:val="1A1B1A"/>
          <w:spacing w:val="-6"/>
        </w:rPr>
        <w:t>times</w:t>
      </w:r>
      <w:r>
        <w:rPr>
          <w:color w:val="1A1B1A"/>
        </w:rPr>
        <w:t xml:space="preserve"> to</w:t>
      </w:r>
      <w:r>
        <w:rPr>
          <w:color w:val="1A1B1A"/>
          <w:spacing w:val="-11"/>
        </w:rPr>
        <w:t xml:space="preserve"> </w:t>
      </w:r>
      <w:r>
        <w:rPr>
          <w:color w:val="1A1B1A"/>
        </w:rPr>
        <w:t>36.5</w:t>
      </w:r>
      <w:r>
        <w:rPr>
          <w:color w:val="1A1B1A"/>
          <w:spacing w:val="-11"/>
        </w:rPr>
        <w:t xml:space="preserve"> </w:t>
      </w:r>
      <w:r>
        <w:rPr>
          <w:color w:val="1A1B1A"/>
        </w:rPr>
        <w:t>per</w:t>
      </w:r>
      <w:r>
        <w:rPr>
          <w:color w:val="1A1B1A"/>
          <w:spacing w:val="-11"/>
        </w:rPr>
        <w:t xml:space="preserve"> </w:t>
      </w:r>
      <w:r>
        <w:rPr>
          <w:color w:val="1A1B1A"/>
        </w:rPr>
        <w:t>100,000</w:t>
      </w:r>
      <w:r>
        <w:rPr>
          <w:color w:val="1A1B1A"/>
          <w:spacing w:val="-11"/>
        </w:rPr>
        <w:t xml:space="preserve"> </w:t>
      </w:r>
      <w:r>
        <w:rPr>
          <w:color w:val="1A1B1A"/>
        </w:rPr>
        <w:t>live</w:t>
      </w:r>
      <w:r>
        <w:rPr>
          <w:color w:val="1A1B1A"/>
          <w:spacing w:val="-11"/>
        </w:rPr>
        <w:t xml:space="preserve"> </w:t>
      </w:r>
      <w:r>
        <w:rPr>
          <w:color w:val="1A1B1A"/>
        </w:rPr>
        <w:t>births</w:t>
      </w:r>
      <w:r>
        <w:rPr>
          <w:color w:val="1A1B1A"/>
          <w:spacing w:val="-11"/>
        </w:rPr>
        <w:t xml:space="preserve"> </w:t>
      </w:r>
      <w:r>
        <w:rPr>
          <w:color w:val="1A1B1A"/>
        </w:rPr>
        <w:t>(</w:t>
      </w:r>
      <w:hyperlink w:anchor="_bookmark118" w:history="1">
        <w:r>
          <w:rPr>
            <w:color w:val="1DB5C3"/>
          </w:rPr>
          <w:t>45</w:t>
        </w:r>
      </w:hyperlink>
      <w:r>
        <w:rPr>
          <w:color w:val="1A1B1A"/>
        </w:rPr>
        <w:t>).</w:t>
      </w:r>
      <w:r>
        <w:rPr>
          <w:color w:val="1A1B1A"/>
          <w:spacing w:val="-11"/>
        </w:rPr>
        <w:t xml:space="preserve"> </w:t>
      </w:r>
      <w:r>
        <w:rPr>
          <w:color w:val="1A1B1A"/>
        </w:rPr>
        <w:t>A</w:t>
      </w:r>
      <w:r>
        <w:rPr>
          <w:color w:val="1A1B1A"/>
          <w:spacing w:val="-11"/>
        </w:rPr>
        <w:t xml:space="preserve"> </w:t>
      </w:r>
      <w:r>
        <w:rPr>
          <w:color w:val="1A1B1A"/>
        </w:rPr>
        <w:t>nearly</w:t>
      </w:r>
      <w:r>
        <w:rPr>
          <w:color w:val="1A1B1A"/>
          <w:spacing w:val="-11"/>
        </w:rPr>
        <w:t xml:space="preserve"> </w:t>
      </w:r>
      <w:r>
        <w:rPr>
          <w:color w:val="1A1B1A"/>
        </w:rPr>
        <w:t>threefold</w:t>
      </w:r>
      <w:r>
        <w:rPr>
          <w:color w:val="1A1B1A"/>
          <w:spacing w:val="-11"/>
        </w:rPr>
        <w:t xml:space="preserve"> </w:t>
      </w:r>
      <w:r>
        <w:rPr>
          <w:color w:val="1A1B1A"/>
        </w:rPr>
        <w:t>rise</w:t>
      </w:r>
      <w:r>
        <w:rPr>
          <w:color w:val="1A1B1A"/>
          <w:spacing w:val="-11"/>
        </w:rPr>
        <w:t xml:space="preserve"> </w:t>
      </w:r>
      <w:r>
        <w:rPr>
          <w:color w:val="1A1B1A"/>
        </w:rPr>
        <w:t>in</w:t>
      </w:r>
      <w:r>
        <w:rPr>
          <w:color w:val="1A1B1A"/>
          <w:spacing w:val="-11"/>
        </w:rPr>
        <w:t xml:space="preserve"> </w:t>
      </w:r>
      <w:r>
        <w:rPr>
          <w:color w:val="1A1B1A"/>
        </w:rPr>
        <w:t xml:space="preserve">MMR </w:t>
      </w:r>
      <w:r>
        <w:rPr>
          <w:color w:val="1A1B1A"/>
          <w:spacing w:val="-4"/>
        </w:rPr>
        <w:t>nationally</w:t>
      </w:r>
      <w:r>
        <w:rPr>
          <w:color w:val="1A1B1A"/>
          <w:spacing w:val="-7"/>
        </w:rPr>
        <w:t xml:space="preserve"> </w:t>
      </w:r>
      <w:r>
        <w:rPr>
          <w:color w:val="1A1B1A"/>
          <w:spacing w:val="-4"/>
        </w:rPr>
        <w:t>from</w:t>
      </w:r>
      <w:r>
        <w:rPr>
          <w:color w:val="1A1B1A"/>
          <w:spacing w:val="-7"/>
        </w:rPr>
        <w:t xml:space="preserve"> </w:t>
      </w:r>
      <w:r>
        <w:rPr>
          <w:color w:val="1A1B1A"/>
          <w:spacing w:val="-4"/>
        </w:rPr>
        <w:t>2019</w:t>
      </w:r>
      <w:r>
        <w:rPr>
          <w:color w:val="1A1B1A"/>
          <w:spacing w:val="-7"/>
        </w:rPr>
        <w:t xml:space="preserve"> </w:t>
      </w:r>
      <w:r>
        <w:rPr>
          <w:color w:val="1A1B1A"/>
          <w:spacing w:val="-4"/>
        </w:rPr>
        <w:t>to</w:t>
      </w:r>
      <w:r>
        <w:rPr>
          <w:color w:val="1A1B1A"/>
          <w:spacing w:val="-7"/>
        </w:rPr>
        <w:t xml:space="preserve"> </w:t>
      </w:r>
      <w:r>
        <w:rPr>
          <w:color w:val="1A1B1A"/>
          <w:spacing w:val="-4"/>
        </w:rPr>
        <w:t>2020</w:t>
      </w:r>
      <w:r>
        <w:rPr>
          <w:color w:val="1A1B1A"/>
          <w:spacing w:val="-7"/>
        </w:rPr>
        <w:t xml:space="preserve"> </w:t>
      </w:r>
      <w:r>
        <w:rPr>
          <w:color w:val="1A1B1A"/>
          <w:spacing w:val="-4"/>
        </w:rPr>
        <w:t>suggests</w:t>
      </w:r>
      <w:r>
        <w:rPr>
          <w:color w:val="1A1B1A"/>
          <w:spacing w:val="-7"/>
        </w:rPr>
        <w:t xml:space="preserve"> </w:t>
      </w:r>
      <w:r>
        <w:rPr>
          <w:color w:val="1A1B1A"/>
          <w:spacing w:val="-4"/>
        </w:rPr>
        <w:t>significant</w:t>
      </w:r>
      <w:r>
        <w:rPr>
          <w:color w:val="1A1B1A"/>
          <w:spacing w:val="-7"/>
        </w:rPr>
        <w:t xml:space="preserve"> </w:t>
      </w:r>
      <w:r>
        <w:rPr>
          <w:color w:val="1A1B1A"/>
          <w:spacing w:val="-4"/>
        </w:rPr>
        <w:t>systemic</w:t>
      </w:r>
      <w:r>
        <w:rPr>
          <w:color w:val="1A1B1A"/>
          <w:spacing w:val="-7"/>
        </w:rPr>
        <w:t xml:space="preserve"> </w:t>
      </w:r>
      <w:r>
        <w:rPr>
          <w:color w:val="1A1B1A"/>
          <w:spacing w:val="-4"/>
        </w:rPr>
        <w:t>stressors</w:t>
      </w:r>
      <w:r>
        <w:rPr>
          <w:color w:val="1A1B1A"/>
          <w:spacing w:val="-7"/>
        </w:rPr>
        <w:t xml:space="preserve"> </w:t>
      </w:r>
      <w:r>
        <w:rPr>
          <w:color w:val="1A1B1A"/>
          <w:spacing w:val="-4"/>
        </w:rPr>
        <w:t xml:space="preserve">at </w:t>
      </w:r>
      <w:r>
        <w:rPr>
          <w:color w:val="1A1B1A"/>
        </w:rPr>
        <w:t>play. The growth of excess mortality is being observed around the world, and the pandemic contributed to it. The study from Brazil reported</w:t>
      </w:r>
      <w:r>
        <w:rPr>
          <w:color w:val="1A1B1A"/>
          <w:spacing w:val="46"/>
        </w:rPr>
        <w:t xml:space="preserve"> </w:t>
      </w:r>
      <w:r>
        <w:rPr>
          <w:color w:val="1A1B1A"/>
        </w:rPr>
        <w:t>that,</w:t>
      </w:r>
      <w:r>
        <w:rPr>
          <w:color w:val="1A1B1A"/>
          <w:spacing w:val="47"/>
        </w:rPr>
        <w:t xml:space="preserve"> </w:t>
      </w:r>
      <w:r>
        <w:rPr>
          <w:color w:val="1A1B1A"/>
        </w:rPr>
        <w:t>even</w:t>
      </w:r>
      <w:r>
        <w:rPr>
          <w:color w:val="1A1B1A"/>
          <w:spacing w:val="47"/>
        </w:rPr>
        <w:t xml:space="preserve"> </w:t>
      </w:r>
      <w:r>
        <w:rPr>
          <w:color w:val="1A1B1A"/>
        </w:rPr>
        <w:t>after</w:t>
      </w:r>
      <w:r>
        <w:rPr>
          <w:color w:val="1A1B1A"/>
          <w:spacing w:val="46"/>
        </w:rPr>
        <w:t xml:space="preserve"> </w:t>
      </w:r>
      <w:r>
        <w:rPr>
          <w:color w:val="1A1B1A"/>
        </w:rPr>
        <w:t>accounting</w:t>
      </w:r>
      <w:r>
        <w:rPr>
          <w:color w:val="1A1B1A"/>
          <w:spacing w:val="47"/>
        </w:rPr>
        <w:t xml:space="preserve"> </w:t>
      </w:r>
      <w:r>
        <w:rPr>
          <w:color w:val="1A1B1A"/>
        </w:rPr>
        <w:t>for</w:t>
      </w:r>
      <w:r>
        <w:rPr>
          <w:color w:val="1A1B1A"/>
          <w:spacing w:val="47"/>
        </w:rPr>
        <w:t xml:space="preserve"> </w:t>
      </w:r>
      <w:r>
        <w:rPr>
          <w:color w:val="1A1B1A"/>
        </w:rPr>
        <w:t>the</w:t>
      </w:r>
      <w:r>
        <w:rPr>
          <w:color w:val="1A1B1A"/>
          <w:spacing w:val="47"/>
        </w:rPr>
        <w:t xml:space="preserve"> </w:t>
      </w:r>
      <w:r>
        <w:rPr>
          <w:color w:val="1A1B1A"/>
        </w:rPr>
        <w:t>anticipated</w:t>
      </w:r>
      <w:r>
        <w:rPr>
          <w:color w:val="1A1B1A"/>
          <w:spacing w:val="46"/>
        </w:rPr>
        <w:t xml:space="preserve"> </w:t>
      </w:r>
      <w:r>
        <w:rPr>
          <w:color w:val="1A1B1A"/>
          <w:spacing w:val="-2"/>
        </w:rPr>
        <w:t>excess</w:t>
      </w:r>
    </w:p>
    <w:p w:rsidR="009F269F" w:rsidRDefault="002C4AC7">
      <w:pPr>
        <w:pStyle w:val="a3"/>
        <w:spacing w:before="110" w:line="278" w:lineRule="auto"/>
        <w:ind w:left="242" w:right="423"/>
        <w:jc w:val="both"/>
      </w:pPr>
      <w:r>
        <w:br w:type="column"/>
      </w:r>
      <w:r>
        <w:rPr>
          <w:color w:val="1A1B1A"/>
          <w:spacing w:val="-2"/>
        </w:rPr>
        <w:t>mortality</w:t>
      </w:r>
      <w:r>
        <w:rPr>
          <w:color w:val="1A1B1A"/>
          <w:spacing w:val="-8"/>
        </w:rPr>
        <w:t xml:space="preserve"> </w:t>
      </w:r>
      <w:r>
        <w:rPr>
          <w:color w:val="1A1B1A"/>
          <w:spacing w:val="-2"/>
        </w:rPr>
        <w:t>from</w:t>
      </w:r>
      <w:r>
        <w:rPr>
          <w:color w:val="1A1B1A"/>
          <w:spacing w:val="-8"/>
        </w:rPr>
        <w:t xml:space="preserve"> </w:t>
      </w:r>
      <w:r>
        <w:rPr>
          <w:color w:val="1A1B1A"/>
          <w:spacing w:val="-2"/>
        </w:rPr>
        <w:t>COVID-19,</w:t>
      </w:r>
      <w:r>
        <w:rPr>
          <w:color w:val="1A1B1A"/>
          <w:spacing w:val="-8"/>
        </w:rPr>
        <w:t xml:space="preserve"> </w:t>
      </w:r>
      <w:r>
        <w:rPr>
          <w:color w:val="1A1B1A"/>
          <w:spacing w:val="-2"/>
        </w:rPr>
        <w:t>the</w:t>
      </w:r>
      <w:r>
        <w:rPr>
          <w:color w:val="1A1B1A"/>
          <w:spacing w:val="-8"/>
        </w:rPr>
        <w:t xml:space="preserve"> </w:t>
      </w:r>
      <w:r>
        <w:rPr>
          <w:color w:val="1A1B1A"/>
          <w:spacing w:val="-2"/>
        </w:rPr>
        <w:t>excess</w:t>
      </w:r>
      <w:r>
        <w:rPr>
          <w:color w:val="1A1B1A"/>
          <w:spacing w:val="-8"/>
        </w:rPr>
        <w:t xml:space="preserve"> </w:t>
      </w:r>
      <w:r>
        <w:rPr>
          <w:color w:val="1A1B1A"/>
          <w:spacing w:val="-2"/>
        </w:rPr>
        <w:t>maternal</w:t>
      </w:r>
      <w:r>
        <w:rPr>
          <w:color w:val="1A1B1A"/>
          <w:spacing w:val="-8"/>
        </w:rPr>
        <w:t xml:space="preserve"> </w:t>
      </w:r>
      <w:r>
        <w:rPr>
          <w:color w:val="1A1B1A"/>
          <w:spacing w:val="-2"/>
        </w:rPr>
        <w:t>mortality</w:t>
      </w:r>
      <w:r>
        <w:rPr>
          <w:color w:val="1A1B1A"/>
          <w:spacing w:val="-8"/>
        </w:rPr>
        <w:t xml:space="preserve"> </w:t>
      </w:r>
      <w:r>
        <w:rPr>
          <w:color w:val="1A1B1A"/>
          <w:spacing w:val="-2"/>
        </w:rPr>
        <w:t>in</w:t>
      </w:r>
      <w:r>
        <w:rPr>
          <w:color w:val="1A1B1A"/>
          <w:spacing w:val="-8"/>
        </w:rPr>
        <w:t xml:space="preserve"> </w:t>
      </w:r>
      <w:r>
        <w:rPr>
          <w:color w:val="1A1B1A"/>
          <w:spacing w:val="-2"/>
        </w:rPr>
        <w:t>Brazil</w:t>
      </w:r>
      <w:r>
        <w:rPr>
          <w:color w:val="1A1B1A"/>
          <w:spacing w:val="-8"/>
        </w:rPr>
        <w:t xml:space="preserve"> </w:t>
      </w:r>
      <w:r>
        <w:rPr>
          <w:color w:val="1A1B1A"/>
          <w:spacing w:val="-2"/>
        </w:rPr>
        <w:t xml:space="preserve">in </w:t>
      </w:r>
      <w:r>
        <w:rPr>
          <w:color w:val="1A1B1A"/>
          <w:spacing w:val="-4"/>
        </w:rPr>
        <w:t>2020</w:t>
      </w:r>
      <w:r>
        <w:rPr>
          <w:color w:val="1A1B1A"/>
          <w:spacing w:val="-8"/>
        </w:rPr>
        <w:t xml:space="preserve"> </w:t>
      </w:r>
      <w:r>
        <w:rPr>
          <w:color w:val="1A1B1A"/>
          <w:spacing w:val="-4"/>
        </w:rPr>
        <w:t>was</w:t>
      </w:r>
      <w:r>
        <w:rPr>
          <w:color w:val="1A1B1A"/>
          <w:spacing w:val="-7"/>
        </w:rPr>
        <w:t xml:space="preserve"> </w:t>
      </w:r>
      <w:r>
        <w:rPr>
          <w:color w:val="1A1B1A"/>
          <w:spacing w:val="-4"/>
        </w:rPr>
        <w:t>1.40</w:t>
      </w:r>
      <w:r>
        <w:rPr>
          <w:color w:val="1A1B1A"/>
          <w:spacing w:val="-7"/>
        </w:rPr>
        <w:t xml:space="preserve"> </w:t>
      </w:r>
      <w:r>
        <w:rPr>
          <w:color w:val="1A1B1A"/>
          <w:spacing w:val="-4"/>
        </w:rPr>
        <w:t>(95%</w:t>
      </w:r>
      <w:r>
        <w:rPr>
          <w:color w:val="1A1B1A"/>
          <w:spacing w:val="-7"/>
        </w:rPr>
        <w:t xml:space="preserve"> </w:t>
      </w:r>
      <w:r>
        <w:rPr>
          <w:color w:val="1A1B1A"/>
          <w:spacing w:val="-4"/>
        </w:rPr>
        <w:t>CI</w:t>
      </w:r>
      <w:r>
        <w:rPr>
          <w:color w:val="1A1B1A"/>
          <w:spacing w:val="-8"/>
        </w:rPr>
        <w:t xml:space="preserve"> </w:t>
      </w:r>
      <w:r>
        <w:rPr>
          <w:color w:val="1A1B1A"/>
          <w:spacing w:val="-4"/>
        </w:rPr>
        <w:t>1.35–1.46)</w:t>
      </w:r>
      <w:r>
        <w:rPr>
          <w:color w:val="1A1B1A"/>
          <w:spacing w:val="-7"/>
        </w:rPr>
        <w:t xml:space="preserve"> </w:t>
      </w:r>
      <w:r>
        <w:rPr>
          <w:color w:val="1A1B1A"/>
          <w:spacing w:val="-4"/>
        </w:rPr>
        <w:t>(</w:t>
      </w:r>
      <w:hyperlink w:anchor="_bookmark119" w:history="1">
        <w:r>
          <w:rPr>
            <w:color w:val="1DB5C3"/>
            <w:spacing w:val="-4"/>
          </w:rPr>
          <w:t>46</w:t>
        </w:r>
      </w:hyperlink>
      <w:r>
        <w:rPr>
          <w:color w:val="1A1B1A"/>
          <w:spacing w:val="-4"/>
        </w:rPr>
        <w:t>).</w:t>
      </w:r>
      <w:r>
        <w:rPr>
          <w:color w:val="1A1B1A"/>
          <w:spacing w:val="-7"/>
        </w:rPr>
        <w:t xml:space="preserve"> </w:t>
      </w:r>
      <w:r>
        <w:rPr>
          <w:color w:val="1A1B1A"/>
          <w:spacing w:val="-4"/>
        </w:rPr>
        <w:t>The</w:t>
      </w:r>
      <w:r>
        <w:rPr>
          <w:color w:val="1A1B1A"/>
          <w:spacing w:val="-7"/>
        </w:rPr>
        <w:t xml:space="preserve"> </w:t>
      </w:r>
      <w:r>
        <w:rPr>
          <w:color w:val="1A1B1A"/>
          <w:spacing w:val="-4"/>
        </w:rPr>
        <w:t>pandemic</w:t>
      </w:r>
      <w:r>
        <w:rPr>
          <w:color w:val="1A1B1A"/>
          <w:spacing w:val="-8"/>
        </w:rPr>
        <w:t xml:space="preserve"> </w:t>
      </w:r>
      <w:r>
        <w:rPr>
          <w:color w:val="1A1B1A"/>
          <w:spacing w:val="-4"/>
        </w:rPr>
        <w:t>also</w:t>
      </w:r>
      <w:r>
        <w:rPr>
          <w:color w:val="1A1B1A"/>
          <w:spacing w:val="-7"/>
        </w:rPr>
        <w:t xml:space="preserve"> </w:t>
      </w:r>
      <w:r>
        <w:rPr>
          <w:color w:val="1A1B1A"/>
          <w:spacing w:val="-4"/>
        </w:rPr>
        <w:t>resulted</w:t>
      </w:r>
      <w:r>
        <w:rPr>
          <w:color w:val="1A1B1A"/>
          <w:spacing w:val="-7"/>
        </w:rPr>
        <w:t xml:space="preserve"> </w:t>
      </w:r>
      <w:r>
        <w:rPr>
          <w:color w:val="1A1B1A"/>
          <w:spacing w:val="-4"/>
        </w:rPr>
        <w:t>in a</w:t>
      </w:r>
      <w:r>
        <w:rPr>
          <w:color w:val="1A1B1A"/>
          <w:spacing w:val="-7"/>
        </w:rPr>
        <w:t xml:space="preserve"> </w:t>
      </w:r>
      <w:r>
        <w:rPr>
          <w:color w:val="1A1B1A"/>
          <w:spacing w:val="-4"/>
        </w:rPr>
        <w:t>33.3%</w:t>
      </w:r>
      <w:r>
        <w:rPr>
          <w:color w:val="1A1B1A"/>
          <w:spacing w:val="-7"/>
        </w:rPr>
        <w:t xml:space="preserve"> </w:t>
      </w:r>
      <w:r>
        <w:rPr>
          <w:color w:val="1A1B1A"/>
          <w:spacing w:val="-4"/>
        </w:rPr>
        <w:t>relative</w:t>
      </w:r>
      <w:r>
        <w:rPr>
          <w:color w:val="1A1B1A"/>
          <w:spacing w:val="-7"/>
        </w:rPr>
        <w:t xml:space="preserve"> </w:t>
      </w:r>
      <w:r>
        <w:rPr>
          <w:color w:val="1A1B1A"/>
          <w:spacing w:val="-4"/>
        </w:rPr>
        <w:t>rise</w:t>
      </w:r>
      <w:r>
        <w:rPr>
          <w:color w:val="1A1B1A"/>
          <w:spacing w:val="-7"/>
        </w:rPr>
        <w:t xml:space="preserve"> </w:t>
      </w:r>
      <w:r>
        <w:rPr>
          <w:color w:val="1A1B1A"/>
          <w:spacing w:val="-4"/>
        </w:rPr>
        <w:t>in</w:t>
      </w:r>
      <w:r>
        <w:rPr>
          <w:color w:val="1A1B1A"/>
          <w:spacing w:val="-7"/>
        </w:rPr>
        <w:t xml:space="preserve"> </w:t>
      </w:r>
      <w:r>
        <w:rPr>
          <w:color w:val="1A1B1A"/>
          <w:spacing w:val="-4"/>
        </w:rPr>
        <w:t>maternal</w:t>
      </w:r>
      <w:r>
        <w:rPr>
          <w:color w:val="1A1B1A"/>
          <w:spacing w:val="-7"/>
        </w:rPr>
        <w:t xml:space="preserve"> </w:t>
      </w:r>
      <w:r>
        <w:rPr>
          <w:color w:val="1A1B1A"/>
          <w:spacing w:val="-4"/>
        </w:rPr>
        <w:t>fatalities</w:t>
      </w:r>
      <w:r>
        <w:rPr>
          <w:color w:val="1A1B1A"/>
          <w:spacing w:val="-7"/>
        </w:rPr>
        <w:t xml:space="preserve"> </w:t>
      </w:r>
      <w:r>
        <w:rPr>
          <w:color w:val="1A1B1A"/>
          <w:spacing w:val="-4"/>
        </w:rPr>
        <w:t>in</w:t>
      </w:r>
      <w:r>
        <w:rPr>
          <w:color w:val="1A1B1A"/>
          <w:spacing w:val="-7"/>
        </w:rPr>
        <w:t xml:space="preserve"> </w:t>
      </w:r>
      <w:r>
        <w:rPr>
          <w:color w:val="1A1B1A"/>
          <w:spacing w:val="-4"/>
        </w:rPr>
        <w:t>the</w:t>
      </w:r>
      <w:r>
        <w:rPr>
          <w:color w:val="1A1B1A"/>
          <w:spacing w:val="-7"/>
        </w:rPr>
        <w:t xml:space="preserve"> </w:t>
      </w:r>
      <w:r>
        <w:rPr>
          <w:color w:val="1A1B1A"/>
          <w:spacing w:val="-4"/>
        </w:rPr>
        <w:t>US</w:t>
      </w:r>
      <w:r>
        <w:rPr>
          <w:color w:val="1A1B1A"/>
          <w:spacing w:val="-7"/>
        </w:rPr>
        <w:t xml:space="preserve"> </w:t>
      </w:r>
      <w:r>
        <w:rPr>
          <w:color w:val="1A1B1A"/>
          <w:spacing w:val="-4"/>
        </w:rPr>
        <w:t>(</w:t>
      </w:r>
      <w:hyperlink w:anchor="_bookmark120" w:history="1">
        <w:r>
          <w:rPr>
            <w:color w:val="1DB5C3"/>
            <w:spacing w:val="-4"/>
          </w:rPr>
          <w:t>47</w:t>
        </w:r>
      </w:hyperlink>
      <w:r>
        <w:rPr>
          <w:color w:val="1A1B1A"/>
          <w:spacing w:val="-4"/>
        </w:rPr>
        <w:t>).</w:t>
      </w:r>
      <w:r>
        <w:rPr>
          <w:color w:val="1A1B1A"/>
          <w:spacing w:val="-7"/>
        </w:rPr>
        <w:t xml:space="preserve"> </w:t>
      </w:r>
      <w:r>
        <w:rPr>
          <w:color w:val="1A1B1A"/>
          <w:spacing w:val="-4"/>
        </w:rPr>
        <w:t xml:space="preserve">Furthermore, </w:t>
      </w:r>
      <w:r>
        <w:rPr>
          <w:color w:val="1A1B1A"/>
        </w:rPr>
        <w:t xml:space="preserve">in the USA the number of maternal mortality cases grew with </w:t>
      </w:r>
      <w:r>
        <w:rPr>
          <w:color w:val="1A1B1A"/>
          <w:spacing w:val="-2"/>
        </w:rPr>
        <w:t>maternal</w:t>
      </w:r>
      <w:r>
        <w:rPr>
          <w:color w:val="1A1B1A"/>
          <w:spacing w:val="-7"/>
        </w:rPr>
        <w:t xml:space="preserve"> </w:t>
      </w:r>
      <w:r>
        <w:rPr>
          <w:color w:val="1A1B1A"/>
          <w:spacing w:val="-2"/>
        </w:rPr>
        <w:t>age</w:t>
      </w:r>
      <w:r>
        <w:rPr>
          <w:color w:val="1A1B1A"/>
          <w:spacing w:val="-7"/>
        </w:rPr>
        <w:t xml:space="preserve"> </w:t>
      </w:r>
      <w:r>
        <w:rPr>
          <w:color w:val="1A1B1A"/>
          <w:spacing w:val="-2"/>
        </w:rPr>
        <w:t>(</w:t>
      </w:r>
      <w:hyperlink w:anchor="_bookmark116" w:history="1">
        <w:r>
          <w:rPr>
            <w:color w:val="1DB5C3"/>
            <w:spacing w:val="-2"/>
          </w:rPr>
          <w:t>43</w:t>
        </w:r>
      </w:hyperlink>
      <w:r>
        <w:rPr>
          <w:color w:val="1A1B1A"/>
          <w:spacing w:val="-2"/>
        </w:rPr>
        <w:t>).</w:t>
      </w:r>
      <w:r>
        <w:rPr>
          <w:color w:val="1A1B1A"/>
          <w:spacing w:val="-7"/>
        </w:rPr>
        <w:t xml:space="preserve"> </w:t>
      </w:r>
      <w:r>
        <w:rPr>
          <w:color w:val="1A1B1A"/>
          <w:spacing w:val="-2"/>
        </w:rPr>
        <w:t>A</w:t>
      </w:r>
      <w:r>
        <w:rPr>
          <w:color w:val="1A1B1A"/>
          <w:spacing w:val="-7"/>
        </w:rPr>
        <w:t xml:space="preserve"> </w:t>
      </w:r>
      <w:r>
        <w:rPr>
          <w:color w:val="1A1B1A"/>
          <w:spacing w:val="-2"/>
        </w:rPr>
        <w:t>study</w:t>
      </w:r>
      <w:r>
        <w:rPr>
          <w:color w:val="1A1B1A"/>
          <w:spacing w:val="-7"/>
        </w:rPr>
        <w:t xml:space="preserve"> </w:t>
      </w:r>
      <w:r>
        <w:rPr>
          <w:color w:val="1A1B1A"/>
          <w:spacing w:val="-2"/>
        </w:rPr>
        <w:t>from</w:t>
      </w:r>
      <w:r>
        <w:rPr>
          <w:color w:val="1A1B1A"/>
          <w:spacing w:val="-7"/>
        </w:rPr>
        <w:t xml:space="preserve"> </w:t>
      </w:r>
      <w:r>
        <w:rPr>
          <w:color w:val="1A1B1A"/>
          <w:spacing w:val="-2"/>
        </w:rPr>
        <w:t>Kazakhstan</w:t>
      </w:r>
      <w:r>
        <w:rPr>
          <w:color w:val="1A1B1A"/>
          <w:spacing w:val="-7"/>
        </w:rPr>
        <w:t xml:space="preserve"> </w:t>
      </w:r>
      <w:r>
        <w:rPr>
          <w:color w:val="1A1B1A"/>
          <w:spacing w:val="-2"/>
        </w:rPr>
        <w:t>reported</w:t>
      </w:r>
      <w:r>
        <w:rPr>
          <w:color w:val="1A1B1A"/>
          <w:spacing w:val="-7"/>
        </w:rPr>
        <w:t xml:space="preserve"> </w:t>
      </w:r>
      <w:r>
        <w:rPr>
          <w:color w:val="1A1B1A"/>
          <w:spacing w:val="-2"/>
        </w:rPr>
        <w:t>that</w:t>
      </w:r>
      <w:r>
        <w:rPr>
          <w:color w:val="1A1B1A"/>
          <w:spacing w:val="-7"/>
        </w:rPr>
        <w:t xml:space="preserve"> </w:t>
      </w:r>
      <w:r>
        <w:rPr>
          <w:color w:val="1A1B1A"/>
          <w:spacing w:val="-2"/>
        </w:rPr>
        <w:t>higher</w:t>
      </w:r>
      <w:r>
        <w:rPr>
          <w:color w:val="1A1B1A"/>
          <w:spacing w:val="-7"/>
        </w:rPr>
        <w:t xml:space="preserve"> </w:t>
      </w:r>
      <w:r>
        <w:rPr>
          <w:color w:val="1A1B1A"/>
          <w:spacing w:val="-2"/>
        </w:rPr>
        <w:t>age associated</w:t>
      </w:r>
      <w:r>
        <w:rPr>
          <w:color w:val="1A1B1A"/>
          <w:spacing w:val="-9"/>
        </w:rPr>
        <w:t xml:space="preserve"> </w:t>
      </w:r>
      <w:r>
        <w:rPr>
          <w:color w:val="1A1B1A"/>
          <w:spacing w:val="-2"/>
        </w:rPr>
        <w:t>with</w:t>
      </w:r>
      <w:r>
        <w:rPr>
          <w:color w:val="1A1B1A"/>
          <w:spacing w:val="-9"/>
        </w:rPr>
        <w:t xml:space="preserve"> </w:t>
      </w:r>
      <w:r>
        <w:rPr>
          <w:color w:val="1A1B1A"/>
          <w:spacing w:val="-2"/>
        </w:rPr>
        <w:t>greater</w:t>
      </w:r>
      <w:r>
        <w:rPr>
          <w:color w:val="1A1B1A"/>
          <w:spacing w:val="-9"/>
        </w:rPr>
        <w:t xml:space="preserve"> </w:t>
      </w:r>
      <w:r>
        <w:rPr>
          <w:color w:val="1A1B1A"/>
          <w:spacing w:val="-2"/>
        </w:rPr>
        <w:t>mortality</w:t>
      </w:r>
      <w:r>
        <w:rPr>
          <w:color w:val="1A1B1A"/>
          <w:spacing w:val="-9"/>
        </w:rPr>
        <w:t xml:space="preserve"> </w:t>
      </w:r>
      <w:r>
        <w:rPr>
          <w:color w:val="1A1B1A"/>
          <w:spacing w:val="-2"/>
        </w:rPr>
        <w:t>risk</w:t>
      </w:r>
      <w:r>
        <w:rPr>
          <w:color w:val="1A1B1A"/>
          <w:spacing w:val="-9"/>
        </w:rPr>
        <w:t xml:space="preserve"> </w:t>
      </w:r>
      <w:r>
        <w:rPr>
          <w:color w:val="1A1B1A"/>
          <w:spacing w:val="-2"/>
        </w:rPr>
        <w:t>in</w:t>
      </w:r>
      <w:r>
        <w:rPr>
          <w:color w:val="1A1B1A"/>
          <w:spacing w:val="-9"/>
        </w:rPr>
        <w:t xml:space="preserve"> </w:t>
      </w:r>
      <w:r>
        <w:rPr>
          <w:color w:val="1A1B1A"/>
          <w:spacing w:val="-2"/>
        </w:rPr>
        <w:t>this</w:t>
      </w:r>
      <w:r>
        <w:rPr>
          <w:color w:val="1A1B1A"/>
          <w:spacing w:val="-9"/>
        </w:rPr>
        <w:t xml:space="preserve"> </w:t>
      </w:r>
      <w:r>
        <w:rPr>
          <w:color w:val="1A1B1A"/>
          <w:spacing w:val="-2"/>
        </w:rPr>
        <w:t>p</w:t>
      </w:r>
      <w:r>
        <w:rPr>
          <w:color w:val="1A1B1A"/>
          <w:spacing w:val="-2"/>
        </w:rPr>
        <w:t>eriod,</w:t>
      </w:r>
      <w:r>
        <w:rPr>
          <w:color w:val="1A1B1A"/>
          <w:spacing w:val="-9"/>
        </w:rPr>
        <w:t xml:space="preserve"> </w:t>
      </w:r>
      <w:r>
        <w:rPr>
          <w:color w:val="1A1B1A"/>
          <w:spacing w:val="-2"/>
        </w:rPr>
        <w:t>and</w:t>
      </w:r>
      <w:r>
        <w:rPr>
          <w:color w:val="1A1B1A"/>
          <w:spacing w:val="-9"/>
        </w:rPr>
        <w:t xml:space="preserve"> </w:t>
      </w:r>
      <w:r>
        <w:rPr>
          <w:color w:val="1A1B1A"/>
          <w:spacing w:val="-2"/>
        </w:rPr>
        <w:t>from</w:t>
      </w:r>
      <w:r>
        <w:rPr>
          <w:color w:val="1A1B1A"/>
          <w:spacing w:val="-9"/>
        </w:rPr>
        <w:t xml:space="preserve"> </w:t>
      </w:r>
      <w:r>
        <w:rPr>
          <w:color w:val="1A1B1A"/>
          <w:spacing w:val="-2"/>
        </w:rPr>
        <w:t>2019</w:t>
      </w:r>
      <w:r>
        <w:rPr>
          <w:color w:val="1A1B1A"/>
          <w:spacing w:val="-9"/>
        </w:rPr>
        <w:t xml:space="preserve"> </w:t>
      </w:r>
      <w:r>
        <w:rPr>
          <w:color w:val="1A1B1A"/>
          <w:spacing w:val="-2"/>
        </w:rPr>
        <w:t>to 2021</w:t>
      </w:r>
      <w:r>
        <w:rPr>
          <w:color w:val="1A1B1A"/>
          <w:spacing w:val="-10"/>
        </w:rPr>
        <w:t xml:space="preserve"> </w:t>
      </w:r>
      <w:r>
        <w:rPr>
          <w:color w:val="1A1B1A"/>
          <w:spacing w:val="-2"/>
        </w:rPr>
        <w:t>in</w:t>
      </w:r>
      <w:r>
        <w:rPr>
          <w:color w:val="1A1B1A"/>
          <w:spacing w:val="-9"/>
        </w:rPr>
        <w:t xml:space="preserve"> </w:t>
      </w:r>
      <w:r>
        <w:rPr>
          <w:color w:val="1A1B1A"/>
          <w:spacing w:val="-2"/>
        </w:rPr>
        <w:t>Kazakhstan,</w:t>
      </w:r>
      <w:r>
        <w:rPr>
          <w:color w:val="1A1B1A"/>
          <w:spacing w:val="-9"/>
        </w:rPr>
        <w:t xml:space="preserve"> </w:t>
      </w:r>
      <w:r>
        <w:rPr>
          <w:color w:val="1A1B1A"/>
          <w:spacing w:val="-2"/>
        </w:rPr>
        <w:t>there</w:t>
      </w:r>
      <w:r>
        <w:rPr>
          <w:color w:val="1A1B1A"/>
          <w:spacing w:val="-9"/>
        </w:rPr>
        <w:t xml:space="preserve"> </w:t>
      </w:r>
      <w:r>
        <w:rPr>
          <w:color w:val="1A1B1A"/>
          <w:spacing w:val="-2"/>
        </w:rPr>
        <w:t>was</w:t>
      </w:r>
      <w:r>
        <w:rPr>
          <w:color w:val="1A1B1A"/>
          <w:spacing w:val="-10"/>
        </w:rPr>
        <w:t xml:space="preserve"> </w:t>
      </w:r>
      <w:r>
        <w:rPr>
          <w:color w:val="1A1B1A"/>
          <w:spacing w:val="-2"/>
        </w:rPr>
        <w:t>a</w:t>
      </w:r>
      <w:r>
        <w:rPr>
          <w:color w:val="1A1B1A"/>
          <w:spacing w:val="-9"/>
        </w:rPr>
        <w:t xml:space="preserve"> </w:t>
      </w:r>
      <w:r>
        <w:rPr>
          <w:color w:val="1A1B1A"/>
          <w:spacing w:val="-2"/>
        </w:rPr>
        <w:t>rise</w:t>
      </w:r>
      <w:r>
        <w:rPr>
          <w:color w:val="1A1B1A"/>
          <w:spacing w:val="-9"/>
        </w:rPr>
        <w:t xml:space="preserve"> </w:t>
      </w:r>
      <w:r>
        <w:rPr>
          <w:color w:val="1A1B1A"/>
          <w:spacing w:val="-2"/>
        </w:rPr>
        <w:t>in</w:t>
      </w:r>
      <w:r>
        <w:rPr>
          <w:color w:val="1A1B1A"/>
          <w:spacing w:val="-9"/>
        </w:rPr>
        <w:t xml:space="preserve"> </w:t>
      </w:r>
      <w:r>
        <w:rPr>
          <w:color w:val="1A1B1A"/>
          <w:spacing w:val="-2"/>
        </w:rPr>
        <w:t>mortality</w:t>
      </w:r>
      <w:r>
        <w:rPr>
          <w:color w:val="1A1B1A"/>
          <w:spacing w:val="-10"/>
        </w:rPr>
        <w:t xml:space="preserve"> </w:t>
      </w:r>
      <w:r>
        <w:rPr>
          <w:color w:val="1A1B1A"/>
          <w:spacing w:val="-2"/>
        </w:rPr>
        <w:t>rates</w:t>
      </w:r>
      <w:r>
        <w:rPr>
          <w:color w:val="1A1B1A"/>
          <w:spacing w:val="-9"/>
        </w:rPr>
        <w:t xml:space="preserve"> </w:t>
      </w:r>
      <w:r>
        <w:rPr>
          <w:color w:val="1A1B1A"/>
          <w:spacing w:val="-2"/>
        </w:rPr>
        <w:t>among</w:t>
      </w:r>
      <w:r>
        <w:rPr>
          <w:color w:val="1A1B1A"/>
          <w:spacing w:val="-9"/>
        </w:rPr>
        <w:t xml:space="preserve"> </w:t>
      </w:r>
      <w:r>
        <w:rPr>
          <w:color w:val="1A1B1A"/>
          <w:spacing w:val="-2"/>
        </w:rPr>
        <w:t xml:space="preserve">women </w:t>
      </w:r>
      <w:r>
        <w:rPr>
          <w:color w:val="1A1B1A"/>
          <w:spacing w:val="-6"/>
        </w:rPr>
        <w:t>aged</w:t>
      </w:r>
      <w:r>
        <w:rPr>
          <w:color w:val="1A1B1A"/>
          <w:spacing w:val="-3"/>
        </w:rPr>
        <w:t xml:space="preserve"> </w:t>
      </w:r>
      <w:r>
        <w:rPr>
          <w:color w:val="1A1B1A"/>
          <w:spacing w:val="-6"/>
        </w:rPr>
        <w:t>35–39</w:t>
      </w:r>
      <w:r>
        <w:rPr>
          <w:color w:val="1A1B1A"/>
          <w:spacing w:val="-3"/>
        </w:rPr>
        <w:t xml:space="preserve"> </w:t>
      </w:r>
      <w:r>
        <w:rPr>
          <w:color w:val="1A1B1A"/>
          <w:spacing w:val="-6"/>
        </w:rPr>
        <w:t>from</w:t>
      </w:r>
      <w:r>
        <w:rPr>
          <w:color w:val="1A1B1A"/>
          <w:spacing w:val="-3"/>
        </w:rPr>
        <w:t xml:space="preserve"> </w:t>
      </w:r>
      <w:r>
        <w:rPr>
          <w:color w:val="1A1B1A"/>
          <w:spacing w:val="-6"/>
        </w:rPr>
        <w:t>0.48</w:t>
      </w:r>
      <w:r>
        <w:rPr>
          <w:color w:val="1A1B1A"/>
          <w:spacing w:val="-3"/>
        </w:rPr>
        <w:t xml:space="preserve"> </w:t>
      </w:r>
      <w:r>
        <w:rPr>
          <w:color w:val="1A1B1A"/>
          <w:spacing w:val="-6"/>
        </w:rPr>
        <w:t>to</w:t>
      </w:r>
      <w:r>
        <w:rPr>
          <w:color w:val="1A1B1A"/>
          <w:spacing w:val="-3"/>
        </w:rPr>
        <w:t xml:space="preserve"> </w:t>
      </w:r>
      <w:r>
        <w:rPr>
          <w:color w:val="1A1B1A"/>
          <w:spacing w:val="-6"/>
        </w:rPr>
        <w:t>4.37</w:t>
      </w:r>
      <w:r>
        <w:rPr>
          <w:color w:val="1A1B1A"/>
          <w:spacing w:val="-3"/>
        </w:rPr>
        <w:t xml:space="preserve"> </w:t>
      </w:r>
      <w:r>
        <w:rPr>
          <w:color w:val="1A1B1A"/>
          <w:spacing w:val="-6"/>
        </w:rPr>
        <w:t>per</w:t>
      </w:r>
      <w:r>
        <w:rPr>
          <w:color w:val="1A1B1A"/>
          <w:spacing w:val="-3"/>
        </w:rPr>
        <w:t xml:space="preserve"> </w:t>
      </w:r>
      <w:r>
        <w:rPr>
          <w:color w:val="1A1B1A"/>
          <w:spacing w:val="-6"/>
        </w:rPr>
        <w:t>100,000</w:t>
      </w:r>
      <w:r>
        <w:rPr>
          <w:color w:val="1A1B1A"/>
          <w:spacing w:val="-3"/>
        </w:rPr>
        <w:t xml:space="preserve"> </w:t>
      </w:r>
      <w:r>
        <w:rPr>
          <w:color w:val="1A1B1A"/>
          <w:spacing w:val="-6"/>
        </w:rPr>
        <w:t>individuals</w:t>
      </w:r>
      <w:r>
        <w:rPr>
          <w:color w:val="1A1B1A"/>
          <w:spacing w:val="-3"/>
        </w:rPr>
        <w:t xml:space="preserve"> </w:t>
      </w:r>
      <w:r>
        <w:rPr>
          <w:color w:val="1A1B1A"/>
          <w:spacing w:val="-6"/>
        </w:rPr>
        <w:t>(</w:t>
      </w:r>
      <w:hyperlink w:anchor="_bookmark121" w:history="1">
        <w:r>
          <w:rPr>
            <w:color w:val="1DB5C3"/>
            <w:spacing w:val="-6"/>
          </w:rPr>
          <w:t>48</w:t>
        </w:r>
      </w:hyperlink>
      <w:r>
        <w:rPr>
          <w:color w:val="1A1B1A"/>
          <w:spacing w:val="-6"/>
        </w:rPr>
        <w:t>,</w:t>
      </w:r>
      <w:r>
        <w:rPr>
          <w:color w:val="1A1B1A"/>
          <w:spacing w:val="-3"/>
        </w:rPr>
        <w:t xml:space="preserve"> </w:t>
      </w:r>
      <w:hyperlink w:anchor="_bookmark122" w:history="1">
        <w:r>
          <w:rPr>
            <w:color w:val="1DB5C3"/>
            <w:spacing w:val="-6"/>
          </w:rPr>
          <w:t>49</w:t>
        </w:r>
      </w:hyperlink>
      <w:r>
        <w:rPr>
          <w:color w:val="1A1B1A"/>
          <w:spacing w:val="-6"/>
        </w:rPr>
        <w:t>).</w:t>
      </w:r>
      <w:r>
        <w:rPr>
          <w:color w:val="1A1B1A"/>
          <w:spacing w:val="-3"/>
        </w:rPr>
        <w:t xml:space="preserve"> </w:t>
      </w:r>
      <w:r>
        <w:rPr>
          <w:color w:val="1A1B1A"/>
          <w:spacing w:val="-6"/>
        </w:rPr>
        <w:t>Overall,</w:t>
      </w:r>
      <w:r>
        <w:rPr>
          <w:color w:val="1A1B1A"/>
        </w:rPr>
        <w:t xml:space="preserve"> even</w:t>
      </w:r>
      <w:r>
        <w:rPr>
          <w:color w:val="1A1B1A"/>
          <w:spacing w:val="-6"/>
        </w:rPr>
        <w:t xml:space="preserve"> </w:t>
      </w:r>
      <w:r>
        <w:rPr>
          <w:color w:val="1A1B1A"/>
        </w:rPr>
        <w:t>before</w:t>
      </w:r>
      <w:r>
        <w:rPr>
          <w:color w:val="1A1B1A"/>
          <w:spacing w:val="-6"/>
        </w:rPr>
        <w:t xml:space="preserve"> </w:t>
      </w:r>
      <w:r>
        <w:rPr>
          <w:color w:val="1A1B1A"/>
        </w:rPr>
        <w:t>the</w:t>
      </w:r>
      <w:r>
        <w:rPr>
          <w:color w:val="1A1B1A"/>
          <w:spacing w:val="-6"/>
        </w:rPr>
        <w:t xml:space="preserve"> </w:t>
      </w:r>
      <w:r>
        <w:rPr>
          <w:color w:val="1A1B1A"/>
        </w:rPr>
        <w:t>pandemic,</w:t>
      </w:r>
      <w:r>
        <w:rPr>
          <w:color w:val="1A1B1A"/>
          <w:spacing w:val="-6"/>
        </w:rPr>
        <w:t xml:space="preserve"> </w:t>
      </w:r>
      <w:r>
        <w:rPr>
          <w:color w:val="1A1B1A"/>
        </w:rPr>
        <w:t>obesity</w:t>
      </w:r>
      <w:r>
        <w:rPr>
          <w:color w:val="1A1B1A"/>
          <w:spacing w:val="-6"/>
        </w:rPr>
        <w:t xml:space="preserve"> </w:t>
      </w:r>
      <w:r>
        <w:rPr>
          <w:color w:val="1A1B1A"/>
        </w:rPr>
        <w:t>and</w:t>
      </w:r>
      <w:r>
        <w:rPr>
          <w:color w:val="1A1B1A"/>
          <w:spacing w:val="-6"/>
        </w:rPr>
        <w:t xml:space="preserve"> </w:t>
      </w:r>
      <w:r>
        <w:rPr>
          <w:color w:val="1A1B1A"/>
        </w:rPr>
        <w:t>high</w:t>
      </w:r>
      <w:r>
        <w:rPr>
          <w:color w:val="1A1B1A"/>
          <w:spacing w:val="-6"/>
        </w:rPr>
        <w:t xml:space="preserve"> </w:t>
      </w:r>
      <w:r>
        <w:rPr>
          <w:color w:val="1A1B1A"/>
        </w:rPr>
        <w:t>school</w:t>
      </w:r>
      <w:r>
        <w:rPr>
          <w:color w:val="1A1B1A"/>
          <w:spacing w:val="-6"/>
        </w:rPr>
        <w:t xml:space="preserve"> </w:t>
      </w:r>
      <w:r>
        <w:rPr>
          <w:color w:val="1A1B1A"/>
        </w:rPr>
        <w:t xml:space="preserve">non-completion </w:t>
      </w:r>
      <w:r>
        <w:rPr>
          <w:color w:val="1A1B1A"/>
          <w:spacing w:val="-2"/>
        </w:rPr>
        <w:t>were</w:t>
      </w:r>
      <w:r>
        <w:rPr>
          <w:color w:val="1A1B1A"/>
          <w:spacing w:val="-10"/>
        </w:rPr>
        <w:t xml:space="preserve"> </w:t>
      </w:r>
      <w:r>
        <w:rPr>
          <w:color w:val="1A1B1A"/>
          <w:spacing w:val="-2"/>
        </w:rPr>
        <w:t>identified</w:t>
      </w:r>
      <w:r>
        <w:rPr>
          <w:color w:val="1A1B1A"/>
          <w:spacing w:val="-9"/>
        </w:rPr>
        <w:t xml:space="preserve"> </w:t>
      </w:r>
      <w:r>
        <w:rPr>
          <w:color w:val="1A1B1A"/>
          <w:spacing w:val="-2"/>
        </w:rPr>
        <w:t>as</w:t>
      </w:r>
      <w:r>
        <w:rPr>
          <w:color w:val="1A1B1A"/>
          <w:spacing w:val="-9"/>
        </w:rPr>
        <w:t xml:space="preserve"> </w:t>
      </w:r>
      <w:r>
        <w:rPr>
          <w:color w:val="1A1B1A"/>
          <w:spacing w:val="-2"/>
        </w:rPr>
        <w:t>important</w:t>
      </w:r>
      <w:r>
        <w:rPr>
          <w:color w:val="1A1B1A"/>
          <w:spacing w:val="-9"/>
        </w:rPr>
        <w:t xml:space="preserve"> </w:t>
      </w:r>
      <w:r>
        <w:rPr>
          <w:color w:val="1A1B1A"/>
          <w:spacing w:val="-2"/>
        </w:rPr>
        <w:t>contributors</w:t>
      </w:r>
      <w:r>
        <w:rPr>
          <w:color w:val="1A1B1A"/>
          <w:spacing w:val="-10"/>
        </w:rPr>
        <w:t xml:space="preserve"> </w:t>
      </w:r>
      <w:r>
        <w:rPr>
          <w:color w:val="1A1B1A"/>
          <w:spacing w:val="-2"/>
        </w:rPr>
        <w:t>to</w:t>
      </w:r>
      <w:r>
        <w:rPr>
          <w:color w:val="1A1B1A"/>
          <w:spacing w:val="-9"/>
        </w:rPr>
        <w:t xml:space="preserve"> </w:t>
      </w:r>
      <w:r>
        <w:rPr>
          <w:color w:val="1A1B1A"/>
          <w:spacing w:val="-2"/>
        </w:rPr>
        <w:t>maternal</w:t>
      </w:r>
      <w:r>
        <w:rPr>
          <w:color w:val="1A1B1A"/>
          <w:spacing w:val="-9"/>
        </w:rPr>
        <w:t xml:space="preserve"> </w:t>
      </w:r>
      <w:r>
        <w:rPr>
          <w:color w:val="1A1B1A"/>
          <w:spacing w:val="-2"/>
        </w:rPr>
        <w:t>mortality,</w:t>
      </w:r>
      <w:r>
        <w:rPr>
          <w:color w:val="1A1B1A"/>
          <w:spacing w:val="-9"/>
        </w:rPr>
        <w:t xml:space="preserve"> </w:t>
      </w:r>
      <w:r>
        <w:rPr>
          <w:color w:val="1A1B1A"/>
          <w:spacing w:val="-2"/>
        </w:rPr>
        <w:t xml:space="preserve">while </w:t>
      </w:r>
      <w:r>
        <w:rPr>
          <w:color w:val="1A1B1A"/>
        </w:rPr>
        <w:t>access</w:t>
      </w:r>
      <w:r>
        <w:rPr>
          <w:color w:val="1A1B1A"/>
          <w:spacing w:val="-1"/>
        </w:rPr>
        <w:t xml:space="preserve"> </w:t>
      </w:r>
      <w:r>
        <w:rPr>
          <w:color w:val="1A1B1A"/>
        </w:rPr>
        <w:t>to</w:t>
      </w:r>
      <w:r>
        <w:rPr>
          <w:color w:val="1A1B1A"/>
          <w:spacing w:val="-1"/>
        </w:rPr>
        <w:t xml:space="preserve"> </w:t>
      </w:r>
      <w:r>
        <w:rPr>
          <w:color w:val="1A1B1A"/>
        </w:rPr>
        <w:t>healthcare</w:t>
      </w:r>
      <w:r>
        <w:rPr>
          <w:color w:val="1A1B1A"/>
          <w:spacing w:val="-1"/>
        </w:rPr>
        <w:t xml:space="preserve"> </w:t>
      </w:r>
      <w:r>
        <w:rPr>
          <w:color w:val="1A1B1A"/>
        </w:rPr>
        <w:t>services</w:t>
      </w:r>
      <w:r>
        <w:rPr>
          <w:color w:val="1A1B1A"/>
          <w:spacing w:val="-1"/>
        </w:rPr>
        <w:t xml:space="preserve"> </w:t>
      </w:r>
      <w:r>
        <w:rPr>
          <w:color w:val="1A1B1A"/>
        </w:rPr>
        <w:t>and</w:t>
      </w:r>
      <w:r>
        <w:rPr>
          <w:color w:val="1A1B1A"/>
          <w:spacing w:val="-1"/>
        </w:rPr>
        <w:t xml:space="preserve"> </w:t>
      </w:r>
      <w:r>
        <w:rPr>
          <w:color w:val="1A1B1A"/>
        </w:rPr>
        <w:t>resources,</w:t>
      </w:r>
      <w:r>
        <w:rPr>
          <w:color w:val="1A1B1A"/>
          <w:spacing w:val="-1"/>
        </w:rPr>
        <w:t xml:space="preserve"> </w:t>
      </w:r>
      <w:r>
        <w:rPr>
          <w:color w:val="1A1B1A"/>
        </w:rPr>
        <w:t>family</w:t>
      </w:r>
      <w:r>
        <w:rPr>
          <w:color w:val="1A1B1A"/>
          <w:spacing w:val="-1"/>
        </w:rPr>
        <w:t xml:space="preserve"> </w:t>
      </w:r>
      <w:r>
        <w:rPr>
          <w:color w:val="1A1B1A"/>
        </w:rPr>
        <w:t>factors,</w:t>
      </w:r>
      <w:r>
        <w:rPr>
          <w:color w:val="1A1B1A"/>
          <w:spacing w:val="-1"/>
        </w:rPr>
        <w:t xml:space="preserve"> </w:t>
      </w:r>
      <w:r>
        <w:rPr>
          <w:color w:val="1A1B1A"/>
        </w:rPr>
        <w:t>such</w:t>
      </w:r>
      <w:r>
        <w:rPr>
          <w:color w:val="1A1B1A"/>
          <w:spacing w:val="-1"/>
        </w:rPr>
        <w:t xml:space="preserve"> </w:t>
      </w:r>
      <w:r>
        <w:rPr>
          <w:color w:val="1A1B1A"/>
        </w:rPr>
        <w:t>as revenue and education, and ecological determinants as poverty, gender</w:t>
      </w:r>
      <w:r>
        <w:rPr>
          <w:color w:val="1A1B1A"/>
          <w:spacing w:val="-9"/>
        </w:rPr>
        <w:t xml:space="preserve"> </w:t>
      </w:r>
      <w:r>
        <w:rPr>
          <w:color w:val="1A1B1A"/>
        </w:rPr>
        <w:t>inequality,</w:t>
      </w:r>
      <w:r>
        <w:rPr>
          <w:color w:val="1A1B1A"/>
          <w:spacing w:val="-9"/>
        </w:rPr>
        <w:t xml:space="preserve"> </w:t>
      </w:r>
      <w:r>
        <w:rPr>
          <w:color w:val="1A1B1A"/>
        </w:rPr>
        <w:t>human</w:t>
      </w:r>
      <w:r>
        <w:rPr>
          <w:color w:val="1A1B1A"/>
          <w:spacing w:val="-9"/>
        </w:rPr>
        <w:t xml:space="preserve"> </w:t>
      </w:r>
      <w:r>
        <w:rPr>
          <w:color w:val="1A1B1A"/>
        </w:rPr>
        <w:t>development</w:t>
      </w:r>
      <w:r>
        <w:rPr>
          <w:color w:val="1A1B1A"/>
          <w:spacing w:val="-9"/>
        </w:rPr>
        <w:t xml:space="preserve"> </w:t>
      </w:r>
      <w:r>
        <w:rPr>
          <w:color w:val="1A1B1A"/>
        </w:rPr>
        <w:t>also</w:t>
      </w:r>
      <w:r>
        <w:rPr>
          <w:color w:val="1A1B1A"/>
          <w:spacing w:val="-9"/>
        </w:rPr>
        <w:t xml:space="preserve"> </w:t>
      </w:r>
      <w:r>
        <w:rPr>
          <w:color w:val="1A1B1A"/>
        </w:rPr>
        <w:t>played</w:t>
      </w:r>
      <w:r>
        <w:rPr>
          <w:color w:val="1A1B1A"/>
          <w:spacing w:val="-9"/>
        </w:rPr>
        <w:t xml:space="preserve"> </w:t>
      </w:r>
      <w:r>
        <w:rPr>
          <w:color w:val="1A1B1A"/>
        </w:rPr>
        <w:t>a</w:t>
      </w:r>
      <w:r>
        <w:rPr>
          <w:color w:val="1A1B1A"/>
          <w:spacing w:val="-9"/>
        </w:rPr>
        <w:t xml:space="preserve"> </w:t>
      </w:r>
      <w:r>
        <w:rPr>
          <w:color w:val="1A1B1A"/>
        </w:rPr>
        <w:t>role</w:t>
      </w:r>
      <w:r>
        <w:rPr>
          <w:color w:val="1A1B1A"/>
          <w:spacing w:val="-9"/>
        </w:rPr>
        <w:t xml:space="preserve"> </w:t>
      </w:r>
      <w:r>
        <w:rPr>
          <w:color w:val="1A1B1A"/>
        </w:rPr>
        <w:t>(</w:t>
      </w:r>
      <w:hyperlink w:anchor="_bookmark76" w:history="1">
        <w:r>
          <w:rPr>
            <w:color w:val="1DB5C3"/>
          </w:rPr>
          <w:t>3</w:t>
        </w:r>
      </w:hyperlink>
      <w:r>
        <w:rPr>
          <w:color w:val="1A1B1A"/>
        </w:rPr>
        <w:t>,</w:t>
      </w:r>
      <w:r>
        <w:rPr>
          <w:color w:val="1A1B1A"/>
          <w:spacing w:val="-9"/>
        </w:rPr>
        <w:t xml:space="preserve"> </w:t>
      </w:r>
      <w:hyperlink w:anchor="_bookmark79" w:history="1">
        <w:r>
          <w:rPr>
            <w:color w:val="1DB5C3"/>
          </w:rPr>
          <w:t>6</w:t>
        </w:r>
      </w:hyperlink>
      <w:r>
        <w:rPr>
          <w:color w:val="1A1B1A"/>
        </w:rPr>
        <w:t>,</w:t>
      </w:r>
      <w:r>
        <w:rPr>
          <w:color w:val="1A1B1A"/>
          <w:spacing w:val="-9"/>
        </w:rPr>
        <w:t xml:space="preserve"> </w:t>
      </w:r>
      <w:hyperlink w:anchor="_bookmark123" w:history="1">
        <w:r>
          <w:rPr>
            <w:color w:val="1DB5C3"/>
          </w:rPr>
          <w:t>50</w:t>
        </w:r>
      </w:hyperlink>
      <w:r>
        <w:rPr>
          <w:color w:val="1A1B1A"/>
        </w:rPr>
        <w:t>).</w:t>
      </w:r>
    </w:p>
    <w:p w:rsidR="009F269F" w:rsidRDefault="002C4AC7">
      <w:pPr>
        <w:pStyle w:val="a3"/>
        <w:spacing w:line="278" w:lineRule="auto"/>
        <w:ind w:left="242" w:right="423" w:firstLine="283"/>
        <w:jc w:val="both"/>
      </w:pPr>
      <w:r>
        <w:rPr>
          <w:color w:val="1A1B1A"/>
        </w:rPr>
        <w:t>Our linear regression analysis showed that factors such as antenatal care coverage, percentage of pop</w:t>
      </w:r>
      <w:r>
        <w:rPr>
          <w:color w:val="1A1B1A"/>
        </w:rPr>
        <w:t xml:space="preserve">ulation enrolled in secondary education, number of nursing and midwifery personnel, were statistically significantly associated with a decreased level of </w:t>
      </w:r>
      <w:r>
        <w:rPr>
          <w:color w:val="1A1B1A"/>
          <w:spacing w:val="-2"/>
        </w:rPr>
        <w:t>MMR.</w:t>
      </w:r>
      <w:r>
        <w:rPr>
          <w:color w:val="1A1B1A"/>
          <w:spacing w:val="-6"/>
        </w:rPr>
        <w:t xml:space="preserve"> </w:t>
      </w:r>
      <w:r>
        <w:rPr>
          <w:color w:val="1A1B1A"/>
          <w:spacing w:val="-2"/>
        </w:rPr>
        <w:t>These</w:t>
      </w:r>
      <w:r>
        <w:rPr>
          <w:color w:val="1A1B1A"/>
          <w:spacing w:val="-6"/>
        </w:rPr>
        <w:t xml:space="preserve"> </w:t>
      </w:r>
      <w:r>
        <w:rPr>
          <w:color w:val="1A1B1A"/>
          <w:spacing w:val="-2"/>
        </w:rPr>
        <w:t>findings</w:t>
      </w:r>
      <w:r>
        <w:rPr>
          <w:color w:val="1A1B1A"/>
          <w:spacing w:val="-6"/>
        </w:rPr>
        <w:t xml:space="preserve"> </w:t>
      </w:r>
      <w:r>
        <w:rPr>
          <w:color w:val="1A1B1A"/>
          <w:spacing w:val="-2"/>
        </w:rPr>
        <w:t>contribute</w:t>
      </w:r>
      <w:r>
        <w:rPr>
          <w:color w:val="1A1B1A"/>
          <w:spacing w:val="-6"/>
        </w:rPr>
        <w:t xml:space="preserve"> </w:t>
      </w:r>
      <w:r>
        <w:rPr>
          <w:color w:val="1A1B1A"/>
          <w:spacing w:val="-2"/>
        </w:rPr>
        <w:t>to</w:t>
      </w:r>
      <w:r>
        <w:rPr>
          <w:color w:val="1A1B1A"/>
          <w:spacing w:val="-6"/>
        </w:rPr>
        <w:t xml:space="preserve"> </w:t>
      </w:r>
      <w:r>
        <w:rPr>
          <w:color w:val="1A1B1A"/>
          <w:spacing w:val="-2"/>
        </w:rPr>
        <w:t>the</w:t>
      </w:r>
      <w:r>
        <w:rPr>
          <w:color w:val="1A1B1A"/>
          <w:spacing w:val="-6"/>
        </w:rPr>
        <w:t xml:space="preserve"> </w:t>
      </w:r>
      <w:r>
        <w:rPr>
          <w:color w:val="1A1B1A"/>
          <w:spacing w:val="-2"/>
        </w:rPr>
        <w:t>existing</w:t>
      </w:r>
      <w:r>
        <w:rPr>
          <w:color w:val="1A1B1A"/>
          <w:spacing w:val="-6"/>
        </w:rPr>
        <w:t xml:space="preserve"> </w:t>
      </w:r>
      <w:r>
        <w:rPr>
          <w:color w:val="1A1B1A"/>
          <w:spacing w:val="-2"/>
        </w:rPr>
        <w:t>body</w:t>
      </w:r>
      <w:r>
        <w:rPr>
          <w:color w:val="1A1B1A"/>
          <w:spacing w:val="-6"/>
        </w:rPr>
        <w:t xml:space="preserve"> </w:t>
      </w:r>
      <w:r>
        <w:rPr>
          <w:color w:val="1A1B1A"/>
          <w:spacing w:val="-2"/>
        </w:rPr>
        <w:t>of</w:t>
      </w:r>
      <w:r>
        <w:rPr>
          <w:color w:val="1A1B1A"/>
          <w:spacing w:val="-6"/>
        </w:rPr>
        <w:t xml:space="preserve"> </w:t>
      </w:r>
      <w:r>
        <w:rPr>
          <w:color w:val="1A1B1A"/>
          <w:spacing w:val="-2"/>
        </w:rPr>
        <w:t>literature</w:t>
      </w:r>
      <w:r>
        <w:rPr>
          <w:color w:val="1A1B1A"/>
          <w:spacing w:val="-6"/>
        </w:rPr>
        <w:t xml:space="preserve"> </w:t>
      </w:r>
      <w:r>
        <w:rPr>
          <w:color w:val="1A1B1A"/>
          <w:spacing w:val="-2"/>
        </w:rPr>
        <w:t xml:space="preserve">by </w:t>
      </w:r>
      <w:r>
        <w:rPr>
          <w:color w:val="1A1B1A"/>
        </w:rPr>
        <w:t xml:space="preserve">providing specific insights into </w:t>
      </w:r>
      <w:r>
        <w:rPr>
          <w:color w:val="1A1B1A"/>
        </w:rPr>
        <w:t>the Kazakhstani context. Thus, increasing</w:t>
      </w:r>
      <w:r>
        <w:rPr>
          <w:color w:val="1A1B1A"/>
          <w:spacing w:val="-4"/>
        </w:rPr>
        <w:t xml:space="preserve"> </w:t>
      </w:r>
      <w:r>
        <w:rPr>
          <w:color w:val="1A1B1A"/>
        </w:rPr>
        <w:t>coverage</w:t>
      </w:r>
      <w:r>
        <w:rPr>
          <w:color w:val="1A1B1A"/>
          <w:spacing w:val="-4"/>
        </w:rPr>
        <w:t xml:space="preserve"> </w:t>
      </w:r>
      <w:r>
        <w:rPr>
          <w:color w:val="1A1B1A"/>
        </w:rPr>
        <w:t>of</w:t>
      </w:r>
      <w:r>
        <w:rPr>
          <w:color w:val="1A1B1A"/>
          <w:spacing w:val="-4"/>
        </w:rPr>
        <w:t xml:space="preserve"> </w:t>
      </w:r>
      <w:r>
        <w:rPr>
          <w:color w:val="1A1B1A"/>
        </w:rPr>
        <w:t>midwife-delivered</w:t>
      </w:r>
      <w:r>
        <w:rPr>
          <w:color w:val="1A1B1A"/>
          <w:spacing w:val="-4"/>
        </w:rPr>
        <w:t xml:space="preserve"> </w:t>
      </w:r>
      <w:r>
        <w:rPr>
          <w:color w:val="1A1B1A"/>
        </w:rPr>
        <w:t>interventions</w:t>
      </w:r>
      <w:r>
        <w:rPr>
          <w:color w:val="1A1B1A"/>
          <w:spacing w:val="-4"/>
        </w:rPr>
        <w:t xml:space="preserve"> </w:t>
      </w:r>
      <w:r>
        <w:rPr>
          <w:color w:val="1A1B1A"/>
        </w:rPr>
        <w:t xml:space="preserve">potentially </w:t>
      </w:r>
      <w:r>
        <w:rPr>
          <w:color w:val="1A1B1A"/>
          <w:spacing w:val="-2"/>
        </w:rPr>
        <w:t xml:space="preserve">significantly influence the reduction of stillbirths, neonatal fatalities, </w:t>
      </w:r>
      <w:r>
        <w:rPr>
          <w:color w:val="1A1B1A"/>
        </w:rPr>
        <w:t xml:space="preserve">and maternal mortality. 41% of maternal deaths, 39% of neonatal deaths, and 26% of stillbirths might be avoided with a significant </w:t>
      </w:r>
      <w:r>
        <w:rPr>
          <w:color w:val="1A1B1A"/>
          <w:spacing w:val="-4"/>
        </w:rPr>
        <w:t xml:space="preserve">increase in coverage. Universal coverage has the potential to make the </w:t>
      </w:r>
      <w:r>
        <w:rPr>
          <w:color w:val="1A1B1A"/>
        </w:rPr>
        <w:t>largest</w:t>
      </w:r>
      <w:r>
        <w:rPr>
          <w:color w:val="1A1B1A"/>
          <w:spacing w:val="-9"/>
        </w:rPr>
        <w:t xml:space="preserve"> </w:t>
      </w:r>
      <w:r>
        <w:rPr>
          <w:color w:val="1A1B1A"/>
        </w:rPr>
        <w:t>impact</w:t>
      </w:r>
      <w:r>
        <w:rPr>
          <w:color w:val="1A1B1A"/>
          <w:spacing w:val="-9"/>
        </w:rPr>
        <w:t xml:space="preserve"> </w:t>
      </w:r>
      <w:r>
        <w:rPr>
          <w:color w:val="1A1B1A"/>
        </w:rPr>
        <w:t>in</w:t>
      </w:r>
      <w:r>
        <w:rPr>
          <w:color w:val="1A1B1A"/>
          <w:spacing w:val="-9"/>
        </w:rPr>
        <w:t xml:space="preserve"> </w:t>
      </w:r>
      <w:r>
        <w:rPr>
          <w:color w:val="1A1B1A"/>
        </w:rPr>
        <w:t>low-</w:t>
      </w:r>
      <w:r>
        <w:rPr>
          <w:color w:val="1A1B1A"/>
          <w:spacing w:val="-9"/>
        </w:rPr>
        <w:t xml:space="preserve"> </w:t>
      </w:r>
      <w:r>
        <w:rPr>
          <w:color w:val="1A1B1A"/>
        </w:rPr>
        <w:t>to</w:t>
      </w:r>
      <w:r>
        <w:rPr>
          <w:color w:val="1A1B1A"/>
          <w:spacing w:val="-9"/>
        </w:rPr>
        <w:t xml:space="preserve"> </w:t>
      </w:r>
      <w:r>
        <w:rPr>
          <w:color w:val="1A1B1A"/>
        </w:rPr>
        <w:t>medium-HDI</w:t>
      </w:r>
      <w:r>
        <w:rPr>
          <w:color w:val="1A1B1A"/>
          <w:spacing w:val="-9"/>
        </w:rPr>
        <w:t xml:space="preserve"> </w:t>
      </w:r>
      <w:r>
        <w:rPr>
          <w:color w:val="1A1B1A"/>
        </w:rPr>
        <w:t>countries,</w:t>
      </w:r>
      <w:r>
        <w:rPr>
          <w:color w:val="1A1B1A"/>
          <w:spacing w:val="-9"/>
        </w:rPr>
        <w:t xml:space="preserve"> </w:t>
      </w:r>
      <w:r>
        <w:rPr>
          <w:color w:val="1A1B1A"/>
        </w:rPr>
        <w:t>potent</w:t>
      </w:r>
      <w:r>
        <w:rPr>
          <w:color w:val="1A1B1A"/>
        </w:rPr>
        <w:t>ially</w:t>
      </w:r>
      <w:r>
        <w:rPr>
          <w:color w:val="1A1B1A"/>
          <w:spacing w:val="-9"/>
        </w:rPr>
        <w:t xml:space="preserve"> </w:t>
      </w:r>
      <w:r>
        <w:rPr>
          <w:color w:val="1A1B1A"/>
        </w:rPr>
        <w:t>saving up to 4.3 million lives yearly by 2035 (</w:t>
      </w:r>
      <w:hyperlink w:anchor="_bookmark124" w:history="1">
        <w:r>
          <w:rPr>
            <w:color w:val="1DB5C3"/>
          </w:rPr>
          <w:t>51</w:t>
        </w:r>
      </w:hyperlink>
      <w:r>
        <w:rPr>
          <w:color w:val="1A1B1A"/>
        </w:rPr>
        <w:t>). The decrease in the availability</w:t>
      </w:r>
      <w:r>
        <w:rPr>
          <w:color w:val="1A1B1A"/>
          <w:spacing w:val="-9"/>
        </w:rPr>
        <w:t xml:space="preserve"> </w:t>
      </w:r>
      <w:r>
        <w:rPr>
          <w:color w:val="1A1B1A"/>
        </w:rPr>
        <w:t>of</w:t>
      </w:r>
      <w:r>
        <w:rPr>
          <w:color w:val="1A1B1A"/>
          <w:spacing w:val="-9"/>
        </w:rPr>
        <w:t xml:space="preserve"> </w:t>
      </w:r>
      <w:r>
        <w:rPr>
          <w:color w:val="1A1B1A"/>
        </w:rPr>
        <w:t>competent</w:t>
      </w:r>
      <w:r>
        <w:rPr>
          <w:color w:val="1A1B1A"/>
          <w:spacing w:val="-9"/>
        </w:rPr>
        <w:t xml:space="preserve"> </w:t>
      </w:r>
      <w:r>
        <w:rPr>
          <w:color w:val="1A1B1A"/>
        </w:rPr>
        <w:t>healthcare</w:t>
      </w:r>
      <w:r>
        <w:rPr>
          <w:color w:val="1A1B1A"/>
          <w:spacing w:val="-9"/>
        </w:rPr>
        <w:t xml:space="preserve"> </w:t>
      </w:r>
      <w:r>
        <w:rPr>
          <w:color w:val="1A1B1A"/>
        </w:rPr>
        <w:t>professionals</w:t>
      </w:r>
      <w:r>
        <w:rPr>
          <w:color w:val="1A1B1A"/>
          <w:spacing w:val="-9"/>
        </w:rPr>
        <w:t xml:space="preserve"> </w:t>
      </w:r>
      <w:r>
        <w:rPr>
          <w:color w:val="1A1B1A"/>
        </w:rPr>
        <w:t>during</w:t>
      </w:r>
      <w:r>
        <w:rPr>
          <w:color w:val="1A1B1A"/>
          <w:spacing w:val="-9"/>
        </w:rPr>
        <w:t xml:space="preserve"> </w:t>
      </w:r>
      <w:r>
        <w:rPr>
          <w:color w:val="1A1B1A"/>
        </w:rPr>
        <w:t>childbirth due</w:t>
      </w:r>
      <w:r>
        <w:rPr>
          <w:color w:val="1A1B1A"/>
          <w:spacing w:val="-5"/>
        </w:rPr>
        <w:t xml:space="preserve"> </w:t>
      </w:r>
      <w:r>
        <w:rPr>
          <w:color w:val="1A1B1A"/>
        </w:rPr>
        <w:t>to</w:t>
      </w:r>
      <w:r>
        <w:rPr>
          <w:color w:val="1A1B1A"/>
          <w:spacing w:val="-5"/>
        </w:rPr>
        <w:t xml:space="preserve"> </w:t>
      </w:r>
      <w:r>
        <w:rPr>
          <w:color w:val="1A1B1A"/>
        </w:rPr>
        <w:t>reductions</w:t>
      </w:r>
      <w:r>
        <w:rPr>
          <w:color w:val="1A1B1A"/>
          <w:spacing w:val="-5"/>
        </w:rPr>
        <w:t xml:space="preserve"> </w:t>
      </w:r>
      <w:r>
        <w:rPr>
          <w:color w:val="1A1B1A"/>
        </w:rPr>
        <w:t>in</w:t>
      </w:r>
      <w:r>
        <w:rPr>
          <w:color w:val="1A1B1A"/>
          <w:spacing w:val="-5"/>
        </w:rPr>
        <w:t xml:space="preserve"> </w:t>
      </w:r>
      <w:r>
        <w:rPr>
          <w:color w:val="1A1B1A"/>
        </w:rPr>
        <w:t>government</w:t>
      </w:r>
      <w:r>
        <w:rPr>
          <w:color w:val="1A1B1A"/>
          <w:spacing w:val="-5"/>
        </w:rPr>
        <w:t xml:space="preserve"> </w:t>
      </w:r>
      <w:r>
        <w:rPr>
          <w:color w:val="1A1B1A"/>
        </w:rPr>
        <w:t>health</w:t>
      </w:r>
      <w:r>
        <w:rPr>
          <w:color w:val="1A1B1A"/>
          <w:spacing w:val="-5"/>
        </w:rPr>
        <w:t xml:space="preserve"> </w:t>
      </w:r>
      <w:r>
        <w:rPr>
          <w:color w:val="1A1B1A"/>
        </w:rPr>
        <w:t>spending</w:t>
      </w:r>
      <w:r>
        <w:rPr>
          <w:color w:val="1A1B1A"/>
          <w:spacing w:val="-5"/>
        </w:rPr>
        <w:t xml:space="preserve"> </w:t>
      </w:r>
      <w:r>
        <w:rPr>
          <w:color w:val="1A1B1A"/>
        </w:rPr>
        <w:t>has</w:t>
      </w:r>
      <w:r>
        <w:rPr>
          <w:color w:val="1A1B1A"/>
          <w:spacing w:val="-5"/>
        </w:rPr>
        <w:t xml:space="preserve"> </w:t>
      </w:r>
      <w:r>
        <w:rPr>
          <w:color w:val="1A1B1A"/>
        </w:rPr>
        <w:t>been</w:t>
      </w:r>
      <w:r>
        <w:rPr>
          <w:color w:val="1A1B1A"/>
          <w:spacing w:val="-5"/>
        </w:rPr>
        <w:t xml:space="preserve"> </w:t>
      </w:r>
      <w:r>
        <w:rPr>
          <w:color w:val="1A1B1A"/>
        </w:rPr>
        <w:t>found</w:t>
      </w:r>
      <w:r>
        <w:rPr>
          <w:color w:val="1A1B1A"/>
          <w:spacing w:val="-5"/>
        </w:rPr>
        <w:t xml:space="preserve"> </w:t>
      </w:r>
      <w:r>
        <w:rPr>
          <w:color w:val="1A1B1A"/>
        </w:rPr>
        <w:t xml:space="preserve">to </w:t>
      </w:r>
      <w:r>
        <w:rPr>
          <w:color w:val="1A1B1A"/>
          <w:spacing w:val="-4"/>
        </w:rPr>
        <w:t>significant</w:t>
      </w:r>
      <w:r>
        <w:rPr>
          <w:color w:val="1A1B1A"/>
          <w:spacing w:val="-4"/>
        </w:rPr>
        <w:t>ly contribute to an increase in maternal mortality rates (</w:t>
      </w:r>
      <w:hyperlink w:anchor="_bookmark125" w:history="1">
        <w:r>
          <w:rPr>
            <w:color w:val="1DB5C3"/>
            <w:spacing w:val="-4"/>
          </w:rPr>
          <w:t>52</w:t>
        </w:r>
      </w:hyperlink>
      <w:r>
        <w:rPr>
          <w:color w:val="1A1B1A"/>
          <w:spacing w:val="-4"/>
        </w:rPr>
        <w:t xml:space="preserve">). </w:t>
      </w:r>
      <w:r>
        <w:rPr>
          <w:color w:val="1A1B1A"/>
        </w:rPr>
        <w:t>A well-equipped,</w:t>
      </w:r>
      <w:r>
        <w:rPr>
          <w:color w:val="1A1B1A"/>
          <w:spacing w:val="-1"/>
        </w:rPr>
        <w:t xml:space="preserve"> </w:t>
      </w:r>
      <w:r>
        <w:rPr>
          <w:color w:val="1A1B1A"/>
        </w:rPr>
        <w:t>empowered, and</w:t>
      </w:r>
      <w:r>
        <w:rPr>
          <w:color w:val="1A1B1A"/>
          <w:spacing w:val="-1"/>
        </w:rPr>
        <w:t xml:space="preserve"> </w:t>
      </w:r>
      <w:r>
        <w:rPr>
          <w:color w:val="1A1B1A"/>
        </w:rPr>
        <w:t>effectively deployed</w:t>
      </w:r>
      <w:r>
        <w:rPr>
          <w:color w:val="1A1B1A"/>
          <w:spacing w:val="-1"/>
        </w:rPr>
        <w:t xml:space="preserve"> </w:t>
      </w:r>
      <w:r>
        <w:rPr>
          <w:color w:val="1A1B1A"/>
        </w:rPr>
        <w:t xml:space="preserve">healthcare </w:t>
      </w:r>
      <w:r>
        <w:rPr>
          <w:color w:val="1A1B1A"/>
          <w:spacing w:val="-2"/>
        </w:rPr>
        <w:t>workforce</w:t>
      </w:r>
      <w:r>
        <w:rPr>
          <w:color w:val="1A1B1A"/>
          <w:spacing w:val="-4"/>
        </w:rPr>
        <w:t xml:space="preserve"> </w:t>
      </w:r>
      <w:r>
        <w:rPr>
          <w:color w:val="1A1B1A"/>
          <w:spacing w:val="-2"/>
        </w:rPr>
        <w:t>is</w:t>
      </w:r>
      <w:r>
        <w:rPr>
          <w:color w:val="1A1B1A"/>
          <w:spacing w:val="-4"/>
        </w:rPr>
        <w:t xml:space="preserve"> </w:t>
      </w:r>
      <w:r>
        <w:rPr>
          <w:color w:val="1A1B1A"/>
          <w:spacing w:val="-2"/>
        </w:rPr>
        <w:t>critical</w:t>
      </w:r>
      <w:r>
        <w:rPr>
          <w:color w:val="1A1B1A"/>
          <w:spacing w:val="-4"/>
        </w:rPr>
        <w:t xml:space="preserve"> </w:t>
      </w:r>
      <w:r>
        <w:rPr>
          <w:color w:val="1A1B1A"/>
          <w:spacing w:val="-2"/>
        </w:rPr>
        <w:t>for</w:t>
      </w:r>
      <w:r>
        <w:rPr>
          <w:color w:val="1A1B1A"/>
          <w:spacing w:val="-4"/>
        </w:rPr>
        <w:t xml:space="preserve"> </w:t>
      </w:r>
      <w:r>
        <w:rPr>
          <w:color w:val="1A1B1A"/>
          <w:spacing w:val="-2"/>
        </w:rPr>
        <w:t>the</w:t>
      </w:r>
      <w:r>
        <w:rPr>
          <w:color w:val="1A1B1A"/>
          <w:spacing w:val="-4"/>
        </w:rPr>
        <w:t xml:space="preserve"> </w:t>
      </w:r>
      <w:r>
        <w:rPr>
          <w:color w:val="1A1B1A"/>
          <w:spacing w:val="-2"/>
        </w:rPr>
        <w:t>attainment</w:t>
      </w:r>
      <w:r>
        <w:rPr>
          <w:color w:val="1A1B1A"/>
          <w:spacing w:val="-4"/>
        </w:rPr>
        <w:t xml:space="preserve"> </w:t>
      </w:r>
      <w:r>
        <w:rPr>
          <w:color w:val="1A1B1A"/>
          <w:spacing w:val="-2"/>
        </w:rPr>
        <w:t>of</w:t>
      </w:r>
      <w:r>
        <w:rPr>
          <w:color w:val="1A1B1A"/>
          <w:spacing w:val="-4"/>
        </w:rPr>
        <w:t xml:space="preserve"> </w:t>
      </w:r>
      <w:r>
        <w:rPr>
          <w:color w:val="1A1B1A"/>
          <w:spacing w:val="-2"/>
        </w:rPr>
        <w:t>health-related</w:t>
      </w:r>
      <w:r>
        <w:rPr>
          <w:color w:val="1A1B1A"/>
          <w:spacing w:val="-4"/>
        </w:rPr>
        <w:t xml:space="preserve"> </w:t>
      </w:r>
      <w:r>
        <w:rPr>
          <w:color w:val="1A1B1A"/>
          <w:spacing w:val="-2"/>
        </w:rPr>
        <w:t>SDGs.</w:t>
      </w:r>
      <w:r>
        <w:rPr>
          <w:color w:val="1A1B1A"/>
          <w:spacing w:val="-4"/>
        </w:rPr>
        <w:t xml:space="preserve"> </w:t>
      </w:r>
      <w:r>
        <w:rPr>
          <w:color w:val="1A1B1A"/>
          <w:spacing w:val="-2"/>
        </w:rPr>
        <w:t xml:space="preserve">Most </w:t>
      </w:r>
      <w:r>
        <w:rPr>
          <w:color w:val="1A1B1A"/>
        </w:rPr>
        <w:t xml:space="preserve">high-income countries have an adequate number of health </w:t>
      </w:r>
      <w:r>
        <w:rPr>
          <w:color w:val="1A1B1A"/>
          <w:spacing w:val="-2"/>
        </w:rPr>
        <w:t>professionals</w:t>
      </w:r>
      <w:r>
        <w:rPr>
          <w:color w:val="1A1B1A"/>
          <w:spacing w:val="-10"/>
        </w:rPr>
        <w:t xml:space="preserve"> </w:t>
      </w:r>
      <w:r>
        <w:rPr>
          <w:color w:val="1A1B1A"/>
          <w:spacing w:val="-2"/>
        </w:rPr>
        <w:t>to</w:t>
      </w:r>
      <w:r>
        <w:rPr>
          <w:color w:val="1A1B1A"/>
          <w:spacing w:val="-9"/>
        </w:rPr>
        <w:t xml:space="preserve"> </w:t>
      </w:r>
      <w:r>
        <w:rPr>
          <w:color w:val="1A1B1A"/>
          <w:spacing w:val="-2"/>
        </w:rPr>
        <w:t>provide</w:t>
      </w:r>
      <w:r>
        <w:rPr>
          <w:color w:val="1A1B1A"/>
          <w:spacing w:val="-9"/>
        </w:rPr>
        <w:t xml:space="preserve"> </w:t>
      </w:r>
      <w:r>
        <w:rPr>
          <w:color w:val="1A1B1A"/>
          <w:spacing w:val="-2"/>
        </w:rPr>
        <w:t>necessary</w:t>
      </w:r>
      <w:r>
        <w:rPr>
          <w:color w:val="1A1B1A"/>
          <w:spacing w:val="-9"/>
        </w:rPr>
        <w:t xml:space="preserve"> </w:t>
      </w:r>
      <w:r>
        <w:rPr>
          <w:color w:val="1A1B1A"/>
          <w:spacing w:val="-2"/>
        </w:rPr>
        <w:t>treatment,</w:t>
      </w:r>
      <w:r>
        <w:rPr>
          <w:color w:val="1A1B1A"/>
          <w:spacing w:val="-10"/>
        </w:rPr>
        <w:t xml:space="preserve"> </w:t>
      </w:r>
      <w:r>
        <w:rPr>
          <w:color w:val="1A1B1A"/>
          <w:spacing w:val="-2"/>
        </w:rPr>
        <w:t>and</w:t>
      </w:r>
      <w:r>
        <w:rPr>
          <w:color w:val="1A1B1A"/>
          <w:spacing w:val="-9"/>
        </w:rPr>
        <w:t xml:space="preserve"> </w:t>
      </w:r>
      <w:r>
        <w:rPr>
          <w:color w:val="1A1B1A"/>
          <w:spacing w:val="-2"/>
        </w:rPr>
        <w:t>they</w:t>
      </w:r>
      <w:r>
        <w:rPr>
          <w:color w:val="1A1B1A"/>
          <w:spacing w:val="-9"/>
        </w:rPr>
        <w:t xml:space="preserve"> </w:t>
      </w:r>
      <w:r>
        <w:rPr>
          <w:color w:val="1A1B1A"/>
          <w:spacing w:val="-2"/>
        </w:rPr>
        <w:t>generally</w:t>
      </w:r>
      <w:r>
        <w:rPr>
          <w:color w:val="1A1B1A"/>
          <w:spacing w:val="-9"/>
        </w:rPr>
        <w:t xml:space="preserve"> </w:t>
      </w:r>
      <w:r>
        <w:rPr>
          <w:color w:val="1A1B1A"/>
          <w:spacing w:val="-2"/>
        </w:rPr>
        <w:t xml:space="preserve">have </w:t>
      </w:r>
      <w:r>
        <w:rPr>
          <w:color w:val="1A1B1A"/>
          <w:spacing w:val="-4"/>
        </w:rPr>
        <w:t xml:space="preserve">strong educational and regulatory systems in place. Similar trends can </w:t>
      </w:r>
      <w:r>
        <w:rPr>
          <w:color w:val="1A1B1A"/>
        </w:rPr>
        <w:t>also be observed in upper-middle-income countries, with the</w:t>
      </w:r>
      <w:r>
        <w:rPr>
          <w:color w:val="1A1B1A"/>
        </w:rPr>
        <w:t>ir policies being supportive of the healthcare sector (</w:t>
      </w:r>
      <w:hyperlink w:anchor="_bookmark126" w:history="1">
        <w:r>
          <w:rPr>
            <w:color w:val="1DB5C3"/>
          </w:rPr>
          <w:t>53</w:t>
        </w:r>
      </w:hyperlink>
      <w:r>
        <w:rPr>
          <w:color w:val="1A1B1A"/>
        </w:rPr>
        <w:t>–</w:t>
      </w:r>
      <w:hyperlink w:anchor="_bookmark127" w:history="1">
        <w:r>
          <w:rPr>
            <w:color w:val="1DB5C3"/>
          </w:rPr>
          <w:t>55</w:t>
        </w:r>
      </w:hyperlink>
      <w:r>
        <w:rPr>
          <w:color w:val="1A1B1A"/>
        </w:rPr>
        <w:t>). The Universal</w:t>
      </w:r>
      <w:r>
        <w:rPr>
          <w:color w:val="1A1B1A"/>
          <w:spacing w:val="-10"/>
        </w:rPr>
        <w:t xml:space="preserve"> </w:t>
      </w:r>
      <w:r>
        <w:rPr>
          <w:color w:val="1A1B1A"/>
        </w:rPr>
        <w:t>Health</w:t>
      </w:r>
      <w:r>
        <w:rPr>
          <w:color w:val="1A1B1A"/>
          <w:spacing w:val="-10"/>
        </w:rPr>
        <w:t xml:space="preserve"> </w:t>
      </w:r>
      <w:r>
        <w:rPr>
          <w:color w:val="1A1B1A"/>
        </w:rPr>
        <w:t>Coverage</w:t>
      </w:r>
      <w:r>
        <w:rPr>
          <w:color w:val="1A1B1A"/>
          <w:spacing w:val="-10"/>
        </w:rPr>
        <w:t xml:space="preserve"> </w:t>
      </w:r>
      <w:r>
        <w:rPr>
          <w:color w:val="1A1B1A"/>
        </w:rPr>
        <w:t>(UHC)</w:t>
      </w:r>
      <w:r>
        <w:rPr>
          <w:color w:val="1A1B1A"/>
          <w:spacing w:val="-10"/>
        </w:rPr>
        <w:t xml:space="preserve"> </w:t>
      </w:r>
      <w:r>
        <w:rPr>
          <w:color w:val="1A1B1A"/>
        </w:rPr>
        <w:t>Index</w:t>
      </w:r>
      <w:r>
        <w:rPr>
          <w:color w:val="1A1B1A"/>
          <w:spacing w:val="-10"/>
        </w:rPr>
        <w:t xml:space="preserve"> </w:t>
      </w:r>
      <w:r>
        <w:rPr>
          <w:color w:val="1A1B1A"/>
        </w:rPr>
        <w:t>for</w:t>
      </w:r>
      <w:r>
        <w:rPr>
          <w:color w:val="1A1B1A"/>
          <w:spacing w:val="-10"/>
        </w:rPr>
        <w:t xml:space="preserve"> </w:t>
      </w:r>
      <w:r>
        <w:rPr>
          <w:color w:val="1A1B1A"/>
        </w:rPr>
        <w:t>Kazakhstan</w:t>
      </w:r>
      <w:r>
        <w:rPr>
          <w:color w:val="1A1B1A"/>
          <w:spacing w:val="-10"/>
        </w:rPr>
        <w:t xml:space="preserve"> </w:t>
      </w:r>
      <w:r>
        <w:rPr>
          <w:color w:val="1A1B1A"/>
        </w:rPr>
        <w:t>has</w:t>
      </w:r>
      <w:r>
        <w:rPr>
          <w:color w:val="1A1B1A"/>
          <w:spacing w:val="-10"/>
        </w:rPr>
        <w:t xml:space="preserve"> </w:t>
      </w:r>
      <w:r>
        <w:rPr>
          <w:color w:val="1A1B1A"/>
        </w:rPr>
        <w:t>seen</w:t>
      </w:r>
      <w:r>
        <w:rPr>
          <w:color w:val="1A1B1A"/>
          <w:spacing w:val="-10"/>
        </w:rPr>
        <w:t xml:space="preserve"> </w:t>
      </w:r>
      <w:r>
        <w:rPr>
          <w:color w:val="1A1B1A"/>
        </w:rPr>
        <w:t>a steady increase from 2000 to 2021, which can be considered as</w:t>
      </w:r>
      <w:r>
        <w:rPr>
          <w:color w:val="1A1B1A"/>
        </w:rPr>
        <w:t xml:space="preserve"> a positive</w:t>
      </w:r>
      <w:r>
        <w:rPr>
          <w:color w:val="1A1B1A"/>
          <w:spacing w:val="-3"/>
        </w:rPr>
        <w:t xml:space="preserve"> </w:t>
      </w:r>
      <w:r>
        <w:rPr>
          <w:color w:val="1A1B1A"/>
        </w:rPr>
        <w:t>indicator</w:t>
      </w:r>
      <w:r>
        <w:rPr>
          <w:color w:val="1A1B1A"/>
          <w:spacing w:val="-3"/>
        </w:rPr>
        <w:t xml:space="preserve"> </w:t>
      </w:r>
      <w:r>
        <w:rPr>
          <w:color w:val="1A1B1A"/>
        </w:rPr>
        <w:t>in</w:t>
      </w:r>
      <w:r>
        <w:rPr>
          <w:color w:val="1A1B1A"/>
          <w:spacing w:val="-3"/>
        </w:rPr>
        <w:t xml:space="preserve"> </w:t>
      </w:r>
      <w:r>
        <w:rPr>
          <w:color w:val="1A1B1A"/>
        </w:rPr>
        <w:t>the</w:t>
      </w:r>
      <w:r>
        <w:rPr>
          <w:color w:val="1A1B1A"/>
          <w:spacing w:val="-3"/>
        </w:rPr>
        <w:t xml:space="preserve"> </w:t>
      </w:r>
      <w:r>
        <w:rPr>
          <w:color w:val="1A1B1A"/>
        </w:rPr>
        <w:t>context</w:t>
      </w:r>
      <w:r>
        <w:rPr>
          <w:color w:val="1A1B1A"/>
          <w:spacing w:val="-3"/>
        </w:rPr>
        <w:t xml:space="preserve"> </w:t>
      </w:r>
      <w:r>
        <w:rPr>
          <w:color w:val="1A1B1A"/>
        </w:rPr>
        <w:t>of</w:t>
      </w:r>
      <w:r>
        <w:rPr>
          <w:color w:val="1A1B1A"/>
          <w:spacing w:val="-3"/>
        </w:rPr>
        <w:t xml:space="preserve"> </w:t>
      </w:r>
      <w:r>
        <w:rPr>
          <w:color w:val="1A1B1A"/>
        </w:rPr>
        <w:t>maternal</w:t>
      </w:r>
      <w:r>
        <w:rPr>
          <w:color w:val="1A1B1A"/>
          <w:spacing w:val="-3"/>
        </w:rPr>
        <w:t xml:space="preserve"> </w:t>
      </w:r>
      <w:r>
        <w:rPr>
          <w:color w:val="1A1B1A"/>
        </w:rPr>
        <w:t>mortality.</w:t>
      </w:r>
      <w:r>
        <w:rPr>
          <w:color w:val="1A1B1A"/>
          <w:spacing w:val="-3"/>
        </w:rPr>
        <w:t xml:space="preserve"> </w:t>
      </w:r>
      <w:r>
        <w:rPr>
          <w:color w:val="1A1B1A"/>
        </w:rPr>
        <w:t>Starting</w:t>
      </w:r>
      <w:r>
        <w:rPr>
          <w:color w:val="1A1B1A"/>
          <w:spacing w:val="-3"/>
        </w:rPr>
        <w:t xml:space="preserve"> </w:t>
      </w:r>
      <w:r>
        <w:rPr>
          <w:color w:val="1A1B1A"/>
        </w:rPr>
        <w:t>at</w:t>
      </w:r>
      <w:r>
        <w:rPr>
          <w:color w:val="1A1B1A"/>
          <w:spacing w:val="-3"/>
        </w:rPr>
        <w:t xml:space="preserve"> </w:t>
      </w:r>
      <w:r>
        <w:rPr>
          <w:color w:val="1A1B1A"/>
        </w:rPr>
        <w:t xml:space="preserve">a </w:t>
      </w:r>
      <w:r>
        <w:rPr>
          <w:color w:val="1A1B1A"/>
          <w:spacing w:val="-4"/>
        </w:rPr>
        <w:t>score</w:t>
      </w:r>
      <w:r>
        <w:rPr>
          <w:color w:val="1A1B1A"/>
          <w:spacing w:val="-8"/>
        </w:rPr>
        <w:t xml:space="preserve"> </w:t>
      </w:r>
      <w:r>
        <w:rPr>
          <w:color w:val="1A1B1A"/>
          <w:spacing w:val="-4"/>
        </w:rPr>
        <w:t>of</w:t>
      </w:r>
      <w:r>
        <w:rPr>
          <w:color w:val="1A1B1A"/>
          <w:spacing w:val="-7"/>
        </w:rPr>
        <w:t xml:space="preserve"> </w:t>
      </w:r>
      <w:r>
        <w:rPr>
          <w:color w:val="1A1B1A"/>
          <w:spacing w:val="-4"/>
        </w:rPr>
        <w:t>56</w:t>
      </w:r>
      <w:r>
        <w:rPr>
          <w:color w:val="1A1B1A"/>
          <w:spacing w:val="-7"/>
        </w:rPr>
        <w:t xml:space="preserve"> </w:t>
      </w:r>
      <w:r>
        <w:rPr>
          <w:color w:val="1A1B1A"/>
          <w:spacing w:val="-4"/>
        </w:rPr>
        <w:t>in</w:t>
      </w:r>
      <w:r>
        <w:rPr>
          <w:color w:val="1A1B1A"/>
          <w:spacing w:val="-7"/>
        </w:rPr>
        <w:t xml:space="preserve"> </w:t>
      </w:r>
      <w:r>
        <w:rPr>
          <w:color w:val="1A1B1A"/>
          <w:spacing w:val="-4"/>
        </w:rPr>
        <w:t>2000,</w:t>
      </w:r>
      <w:r>
        <w:rPr>
          <w:color w:val="1A1B1A"/>
          <w:spacing w:val="-8"/>
        </w:rPr>
        <w:t xml:space="preserve"> </w:t>
      </w:r>
      <w:r>
        <w:rPr>
          <w:color w:val="1A1B1A"/>
          <w:spacing w:val="-4"/>
        </w:rPr>
        <w:t>the</w:t>
      </w:r>
      <w:r>
        <w:rPr>
          <w:color w:val="1A1B1A"/>
          <w:spacing w:val="-7"/>
        </w:rPr>
        <w:t xml:space="preserve"> </w:t>
      </w:r>
      <w:r>
        <w:rPr>
          <w:color w:val="1A1B1A"/>
          <w:spacing w:val="-4"/>
        </w:rPr>
        <w:t>index</w:t>
      </w:r>
      <w:r>
        <w:rPr>
          <w:color w:val="1A1B1A"/>
          <w:spacing w:val="-7"/>
        </w:rPr>
        <w:t xml:space="preserve"> </w:t>
      </w:r>
      <w:r>
        <w:rPr>
          <w:color w:val="1A1B1A"/>
          <w:spacing w:val="-4"/>
        </w:rPr>
        <w:t>rose</w:t>
      </w:r>
      <w:r>
        <w:rPr>
          <w:color w:val="1A1B1A"/>
          <w:spacing w:val="-7"/>
        </w:rPr>
        <w:t xml:space="preserve"> </w:t>
      </w:r>
      <w:r>
        <w:rPr>
          <w:color w:val="1A1B1A"/>
          <w:spacing w:val="-4"/>
        </w:rPr>
        <w:t>gradually</w:t>
      </w:r>
      <w:r>
        <w:rPr>
          <w:color w:val="1A1B1A"/>
          <w:spacing w:val="-8"/>
        </w:rPr>
        <w:t xml:space="preserve"> </w:t>
      </w:r>
      <w:r>
        <w:rPr>
          <w:color w:val="1A1B1A"/>
          <w:spacing w:val="-4"/>
        </w:rPr>
        <w:t>over</w:t>
      </w:r>
      <w:r>
        <w:rPr>
          <w:color w:val="1A1B1A"/>
          <w:spacing w:val="-7"/>
        </w:rPr>
        <w:t xml:space="preserve"> </w:t>
      </w:r>
      <w:r>
        <w:rPr>
          <w:color w:val="1A1B1A"/>
          <w:spacing w:val="-4"/>
        </w:rPr>
        <w:t>two</w:t>
      </w:r>
      <w:r>
        <w:rPr>
          <w:color w:val="1A1B1A"/>
          <w:spacing w:val="-7"/>
        </w:rPr>
        <w:t xml:space="preserve"> </w:t>
      </w:r>
      <w:r>
        <w:rPr>
          <w:color w:val="1A1B1A"/>
          <w:spacing w:val="-4"/>
        </w:rPr>
        <w:t>decades</w:t>
      </w:r>
      <w:r>
        <w:rPr>
          <w:color w:val="1A1B1A"/>
          <w:spacing w:val="-7"/>
        </w:rPr>
        <w:t xml:space="preserve"> </w:t>
      </w:r>
      <w:r>
        <w:rPr>
          <w:color w:val="1A1B1A"/>
          <w:spacing w:val="-4"/>
        </w:rPr>
        <w:t>to</w:t>
      </w:r>
      <w:r>
        <w:rPr>
          <w:color w:val="1A1B1A"/>
          <w:spacing w:val="-8"/>
        </w:rPr>
        <w:t xml:space="preserve"> </w:t>
      </w:r>
      <w:r>
        <w:rPr>
          <w:color w:val="1A1B1A"/>
          <w:spacing w:val="-4"/>
        </w:rPr>
        <w:t xml:space="preserve">reach </w:t>
      </w:r>
      <w:r>
        <w:rPr>
          <w:color w:val="1A1B1A"/>
        </w:rPr>
        <w:t>and</w:t>
      </w:r>
      <w:r>
        <w:rPr>
          <w:color w:val="1A1B1A"/>
          <w:spacing w:val="-7"/>
        </w:rPr>
        <w:t xml:space="preserve"> </w:t>
      </w:r>
      <w:r>
        <w:rPr>
          <w:color w:val="1A1B1A"/>
        </w:rPr>
        <w:t>maintain</w:t>
      </w:r>
      <w:r>
        <w:rPr>
          <w:color w:val="1A1B1A"/>
          <w:spacing w:val="-7"/>
        </w:rPr>
        <w:t xml:space="preserve"> </w:t>
      </w:r>
      <w:r>
        <w:rPr>
          <w:color w:val="1A1B1A"/>
        </w:rPr>
        <w:t>a</w:t>
      </w:r>
      <w:r>
        <w:rPr>
          <w:color w:val="1A1B1A"/>
          <w:spacing w:val="-7"/>
        </w:rPr>
        <w:t xml:space="preserve"> </w:t>
      </w:r>
      <w:r>
        <w:rPr>
          <w:color w:val="1A1B1A"/>
        </w:rPr>
        <w:t>score</w:t>
      </w:r>
      <w:r>
        <w:rPr>
          <w:color w:val="1A1B1A"/>
          <w:spacing w:val="-7"/>
        </w:rPr>
        <w:t xml:space="preserve"> </w:t>
      </w:r>
      <w:r>
        <w:rPr>
          <w:color w:val="1A1B1A"/>
        </w:rPr>
        <w:t>of</w:t>
      </w:r>
      <w:r>
        <w:rPr>
          <w:color w:val="1A1B1A"/>
          <w:spacing w:val="-7"/>
        </w:rPr>
        <w:t xml:space="preserve"> </w:t>
      </w:r>
      <w:r>
        <w:rPr>
          <w:color w:val="1A1B1A"/>
        </w:rPr>
        <w:t>80</w:t>
      </w:r>
      <w:r>
        <w:rPr>
          <w:color w:val="1A1B1A"/>
          <w:spacing w:val="-7"/>
        </w:rPr>
        <w:t xml:space="preserve"> </w:t>
      </w:r>
      <w:r>
        <w:rPr>
          <w:color w:val="1A1B1A"/>
        </w:rPr>
        <w:t>by</w:t>
      </w:r>
      <w:r>
        <w:rPr>
          <w:color w:val="1A1B1A"/>
          <w:spacing w:val="-7"/>
        </w:rPr>
        <w:t xml:space="preserve"> </w:t>
      </w:r>
      <w:r>
        <w:rPr>
          <w:color w:val="1A1B1A"/>
        </w:rPr>
        <w:t>2019</w:t>
      </w:r>
      <w:r>
        <w:rPr>
          <w:color w:val="1A1B1A"/>
          <w:spacing w:val="-7"/>
        </w:rPr>
        <w:t xml:space="preserve"> </w:t>
      </w:r>
      <w:r>
        <w:rPr>
          <w:color w:val="1A1B1A"/>
        </w:rPr>
        <w:t>through</w:t>
      </w:r>
      <w:r>
        <w:rPr>
          <w:color w:val="1A1B1A"/>
          <w:spacing w:val="-7"/>
        </w:rPr>
        <w:t xml:space="preserve"> </w:t>
      </w:r>
      <w:r>
        <w:rPr>
          <w:color w:val="1A1B1A"/>
        </w:rPr>
        <w:t>2021.</w:t>
      </w:r>
      <w:r>
        <w:rPr>
          <w:color w:val="1A1B1A"/>
          <w:spacing w:val="-7"/>
        </w:rPr>
        <w:t xml:space="preserve"> </w:t>
      </w:r>
      <w:r>
        <w:rPr>
          <w:color w:val="1A1B1A"/>
        </w:rPr>
        <w:t>Improvements</w:t>
      </w:r>
      <w:r>
        <w:rPr>
          <w:color w:val="1A1B1A"/>
          <w:spacing w:val="-7"/>
        </w:rPr>
        <w:t xml:space="preserve"> </w:t>
      </w:r>
      <w:r>
        <w:rPr>
          <w:color w:val="1A1B1A"/>
        </w:rPr>
        <w:t>in the UHC suggest that more people in Kazakhstan are accessing essential</w:t>
      </w:r>
      <w:r>
        <w:rPr>
          <w:color w:val="1A1B1A"/>
          <w:spacing w:val="70"/>
        </w:rPr>
        <w:t xml:space="preserve"> </w:t>
      </w:r>
      <w:r>
        <w:rPr>
          <w:color w:val="1A1B1A"/>
        </w:rPr>
        <w:t>health</w:t>
      </w:r>
      <w:r>
        <w:rPr>
          <w:color w:val="1A1B1A"/>
          <w:spacing w:val="71"/>
        </w:rPr>
        <w:t xml:space="preserve"> </w:t>
      </w:r>
      <w:r>
        <w:rPr>
          <w:color w:val="1A1B1A"/>
        </w:rPr>
        <w:t>services,</w:t>
      </w:r>
      <w:r>
        <w:rPr>
          <w:color w:val="1A1B1A"/>
          <w:spacing w:val="70"/>
        </w:rPr>
        <w:t xml:space="preserve"> </w:t>
      </w:r>
      <w:r>
        <w:rPr>
          <w:color w:val="1A1B1A"/>
        </w:rPr>
        <w:t>which</w:t>
      </w:r>
      <w:r>
        <w:rPr>
          <w:color w:val="1A1B1A"/>
          <w:spacing w:val="71"/>
        </w:rPr>
        <w:t xml:space="preserve"> </w:t>
      </w:r>
      <w:r>
        <w:rPr>
          <w:color w:val="1A1B1A"/>
        </w:rPr>
        <w:t>includes</w:t>
      </w:r>
      <w:r>
        <w:rPr>
          <w:color w:val="1A1B1A"/>
          <w:spacing w:val="70"/>
        </w:rPr>
        <w:t xml:space="preserve"> </w:t>
      </w:r>
      <w:r>
        <w:rPr>
          <w:color w:val="1A1B1A"/>
        </w:rPr>
        <w:t>maternal</w:t>
      </w:r>
      <w:r>
        <w:rPr>
          <w:color w:val="1A1B1A"/>
          <w:spacing w:val="71"/>
        </w:rPr>
        <w:t xml:space="preserve"> </w:t>
      </w:r>
      <w:r>
        <w:rPr>
          <w:color w:val="1A1B1A"/>
        </w:rPr>
        <w:t>and</w:t>
      </w:r>
      <w:r>
        <w:rPr>
          <w:color w:val="1A1B1A"/>
          <w:spacing w:val="70"/>
        </w:rPr>
        <w:t xml:space="preserve"> </w:t>
      </w:r>
      <w:r>
        <w:rPr>
          <w:color w:val="1A1B1A"/>
          <w:spacing w:val="-4"/>
        </w:rPr>
        <w:t>child</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spacing w:before="185"/>
        <w:rPr>
          <w:sz w:val="20"/>
        </w:rPr>
      </w:pPr>
    </w:p>
    <w:p w:rsidR="009F269F" w:rsidRDefault="009F269F">
      <w:pPr>
        <w:pStyle w:val="a3"/>
        <w:rPr>
          <w:sz w:val="20"/>
        </w:rPr>
        <w:sectPr w:rsidR="009F269F">
          <w:headerReference w:type="default" r:id="rId207"/>
          <w:footerReference w:type="default" r:id="rId208"/>
          <w:pgSz w:w="11910" w:h="16840"/>
          <w:pgMar w:top="820" w:right="565" w:bottom="820" w:left="566" w:header="637" w:footer="634" w:gutter="0"/>
          <w:cols w:space="720"/>
        </w:sectPr>
      </w:pPr>
    </w:p>
    <w:p w:rsidR="009F269F" w:rsidRDefault="002C4AC7">
      <w:pPr>
        <w:pStyle w:val="a3"/>
        <w:spacing w:before="110" w:line="278" w:lineRule="auto"/>
        <w:ind w:left="425"/>
        <w:jc w:val="both"/>
      </w:pPr>
      <w:r>
        <w:rPr>
          <w:color w:val="1A1B1A"/>
          <w:spacing w:val="-2"/>
        </w:rPr>
        <w:t>healthcare</w:t>
      </w:r>
      <w:r>
        <w:rPr>
          <w:color w:val="1A1B1A"/>
          <w:spacing w:val="-9"/>
        </w:rPr>
        <w:t xml:space="preserve"> </w:t>
      </w:r>
      <w:r>
        <w:rPr>
          <w:color w:val="1A1B1A"/>
          <w:spacing w:val="-2"/>
        </w:rPr>
        <w:t>(</w:t>
      </w:r>
      <w:hyperlink w:anchor="_bookmark128" w:history="1">
        <w:r>
          <w:rPr>
            <w:color w:val="1DB5C3"/>
            <w:spacing w:val="-2"/>
          </w:rPr>
          <w:t>56</w:t>
        </w:r>
      </w:hyperlink>
      <w:r>
        <w:rPr>
          <w:color w:val="1A1B1A"/>
          <w:spacing w:val="-2"/>
        </w:rPr>
        <w:t>).</w:t>
      </w:r>
      <w:r>
        <w:rPr>
          <w:color w:val="1A1B1A"/>
          <w:spacing w:val="-9"/>
        </w:rPr>
        <w:t xml:space="preserve"> </w:t>
      </w:r>
      <w:r>
        <w:rPr>
          <w:color w:val="1A1B1A"/>
          <w:spacing w:val="-2"/>
        </w:rPr>
        <w:t>Moreover,</w:t>
      </w:r>
      <w:r>
        <w:rPr>
          <w:color w:val="1A1B1A"/>
          <w:spacing w:val="-9"/>
        </w:rPr>
        <w:t xml:space="preserve"> </w:t>
      </w:r>
      <w:r>
        <w:rPr>
          <w:color w:val="1A1B1A"/>
          <w:spacing w:val="-2"/>
        </w:rPr>
        <w:t>since</w:t>
      </w:r>
      <w:r>
        <w:rPr>
          <w:color w:val="1A1B1A"/>
          <w:spacing w:val="-9"/>
        </w:rPr>
        <w:t xml:space="preserve"> </w:t>
      </w:r>
      <w:r>
        <w:rPr>
          <w:color w:val="1A1B1A"/>
          <w:spacing w:val="-2"/>
        </w:rPr>
        <w:t>universal</w:t>
      </w:r>
      <w:r>
        <w:rPr>
          <w:color w:val="1A1B1A"/>
          <w:spacing w:val="-9"/>
        </w:rPr>
        <w:t xml:space="preserve"> </w:t>
      </w:r>
      <w:r>
        <w:rPr>
          <w:color w:val="1A1B1A"/>
          <w:spacing w:val="-2"/>
        </w:rPr>
        <w:t>health</w:t>
      </w:r>
      <w:r>
        <w:rPr>
          <w:color w:val="1A1B1A"/>
          <w:spacing w:val="-9"/>
        </w:rPr>
        <w:t xml:space="preserve"> </w:t>
      </w:r>
      <w:r>
        <w:rPr>
          <w:color w:val="1A1B1A"/>
          <w:spacing w:val="-2"/>
        </w:rPr>
        <w:t>coverage</w:t>
      </w:r>
      <w:r>
        <w:rPr>
          <w:color w:val="1A1B1A"/>
          <w:spacing w:val="-9"/>
        </w:rPr>
        <w:t xml:space="preserve"> </w:t>
      </w:r>
      <w:r>
        <w:rPr>
          <w:color w:val="1A1B1A"/>
          <w:spacing w:val="-2"/>
        </w:rPr>
        <w:t>is</w:t>
      </w:r>
      <w:r>
        <w:rPr>
          <w:color w:val="1A1B1A"/>
          <w:spacing w:val="-9"/>
        </w:rPr>
        <w:t xml:space="preserve"> </w:t>
      </w:r>
      <w:r>
        <w:rPr>
          <w:color w:val="1A1B1A"/>
          <w:spacing w:val="-2"/>
        </w:rPr>
        <w:t xml:space="preserve">aligned </w:t>
      </w:r>
      <w:r>
        <w:rPr>
          <w:color w:val="1A1B1A"/>
          <w:spacing w:val="-6"/>
        </w:rPr>
        <w:t>with</w:t>
      </w:r>
      <w:r>
        <w:rPr>
          <w:color w:val="1A1B1A"/>
          <w:spacing w:val="-2"/>
        </w:rPr>
        <w:t xml:space="preserve"> </w:t>
      </w:r>
      <w:r>
        <w:rPr>
          <w:color w:val="1A1B1A"/>
          <w:spacing w:val="-6"/>
        </w:rPr>
        <w:t>SDG</w:t>
      </w:r>
      <w:r>
        <w:rPr>
          <w:color w:val="1A1B1A"/>
          <w:spacing w:val="-2"/>
        </w:rPr>
        <w:t xml:space="preserve"> </w:t>
      </w:r>
      <w:r>
        <w:rPr>
          <w:color w:val="1A1B1A"/>
          <w:spacing w:val="-6"/>
        </w:rPr>
        <w:t>3.8.1,</w:t>
      </w:r>
      <w:r>
        <w:rPr>
          <w:color w:val="1A1B1A"/>
          <w:spacing w:val="-2"/>
        </w:rPr>
        <w:t xml:space="preserve"> </w:t>
      </w:r>
      <w:r>
        <w:rPr>
          <w:color w:val="1A1B1A"/>
          <w:spacing w:val="-6"/>
        </w:rPr>
        <w:t>which</w:t>
      </w:r>
      <w:r>
        <w:rPr>
          <w:color w:val="1A1B1A"/>
          <w:spacing w:val="-2"/>
        </w:rPr>
        <w:t xml:space="preserve"> </w:t>
      </w:r>
      <w:r>
        <w:rPr>
          <w:color w:val="1A1B1A"/>
          <w:spacing w:val="-6"/>
        </w:rPr>
        <w:t>specifically</w:t>
      </w:r>
      <w:r>
        <w:rPr>
          <w:color w:val="1A1B1A"/>
          <w:spacing w:val="-2"/>
        </w:rPr>
        <w:t xml:space="preserve"> </w:t>
      </w:r>
      <w:r>
        <w:rPr>
          <w:color w:val="1A1B1A"/>
          <w:spacing w:val="-6"/>
        </w:rPr>
        <w:t>aims</w:t>
      </w:r>
      <w:r>
        <w:rPr>
          <w:color w:val="1A1B1A"/>
          <w:spacing w:val="-2"/>
        </w:rPr>
        <w:t xml:space="preserve"> </w:t>
      </w:r>
      <w:r>
        <w:rPr>
          <w:color w:val="1A1B1A"/>
          <w:spacing w:val="-6"/>
        </w:rPr>
        <w:t>to</w:t>
      </w:r>
      <w:r>
        <w:rPr>
          <w:color w:val="1A1B1A"/>
          <w:spacing w:val="-2"/>
        </w:rPr>
        <w:t xml:space="preserve"> </w:t>
      </w:r>
      <w:r>
        <w:rPr>
          <w:color w:val="1A1B1A"/>
          <w:spacing w:val="-6"/>
        </w:rPr>
        <w:t>achieve</w:t>
      </w:r>
      <w:r>
        <w:rPr>
          <w:color w:val="1A1B1A"/>
          <w:spacing w:val="-2"/>
        </w:rPr>
        <w:t xml:space="preserve"> </w:t>
      </w:r>
      <w:r>
        <w:rPr>
          <w:color w:val="1A1B1A"/>
          <w:spacing w:val="-6"/>
        </w:rPr>
        <w:t>equity</w:t>
      </w:r>
      <w:r>
        <w:rPr>
          <w:color w:val="1A1B1A"/>
          <w:spacing w:val="-2"/>
        </w:rPr>
        <w:t xml:space="preserve"> </w:t>
      </w:r>
      <w:r>
        <w:rPr>
          <w:color w:val="1A1B1A"/>
          <w:spacing w:val="-6"/>
        </w:rPr>
        <w:t>in</w:t>
      </w:r>
      <w:r>
        <w:rPr>
          <w:color w:val="1A1B1A"/>
          <w:spacing w:val="-2"/>
        </w:rPr>
        <w:t xml:space="preserve"> </w:t>
      </w:r>
      <w:r>
        <w:rPr>
          <w:color w:val="1A1B1A"/>
          <w:spacing w:val="-6"/>
        </w:rPr>
        <w:t>healthcare</w:t>
      </w:r>
      <w:r>
        <w:rPr>
          <w:color w:val="1A1B1A"/>
          <w:spacing w:val="-2"/>
        </w:rPr>
        <w:t xml:space="preserve"> services</w:t>
      </w:r>
      <w:r>
        <w:rPr>
          <w:color w:val="1A1B1A"/>
          <w:spacing w:val="-10"/>
        </w:rPr>
        <w:t xml:space="preserve"> </w:t>
      </w:r>
      <w:r>
        <w:rPr>
          <w:color w:val="1A1B1A"/>
          <w:spacing w:val="-2"/>
        </w:rPr>
        <w:t>including</w:t>
      </w:r>
      <w:r>
        <w:rPr>
          <w:color w:val="1A1B1A"/>
          <w:spacing w:val="-9"/>
        </w:rPr>
        <w:t xml:space="preserve"> </w:t>
      </w:r>
      <w:r>
        <w:rPr>
          <w:color w:val="1A1B1A"/>
          <w:spacing w:val="-2"/>
        </w:rPr>
        <w:t>reproductive,</w:t>
      </w:r>
      <w:r>
        <w:rPr>
          <w:color w:val="1A1B1A"/>
          <w:spacing w:val="-9"/>
        </w:rPr>
        <w:t xml:space="preserve"> </w:t>
      </w:r>
      <w:r>
        <w:rPr>
          <w:color w:val="1A1B1A"/>
          <w:spacing w:val="-2"/>
        </w:rPr>
        <w:t>maternal,</w:t>
      </w:r>
      <w:r>
        <w:rPr>
          <w:color w:val="1A1B1A"/>
          <w:spacing w:val="-9"/>
        </w:rPr>
        <w:t xml:space="preserve"> </w:t>
      </w:r>
      <w:r>
        <w:rPr>
          <w:color w:val="1A1B1A"/>
          <w:spacing w:val="-2"/>
        </w:rPr>
        <w:t>newborn,</w:t>
      </w:r>
      <w:r>
        <w:rPr>
          <w:color w:val="1A1B1A"/>
          <w:spacing w:val="-10"/>
        </w:rPr>
        <w:t xml:space="preserve"> </w:t>
      </w:r>
      <w:r>
        <w:rPr>
          <w:color w:val="1A1B1A"/>
          <w:spacing w:val="-2"/>
        </w:rPr>
        <w:t>and</w:t>
      </w:r>
      <w:r>
        <w:rPr>
          <w:color w:val="1A1B1A"/>
          <w:spacing w:val="-9"/>
        </w:rPr>
        <w:t xml:space="preserve"> </w:t>
      </w:r>
      <w:r>
        <w:rPr>
          <w:color w:val="1A1B1A"/>
          <w:spacing w:val="-2"/>
        </w:rPr>
        <w:t>child</w:t>
      </w:r>
      <w:r>
        <w:rPr>
          <w:color w:val="1A1B1A"/>
          <w:spacing w:val="-9"/>
        </w:rPr>
        <w:t xml:space="preserve"> </w:t>
      </w:r>
      <w:r>
        <w:rPr>
          <w:color w:val="1A1B1A"/>
          <w:spacing w:val="-2"/>
        </w:rPr>
        <w:t xml:space="preserve">health, </w:t>
      </w:r>
      <w:r>
        <w:rPr>
          <w:color w:val="1A1B1A"/>
          <w:spacing w:val="-4"/>
        </w:rPr>
        <w:t xml:space="preserve">this upward trajectory correlates with efforts directed toward lowering </w:t>
      </w:r>
      <w:r>
        <w:rPr>
          <w:color w:val="1A1B1A"/>
        </w:rPr>
        <w:t>the MMR (</w:t>
      </w:r>
      <w:hyperlink w:anchor="_bookmark129" w:history="1">
        <w:r>
          <w:rPr>
            <w:color w:val="1DB5C3"/>
          </w:rPr>
          <w:t>57</w:t>
        </w:r>
      </w:hyperlink>
      <w:r>
        <w:rPr>
          <w:color w:val="1A1B1A"/>
        </w:rPr>
        <w:t xml:space="preserve">). Since the mid-2000s, Kazakhstan has established </w:t>
      </w:r>
      <w:r>
        <w:rPr>
          <w:color w:val="1A1B1A"/>
          <w:spacing w:val="-2"/>
        </w:rPr>
        <w:t>youth</w:t>
      </w:r>
      <w:r>
        <w:rPr>
          <w:color w:val="1A1B1A"/>
          <w:spacing w:val="-10"/>
        </w:rPr>
        <w:t xml:space="preserve"> </w:t>
      </w:r>
      <w:r>
        <w:rPr>
          <w:color w:val="1A1B1A"/>
          <w:spacing w:val="-2"/>
        </w:rPr>
        <w:t>health</w:t>
      </w:r>
      <w:r>
        <w:rPr>
          <w:color w:val="1A1B1A"/>
          <w:spacing w:val="-9"/>
        </w:rPr>
        <w:t xml:space="preserve"> </w:t>
      </w:r>
      <w:r>
        <w:rPr>
          <w:color w:val="1A1B1A"/>
          <w:spacing w:val="-2"/>
        </w:rPr>
        <w:t>centers</w:t>
      </w:r>
      <w:r>
        <w:rPr>
          <w:color w:val="1A1B1A"/>
          <w:spacing w:val="-9"/>
        </w:rPr>
        <w:t xml:space="preserve"> </w:t>
      </w:r>
      <w:r>
        <w:rPr>
          <w:color w:val="1A1B1A"/>
          <w:spacing w:val="-2"/>
        </w:rPr>
        <w:t>that</w:t>
      </w:r>
      <w:r>
        <w:rPr>
          <w:color w:val="1A1B1A"/>
          <w:spacing w:val="-9"/>
        </w:rPr>
        <w:t xml:space="preserve"> </w:t>
      </w:r>
      <w:r>
        <w:rPr>
          <w:color w:val="1A1B1A"/>
          <w:spacing w:val="-2"/>
        </w:rPr>
        <w:t>play</w:t>
      </w:r>
      <w:r>
        <w:rPr>
          <w:color w:val="1A1B1A"/>
          <w:spacing w:val="-10"/>
        </w:rPr>
        <w:t xml:space="preserve"> </w:t>
      </w:r>
      <w:r>
        <w:rPr>
          <w:color w:val="1A1B1A"/>
          <w:spacing w:val="-2"/>
        </w:rPr>
        <w:t>a</w:t>
      </w:r>
      <w:r>
        <w:rPr>
          <w:color w:val="1A1B1A"/>
          <w:spacing w:val="-9"/>
        </w:rPr>
        <w:t xml:space="preserve"> </w:t>
      </w:r>
      <w:r>
        <w:rPr>
          <w:color w:val="1A1B1A"/>
          <w:spacing w:val="-2"/>
        </w:rPr>
        <w:t>significant</w:t>
      </w:r>
      <w:r>
        <w:rPr>
          <w:color w:val="1A1B1A"/>
          <w:spacing w:val="-9"/>
        </w:rPr>
        <w:t xml:space="preserve"> </w:t>
      </w:r>
      <w:r>
        <w:rPr>
          <w:color w:val="1A1B1A"/>
          <w:spacing w:val="-2"/>
        </w:rPr>
        <w:t>role</w:t>
      </w:r>
      <w:r>
        <w:rPr>
          <w:color w:val="1A1B1A"/>
          <w:spacing w:val="-9"/>
        </w:rPr>
        <w:t xml:space="preserve"> </w:t>
      </w:r>
      <w:r>
        <w:rPr>
          <w:color w:val="1A1B1A"/>
          <w:spacing w:val="-2"/>
        </w:rPr>
        <w:t>in</w:t>
      </w:r>
      <w:r>
        <w:rPr>
          <w:color w:val="1A1B1A"/>
          <w:spacing w:val="-10"/>
        </w:rPr>
        <w:t xml:space="preserve"> </w:t>
      </w:r>
      <w:r>
        <w:rPr>
          <w:color w:val="1A1B1A"/>
          <w:spacing w:val="-2"/>
        </w:rPr>
        <w:t>enhancing</w:t>
      </w:r>
      <w:r>
        <w:rPr>
          <w:color w:val="1A1B1A"/>
          <w:spacing w:val="-9"/>
        </w:rPr>
        <w:t xml:space="preserve"> </w:t>
      </w:r>
      <w:r>
        <w:rPr>
          <w:color w:val="1A1B1A"/>
          <w:spacing w:val="-2"/>
        </w:rPr>
        <w:t>maternal health</w:t>
      </w:r>
      <w:r>
        <w:rPr>
          <w:color w:val="1A1B1A"/>
          <w:spacing w:val="-8"/>
        </w:rPr>
        <w:t xml:space="preserve"> </w:t>
      </w:r>
      <w:r>
        <w:rPr>
          <w:color w:val="1A1B1A"/>
          <w:spacing w:val="-2"/>
        </w:rPr>
        <w:t>among</w:t>
      </w:r>
      <w:r>
        <w:rPr>
          <w:color w:val="1A1B1A"/>
          <w:spacing w:val="-8"/>
        </w:rPr>
        <w:t xml:space="preserve"> </w:t>
      </w:r>
      <w:r>
        <w:rPr>
          <w:color w:val="1A1B1A"/>
          <w:spacing w:val="-2"/>
        </w:rPr>
        <w:t>adole</w:t>
      </w:r>
      <w:r>
        <w:rPr>
          <w:color w:val="1A1B1A"/>
          <w:spacing w:val="-2"/>
        </w:rPr>
        <w:t>scents.</w:t>
      </w:r>
      <w:r>
        <w:rPr>
          <w:color w:val="1A1B1A"/>
          <w:spacing w:val="-8"/>
        </w:rPr>
        <w:t xml:space="preserve"> </w:t>
      </w:r>
      <w:r>
        <w:rPr>
          <w:color w:val="1A1B1A"/>
          <w:spacing w:val="-2"/>
        </w:rPr>
        <w:t>These</w:t>
      </w:r>
      <w:r>
        <w:rPr>
          <w:color w:val="1A1B1A"/>
          <w:spacing w:val="-8"/>
        </w:rPr>
        <w:t xml:space="preserve"> </w:t>
      </w:r>
      <w:r>
        <w:rPr>
          <w:color w:val="1A1B1A"/>
          <w:spacing w:val="-2"/>
        </w:rPr>
        <w:t>centers</w:t>
      </w:r>
      <w:r>
        <w:rPr>
          <w:color w:val="1A1B1A"/>
          <w:spacing w:val="-8"/>
        </w:rPr>
        <w:t xml:space="preserve"> </w:t>
      </w:r>
      <w:r>
        <w:rPr>
          <w:color w:val="1A1B1A"/>
          <w:spacing w:val="-2"/>
        </w:rPr>
        <w:t>provide</w:t>
      </w:r>
      <w:r>
        <w:rPr>
          <w:color w:val="1A1B1A"/>
          <w:spacing w:val="-8"/>
        </w:rPr>
        <w:t xml:space="preserve"> </w:t>
      </w:r>
      <w:r>
        <w:rPr>
          <w:color w:val="1A1B1A"/>
          <w:spacing w:val="-2"/>
        </w:rPr>
        <w:t>young</w:t>
      </w:r>
      <w:r>
        <w:rPr>
          <w:color w:val="1A1B1A"/>
          <w:spacing w:val="-8"/>
        </w:rPr>
        <w:t xml:space="preserve"> </w:t>
      </w:r>
      <w:r>
        <w:rPr>
          <w:color w:val="1A1B1A"/>
          <w:spacing w:val="-2"/>
        </w:rPr>
        <w:t>women</w:t>
      </w:r>
      <w:r>
        <w:rPr>
          <w:color w:val="1A1B1A"/>
          <w:spacing w:val="-8"/>
        </w:rPr>
        <w:t xml:space="preserve"> </w:t>
      </w:r>
      <w:r>
        <w:rPr>
          <w:color w:val="1A1B1A"/>
          <w:spacing w:val="-2"/>
        </w:rPr>
        <w:t xml:space="preserve">with </w:t>
      </w:r>
      <w:r>
        <w:rPr>
          <w:color w:val="1A1B1A"/>
          <w:spacing w:val="-4"/>
        </w:rPr>
        <w:t xml:space="preserve">education on prenatal care, which is essential for reducing pregnancy- </w:t>
      </w:r>
      <w:r>
        <w:rPr>
          <w:color w:val="1A1B1A"/>
          <w:spacing w:val="-2"/>
        </w:rPr>
        <w:t>related</w:t>
      </w:r>
      <w:r>
        <w:rPr>
          <w:color w:val="1A1B1A"/>
          <w:spacing w:val="-4"/>
        </w:rPr>
        <w:t xml:space="preserve"> </w:t>
      </w:r>
      <w:r>
        <w:rPr>
          <w:color w:val="1A1B1A"/>
          <w:spacing w:val="-2"/>
        </w:rPr>
        <w:t>complications</w:t>
      </w:r>
      <w:r>
        <w:rPr>
          <w:color w:val="1A1B1A"/>
          <w:spacing w:val="-4"/>
        </w:rPr>
        <w:t xml:space="preserve"> </w:t>
      </w:r>
      <w:r>
        <w:rPr>
          <w:color w:val="1A1B1A"/>
          <w:spacing w:val="-2"/>
        </w:rPr>
        <w:t>and</w:t>
      </w:r>
      <w:r>
        <w:rPr>
          <w:color w:val="1A1B1A"/>
          <w:spacing w:val="-4"/>
        </w:rPr>
        <w:t xml:space="preserve"> </w:t>
      </w:r>
      <w:r>
        <w:rPr>
          <w:color w:val="1A1B1A"/>
          <w:spacing w:val="-2"/>
        </w:rPr>
        <w:t>maternal</w:t>
      </w:r>
      <w:r>
        <w:rPr>
          <w:color w:val="1A1B1A"/>
          <w:spacing w:val="-4"/>
        </w:rPr>
        <w:t xml:space="preserve"> </w:t>
      </w:r>
      <w:r>
        <w:rPr>
          <w:color w:val="1A1B1A"/>
          <w:spacing w:val="-2"/>
        </w:rPr>
        <w:t>mortality.</w:t>
      </w:r>
      <w:r>
        <w:rPr>
          <w:color w:val="1A1B1A"/>
          <w:spacing w:val="-4"/>
        </w:rPr>
        <w:t xml:space="preserve"> </w:t>
      </w:r>
      <w:r>
        <w:rPr>
          <w:color w:val="1A1B1A"/>
          <w:spacing w:val="-2"/>
        </w:rPr>
        <w:t>These</w:t>
      </w:r>
      <w:r>
        <w:rPr>
          <w:color w:val="1A1B1A"/>
          <w:spacing w:val="-4"/>
        </w:rPr>
        <w:t xml:space="preserve"> </w:t>
      </w:r>
      <w:r>
        <w:rPr>
          <w:color w:val="1A1B1A"/>
          <w:spacing w:val="-2"/>
        </w:rPr>
        <w:t>centers</w:t>
      </w:r>
      <w:r>
        <w:rPr>
          <w:color w:val="1A1B1A"/>
          <w:spacing w:val="-4"/>
        </w:rPr>
        <w:t xml:space="preserve"> </w:t>
      </w:r>
      <w:r>
        <w:rPr>
          <w:color w:val="1A1B1A"/>
          <w:spacing w:val="-2"/>
        </w:rPr>
        <w:t>strive</w:t>
      </w:r>
      <w:r>
        <w:rPr>
          <w:color w:val="1A1B1A"/>
          <w:spacing w:val="-4"/>
        </w:rPr>
        <w:t xml:space="preserve"> </w:t>
      </w:r>
      <w:r>
        <w:rPr>
          <w:color w:val="1A1B1A"/>
          <w:spacing w:val="-2"/>
        </w:rPr>
        <w:t xml:space="preserve">to </w:t>
      </w:r>
      <w:r>
        <w:rPr>
          <w:color w:val="1A1B1A"/>
        </w:rPr>
        <w:t>prevent unsafe abortions by guiding adolescents toward effective fam</w:t>
      </w:r>
      <w:r>
        <w:rPr>
          <w:color w:val="1A1B1A"/>
        </w:rPr>
        <w:t xml:space="preserve">ily planning methods and contraceptive use, thereby reducing </w:t>
      </w:r>
      <w:r>
        <w:rPr>
          <w:color w:val="1A1B1A"/>
          <w:spacing w:val="-2"/>
        </w:rPr>
        <w:t>unwanted</w:t>
      </w:r>
      <w:r>
        <w:rPr>
          <w:color w:val="1A1B1A"/>
          <w:spacing w:val="-10"/>
        </w:rPr>
        <w:t xml:space="preserve"> </w:t>
      </w:r>
      <w:r>
        <w:rPr>
          <w:color w:val="1A1B1A"/>
          <w:spacing w:val="-2"/>
        </w:rPr>
        <w:t>pregnancies</w:t>
      </w:r>
      <w:r>
        <w:rPr>
          <w:color w:val="1A1B1A"/>
          <w:spacing w:val="-9"/>
        </w:rPr>
        <w:t xml:space="preserve"> </w:t>
      </w:r>
      <w:r>
        <w:rPr>
          <w:color w:val="1A1B1A"/>
          <w:spacing w:val="-2"/>
        </w:rPr>
        <w:t>and</w:t>
      </w:r>
      <w:r>
        <w:rPr>
          <w:color w:val="1A1B1A"/>
          <w:spacing w:val="-9"/>
        </w:rPr>
        <w:t xml:space="preserve"> </w:t>
      </w:r>
      <w:r>
        <w:rPr>
          <w:color w:val="1A1B1A"/>
          <w:spacing w:val="-2"/>
        </w:rPr>
        <w:t>associated</w:t>
      </w:r>
      <w:r>
        <w:rPr>
          <w:color w:val="1A1B1A"/>
          <w:spacing w:val="-9"/>
        </w:rPr>
        <w:t xml:space="preserve"> </w:t>
      </w:r>
      <w:r>
        <w:rPr>
          <w:color w:val="1A1B1A"/>
          <w:spacing w:val="-2"/>
        </w:rPr>
        <w:t>health</w:t>
      </w:r>
      <w:r>
        <w:rPr>
          <w:color w:val="1A1B1A"/>
          <w:spacing w:val="-10"/>
        </w:rPr>
        <w:t xml:space="preserve"> </w:t>
      </w:r>
      <w:r>
        <w:rPr>
          <w:color w:val="1A1B1A"/>
          <w:spacing w:val="-2"/>
        </w:rPr>
        <w:t>risks</w:t>
      </w:r>
      <w:r>
        <w:rPr>
          <w:color w:val="1A1B1A"/>
          <w:spacing w:val="-9"/>
        </w:rPr>
        <w:t xml:space="preserve"> </w:t>
      </w:r>
      <w:r>
        <w:rPr>
          <w:color w:val="1A1B1A"/>
          <w:spacing w:val="-2"/>
        </w:rPr>
        <w:t>(</w:t>
      </w:r>
      <w:hyperlink w:anchor="_bookmark130" w:history="1">
        <w:r>
          <w:rPr>
            <w:color w:val="1DB5C3"/>
            <w:spacing w:val="-2"/>
          </w:rPr>
          <w:t>58</w:t>
        </w:r>
      </w:hyperlink>
      <w:r>
        <w:rPr>
          <w:color w:val="1A1B1A"/>
          <w:spacing w:val="-2"/>
        </w:rPr>
        <w:t>).</w:t>
      </w:r>
      <w:r>
        <w:rPr>
          <w:color w:val="1A1B1A"/>
          <w:spacing w:val="-9"/>
        </w:rPr>
        <w:t xml:space="preserve"> </w:t>
      </w:r>
      <w:r>
        <w:rPr>
          <w:color w:val="1A1B1A"/>
          <w:spacing w:val="-2"/>
        </w:rPr>
        <w:t>In</w:t>
      </w:r>
      <w:r>
        <w:rPr>
          <w:color w:val="1A1B1A"/>
          <w:spacing w:val="-9"/>
        </w:rPr>
        <w:t xml:space="preserve"> </w:t>
      </w:r>
      <w:r>
        <w:rPr>
          <w:color w:val="1A1B1A"/>
          <w:spacing w:val="-2"/>
        </w:rPr>
        <w:t>the</w:t>
      </w:r>
      <w:r>
        <w:rPr>
          <w:color w:val="1A1B1A"/>
          <w:spacing w:val="-10"/>
        </w:rPr>
        <w:t xml:space="preserve"> </w:t>
      </w:r>
      <w:r>
        <w:rPr>
          <w:color w:val="1A1B1A"/>
          <w:spacing w:val="-2"/>
        </w:rPr>
        <w:t xml:space="preserve">context </w:t>
      </w:r>
      <w:r>
        <w:rPr>
          <w:color w:val="1A1B1A"/>
        </w:rPr>
        <w:t>of</w:t>
      </w:r>
      <w:r>
        <w:rPr>
          <w:color w:val="1A1B1A"/>
          <w:spacing w:val="-9"/>
        </w:rPr>
        <w:t xml:space="preserve"> </w:t>
      </w:r>
      <w:r>
        <w:rPr>
          <w:color w:val="1A1B1A"/>
        </w:rPr>
        <w:t>maternal</w:t>
      </w:r>
      <w:r>
        <w:rPr>
          <w:color w:val="1A1B1A"/>
          <w:spacing w:val="-9"/>
        </w:rPr>
        <w:t xml:space="preserve"> </w:t>
      </w:r>
      <w:r>
        <w:rPr>
          <w:color w:val="1A1B1A"/>
        </w:rPr>
        <w:t>health</w:t>
      </w:r>
      <w:r>
        <w:rPr>
          <w:color w:val="1A1B1A"/>
          <w:spacing w:val="-9"/>
        </w:rPr>
        <w:t xml:space="preserve"> </w:t>
      </w:r>
      <w:r>
        <w:rPr>
          <w:color w:val="1A1B1A"/>
        </w:rPr>
        <w:t>and</w:t>
      </w:r>
      <w:r>
        <w:rPr>
          <w:color w:val="1A1B1A"/>
          <w:spacing w:val="-9"/>
        </w:rPr>
        <w:t xml:space="preserve"> </w:t>
      </w:r>
      <w:r>
        <w:rPr>
          <w:color w:val="1A1B1A"/>
        </w:rPr>
        <w:t>mortality,</w:t>
      </w:r>
      <w:r>
        <w:rPr>
          <w:color w:val="1A1B1A"/>
          <w:spacing w:val="-9"/>
        </w:rPr>
        <w:t xml:space="preserve"> </w:t>
      </w:r>
      <w:r>
        <w:rPr>
          <w:color w:val="1A1B1A"/>
        </w:rPr>
        <w:t>Kazakhstan’s</w:t>
      </w:r>
      <w:r>
        <w:rPr>
          <w:color w:val="1A1B1A"/>
          <w:spacing w:val="-9"/>
        </w:rPr>
        <w:t xml:space="preserve"> </w:t>
      </w:r>
      <w:r>
        <w:rPr>
          <w:color w:val="1A1B1A"/>
        </w:rPr>
        <w:t>fall</w:t>
      </w:r>
      <w:r>
        <w:rPr>
          <w:color w:val="1A1B1A"/>
          <w:spacing w:val="-9"/>
        </w:rPr>
        <w:t xml:space="preserve"> </w:t>
      </w:r>
      <w:r>
        <w:rPr>
          <w:color w:val="1A1B1A"/>
        </w:rPr>
        <w:t>to</w:t>
      </w:r>
      <w:r>
        <w:rPr>
          <w:color w:val="1A1B1A"/>
          <w:spacing w:val="-9"/>
        </w:rPr>
        <w:t xml:space="preserve"> </w:t>
      </w:r>
      <w:r>
        <w:rPr>
          <w:color w:val="1A1B1A"/>
        </w:rPr>
        <w:t>72nd</w:t>
      </w:r>
      <w:r>
        <w:rPr>
          <w:color w:val="1A1B1A"/>
          <w:spacing w:val="-9"/>
        </w:rPr>
        <w:t xml:space="preserve"> </w:t>
      </w:r>
      <w:r>
        <w:rPr>
          <w:color w:val="1A1B1A"/>
        </w:rPr>
        <w:t>place</w:t>
      </w:r>
      <w:r>
        <w:rPr>
          <w:color w:val="1A1B1A"/>
          <w:spacing w:val="-9"/>
        </w:rPr>
        <w:t xml:space="preserve"> </w:t>
      </w:r>
      <w:r>
        <w:rPr>
          <w:color w:val="1A1B1A"/>
        </w:rPr>
        <w:t xml:space="preserve">in </w:t>
      </w:r>
      <w:r>
        <w:rPr>
          <w:color w:val="1A1B1A"/>
          <w:spacing w:val="-2"/>
        </w:rPr>
        <w:t>gender</w:t>
      </w:r>
      <w:r>
        <w:rPr>
          <w:color w:val="1A1B1A"/>
          <w:spacing w:val="-10"/>
        </w:rPr>
        <w:t xml:space="preserve"> </w:t>
      </w:r>
      <w:r>
        <w:rPr>
          <w:color w:val="1A1B1A"/>
          <w:spacing w:val="-2"/>
        </w:rPr>
        <w:t>equality</w:t>
      </w:r>
      <w:r>
        <w:rPr>
          <w:color w:val="1A1B1A"/>
          <w:spacing w:val="-9"/>
        </w:rPr>
        <w:t xml:space="preserve"> </w:t>
      </w:r>
      <w:r>
        <w:rPr>
          <w:color w:val="1A1B1A"/>
          <w:spacing w:val="-2"/>
        </w:rPr>
        <w:t>list</w:t>
      </w:r>
      <w:r>
        <w:rPr>
          <w:color w:val="1A1B1A"/>
          <w:spacing w:val="-9"/>
        </w:rPr>
        <w:t xml:space="preserve"> </w:t>
      </w:r>
      <w:r>
        <w:rPr>
          <w:color w:val="1A1B1A"/>
          <w:spacing w:val="-2"/>
        </w:rPr>
        <w:t>in</w:t>
      </w:r>
      <w:r>
        <w:rPr>
          <w:color w:val="1A1B1A"/>
          <w:spacing w:val="-9"/>
        </w:rPr>
        <w:t xml:space="preserve"> </w:t>
      </w:r>
      <w:r>
        <w:rPr>
          <w:color w:val="1A1B1A"/>
          <w:spacing w:val="-2"/>
        </w:rPr>
        <w:t>2019</w:t>
      </w:r>
      <w:r>
        <w:rPr>
          <w:color w:val="1A1B1A"/>
          <w:spacing w:val="-10"/>
        </w:rPr>
        <w:t xml:space="preserve"> </w:t>
      </w:r>
      <w:r>
        <w:rPr>
          <w:color w:val="1A1B1A"/>
          <w:spacing w:val="-2"/>
        </w:rPr>
        <w:t>highlights</w:t>
      </w:r>
      <w:r>
        <w:rPr>
          <w:color w:val="1A1B1A"/>
          <w:spacing w:val="-9"/>
        </w:rPr>
        <w:t xml:space="preserve"> </w:t>
      </w:r>
      <w:r>
        <w:rPr>
          <w:color w:val="1A1B1A"/>
          <w:spacing w:val="-2"/>
        </w:rPr>
        <w:t>significant</w:t>
      </w:r>
      <w:r>
        <w:rPr>
          <w:color w:val="1A1B1A"/>
          <w:spacing w:val="-9"/>
        </w:rPr>
        <w:t xml:space="preserve"> </w:t>
      </w:r>
      <w:r>
        <w:rPr>
          <w:color w:val="1A1B1A"/>
          <w:spacing w:val="-2"/>
        </w:rPr>
        <w:t>disparities</w:t>
      </w:r>
      <w:r>
        <w:rPr>
          <w:color w:val="1A1B1A"/>
          <w:spacing w:val="-9"/>
        </w:rPr>
        <w:t xml:space="preserve"> </w:t>
      </w:r>
      <w:r>
        <w:rPr>
          <w:color w:val="1A1B1A"/>
          <w:spacing w:val="-2"/>
        </w:rPr>
        <w:t>affecting women’s</w:t>
      </w:r>
      <w:r>
        <w:rPr>
          <w:color w:val="1A1B1A"/>
          <w:spacing w:val="-6"/>
        </w:rPr>
        <w:t xml:space="preserve"> </w:t>
      </w:r>
      <w:r>
        <w:rPr>
          <w:color w:val="1A1B1A"/>
          <w:spacing w:val="-2"/>
        </w:rPr>
        <w:t>health</w:t>
      </w:r>
      <w:r>
        <w:rPr>
          <w:color w:val="1A1B1A"/>
          <w:spacing w:val="-6"/>
        </w:rPr>
        <w:t xml:space="preserve"> </w:t>
      </w:r>
      <w:r>
        <w:rPr>
          <w:color w:val="1A1B1A"/>
          <w:spacing w:val="-2"/>
        </w:rPr>
        <w:t>and</w:t>
      </w:r>
      <w:r>
        <w:rPr>
          <w:color w:val="1A1B1A"/>
          <w:spacing w:val="-6"/>
        </w:rPr>
        <w:t xml:space="preserve"> </w:t>
      </w:r>
      <w:r>
        <w:rPr>
          <w:color w:val="1A1B1A"/>
          <w:spacing w:val="-2"/>
        </w:rPr>
        <w:t>survival.</w:t>
      </w:r>
      <w:r>
        <w:rPr>
          <w:color w:val="1A1B1A"/>
          <w:spacing w:val="-6"/>
        </w:rPr>
        <w:t xml:space="preserve"> </w:t>
      </w:r>
      <w:r>
        <w:rPr>
          <w:color w:val="1A1B1A"/>
          <w:spacing w:val="-2"/>
        </w:rPr>
        <w:t>The</w:t>
      </w:r>
      <w:r>
        <w:rPr>
          <w:color w:val="1A1B1A"/>
          <w:spacing w:val="-6"/>
        </w:rPr>
        <w:t xml:space="preserve"> </w:t>
      </w:r>
      <w:r>
        <w:rPr>
          <w:color w:val="1A1B1A"/>
          <w:spacing w:val="-2"/>
        </w:rPr>
        <w:t>country’s</w:t>
      </w:r>
      <w:r>
        <w:rPr>
          <w:color w:val="1A1B1A"/>
          <w:spacing w:val="-6"/>
        </w:rPr>
        <w:t xml:space="preserve"> </w:t>
      </w:r>
      <w:r>
        <w:rPr>
          <w:color w:val="1A1B1A"/>
          <w:spacing w:val="-2"/>
        </w:rPr>
        <w:t>decline</w:t>
      </w:r>
      <w:r>
        <w:rPr>
          <w:color w:val="1A1B1A"/>
          <w:spacing w:val="-6"/>
        </w:rPr>
        <w:t xml:space="preserve"> </w:t>
      </w:r>
      <w:r>
        <w:rPr>
          <w:color w:val="1A1B1A"/>
          <w:spacing w:val="-2"/>
        </w:rPr>
        <w:t>from</w:t>
      </w:r>
      <w:r>
        <w:rPr>
          <w:color w:val="1A1B1A"/>
          <w:spacing w:val="-6"/>
        </w:rPr>
        <w:t xml:space="preserve"> </w:t>
      </w:r>
      <w:r>
        <w:rPr>
          <w:color w:val="1A1B1A"/>
          <w:spacing w:val="-2"/>
        </w:rPr>
        <w:t>32nd</w:t>
      </w:r>
      <w:r>
        <w:rPr>
          <w:color w:val="1A1B1A"/>
          <w:spacing w:val="-6"/>
        </w:rPr>
        <w:t xml:space="preserve"> </w:t>
      </w:r>
      <w:r>
        <w:rPr>
          <w:color w:val="1A1B1A"/>
          <w:spacing w:val="-2"/>
        </w:rPr>
        <w:t>since 2006</w:t>
      </w:r>
      <w:r>
        <w:rPr>
          <w:color w:val="1A1B1A"/>
          <w:spacing w:val="-9"/>
        </w:rPr>
        <w:t xml:space="preserve"> </w:t>
      </w:r>
      <w:r>
        <w:rPr>
          <w:color w:val="1A1B1A"/>
          <w:spacing w:val="-2"/>
        </w:rPr>
        <w:t>signals</w:t>
      </w:r>
      <w:r>
        <w:rPr>
          <w:color w:val="1A1B1A"/>
          <w:spacing w:val="-9"/>
        </w:rPr>
        <w:t xml:space="preserve"> </w:t>
      </w:r>
      <w:r>
        <w:rPr>
          <w:color w:val="1A1B1A"/>
          <w:spacing w:val="-2"/>
        </w:rPr>
        <w:t>pressing</w:t>
      </w:r>
      <w:r>
        <w:rPr>
          <w:color w:val="1A1B1A"/>
          <w:spacing w:val="-9"/>
        </w:rPr>
        <w:t xml:space="preserve"> </w:t>
      </w:r>
      <w:r>
        <w:rPr>
          <w:color w:val="1A1B1A"/>
          <w:spacing w:val="-2"/>
        </w:rPr>
        <w:t>issues</w:t>
      </w:r>
      <w:r>
        <w:rPr>
          <w:color w:val="1A1B1A"/>
          <w:spacing w:val="-9"/>
        </w:rPr>
        <w:t xml:space="preserve"> </w:t>
      </w:r>
      <w:r>
        <w:rPr>
          <w:color w:val="1A1B1A"/>
          <w:spacing w:val="-2"/>
        </w:rPr>
        <w:t>like</w:t>
      </w:r>
      <w:r>
        <w:rPr>
          <w:color w:val="1A1B1A"/>
          <w:spacing w:val="-9"/>
        </w:rPr>
        <w:t xml:space="preserve"> </w:t>
      </w:r>
      <w:r>
        <w:rPr>
          <w:color w:val="1A1B1A"/>
          <w:spacing w:val="-2"/>
        </w:rPr>
        <w:t>wage</w:t>
      </w:r>
      <w:r>
        <w:rPr>
          <w:color w:val="1A1B1A"/>
          <w:spacing w:val="-9"/>
        </w:rPr>
        <w:t xml:space="preserve"> </w:t>
      </w:r>
      <w:r>
        <w:rPr>
          <w:color w:val="1A1B1A"/>
          <w:spacing w:val="-2"/>
        </w:rPr>
        <w:t>gaps,</w:t>
      </w:r>
      <w:r>
        <w:rPr>
          <w:color w:val="1A1B1A"/>
          <w:spacing w:val="-9"/>
        </w:rPr>
        <w:t xml:space="preserve"> </w:t>
      </w:r>
      <w:r>
        <w:rPr>
          <w:color w:val="1A1B1A"/>
          <w:spacing w:val="-2"/>
        </w:rPr>
        <w:t>few</w:t>
      </w:r>
      <w:r>
        <w:rPr>
          <w:color w:val="1A1B1A"/>
          <w:spacing w:val="-9"/>
        </w:rPr>
        <w:t xml:space="preserve"> </w:t>
      </w:r>
      <w:r>
        <w:rPr>
          <w:color w:val="1A1B1A"/>
          <w:spacing w:val="-2"/>
        </w:rPr>
        <w:t>women</w:t>
      </w:r>
      <w:r>
        <w:rPr>
          <w:color w:val="1A1B1A"/>
          <w:spacing w:val="-9"/>
        </w:rPr>
        <w:t xml:space="preserve"> </w:t>
      </w:r>
      <w:r>
        <w:rPr>
          <w:color w:val="1A1B1A"/>
          <w:spacing w:val="-2"/>
        </w:rPr>
        <w:t>leaders,</w:t>
      </w:r>
      <w:r>
        <w:rPr>
          <w:color w:val="1A1B1A"/>
          <w:spacing w:val="-9"/>
        </w:rPr>
        <w:t xml:space="preserve"> </w:t>
      </w:r>
      <w:r>
        <w:rPr>
          <w:color w:val="1A1B1A"/>
          <w:spacing w:val="-2"/>
        </w:rPr>
        <w:t xml:space="preserve">and </w:t>
      </w:r>
      <w:r>
        <w:rPr>
          <w:color w:val="1A1B1A"/>
        </w:rPr>
        <w:t xml:space="preserve">unequal domestic workloads. Pregnant women and mothers face </w:t>
      </w:r>
      <w:r>
        <w:rPr>
          <w:color w:val="1A1B1A"/>
          <w:spacing w:val="-2"/>
        </w:rPr>
        <w:t>severe</w:t>
      </w:r>
      <w:r>
        <w:rPr>
          <w:color w:val="1A1B1A"/>
          <w:spacing w:val="-3"/>
        </w:rPr>
        <w:t xml:space="preserve"> </w:t>
      </w:r>
      <w:r>
        <w:rPr>
          <w:color w:val="1A1B1A"/>
          <w:spacing w:val="-2"/>
        </w:rPr>
        <w:t>discrimination</w:t>
      </w:r>
      <w:r>
        <w:rPr>
          <w:color w:val="1A1B1A"/>
          <w:spacing w:val="-3"/>
        </w:rPr>
        <w:t xml:space="preserve"> </w:t>
      </w:r>
      <w:r>
        <w:rPr>
          <w:color w:val="1A1B1A"/>
          <w:spacing w:val="-2"/>
        </w:rPr>
        <w:t>that</w:t>
      </w:r>
      <w:r>
        <w:rPr>
          <w:color w:val="1A1B1A"/>
          <w:spacing w:val="-3"/>
        </w:rPr>
        <w:t xml:space="preserve"> </w:t>
      </w:r>
      <w:r>
        <w:rPr>
          <w:color w:val="1A1B1A"/>
          <w:spacing w:val="-2"/>
        </w:rPr>
        <w:t>can</w:t>
      </w:r>
      <w:r>
        <w:rPr>
          <w:color w:val="1A1B1A"/>
          <w:spacing w:val="-3"/>
        </w:rPr>
        <w:t xml:space="preserve"> </w:t>
      </w:r>
      <w:r>
        <w:rPr>
          <w:color w:val="1A1B1A"/>
          <w:spacing w:val="-2"/>
        </w:rPr>
        <w:t>hinder</w:t>
      </w:r>
      <w:r>
        <w:rPr>
          <w:color w:val="1A1B1A"/>
          <w:spacing w:val="-3"/>
        </w:rPr>
        <w:t xml:space="preserve"> </w:t>
      </w:r>
      <w:r>
        <w:rPr>
          <w:color w:val="1A1B1A"/>
          <w:spacing w:val="-2"/>
        </w:rPr>
        <w:t>job</w:t>
      </w:r>
      <w:r>
        <w:rPr>
          <w:color w:val="1A1B1A"/>
          <w:spacing w:val="-3"/>
        </w:rPr>
        <w:t xml:space="preserve"> </w:t>
      </w:r>
      <w:r>
        <w:rPr>
          <w:color w:val="1A1B1A"/>
          <w:spacing w:val="-2"/>
        </w:rPr>
        <w:t>access</w:t>
      </w:r>
      <w:r>
        <w:rPr>
          <w:color w:val="1A1B1A"/>
          <w:spacing w:val="-3"/>
        </w:rPr>
        <w:t xml:space="preserve"> </w:t>
      </w:r>
      <w:r>
        <w:rPr>
          <w:color w:val="1A1B1A"/>
          <w:spacing w:val="-2"/>
        </w:rPr>
        <w:t>and</w:t>
      </w:r>
      <w:r>
        <w:rPr>
          <w:color w:val="1A1B1A"/>
          <w:spacing w:val="-3"/>
        </w:rPr>
        <w:t xml:space="preserve"> </w:t>
      </w:r>
      <w:r>
        <w:rPr>
          <w:color w:val="1A1B1A"/>
          <w:spacing w:val="-2"/>
        </w:rPr>
        <w:t>growth,</w:t>
      </w:r>
      <w:r>
        <w:rPr>
          <w:color w:val="1A1B1A"/>
          <w:spacing w:val="-3"/>
        </w:rPr>
        <w:t xml:space="preserve"> </w:t>
      </w:r>
      <w:r>
        <w:rPr>
          <w:color w:val="1A1B1A"/>
          <w:spacing w:val="-2"/>
        </w:rPr>
        <w:t xml:space="preserve">leading </w:t>
      </w:r>
      <w:r>
        <w:rPr>
          <w:color w:val="1A1B1A"/>
        </w:rPr>
        <w:t>to financial issues which negatively impact maternal healthcare availability</w:t>
      </w:r>
      <w:r>
        <w:rPr>
          <w:color w:val="1A1B1A"/>
          <w:spacing w:val="-10"/>
        </w:rPr>
        <w:t xml:space="preserve"> </w:t>
      </w:r>
      <w:r>
        <w:rPr>
          <w:color w:val="1A1B1A"/>
        </w:rPr>
        <w:t>and</w:t>
      </w:r>
      <w:r>
        <w:rPr>
          <w:color w:val="1A1B1A"/>
          <w:spacing w:val="-10"/>
        </w:rPr>
        <w:t xml:space="preserve"> </w:t>
      </w:r>
      <w:r>
        <w:rPr>
          <w:color w:val="1A1B1A"/>
        </w:rPr>
        <w:t>increase</w:t>
      </w:r>
      <w:r>
        <w:rPr>
          <w:color w:val="1A1B1A"/>
          <w:spacing w:val="-10"/>
        </w:rPr>
        <w:t xml:space="preserve"> </w:t>
      </w:r>
      <w:r>
        <w:rPr>
          <w:color w:val="1A1B1A"/>
        </w:rPr>
        <w:t>mortality</w:t>
      </w:r>
      <w:r>
        <w:rPr>
          <w:color w:val="1A1B1A"/>
          <w:spacing w:val="-10"/>
        </w:rPr>
        <w:t xml:space="preserve"> </w:t>
      </w:r>
      <w:r>
        <w:rPr>
          <w:color w:val="1A1B1A"/>
        </w:rPr>
        <w:t>risks</w:t>
      </w:r>
      <w:r>
        <w:rPr>
          <w:color w:val="1A1B1A"/>
          <w:spacing w:val="-10"/>
        </w:rPr>
        <w:t xml:space="preserve"> </w:t>
      </w:r>
      <w:r>
        <w:rPr>
          <w:color w:val="1A1B1A"/>
        </w:rPr>
        <w:t>(</w:t>
      </w:r>
      <w:hyperlink w:anchor="_bookmark131" w:history="1">
        <w:r>
          <w:rPr>
            <w:color w:val="1DB5C3"/>
          </w:rPr>
          <w:t>59</w:t>
        </w:r>
      </w:hyperlink>
      <w:r>
        <w:rPr>
          <w:color w:val="1A1B1A"/>
        </w:rPr>
        <w:t>).</w:t>
      </w:r>
      <w:r>
        <w:rPr>
          <w:color w:val="1A1B1A"/>
          <w:spacing w:val="-10"/>
        </w:rPr>
        <w:t xml:space="preserve"> </w:t>
      </w:r>
      <w:r>
        <w:rPr>
          <w:color w:val="1A1B1A"/>
        </w:rPr>
        <w:t>Central</w:t>
      </w:r>
      <w:r>
        <w:rPr>
          <w:color w:val="1A1B1A"/>
          <w:spacing w:val="-10"/>
        </w:rPr>
        <w:t xml:space="preserve"> </w:t>
      </w:r>
      <w:r>
        <w:rPr>
          <w:color w:val="1A1B1A"/>
        </w:rPr>
        <w:t>Asian</w:t>
      </w:r>
      <w:r>
        <w:rPr>
          <w:color w:val="1A1B1A"/>
          <w:spacing w:val="-10"/>
        </w:rPr>
        <w:t xml:space="preserve"> </w:t>
      </w:r>
      <w:r>
        <w:rPr>
          <w:color w:val="1A1B1A"/>
        </w:rPr>
        <w:t>Sample Survey on the prevalence of v</w:t>
      </w:r>
      <w:r>
        <w:rPr>
          <w:color w:val="1A1B1A"/>
        </w:rPr>
        <w:t>iolence against women indicated a significant</w:t>
      </w:r>
      <w:r>
        <w:rPr>
          <w:color w:val="1A1B1A"/>
          <w:spacing w:val="-10"/>
        </w:rPr>
        <w:t xml:space="preserve"> </w:t>
      </w:r>
      <w:r>
        <w:rPr>
          <w:color w:val="1A1B1A"/>
        </w:rPr>
        <w:t>incidence</w:t>
      </w:r>
      <w:r>
        <w:rPr>
          <w:color w:val="1A1B1A"/>
          <w:spacing w:val="-10"/>
        </w:rPr>
        <w:t xml:space="preserve"> </w:t>
      </w:r>
      <w:r>
        <w:rPr>
          <w:color w:val="1A1B1A"/>
        </w:rPr>
        <w:t>of</w:t>
      </w:r>
      <w:r>
        <w:rPr>
          <w:color w:val="1A1B1A"/>
          <w:spacing w:val="-10"/>
        </w:rPr>
        <w:t xml:space="preserve"> </w:t>
      </w:r>
      <w:r>
        <w:rPr>
          <w:color w:val="1A1B1A"/>
        </w:rPr>
        <w:t>domestic</w:t>
      </w:r>
      <w:r>
        <w:rPr>
          <w:color w:val="1A1B1A"/>
          <w:spacing w:val="-10"/>
        </w:rPr>
        <w:t xml:space="preserve"> </w:t>
      </w:r>
      <w:r>
        <w:rPr>
          <w:color w:val="1A1B1A"/>
        </w:rPr>
        <w:t>abuse</w:t>
      </w:r>
      <w:r>
        <w:rPr>
          <w:color w:val="1A1B1A"/>
          <w:spacing w:val="-10"/>
        </w:rPr>
        <w:t xml:space="preserve"> </w:t>
      </w:r>
      <w:r>
        <w:rPr>
          <w:color w:val="1A1B1A"/>
        </w:rPr>
        <w:t>in</w:t>
      </w:r>
      <w:r>
        <w:rPr>
          <w:color w:val="1A1B1A"/>
          <w:spacing w:val="-10"/>
        </w:rPr>
        <w:t xml:space="preserve"> </w:t>
      </w:r>
      <w:r>
        <w:rPr>
          <w:color w:val="1A1B1A"/>
        </w:rPr>
        <w:t>Kazakhstan.</w:t>
      </w:r>
      <w:r>
        <w:rPr>
          <w:color w:val="1A1B1A"/>
          <w:spacing w:val="-10"/>
        </w:rPr>
        <w:t xml:space="preserve"> </w:t>
      </w:r>
      <w:r>
        <w:rPr>
          <w:color w:val="1A1B1A"/>
        </w:rPr>
        <w:t>Of</w:t>
      </w:r>
      <w:r>
        <w:rPr>
          <w:color w:val="1A1B1A"/>
          <w:spacing w:val="-10"/>
        </w:rPr>
        <w:t xml:space="preserve"> </w:t>
      </w:r>
      <w:r>
        <w:rPr>
          <w:color w:val="1A1B1A"/>
        </w:rPr>
        <w:t>the</w:t>
      </w:r>
      <w:r>
        <w:rPr>
          <w:color w:val="1A1B1A"/>
          <w:spacing w:val="-10"/>
        </w:rPr>
        <w:t xml:space="preserve"> </w:t>
      </w:r>
      <w:r>
        <w:rPr>
          <w:color w:val="1A1B1A"/>
        </w:rPr>
        <w:t>ever- partnered</w:t>
      </w:r>
      <w:r>
        <w:rPr>
          <w:color w:val="1A1B1A"/>
          <w:spacing w:val="-12"/>
        </w:rPr>
        <w:t xml:space="preserve"> </w:t>
      </w:r>
      <w:r>
        <w:rPr>
          <w:color w:val="1A1B1A"/>
        </w:rPr>
        <w:t>women</w:t>
      </w:r>
      <w:r>
        <w:rPr>
          <w:color w:val="1A1B1A"/>
          <w:spacing w:val="-11"/>
        </w:rPr>
        <w:t xml:space="preserve"> </w:t>
      </w:r>
      <w:r>
        <w:rPr>
          <w:color w:val="1A1B1A"/>
        </w:rPr>
        <w:t>aged</w:t>
      </w:r>
      <w:r>
        <w:rPr>
          <w:color w:val="1A1B1A"/>
          <w:spacing w:val="-11"/>
        </w:rPr>
        <w:t xml:space="preserve"> </w:t>
      </w:r>
      <w:r>
        <w:rPr>
          <w:color w:val="1A1B1A"/>
        </w:rPr>
        <w:t>18–75</w:t>
      </w:r>
      <w:r>
        <w:rPr>
          <w:color w:val="1A1B1A"/>
          <w:spacing w:val="-11"/>
        </w:rPr>
        <w:t xml:space="preserve"> </w:t>
      </w:r>
      <w:r>
        <w:rPr>
          <w:color w:val="1A1B1A"/>
        </w:rPr>
        <w:t>surveyed,</w:t>
      </w:r>
      <w:r>
        <w:rPr>
          <w:color w:val="1A1B1A"/>
          <w:spacing w:val="-12"/>
        </w:rPr>
        <w:t xml:space="preserve"> </w:t>
      </w:r>
      <w:r>
        <w:rPr>
          <w:color w:val="1A1B1A"/>
        </w:rPr>
        <w:t>17%</w:t>
      </w:r>
      <w:r>
        <w:rPr>
          <w:color w:val="1A1B1A"/>
          <w:spacing w:val="-11"/>
        </w:rPr>
        <w:t xml:space="preserve"> </w:t>
      </w:r>
      <w:r>
        <w:rPr>
          <w:color w:val="1A1B1A"/>
        </w:rPr>
        <w:t>reported</w:t>
      </w:r>
      <w:r>
        <w:rPr>
          <w:color w:val="1A1B1A"/>
          <w:spacing w:val="-11"/>
        </w:rPr>
        <w:t xml:space="preserve"> </w:t>
      </w:r>
      <w:r>
        <w:rPr>
          <w:color w:val="1A1B1A"/>
        </w:rPr>
        <w:t xml:space="preserve">encountering physical or sexual violence from a partner, while 21% faced </w:t>
      </w:r>
      <w:r>
        <w:rPr>
          <w:color w:val="1A1B1A"/>
          <w:spacing w:val="-4"/>
        </w:rPr>
        <w:t>psychological</w:t>
      </w:r>
      <w:r>
        <w:rPr>
          <w:color w:val="1A1B1A"/>
          <w:spacing w:val="-6"/>
        </w:rPr>
        <w:t xml:space="preserve"> </w:t>
      </w:r>
      <w:r>
        <w:rPr>
          <w:color w:val="1A1B1A"/>
          <w:spacing w:val="-4"/>
        </w:rPr>
        <w:t>abuse</w:t>
      </w:r>
      <w:r>
        <w:rPr>
          <w:color w:val="1A1B1A"/>
          <w:spacing w:val="-6"/>
        </w:rPr>
        <w:t xml:space="preserve"> </w:t>
      </w:r>
      <w:r>
        <w:rPr>
          <w:color w:val="1A1B1A"/>
          <w:spacing w:val="-4"/>
        </w:rPr>
        <w:t>(</w:t>
      </w:r>
      <w:hyperlink w:anchor="_bookmark132" w:history="1">
        <w:r>
          <w:rPr>
            <w:color w:val="1DB5C3"/>
            <w:spacing w:val="-4"/>
          </w:rPr>
          <w:t>60</w:t>
        </w:r>
      </w:hyperlink>
      <w:r>
        <w:rPr>
          <w:color w:val="1A1B1A"/>
          <w:spacing w:val="-4"/>
        </w:rPr>
        <w:t>).</w:t>
      </w:r>
      <w:r>
        <w:rPr>
          <w:color w:val="1A1B1A"/>
          <w:spacing w:val="-6"/>
        </w:rPr>
        <w:t xml:space="preserve"> </w:t>
      </w:r>
      <w:r>
        <w:rPr>
          <w:color w:val="1A1B1A"/>
          <w:spacing w:val="-4"/>
        </w:rPr>
        <w:t>Domestic</w:t>
      </w:r>
      <w:r>
        <w:rPr>
          <w:color w:val="1A1B1A"/>
          <w:spacing w:val="-6"/>
        </w:rPr>
        <w:t xml:space="preserve"> </w:t>
      </w:r>
      <w:r>
        <w:rPr>
          <w:color w:val="1A1B1A"/>
          <w:spacing w:val="-4"/>
        </w:rPr>
        <w:t>violence</w:t>
      </w:r>
      <w:r>
        <w:rPr>
          <w:color w:val="1A1B1A"/>
          <w:spacing w:val="-6"/>
        </w:rPr>
        <w:t xml:space="preserve"> </w:t>
      </w:r>
      <w:r>
        <w:rPr>
          <w:color w:val="1A1B1A"/>
          <w:spacing w:val="-4"/>
        </w:rPr>
        <w:t>had</w:t>
      </w:r>
      <w:r>
        <w:rPr>
          <w:color w:val="1A1B1A"/>
          <w:spacing w:val="-6"/>
        </w:rPr>
        <w:t xml:space="preserve"> </w:t>
      </w:r>
      <w:r>
        <w:rPr>
          <w:color w:val="1A1B1A"/>
          <w:spacing w:val="-4"/>
        </w:rPr>
        <w:t>a</w:t>
      </w:r>
      <w:r>
        <w:rPr>
          <w:color w:val="1A1B1A"/>
          <w:spacing w:val="-6"/>
        </w:rPr>
        <w:t xml:space="preserve"> </w:t>
      </w:r>
      <w:r>
        <w:rPr>
          <w:color w:val="1A1B1A"/>
          <w:spacing w:val="-4"/>
        </w:rPr>
        <w:t>larger</w:t>
      </w:r>
      <w:r>
        <w:rPr>
          <w:color w:val="1A1B1A"/>
          <w:spacing w:val="-6"/>
        </w:rPr>
        <w:t xml:space="preserve"> </w:t>
      </w:r>
      <w:r>
        <w:rPr>
          <w:color w:val="1A1B1A"/>
          <w:spacing w:val="-4"/>
        </w:rPr>
        <w:t>influence</w:t>
      </w:r>
      <w:r>
        <w:rPr>
          <w:color w:val="1A1B1A"/>
          <w:spacing w:val="-6"/>
        </w:rPr>
        <w:t xml:space="preserve"> </w:t>
      </w:r>
      <w:r>
        <w:rPr>
          <w:color w:val="1A1B1A"/>
          <w:spacing w:val="-4"/>
        </w:rPr>
        <w:t xml:space="preserve">on </w:t>
      </w:r>
      <w:r>
        <w:rPr>
          <w:color w:val="1A1B1A"/>
        </w:rPr>
        <w:t>the</w:t>
      </w:r>
      <w:r>
        <w:rPr>
          <w:color w:val="1A1B1A"/>
          <w:spacing w:val="-3"/>
        </w:rPr>
        <w:t xml:space="preserve"> </w:t>
      </w:r>
      <w:r>
        <w:rPr>
          <w:color w:val="1A1B1A"/>
        </w:rPr>
        <w:t>rise</w:t>
      </w:r>
      <w:r>
        <w:rPr>
          <w:color w:val="1A1B1A"/>
          <w:spacing w:val="-3"/>
        </w:rPr>
        <w:t xml:space="preserve"> </w:t>
      </w:r>
      <w:r>
        <w:rPr>
          <w:color w:val="1A1B1A"/>
        </w:rPr>
        <w:t>in</w:t>
      </w:r>
      <w:r>
        <w:rPr>
          <w:color w:val="1A1B1A"/>
          <w:spacing w:val="-3"/>
        </w:rPr>
        <w:t xml:space="preserve"> </w:t>
      </w:r>
      <w:r>
        <w:rPr>
          <w:color w:val="1A1B1A"/>
        </w:rPr>
        <w:t>MMR</w:t>
      </w:r>
      <w:r>
        <w:rPr>
          <w:color w:val="1A1B1A"/>
          <w:spacing w:val="-3"/>
        </w:rPr>
        <w:t xml:space="preserve"> </w:t>
      </w:r>
      <w:r>
        <w:rPr>
          <w:color w:val="1A1B1A"/>
        </w:rPr>
        <w:t>in</w:t>
      </w:r>
      <w:r>
        <w:rPr>
          <w:color w:val="1A1B1A"/>
          <w:spacing w:val="-3"/>
        </w:rPr>
        <w:t xml:space="preserve"> </w:t>
      </w:r>
      <w:r>
        <w:rPr>
          <w:color w:val="1A1B1A"/>
        </w:rPr>
        <w:t>2020</w:t>
      </w:r>
      <w:r>
        <w:rPr>
          <w:color w:val="1A1B1A"/>
          <w:spacing w:val="-3"/>
        </w:rPr>
        <w:t xml:space="preserve"> </w:t>
      </w:r>
      <w:r>
        <w:rPr>
          <w:color w:val="1A1B1A"/>
        </w:rPr>
        <w:t>than</w:t>
      </w:r>
      <w:r>
        <w:rPr>
          <w:color w:val="1A1B1A"/>
          <w:spacing w:val="-3"/>
        </w:rPr>
        <w:t xml:space="preserve"> </w:t>
      </w:r>
      <w:r>
        <w:rPr>
          <w:color w:val="1A1B1A"/>
        </w:rPr>
        <w:t>it</w:t>
      </w:r>
      <w:r>
        <w:rPr>
          <w:color w:val="1A1B1A"/>
          <w:spacing w:val="-3"/>
        </w:rPr>
        <w:t xml:space="preserve"> </w:t>
      </w:r>
      <w:r>
        <w:rPr>
          <w:color w:val="1A1B1A"/>
        </w:rPr>
        <w:t>did</w:t>
      </w:r>
      <w:r>
        <w:rPr>
          <w:color w:val="1A1B1A"/>
          <w:spacing w:val="-3"/>
        </w:rPr>
        <w:t xml:space="preserve"> </w:t>
      </w:r>
      <w:r>
        <w:rPr>
          <w:color w:val="1A1B1A"/>
        </w:rPr>
        <w:t>in</w:t>
      </w:r>
      <w:r>
        <w:rPr>
          <w:color w:val="1A1B1A"/>
          <w:spacing w:val="-3"/>
        </w:rPr>
        <w:t xml:space="preserve"> </w:t>
      </w:r>
      <w:r>
        <w:rPr>
          <w:color w:val="1A1B1A"/>
        </w:rPr>
        <w:t>2019,</w:t>
      </w:r>
      <w:r>
        <w:rPr>
          <w:color w:val="1A1B1A"/>
          <w:spacing w:val="-3"/>
        </w:rPr>
        <w:t xml:space="preserve"> </w:t>
      </w:r>
      <w:r>
        <w:rPr>
          <w:color w:val="1A1B1A"/>
        </w:rPr>
        <w:t>according</w:t>
      </w:r>
      <w:r>
        <w:rPr>
          <w:color w:val="1A1B1A"/>
          <w:spacing w:val="-3"/>
        </w:rPr>
        <w:t xml:space="preserve"> </w:t>
      </w:r>
      <w:r>
        <w:rPr>
          <w:color w:val="1A1B1A"/>
        </w:rPr>
        <w:t>to</w:t>
      </w:r>
      <w:r>
        <w:rPr>
          <w:color w:val="1A1B1A"/>
          <w:spacing w:val="-3"/>
        </w:rPr>
        <w:t xml:space="preserve"> </w:t>
      </w:r>
      <w:r>
        <w:rPr>
          <w:color w:val="1A1B1A"/>
        </w:rPr>
        <w:t>our</w:t>
      </w:r>
      <w:r>
        <w:rPr>
          <w:color w:val="1A1B1A"/>
          <w:spacing w:val="-3"/>
        </w:rPr>
        <w:t xml:space="preserve"> </w:t>
      </w:r>
      <w:r>
        <w:rPr>
          <w:color w:val="1A1B1A"/>
        </w:rPr>
        <w:t xml:space="preserve">data, </w:t>
      </w:r>
      <w:r>
        <w:rPr>
          <w:color w:val="1A1B1A"/>
          <w:spacing w:val="-2"/>
        </w:rPr>
        <w:t>even</w:t>
      </w:r>
      <w:r>
        <w:rPr>
          <w:color w:val="1A1B1A"/>
          <w:spacing w:val="-7"/>
        </w:rPr>
        <w:t xml:space="preserve"> </w:t>
      </w:r>
      <w:r>
        <w:rPr>
          <w:color w:val="1A1B1A"/>
          <w:spacing w:val="-2"/>
        </w:rPr>
        <w:t>though</w:t>
      </w:r>
      <w:r>
        <w:rPr>
          <w:color w:val="1A1B1A"/>
          <w:spacing w:val="-7"/>
        </w:rPr>
        <w:t xml:space="preserve"> </w:t>
      </w:r>
      <w:r>
        <w:rPr>
          <w:color w:val="1A1B1A"/>
          <w:spacing w:val="-2"/>
        </w:rPr>
        <w:t>the</w:t>
      </w:r>
      <w:r>
        <w:rPr>
          <w:color w:val="1A1B1A"/>
          <w:spacing w:val="-7"/>
        </w:rPr>
        <w:t xml:space="preserve"> </w:t>
      </w:r>
      <w:r>
        <w:rPr>
          <w:color w:val="1A1B1A"/>
          <w:spacing w:val="-2"/>
        </w:rPr>
        <w:t>number</w:t>
      </w:r>
      <w:r>
        <w:rPr>
          <w:color w:val="1A1B1A"/>
          <w:spacing w:val="-7"/>
        </w:rPr>
        <w:t xml:space="preserve"> </w:t>
      </w:r>
      <w:r>
        <w:rPr>
          <w:color w:val="1A1B1A"/>
          <w:spacing w:val="-2"/>
        </w:rPr>
        <w:t>of</w:t>
      </w:r>
      <w:r>
        <w:rPr>
          <w:color w:val="1A1B1A"/>
          <w:spacing w:val="-7"/>
        </w:rPr>
        <w:t xml:space="preserve"> </w:t>
      </w:r>
      <w:r>
        <w:rPr>
          <w:color w:val="1A1B1A"/>
          <w:spacing w:val="-2"/>
        </w:rPr>
        <w:t>instances</w:t>
      </w:r>
      <w:r>
        <w:rPr>
          <w:color w:val="1A1B1A"/>
          <w:spacing w:val="-7"/>
        </w:rPr>
        <w:t xml:space="preserve"> </w:t>
      </w:r>
      <w:r>
        <w:rPr>
          <w:color w:val="1A1B1A"/>
          <w:spacing w:val="-2"/>
        </w:rPr>
        <w:t>fell</w:t>
      </w:r>
      <w:r>
        <w:rPr>
          <w:color w:val="1A1B1A"/>
          <w:spacing w:val="-7"/>
        </w:rPr>
        <w:t xml:space="preserve"> </w:t>
      </w:r>
      <w:r>
        <w:rPr>
          <w:color w:val="1A1B1A"/>
          <w:spacing w:val="-2"/>
        </w:rPr>
        <w:t>from</w:t>
      </w:r>
      <w:r>
        <w:rPr>
          <w:color w:val="1A1B1A"/>
          <w:spacing w:val="-7"/>
        </w:rPr>
        <w:t xml:space="preserve"> </w:t>
      </w:r>
      <w:r>
        <w:rPr>
          <w:color w:val="1A1B1A"/>
          <w:spacing w:val="-2"/>
        </w:rPr>
        <w:t>5.66</w:t>
      </w:r>
      <w:r>
        <w:rPr>
          <w:color w:val="1A1B1A"/>
          <w:spacing w:val="-7"/>
        </w:rPr>
        <w:t xml:space="preserve"> </w:t>
      </w:r>
      <w:r>
        <w:rPr>
          <w:color w:val="1A1B1A"/>
          <w:spacing w:val="-2"/>
        </w:rPr>
        <w:t>thousand</w:t>
      </w:r>
      <w:r>
        <w:rPr>
          <w:color w:val="1A1B1A"/>
          <w:spacing w:val="-7"/>
        </w:rPr>
        <w:t xml:space="preserve"> </w:t>
      </w:r>
      <w:r>
        <w:rPr>
          <w:color w:val="1A1B1A"/>
          <w:spacing w:val="-2"/>
        </w:rPr>
        <w:t>in</w:t>
      </w:r>
      <w:r>
        <w:rPr>
          <w:color w:val="1A1B1A"/>
          <w:spacing w:val="-7"/>
        </w:rPr>
        <w:t xml:space="preserve"> </w:t>
      </w:r>
      <w:r>
        <w:rPr>
          <w:color w:val="1A1B1A"/>
          <w:spacing w:val="-2"/>
        </w:rPr>
        <w:t>2019 to</w:t>
      </w:r>
      <w:r>
        <w:rPr>
          <w:color w:val="1A1B1A"/>
          <w:spacing w:val="-10"/>
        </w:rPr>
        <w:t xml:space="preserve"> </w:t>
      </w:r>
      <w:r>
        <w:rPr>
          <w:color w:val="1A1B1A"/>
          <w:spacing w:val="-2"/>
        </w:rPr>
        <w:t>3.718</w:t>
      </w:r>
      <w:r>
        <w:rPr>
          <w:color w:val="1A1B1A"/>
          <w:spacing w:val="-9"/>
        </w:rPr>
        <w:t xml:space="preserve"> </w:t>
      </w:r>
      <w:r>
        <w:rPr>
          <w:color w:val="1A1B1A"/>
          <w:spacing w:val="-2"/>
        </w:rPr>
        <w:t>thousand</w:t>
      </w:r>
      <w:r>
        <w:rPr>
          <w:color w:val="1A1B1A"/>
          <w:spacing w:val="-9"/>
        </w:rPr>
        <w:t xml:space="preserve"> </w:t>
      </w:r>
      <w:r>
        <w:rPr>
          <w:color w:val="1A1B1A"/>
          <w:spacing w:val="-2"/>
        </w:rPr>
        <w:t>in</w:t>
      </w:r>
      <w:r>
        <w:rPr>
          <w:color w:val="1A1B1A"/>
          <w:spacing w:val="-9"/>
        </w:rPr>
        <w:t xml:space="preserve"> </w:t>
      </w:r>
      <w:r>
        <w:rPr>
          <w:color w:val="1A1B1A"/>
          <w:spacing w:val="-2"/>
        </w:rPr>
        <w:t>2020.</w:t>
      </w:r>
      <w:r>
        <w:rPr>
          <w:color w:val="1A1B1A"/>
          <w:spacing w:val="-10"/>
        </w:rPr>
        <w:t xml:space="preserve"> </w:t>
      </w:r>
      <w:r>
        <w:rPr>
          <w:color w:val="1A1B1A"/>
          <w:spacing w:val="-2"/>
        </w:rPr>
        <w:t>Recently,</w:t>
      </w:r>
      <w:r>
        <w:rPr>
          <w:color w:val="1A1B1A"/>
          <w:spacing w:val="-9"/>
        </w:rPr>
        <w:t xml:space="preserve"> </w:t>
      </w:r>
      <w:r>
        <w:rPr>
          <w:color w:val="1A1B1A"/>
          <w:spacing w:val="-2"/>
        </w:rPr>
        <w:t>the</w:t>
      </w:r>
      <w:r>
        <w:rPr>
          <w:color w:val="1A1B1A"/>
          <w:spacing w:val="-9"/>
        </w:rPr>
        <w:t xml:space="preserve"> </w:t>
      </w:r>
      <w:r>
        <w:rPr>
          <w:color w:val="1A1B1A"/>
          <w:spacing w:val="-2"/>
        </w:rPr>
        <w:t>Kazakhstan</w:t>
      </w:r>
      <w:r>
        <w:rPr>
          <w:color w:val="1A1B1A"/>
          <w:spacing w:val="-9"/>
        </w:rPr>
        <w:t xml:space="preserve"> </w:t>
      </w:r>
      <w:r>
        <w:rPr>
          <w:color w:val="1A1B1A"/>
          <w:spacing w:val="-2"/>
        </w:rPr>
        <w:t>government</w:t>
      </w:r>
      <w:r>
        <w:rPr>
          <w:color w:val="1A1B1A"/>
          <w:spacing w:val="-10"/>
        </w:rPr>
        <w:t xml:space="preserve"> </w:t>
      </w:r>
      <w:r>
        <w:rPr>
          <w:color w:val="1A1B1A"/>
          <w:spacing w:val="-2"/>
        </w:rPr>
        <w:t>has enacted</w:t>
      </w:r>
      <w:r>
        <w:rPr>
          <w:color w:val="1A1B1A"/>
          <w:spacing w:val="-7"/>
        </w:rPr>
        <w:t xml:space="preserve"> </w:t>
      </w:r>
      <w:r>
        <w:rPr>
          <w:color w:val="1A1B1A"/>
          <w:spacing w:val="-2"/>
        </w:rPr>
        <w:t>a</w:t>
      </w:r>
      <w:r>
        <w:rPr>
          <w:color w:val="1A1B1A"/>
          <w:spacing w:val="-7"/>
        </w:rPr>
        <w:t xml:space="preserve"> </w:t>
      </w:r>
      <w:r>
        <w:rPr>
          <w:color w:val="1A1B1A"/>
          <w:spacing w:val="-2"/>
        </w:rPr>
        <w:t>New</w:t>
      </w:r>
      <w:r>
        <w:rPr>
          <w:color w:val="1A1B1A"/>
          <w:spacing w:val="-7"/>
        </w:rPr>
        <w:t xml:space="preserve"> </w:t>
      </w:r>
      <w:r>
        <w:rPr>
          <w:color w:val="1A1B1A"/>
          <w:spacing w:val="-2"/>
        </w:rPr>
        <w:t>Law</w:t>
      </w:r>
      <w:r>
        <w:rPr>
          <w:color w:val="1A1B1A"/>
          <w:spacing w:val="-7"/>
        </w:rPr>
        <w:t xml:space="preserve"> </w:t>
      </w:r>
      <w:r>
        <w:rPr>
          <w:color w:val="1A1B1A"/>
          <w:spacing w:val="-2"/>
        </w:rPr>
        <w:t>on</w:t>
      </w:r>
      <w:r>
        <w:rPr>
          <w:color w:val="1A1B1A"/>
          <w:spacing w:val="-7"/>
        </w:rPr>
        <w:t xml:space="preserve"> </w:t>
      </w:r>
      <w:r>
        <w:rPr>
          <w:color w:val="1A1B1A"/>
          <w:spacing w:val="-2"/>
        </w:rPr>
        <w:t>the</w:t>
      </w:r>
      <w:r>
        <w:rPr>
          <w:color w:val="1A1B1A"/>
          <w:spacing w:val="-7"/>
        </w:rPr>
        <w:t xml:space="preserve"> </w:t>
      </w:r>
      <w:r>
        <w:rPr>
          <w:color w:val="1A1B1A"/>
          <w:spacing w:val="-2"/>
        </w:rPr>
        <w:t>Rights</w:t>
      </w:r>
      <w:r>
        <w:rPr>
          <w:color w:val="1A1B1A"/>
          <w:spacing w:val="-7"/>
        </w:rPr>
        <w:t xml:space="preserve"> </w:t>
      </w:r>
      <w:r>
        <w:rPr>
          <w:color w:val="1A1B1A"/>
          <w:spacing w:val="-2"/>
        </w:rPr>
        <w:t>of</w:t>
      </w:r>
      <w:r>
        <w:rPr>
          <w:color w:val="1A1B1A"/>
          <w:spacing w:val="-7"/>
        </w:rPr>
        <w:t xml:space="preserve"> </w:t>
      </w:r>
      <w:r>
        <w:rPr>
          <w:color w:val="1A1B1A"/>
          <w:spacing w:val="-2"/>
        </w:rPr>
        <w:t>Women</w:t>
      </w:r>
      <w:r>
        <w:rPr>
          <w:color w:val="1A1B1A"/>
          <w:spacing w:val="-7"/>
        </w:rPr>
        <w:t xml:space="preserve"> </w:t>
      </w:r>
      <w:r>
        <w:rPr>
          <w:color w:val="1A1B1A"/>
          <w:spacing w:val="-2"/>
        </w:rPr>
        <w:t>and</w:t>
      </w:r>
      <w:r>
        <w:rPr>
          <w:color w:val="1A1B1A"/>
          <w:spacing w:val="-7"/>
        </w:rPr>
        <w:t xml:space="preserve"> </w:t>
      </w:r>
      <w:r>
        <w:rPr>
          <w:color w:val="1A1B1A"/>
          <w:spacing w:val="-2"/>
        </w:rPr>
        <w:t>Safety</w:t>
      </w:r>
      <w:r>
        <w:rPr>
          <w:color w:val="1A1B1A"/>
          <w:spacing w:val="-7"/>
        </w:rPr>
        <w:t xml:space="preserve"> </w:t>
      </w:r>
      <w:r>
        <w:rPr>
          <w:color w:val="1A1B1A"/>
          <w:spacing w:val="-2"/>
        </w:rPr>
        <w:t>of</w:t>
      </w:r>
      <w:r>
        <w:rPr>
          <w:color w:val="1A1B1A"/>
          <w:spacing w:val="-7"/>
        </w:rPr>
        <w:t xml:space="preserve"> </w:t>
      </w:r>
      <w:r>
        <w:rPr>
          <w:color w:val="1A1B1A"/>
          <w:spacing w:val="-2"/>
        </w:rPr>
        <w:t xml:space="preserve">Children. </w:t>
      </w:r>
      <w:r>
        <w:rPr>
          <w:color w:val="1A1B1A"/>
          <w:spacing w:val="-4"/>
        </w:rPr>
        <w:t xml:space="preserve">This law aims to challenge male chauvinism embedded within society </w:t>
      </w:r>
      <w:r>
        <w:rPr>
          <w:color w:val="1A1B1A"/>
        </w:rPr>
        <w:t>and</w:t>
      </w:r>
      <w:r>
        <w:rPr>
          <w:color w:val="1A1B1A"/>
          <w:spacing w:val="-8"/>
        </w:rPr>
        <w:t xml:space="preserve"> </w:t>
      </w:r>
      <w:r>
        <w:rPr>
          <w:color w:val="1A1B1A"/>
        </w:rPr>
        <w:t>legal</w:t>
      </w:r>
      <w:r>
        <w:rPr>
          <w:color w:val="1A1B1A"/>
          <w:spacing w:val="-8"/>
        </w:rPr>
        <w:t xml:space="preserve"> </w:t>
      </w:r>
      <w:r>
        <w:rPr>
          <w:color w:val="1A1B1A"/>
        </w:rPr>
        <w:t>frameworks</w:t>
      </w:r>
      <w:r>
        <w:rPr>
          <w:color w:val="1A1B1A"/>
          <w:spacing w:val="-8"/>
        </w:rPr>
        <w:t xml:space="preserve"> </w:t>
      </w:r>
      <w:r>
        <w:rPr>
          <w:color w:val="1A1B1A"/>
        </w:rPr>
        <w:t>by</w:t>
      </w:r>
      <w:r>
        <w:rPr>
          <w:color w:val="1A1B1A"/>
          <w:spacing w:val="-8"/>
        </w:rPr>
        <w:t xml:space="preserve"> </w:t>
      </w:r>
      <w:r>
        <w:rPr>
          <w:color w:val="1A1B1A"/>
        </w:rPr>
        <w:t>advocating</w:t>
      </w:r>
      <w:r>
        <w:rPr>
          <w:color w:val="1A1B1A"/>
          <w:spacing w:val="-8"/>
        </w:rPr>
        <w:t xml:space="preserve"> </w:t>
      </w:r>
      <w:r>
        <w:rPr>
          <w:color w:val="1A1B1A"/>
        </w:rPr>
        <w:t>for</w:t>
      </w:r>
      <w:r>
        <w:rPr>
          <w:color w:val="1A1B1A"/>
          <w:spacing w:val="-8"/>
        </w:rPr>
        <w:t xml:space="preserve"> </w:t>
      </w:r>
      <w:r>
        <w:rPr>
          <w:color w:val="1A1B1A"/>
        </w:rPr>
        <w:t>legislation</w:t>
      </w:r>
      <w:r>
        <w:rPr>
          <w:color w:val="1A1B1A"/>
          <w:spacing w:val="-8"/>
        </w:rPr>
        <w:t xml:space="preserve"> </w:t>
      </w:r>
      <w:r>
        <w:rPr>
          <w:color w:val="1A1B1A"/>
        </w:rPr>
        <w:t>that</w:t>
      </w:r>
      <w:r>
        <w:rPr>
          <w:color w:val="1A1B1A"/>
          <w:spacing w:val="-8"/>
        </w:rPr>
        <w:t xml:space="preserve"> </w:t>
      </w:r>
      <w:r>
        <w:rPr>
          <w:color w:val="1A1B1A"/>
        </w:rPr>
        <w:t>historically favors</w:t>
      </w:r>
      <w:r>
        <w:rPr>
          <w:color w:val="1A1B1A"/>
          <w:spacing w:val="-4"/>
        </w:rPr>
        <w:t xml:space="preserve"> </w:t>
      </w:r>
      <w:r>
        <w:rPr>
          <w:color w:val="1A1B1A"/>
        </w:rPr>
        <w:t>men’s</w:t>
      </w:r>
      <w:r>
        <w:rPr>
          <w:color w:val="1A1B1A"/>
          <w:spacing w:val="-4"/>
        </w:rPr>
        <w:t xml:space="preserve"> </w:t>
      </w:r>
      <w:r>
        <w:rPr>
          <w:color w:val="1A1B1A"/>
        </w:rPr>
        <w:t>interests</w:t>
      </w:r>
      <w:r>
        <w:rPr>
          <w:color w:val="1A1B1A"/>
          <w:spacing w:val="-4"/>
        </w:rPr>
        <w:t xml:space="preserve"> </w:t>
      </w:r>
      <w:r>
        <w:rPr>
          <w:color w:val="1A1B1A"/>
        </w:rPr>
        <w:t>at</w:t>
      </w:r>
      <w:r>
        <w:rPr>
          <w:color w:val="1A1B1A"/>
          <w:spacing w:val="-4"/>
        </w:rPr>
        <w:t xml:space="preserve"> </w:t>
      </w:r>
      <w:r>
        <w:rPr>
          <w:color w:val="1A1B1A"/>
        </w:rPr>
        <w:t>the</w:t>
      </w:r>
      <w:r>
        <w:rPr>
          <w:color w:val="1A1B1A"/>
          <w:spacing w:val="-4"/>
        </w:rPr>
        <w:t xml:space="preserve"> </w:t>
      </w:r>
      <w:r>
        <w:rPr>
          <w:color w:val="1A1B1A"/>
        </w:rPr>
        <w:t>expense</w:t>
      </w:r>
      <w:r>
        <w:rPr>
          <w:color w:val="1A1B1A"/>
          <w:spacing w:val="-4"/>
        </w:rPr>
        <w:t xml:space="preserve"> </w:t>
      </w:r>
      <w:r>
        <w:rPr>
          <w:color w:val="1A1B1A"/>
        </w:rPr>
        <w:t>of</w:t>
      </w:r>
      <w:r>
        <w:rPr>
          <w:color w:val="1A1B1A"/>
          <w:spacing w:val="-4"/>
        </w:rPr>
        <w:t xml:space="preserve"> </w:t>
      </w:r>
      <w:r>
        <w:rPr>
          <w:color w:val="1A1B1A"/>
        </w:rPr>
        <w:t>recognizing</w:t>
      </w:r>
      <w:r>
        <w:rPr>
          <w:color w:val="1A1B1A"/>
          <w:spacing w:val="-4"/>
        </w:rPr>
        <w:t xml:space="preserve"> </w:t>
      </w:r>
      <w:r>
        <w:rPr>
          <w:color w:val="1A1B1A"/>
        </w:rPr>
        <w:t>and</w:t>
      </w:r>
      <w:r>
        <w:rPr>
          <w:color w:val="1A1B1A"/>
          <w:spacing w:val="-4"/>
        </w:rPr>
        <w:t xml:space="preserve"> </w:t>
      </w:r>
      <w:r>
        <w:rPr>
          <w:color w:val="1A1B1A"/>
        </w:rPr>
        <w:t>protecting women’s vulnerabilities (</w:t>
      </w:r>
      <w:hyperlink w:anchor="_bookmark133" w:history="1">
        <w:r>
          <w:rPr>
            <w:color w:val="1DB5C3"/>
          </w:rPr>
          <w:t>61</w:t>
        </w:r>
      </w:hyperlink>
      <w:r>
        <w:rPr>
          <w:color w:val="1A1B1A"/>
        </w:rPr>
        <w:t>).</w:t>
      </w:r>
    </w:p>
    <w:p w:rsidR="009F269F" w:rsidRDefault="002C4AC7">
      <w:pPr>
        <w:pStyle w:val="a3"/>
        <w:spacing w:line="278" w:lineRule="auto"/>
        <w:ind w:left="425" w:firstLine="283"/>
        <w:jc w:val="both"/>
      </w:pPr>
      <w:r>
        <w:rPr>
          <w:color w:val="1A1B1A"/>
          <w:spacing w:val="-4"/>
        </w:rPr>
        <w:t xml:space="preserve">In low and low-middle-income countries, maternal education was </w:t>
      </w:r>
      <w:r>
        <w:rPr>
          <w:color w:val="1A1B1A"/>
        </w:rPr>
        <w:t>revealed to be one of the most important individual factors of maternal mortality, along with the location of delivery, delays in seeking</w:t>
      </w:r>
      <w:r>
        <w:rPr>
          <w:color w:val="1A1B1A"/>
          <w:spacing w:val="3"/>
        </w:rPr>
        <w:t xml:space="preserve"> </w:t>
      </w:r>
      <w:r>
        <w:rPr>
          <w:color w:val="1A1B1A"/>
        </w:rPr>
        <w:t>health</w:t>
      </w:r>
      <w:r>
        <w:rPr>
          <w:color w:val="1A1B1A"/>
          <w:spacing w:val="3"/>
        </w:rPr>
        <w:t xml:space="preserve"> </w:t>
      </w:r>
      <w:r>
        <w:rPr>
          <w:color w:val="1A1B1A"/>
        </w:rPr>
        <w:t>care,</w:t>
      </w:r>
      <w:r>
        <w:rPr>
          <w:color w:val="1A1B1A"/>
          <w:spacing w:val="3"/>
        </w:rPr>
        <w:t xml:space="preserve"> </w:t>
      </w:r>
      <w:r>
        <w:rPr>
          <w:color w:val="1A1B1A"/>
        </w:rPr>
        <w:t>prenatal</w:t>
      </w:r>
      <w:r>
        <w:rPr>
          <w:color w:val="1A1B1A"/>
          <w:spacing w:val="3"/>
        </w:rPr>
        <w:t xml:space="preserve"> </w:t>
      </w:r>
      <w:r>
        <w:rPr>
          <w:color w:val="1A1B1A"/>
        </w:rPr>
        <w:t>care,</w:t>
      </w:r>
      <w:r>
        <w:rPr>
          <w:color w:val="1A1B1A"/>
          <w:spacing w:val="3"/>
        </w:rPr>
        <w:t xml:space="preserve"> </w:t>
      </w:r>
      <w:r>
        <w:rPr>
          <w:color w:val="1A1B1A"/>
        </w:rPr>
        <w:t>and</w:t>
      </w:r>
      <w:r>
        <w:rPr>
          <w:color w:val="1A1B1A"/>
          <w:spacing w:val="3"/>
        </w:rPr>
        <w:t xml:space="preserve"> </w:t>
      </w:r>
      <w:r>
        <w:rPr>
          <w:color w:val="1A1B1A"/>
        </w:rPr>
        <w:t>competent</w:t>
      </w:r>
      <w:r>
        <w:rPr>
          <w:color w:val="1A1B1A"/>
          <w:spacing w:val="3"/>
        </w:rPr>
        <w:t xml:space="preserve"> </w:t>
      </w:r>
      <w:r>
        <w:rPr>
          <w:color w:val="1A1B1A"/>
        </w:rPr>
        <w:t>birth</w:t>
      </w:r>
      <w:r>
        <w:rPr>
          <w:color w:val="1A1B1A"/>
          <w:spacing w:val="3"/>
        </w:rPr>
        <w:t xml:space="preserve"> </w:t>
      </w:r>
      <w:r>
        <w:rPr>
          <w:color w:val="1A1B1A"/>
          <w:spacing w:val="-2"/>
        </w:rPr>
        <w:t>attendance</w:t>
      </w:r>
    </w:p>
    <w:p w:rsidR="009F269F" w:rsidRDefault="002C4AC7">
      <w:pPr>
        <w:pStyle w:val="a3"/>
        <w:spacing w:line="278" w:lineRule="auto"/>
        <w:ind w:left="425" w:right="1"/>
        <w:jc w:val="both"/>
      </w:pPr>
      <w:r>
        <w:rPr>
          <w:color w:val="1A1B1A"/>
          <w:spacing w:val="-6"/>
        </w:rPr>
        <w:t>(</w:t>
      </w:r>
      <w:hyperlink w:anchor="_bookmark134" w:history="1">
        <w:r>
          <w:rPr>
            <w:color w:val="1DB5C3"/>
            <w:spacing w:val="-6"/>
          </w:rPr>
          <w:t>62</w:t>
        </w:r>
      </w:hyperlink>
      <w:r>
        <w:rPr>
          <w:color w:val="1A1B1A"/>
          <w:spacing w:val="-6"/>
        </w:rPr>
        <w:t>).</w:t>
      </w:r>
      <w:r>
        <w:rPr>
          <w:color w:val="1A1B1A"/>
          <w:spacing w:val="-4"/>
        </w:rPr>
        <w:t xml:space="preserve"> </w:t>
      </w:r>
      <w:r>
        <w:rPr>
          <w:color w:val="1A1B1A"/>
          <w:spacing w:val="-6"/>
        </w:rPr>
        <w:t>According</w:t>
      </w:r>
      <w:r>
        <w:rPr>
          <w:color w:val="1A1B1A"/>
          <w:spacing w:val="-4"/>
        </w:rPr>
        <w:t xml:space="preserve"> </w:t>
      </w:r>
      <w:r>
        <w:rPr>
          <w:color w:val="1A1B1A"/>
          <w:spacing w:val="-6"/>
        </w:rPr>
        <w:t>to</w:t>
      </w:r>
      <w:r>
        <w:rPr>
          <w:color w:val="1A1B1A"/>
          <w:spacing w:val="-4"/>
        </w:rPr>
        <w:t xml:space="preserve"> </w:t>
      </w:r>
      <w:r>
        <w:rPr>
          <w:color w:val="1A1B1A"/>
          <w:spacing w:val="-6"/>
        </w:rPr>
        <w:t>a</w:t>
      </w:r>
      <w:r>
        <w:rPr>
          <w:color w:val="1A1B1A"/>
          <w:spacing w:val="-4"/>
        </w:rPr>
        <w:t xml:space="preserve"> </w:t>
      </w:r>
      <w:r>
        <w:rPr>
          <w:color w:val="1A1B1A"/>
          <w:spacing w:val="-6"/>
        </w:rPr>
        <w:t>2014</w:t>
      </w:r>
      <w:r>
        <w:rPr>
          <w:color w:val="1A1B1A"/>
          <w:spacing w:val="-4"/>
        </w:rPr>
        <w:t xml:space="preserve"> </w:t>
      </w:r>
      <w:r>
        <w:rPr>
          <w:color w:val="1A1B1A"/>
          <w:spacing w:val="-6"/>
        </w:rPr>
        <w:t>O</w:t>
      </w:r>
      <w:r>
        <w:rPr>
          <w:color w:val="1A1B1A"/>
          <w:spacing w:val="-6"/>
        </w:rPr>
        <w:t>ECD</w:t>
      </w:r>
      <w:r>
        <w:rPr>
          <w:color w:val="1A1B1A"/>
          <w:spacing w:val="-4"/>
        </w:rPr>
        <w:t xml:space="preserve"> </w:t>
      </w:r>
      <w:r>
        <w:rPr>
          <w:color w:val="1A1B1A"/>
          <w:spacing w:val="-6"/>
        </w:rPr>
        <w:t>study,</w:t>
      </w:r>
      <w:r>
        <w:rPr>
          <w:color w:val="1A1B1A"/>
          <w:spacing w:val="-4"/>
        </w:rPr>
        <w:t xml:space="preserve"> </w:t>
      </w:r>
      <w:r>
        <w:rPr>
          <w:color w:val="1A1B1A"/>
          <w:spacing w:val="-6"/>
        </w:rPr>
        <w:t>28%</w:t>
      </w:r>
      <w:r>
        <w:rPr>
          <w:color w:val="1A1B1A"/>
          <w:spacing w:val="-4"/>
        </w:rPr>
        <w:t xml:space="preserve"> </w:t>
      </w:r>
      <w:r>
        <w:rPr>
          <w:color w:val="1A1B1A"/>
          <w:spacing w:val="-6"/>
        </w:rPr>
        <w:t>of</w:t>
      </w:r>
      <w:r>
        <w:rPr>
          <w:color w:val="1A1B1A"/>
          <w:spacing w:val="-4"/>
        </w:rPr>
        <w:t xml:space="preserve"> </w:t>
      </w:r>
      <w:r>
        <w:rPr>
          <w:color w:val="1A1B1A"/>
          <w:spacing w:val="-6"/>
        </w:rPr>
        <w:t>women</w:t>
      </w:r>
      <w:r>
        <w:rPr>
          <w:color w:val="1A1B1A"/>
          <w:spacing w:val="-4"/>
        </w:rPr>
        <w:t xml:space="preserve"> </w:t>
      </w:r>
      <w:r>
        <w:rPr>
          <w:color w:val="1A1B1A"/>
          <w:spacing w:val="-6"/>
        </w:rPr>
        <w:t>pursued</w:t>
      </w:r>
      <w:r>
        <w:rPr>
          <w:color w:val="1A1B1A"/>
          <w:spacing w:val="-4"/>
        </w:rPr>
        <w:t xml:space="preserve"> </w:t>
      </w:r>
      <w:r>
        <w:rPr>
          <w:color w:val="1A1B1A"/>
          <w:spacing w:val="-6"/>
        </w:rPr>
        <w:t>higher</w:t>
      </w:r>
      <w:r>
        <w:rPr>
          <w:color w:val="1A1B1A"/>
        </w:rPr>
        <w:t xml:space="preserve"> education</w:t>
      </w:r>
      <w:r>
        <w:rPr>
          <w:color w:val="1A1B1A"/>
          <w:spacing w:val="-12"/>
        </w:rPr>
        <w:t xml:space="preserve"> </w:t>
      </w:r>
      <w:r>
        <w:rPr>
          <w:color w:val="1A1B1A"/>
        </w:rPr>
        <w:t>compared</w:t>
      </w:r>
      <w:r>
        <w:rPr>
          <w:color w:val="1A1B1A"/>
          <w:spacing w:val="-11"/>
        </w:rPr>
        <w:t xml:space="preserve"> </w:t>
      </w:r>
      <w:r>
        <w:rPr>
          <w:color w:val="1A1B1A"/>
        </w:rPr>
        <w:t>to</w:t>
      </w:r>
      <w:r>
        <w:rPr>
          <w:color w:val="1A1B1A"/>
          <w:spacing w:val="-11"/>
        </w:rPr>
        <w:t xml:space="preserve"> </w:t>
      </w:r>
      <w:r>
        <w:rPr>
          <w:color w:val="1A1B1A"/>
        </w:rPr>
        <w:t>23%</w:t>
      </w:r>
      <w:r>
        <w:rPr>
          <w:color w:val="1A1B1A"/>
          <w:spacing w:val="-11"/>
        </w:rPr>
        <w:t xml:space="preserve"> </w:t>
      </w:r>
      <w:r>
        <w:rPr>
          <w:color w:val="1A1B1A"/>
        </w:rPr>
        <w:t>of</w:t>
      </w:r>
      <w:r>
        <w:rPr>
          <w:color w:val="1A1B1A"/>
          <w:spacing w:val="-12"/>
        </w:rPr>
        <w:t xml:space="preserve"> </w:t>
      </w:r>
      <w:r>
        <w:rPr>
          <w:color w:val="1A1B1A"/>
        </w:rPr>
        <w:t>men</w:t>
      </w:r>
      <w:r>
        <w:rPr>
          <w:color w:val="1A1B1A"/>
          <w:spacing w:val="-11"/>
        </w:rPr>
        <w:t xml:space="preserve"> </w:t>
      </w:r>
      <w:r>
        <w:rPr>
          <w:color w:val="1A1B1A"/>
        </w:rPr>
        <w:t>(</w:t>
      </w:r>
      <w:hyperlink w:anchor="_bookmark93" w:history="1">
        <w:r>
          <w:rPr>
            <w:color w:val="1DB5C3"/>
          </w:rPr>
          <w:t>20</w:t>
        </w:r>
      </w:hyperlink>
      <w:r>
        <w:rPr>
          <w:color w:val="1A1B1A"/>
        </w:rPr>
        <w:t>).</w:t>
      </w:r>
      <w:r>
        <w:rPr>
          <w:color w:val="1A1B1A"/>
          <w:spacing w:val="-11"/>
        </w:rPr>
        <w:t xml:space="preserve"> </w:t>
      </w:r>
      <w:r>
        <w:rPr>
          <w:color w:val="1A1B1A"/>
        </w:rPr>
        <w:t>Furthermore,</w:t>
      </w:r>
      <w:r>
        <w:rPr>
          <w:color w:val="1A1B1A"/>
          <w:spacing w:val="-11"/>
        </w:rPr>
        <w:t xml:space="preserve"> </w:t>
      </w:r>
      <w:r>
        <w:rPr>
          <w:color w:val="1A1B1A"/>
        </w:rPr>
        <w:t>both</w:t>
      </w:r>
      <w:r>
        <w:rPr>
          <w:color w:val="1A1B1A"/>
          <w:spacing w:val="-12"/>
        </w:rPr>
        <w:t xml:space="preserve"> </w:t>
      </w:r>
      <w:r>
        <w:rPr>
          <w:color w:val="1A1B1A"/>
        </w:rPr>
        <w:t xml:space="preserve">women and men have very high literacy rates (99.9%), and the labor force </w:t>
      </w:r>
      <w:r>
        <w:rPr>
          <w:color w:val="1A1B1A"/>
          <w:spacing w:val="-6"/>
        </w:rPr>
        <w:t>participation</w:t>
      </w:r>
      <w:r>
        <w:rPr>
          <w:color w:val="1A1B1A"/>
        </w:rPr>
        <w:t xml:space="preserve"> </w:t>
      </w:r>
      <w:r>
        <w:rPr>
          <w:color w:val="1A1B1A"/>
          <w:spacing w:val="-6"/>
        </w:rPr>
        <w:t>rate</w:t>
      </w:r>
      <w:r>
        <w:rPr>
          <w:color w:val="1A1B1A"/>
        </w:rPr>
        <w:t xml:space="preserve"> </w:t>
      </w:r>
      <w:r>
        <w:rPr>
          <w:color w:val="1A1B1A"/>
          <w:spacing w:val="-6"/>
        </w:rPr>
        <w:t>in</w:t>
      </w:r>
      <w:r>
        <w:rPr>
          <w:color w:val="1A1B1A"/>
        </w:rPr>
        <w:t xml:space="preserve"> </w:t>
      </w:r>
      <w:r>
        <w:rPr>
          <w:color w:val="1A1B1A"/>
          <w:spacing w:val="-6"/>
        </w:rPr>
        <w:t>Kazakhstan</w:t>
      </w:r>
      <w:r>
        <w:rPr>
          <w:color w:val="1A1B1A"/>
        </w:rPr>
        <w:t xml:space="preserve"> </w:t>
      </w:r>
      <w:r>
        <w:rPr>
          <w:color w:val="1A1B1A"/>
          <w:spacing w:val="-6"/>
        </w:rPr>
        <w:t>stands</w:t>
      </w:r>
      <w:r>
        <w:rPr>
          <w:color w:val="1A1B1A"/>
        </w:rPr>
        <w:t xml:space="preserve"> </w:t>
      </w:r>
      <w:r>
        <w:rPr>
          <w:color w:val="1A1B1A"/>
          <w:spacing w:val="-6"/>
        </w:rPr>
        <w:t>at</w:t>
      </w:r>
      <w:r>
        <w:rPr>
          <w:color w:val="1A1B1A"/>
        </w:rPr>
        <w:t xml:space="preserve"> </w:t>
      </w:r>
      <w:r>
        <w:rPr>
          <w:color w:val="1A1B1A"/>
          <w:spacing w:val="-6"/>
        </w:rPr>
        <w:t>63.2%</w:t>
      </w:r>
      <w:r>
        <w:rPr>
          <w:color w:val="1A1B1A"/>
        </w:rPr>
        <w:t xml:space="preserve"> </w:t>
      </w:r>
      <w:r>
        <w:rPr>
          <w:color w:val="1A1B1A"/>
          <w:spacing w:val="-6"/>
        </w:rPr>
        <w:t>for</w:t>
      </w:r>
      <w:r>
        <w:rPr>
          <w:color w:val="1A1B1A"/>
        </w:rPr>
        <w:t xml:space="preserve"> </w:t>
      </w:r>
      <w:r>
        <w:rPr>
          <w:color w:val="1A1B1A"/>
          <w:spacing w:val="-6"/>
        </w:rPr>
        <w:t>women</w:t>
      </w:r>
      <w:r>
        <w:rPr>
          <w:color w:val="1A1B1A"/>
        </w:rPr>
        <w:t xml:space="preserve"> </w:t>
      </w:r>
      <w:r>
        <w:rPr>
          <w:color w:val="1A1B1A"/>
          <w:spacing w:val="-6"/>
        </w:rPr>
        <w:t>and</w:t>
      </w:r>
      <w:r>
        <w:rPr>
          <w:color w:val="1A1B1A"/>
        </w:rPr>
        <w:t xml:space="preserve"> </w:t>
      </w:r>
      <w:r>
        <w:rPr>
          <w:color w:val="1A1B1A"/>
          <w:spacing w:val="-6"/>
        </w:rPr>
        <w:t>74.5%</w:t>
      </w:r>
      <w:r>
        <w:rPr>
          <w:color w:val="1A1B1A"/>
        </w:rPr>
        <w:t xml:space="preserve"> for men (</w:t>
      </w:r>
      <w:hyperlink w:anchor="_bookmark94" w:history="1">
        <w:r>
          <w:rPr>
            <w:color w:val="1DB5C3"/>
          </w:rPr>
          <w:t>21</w:t>
        </w:r>
      </w:hyperlink>
      <w:r>
        <w:rPr>
          <w:color w:val="1A1B1A"/>
        </w:rPr>
        <w:t>).</w:t>
      </w:r>
    </w:p>
    <w:p w:rsidR="009F269F" w:rsidRDefault="002C4AC7">
      <w:pPr>
        <w:pStyle w:val="a3"/>
        <w:spacing w:line="278" w:lineRule="auto"/>
        <w:ind w:left="425" w:firstLine="283"/>
        <w:jc w:val="both"/>
      </w:pPr>
      <w:r>
        <w:rPr>
          <w:color w:val="1A1B1A"/>
        </w:rPr>
        <w:t>While</w:t>
      </w:r>
      <w:r>
        <w:rPr>
          <w:color w:val="1A1B1A"/>
          <w:spacing w:val="-11"/>
        </w:rPr>
        <w:t xml:space="preserve"> </w:t>
      </w:r>
      <w:r>
        <w:rPr>
          <w:color w:val="1A1B1A"/>
        </w:rPr>
        <w:t>government</w:t>
      </w:r>
      <w:r>
        <w:rPr>
          <w:color w:val="1A1B1A"/>
          <w:spacing w:val="-11"/>
        </w:rPr>
        <w:t xml:space="preserve"> </w:t>
      </w:r>
      <w:r>
        <w:rPr>
          <w:color w:val="1A1B1A"/>
        </w:rPr>
        <w:t>revenue</w:t>
      </w:r>
      <w:r>
        <w:rPr>
          <w:color w:val="1A1B1A"/>
          <w:spacing w:val="-11"/>
        </w:rPr>
        <w:t xml:space="preserve"> </w:t>
      </w:r>
      <w:r>
        <w:rPr>
          <w:color w:val="1A1B1A"/>
        </w:rPr>
        <w:t>is</w:t>
      </w:r>
      <w:r>
        <w:rPr>
          <w:color w:val="1A1B1A"/>
          <w:spacing w:val="-11"/>
        </w:rPr>
        <w:t xml:space="preserve"> </w:t>
      </w:r>
      <w:r>
        <w:rPr>
          <w:color w:val="1A1B1A"/>
        </w:rPr>
        <w:t>crucial,</w:t>
      </w:r>
      <w:r>
        <w:rPr>
          <w:color w:val="1A1B1A"/>
          <w:spacing w:val="-11"/>
        </w:rPr>
        <w:t xml:space="preserve"> </w:t>
      </w:r>
      <w:r>
        <w:rPr>
          <w:color w:val="1A1B1A"/>
        </w:rPr>
        <w:t>the</w:t>
      </w:r>
      <w:r>
        <w:rPr>
          <w:color w:val="1A1B1A"/>
          <w:spacing w:val="-11"/>
        </w:rPr>
        <w:t xml:space="preserve"> </w:t>
      </w:r>
      <w:r>
        <w:rPr>
          <w:color w:val="1A1B1A"/>
        </w:rPr>
        <w:t>quality</w:t>
      </w:r>
      <w:r>
        <w:rPr>
          <w:color w:val="1A1B1A"/>
          <w:spacing w:val="-11"/>
        </w:rPr>
        <w:t xml:space="preserve"> </w:t>
      </w:r>
      <w:r>
        <w:rPr>
          <w:color w:val="1A1B1A"/>
        </w:rPr>
        <w:t>of</w:t>
      </w:r>
      <w:r>
        <w:rPr>
          <w:color w:val="1A1B1A"/>
          <w:spacing w:val="-11"/>
        </w:rPr>
        <w:t xml:space="preserve"> </w:t>
      </w:r>
      <w:r>
        <w:rPr>
          <w:color w:val="1A1B1A"/>
        </w:rPr>
        <w:t xml:space="preserve">governance </w:t>
      </w:r>
      <w:r>
        <w:rPr>
          <w:color w:val="1A1B1A"/>
          <w:spacing w:val="-2"/>
        </w:rPr>
        <w:t>plays</w:t>
      </w:r>
      <w:r>
        <w:rPr>
          <w:color w:val="1A1B1A"/>
          <w:spacing w:val="-7"/>
        </w:rPr>
        <w:t xml:space="preserve"> </w:t>
      </w:r>
      <w:r>
        <w:rPr>
          <w:color w:val="1A1B1A"/>
          <w:spacing w:val="-2"/>
        </w:rPr>
        <w:t>an</w:t>
      </w:r>
      <w:r>
        <w:rPr>
          <w:color w:val="1A1B1A"/>
          <w:spacing w:val="-7"/>
        </w:rPr>
        <w:t xml:space="preserve"> </w:t>
      </w:r>
      <w:r>
        <w:rPr>
          <w:color w:val="1A1B1A"/>
          <w:spacing w:val="-2"/>
        </w:rPr>
        <w:t>even</w:t>
      </w:r>
      <w:r>
        <w:rPr>
          <w:color w:val="1A1B1A"/>
          <w:spacing w:val="-7"/>
        </w:rPr>
        <w:t xml:space="preserve"> </w:t>
      </w:r>
      <w:r>
        <w:rPr>
          <w:color w:val="1A1B1A"/>
          <w:spacing w:val="-2"/>
        </w:rPr>
        <w:t>more</w:t>
      </w:r>
      <w:r>
        <w:rPr>
          <w:color w:val="1A1B1A"/>
          <w:spacing w:val="-7"/>
        </w:rPr>
        <w:t xml:space="preserve"> </w:t>
      </w:r>
      <w:r>
        <w:rPr>
          <w:color w:val="1A1B1A"/>
          <w:spacing w:val="-2"/>
        </w:rPr>
        <w:t>key</w:t>
      </w:r>
      <w:r>
        <w:rPr>
          <w:color w:val="1A1B1A"/>
          <w:spacing w:val="-7"/>
        </w:rPr>
        <w:t xml:space="preserve"> </w:t>
      </w:r>
      <w:r>
        <w:rPr>
          <w:color w:val="1A1B1A"/>
          <w:spacing w:val="-2"/>
        </w:rPr>
        <w:t>role</w:t>
      </w:r>
      <w:r>
        <w:rPr>
          <w:color w:val="1A1B1A"/>
          <w:spacing w:val="-7"/>
        </w:rPr>
        <w:t xml:space="preserve"> </w:t>
      </w:r>
      <w:r>
        <w:rPr>
          <w:color w:val="1A1B1A"/>
          <w:spacing w:val="-2"/>
        </w:rPr>
        <w:t>in</w:t>
      </w:r>
      <w:r>
        <w:rPr>
          <w:color w:val="1A1B1A"/>
          <w:spacing w:val="-7"/>
        </w:rPr>
        <w:t xml:space="preserve"> </w:t>
      </w:r>
      <w:r>
        <w:rPr>
          <w:color w:val="1A1B1A"/>
          <w:spacing w:val="-2"/>
        </w:rPr>
        <w:t>achieving</w:t>
      </w:r>
      <w:r>
        <w:rPr>
          <w:color w:val="1A1B1A"/>
          <w:spacing w:val="-7"/>
        </w:rPr>
        <w:t xml:space="preserve"> </w:t>
      </w:r>
      <w:r>
        <w:rPr>
          <w:color w:val="1A1B1A"/>
          <w:spacing w:val="-2"/>
        </w:rPr>
        <w:t>positive</w:t>
      </w:r>
      <w:r>
        <w:rPr>
          <w:color w:val="1A1B1A"/>
          <w:spacing w:val="-7"/>
        </w:rPr>
        <w:t xml:space="preserve"> </w:t>
      </w:r>
      <w:r>
        <w:rPr>
          <w:color w:val="1A1B1A"/>
          <w:spacing w:val="-2"/>
        </w:rPr>
        <w:t>results</w:t>
      </w:r>
      <w:r>
        <w:rPr>
          <w:color w:val="1A1B1A"/>
          <w:spacing w:val="-7"/>
        </w:rPr>
        <w:t xml:space="preserve"> </w:t>
      </w:r>
      <w:r>
        <w:rPr>
          <w:color w:val="1A1B1A"/>
          <w:spacing w:val="-2"/>
        </w:rPr>
        <w:t>for</w:t>
      </w:r>
      <w:r>
        <w:rPr>
          <w:color w:val="1A1B1A"/>
          <w:spacing w:val="-7"/>
        </w:rPr>
        <w:t xml:space="preserve"> </w:t>
      </w:r>
      <w:r>
        <w:rPr>
          <w:color w:val="1A1B1A"/>
          <w:spacing w:val="-2"/>
        </w:rPr>
        <w:t xml:space="preserve">mothers </w:t>
      </w:r>
      <w:r>
        <w:rPr>
          <w:color w:val="1A1B1A"/>
        </w:rPr>
        <w:t>and children. This impact is more pronounced in low-income cou</w:t>
      </w:r>
      <w:r>
        <w:rPr>
          <w:color w:val="1A1B1A"/>
        </w:rPr>
        <w:t xml:space="preserve">ntries. As government revenue reaches a level of around 5,000 </w:t>
      </w:r>
      <w:r>
        <w:rPr>
          <w:color w:val="1A1B1A"/>
          <w:spacing w:val="-2"/>
        </w:rPr>
        <w:t>USD</w:t>
      </w:r>
      <w:r>
        <w:rPr>
          <w:color w:val="1A1B1A"/>
          <w:spacing w:val="-10"/>
        </w:rPr>
        <w:t xml:space="preserve"> </w:t>
      </w:r>
      <w:r>
        <w:rPr>
          <w:i/>
          <w:color w:val="1A1B1A"/>
          <w:spacing w:val="-2"/>
        </w:rPr>
        <w:t>per</w:t>
      </w:r>
      <w:r>
        <w:rPr>
          <w:i/>
          <w:color w:val="1A1B1A"/>
          <w:spacing w:val="-9"/>
        </w:rPr>
        <w:t xml:space="preserve"> </w:t>
      </w:r>
      <w:r>
        <w:rPr>
          <w:i/>
          <w:color w:val="1A1B1A"/>
          <w:spacing w:val="-2"/>
        </w:rPr>
        <w:t>capita</w:t>
      </w:r>
      <w:r>
        <w:rPr>
          <w:color w:val="1A1B1A"/>
          <w:spacing w:val="-2"/>
        </w:rPr>
        <w:t>,</w:t>
      </w:r>
      <w:r>
        <w:rPr>
          <w:color w:val="1A1B1A"/>
          <w:spacing w:val="-9"/>
        </w:rPr>
        <w:t xml:space="preserve"> </w:t>
      </w:r>
      <w:r>
        <w:rPr>
          <w:color w:val="1A1B1A"/>
          <w:spacing w:val="-2"/>
        </w:rPr>
        <w:t>the</w:t>
      </w:r>
      <w:r>
        <w:rPr>
          <w:color w:val="1A1B1A"/>
          <w:spacing w:val="-9"/>
        </w:rPr>
        <w:t xml:space="preserve"> </w:t>
      </w:r>
      <w:r>
        <w:rPr>
          <w:color w:val="1A1B1A"/>
          <w:spacing w:val="-2"/>
        </w:rPr>
        <w:t>impact</w:t>
      </w:r>
      <w:r>
        <w:rPr>
          <w:color w:val="1A1B1A"/>
          <w:spacing w:val="-10"/>
        </w:rPr>
        <w:t xml:space="preserve"> </w:t>
      </w:r>
      <w:r>
        <w:rPr>
          <w:color w:val="1A1B1A"/>
          <w:spacing w:val="-2"/>
        </w:rPr>
        <w:t>of</w:t>
      </w:r>
      <w:r>
        <w:rPr>
          <w:color w:val="1A1B1A"/>
          <w:spacing w:val="-9"/>
        </w:rPr>
        <w:t xml:space="preserve"> </w:t>
      </w:r>
      <w:r>
        <w:rPr>
          <w:color w:val="1A1B1A"/>
          <w:spacing w:val="-2"/>
        </w:rPr>
        <w:t>governance</w:t>
      </w:r>
      <w:r>
        <w:rPr>
          <w:color w:val="1A1B1A"/>
          <w:spacing w:val="-9"/>
        </w:rPr>
        <w:t xml:space="preserve"> </w:t>
      </w:r>
      <w:r>
        <w:rPr>
          <w:color w:val="1A1B1A"/>
          <w:spacing w:val="-2"/>
        </w:rPr>
        <w:t>on</w:t>
      </w:r>
      <w:r>
        <w:rPr>
          <w:color w:val="1A1B1A"/>
          <w:spacing w:val="-9"/>
        </w:rPr>
        <w:t xml:space="preserve"> </w:t>
      </w:r>
      <w:r>
        <w:rPr>
          <w:color w:val="1A1B1A"/>
          <w:spacing w:val="-2"/>
        </w:rPr>
        <w:t>outcomes</w:t>
      </w:r>
      <w:r>
        <w:rPr>
          <w:color w:val="1A1B1A"/>
          <w:spacing w:val="-10"/>
        </w:rPr>
        <w:t xml:space="preserve"> </w:t>
      </w:r>
      <w:r>
        <w:rPr>
          <w:color w:val="1A1B1A"/>
          <w:spacing w:val="-2"/>
        </w:rPr>
        <w:t>becomes</w:t>
      </w:r>
      <w:r>
        <w:rPr>
          <w:color w:val="1A1B1A"/>
          <w:spacing w:val="-9"/>
        </w:rPr>
        <w:t xml:space="preserve"> </w:t>
      </w:r>
      <w:r>
        <w:rPr>
          <w:color w:val="1A1B1A"/>
          <w:spacing w:val="-2"/>
        </w:rPr>
        <w:t xml:space="preserve">less </w:t>
      </w:r>
      <w:r>
        <w:rPr>
          <w:color w:val="1A1B1A"/>
        </w:rPr>
        <w:t>critical.</w:t>
      </w:r>
      <w:r>
        <w:rPr>
          <w:color w:val="1A1B1A"/>
          <w:spacing w:val="-1"/>
        </w:rPr>
        <w:t xml:space="preserve"> </w:t>
      </w:r>
      <w:r>
        <w:rPr>
          <w:color w:val="1A1B1A"/>
        </w:rPr>
        <w:t>The</w:t>
      </w:r>
      <w:r>
        <w:rPr>
          <w:color w:val="1A1B1A"/>
          <w:spacing w:val="-1"/>
        </w:rPr>
        <w:t xml:space="preserve"> </w:t>
      </w:r>
      <w:r>
        <w:rPr>
          <w:color w:val="1A1B1A"/>
        </w:rPr>
        <w:t>incidence</w:t>
      </w:r>
      <w:r>
        <w:rPr>
          <w:color w:val="1A1B1A"/>
          <w:spacing w:val="-1"/>
        </w:rPr>
        <w:t xml:space="preserve"> </w:t>
      </w:r>
      <w:r>
        <w:rPr>
          <w:color w:val="1A1B1A"/>
        </w:rPr>
        <w:t>and</w:t>
      </w:r>
      <w:r>
        <w:rPr>
          <w:color w:val="1A1B1A"/>
          <w:spacing w:val="-1"/>
        </w:rPr>
        <w:t xml:space="preserve"> </w:t>
      </w:r>
      <w:r>
        <w:rPr>
          <w:color w:val="1A1B1A"/>
        </w:rPr>
        <w:t>maternal</w:t>
      </w:r>
      <w:r>
        <w:rPr>
          <w:color w:val="1A1B1A"/>
          <w:spacing w:val="-1"/>
        </w:rPr>
        <w:t xml:space="preserve"> </w:t>
      </w:r>
      <w:r>
        <w:rPr>
          <w:color w:val="1A1B1A"/>
        </w:rPr>
        <w:t>mortality</w:t>
      </w:r>
      <w:r>
        <w:rPr>
          <w:color w:val="1A1B1A"/>
          <w:spacing w:val="-1"/>
        </w:rPr>
        <w:t xml:space="preserve"> </w:t>
      </w:r>
      <w:r>
        <w:rPr>
          <w:color w:val="1A1B1A"/>
        </w:rPr>
        <w:t>rates</w:t>
      </w:r>
      <w:r>
        <w:rPr>
          <w:color w:val="1A1B1A"/>
          <w:spacing w:val="-1"/>
        </w:rPr>
        <w:t xml:space="preserve"> </w:t>
      </w:r>
      <w:r>
        <w:rPr>
          <w:color w:val="1A1B1A"/>
        </w:rPr>
        <w:t>for</w:t>
      </w:r>
      <w:r>
        <w:rPr>
          <w:color w:val="1A1B1A"/>
          <w:spacing w:val="-1"/>
        </w:rPr>
        <w:t xml:space="preserve"> </w:t>
      </w:r>
      <w:r>
        <w:rPr>
          <w:color w:val="1A1B1A"/>
        </w:rPr>
        <w:t xml:space="preserve">COVID-19 </w:t>
      </w:r>
      <w:r>
        <w:rPr>
          <w:color w:val="1A1B1A"/>
          <w:spacing w:val="-2"/>
        </w:rPr>
        <w:t>were</w:t>
      </w:r>
      <w:r>
        <w:rPr>
          <w:color w:val="1A1B1A"/>
          <w:spacing w:val="-10"/>
        </w:rPr>
        <w:t xml:space="preserve"> </w:t>
      </w:r>
      <w:r>
        <w:rPr>
          <w:color w:val="1A1B1A"/>
          <w:spacing w:val="-2"/>
        </w:rPr>
        <w:t>higher</w:t>
      </w:r>
      <w:r>
        <w:rPr>
          <w:color w:val="1A1B1A"/>
          <w:spacing w:val="-9"/>
        </w:rPr>
        <w:t xml:space="preserve"> </w:t>
      </w:r>
      <w:r>
        <w:rPr>
          <w:color w:val="1A1B1A"/>
          <w:spacing w:val="-2"/>
        </w:rPr>
        <w:t>in</w:t>
      </w:r>
      <w:r>
        <w:rPr>
          <w:color w:val="1A1B1A"/>
          <w:spacing w:val="-9"/>
        </w:rPr>
        <w:t xml:space="preserve"> </w:t>
      </w:r>
      <w:r>
        <w:rPr>
          <w:color w:val="1A1B1A"/>
          <w:spacing w:val="-2"/>
        </w:rPr>
        <w:t>the</w:t>
      </w:r>
      <w:r>
        <w:rPr>
          <w:color w:val="1A1B1A"/>
          <w:spacing w:val="-9"/>
        </w:rPr>
        <w:t xml:space="preserve"> </w:t>
      </w:r>
      <w:r>
        <w:rPr>
          <w:color w:val="1A1B1A"/>
          <w:spacing w:val="-2"/>
        </w:rPr>
        <w:t>localities</w:t>
      </w:r>
      <w:r>
        <w:rPr>
          <w:color w:val="1A1B1A"/>
          <w:spacing w:val="-10"/>
        </w:rPr>
        <w:t xml:space="preserve"> </w:t>
      </w:r>
      <w:r>
        <w:rPr>
          <w:color w:val="1A1B1A"/>
          <w:spacing w:val="-2"/>
        </w:rPr>
        <w:t>with</w:t>
      </w:r>
      <w:r>
        <w:rPr>
          <w:color w:val="1A1B1A"/>
          <w:spacing w:val="-9"/>
        </w:rPr>
        <w:t xml:space="preserve"> </w:t>
      </w:r>
      <w:r>
        <w:rPr>
          <w:color w:val="1A1B1A"/>
          <w:spacing w:val="-2"/>
        </w:rPr>
        <w:t>less</w:t>
      </w:r>
      <w:r>
        <w:rPr>
          <w:color w:val="1A1B1A"/>
          <w:spacing w:val="-9"/>
        </w:rPr>
        <w:t xml:space="preserve"> </w:t>
      </w:r>
      <w:r>
        <w:rPr>
          <w:color w:val="1A1B1A"/>
          <w:spacing w:val="-2"/>
        </w:rPr>
        <w:t>access</w:t>
      </w:r>
      <w:r>
        <w:rPr>
          <w:color w:val="1A1B1A"/>
          <w:spacing w:val="-9"/>
        </w:rPr>
        <w:t xml:space="preserve"> </w:t>
      </w:r>
      <w:r>
        <w:rPr>
          <w:color w:val="1A1B1A"/>
          <w:spacing w:val="-2"/>
        </w:rPr>
        <w:t>to</w:t>
      </w:r>
      <w:r>
        <w:rPr>
          <w:color w:val="1A1B1A"/>
          <w:spacing w:val="-10"/>
        </w:rPr>
        <w:t xml:space="preserve"> </w:t>
      </w:r>
      <w:r>
        <w:rPr>
          <w:color w:val="1A1B1A"/>
          <w:spacing w:val="-2"/>
        </w:rPr>
        <w:t>healthcare</w:t>
      </w:r>
      <w:r>
        <w:rPr>
          <w:color w:val="1A1B1A"/>
          <w:spacing w:val="-9"/>
        </w:rPr>
        <w:t xml:space="preserve"> </w:t>
      </w:r>
      <w:r>
        <w:rPr>
          <w:color w:val="1A1B1A"/>
          <w:spacing w:val="-2"/>
        </w:rPr>
        <w:t>and</w:t>
      </w:r>
      <w:r>
        <w:rPr>
          <w:color w:val="1A1B1A"/>
          <w:spacing w:val="-9"/>
        </w:rPr>
        <w:t xml:space="preserve"> </w:t>
      </w:r>
      <w:r>
        <w:rPr>
          <w:color w:val="1A1B1A"/>
          <w:spacing w:val="-2"/>
        </w:rPr>
        <w:t xml:space="preserve">greater </w:t>
      </w:r>
      <w:r>
        <w:rPr>
          <w:color w:val="1A1B1A"/>
        </w:rPr>
        <w:t>socioeconomic disparities (</w:t>
      </w:r>
      <w:hyperlink w:anchor="_bookmark135" w:history="1">
        <w:r>
          <w:rPr>
            <w:color w:val="1DB5C3"/>
          </w:rPr>
          <w:t>63</w:t>
        </w:r>
      </w:hyperlink>
      <w:r>
        <w:rPr>
          <w:color w:val="1A1B1A"/>
        </w:rPr>
        <w:t xml:space="preserve">). In Kazakhstan, the correlation </w:t>
      </w:r>
      <w:r>
        <w:rPr>
          <w:color w:val="1A1B1A"/>
          <w:spacing w:val="-4"/>
        </w:rPr>
        <w:t xml:space="preserve">between high out-of-pocket healthcare spending and low government </w:t>
      </w:r>
      <w:r>
        <w:rPr>
          <w:color w:val="1A1B1A"/>
        </w:rPr>
        <w:t>health</w:t>
      </w:r>
      <w:r>
        <w:rPr>
          <w:color w:val="1A1B1A"/>
          <w:spacing w:val="-5"/>
        </w:rPr>
        <w:t xml:space="preserve"> </w:t>
      </w:r>
      <w:r>
        <w:rPr>
          <w:color w:val="1A1B1A"/>
        </w:rPr>
        <w:t>investment</w:t>
      </w:r>
      <w:r>
        <w:rPr>
          <w:color w:val="1A1B1A"/>
          <w:spacing w:val="-5"/>
        </w:rPr>
        <w:t xml:space="preserve"> </w:t>
      </w:r>
      <w:r>
        <w:rPr>
          <w:color w:val="1A1B1A"/>
        </w:rPr>
        <w:t>is</w:t>
      </w:r>
      <w:r>
        <w:rPr>
          <w:color w:val="1A1B1A"/>
          <w:spacing w:val="-5"/>
        </w:rPr>
        <w:t xml:space="preserve"> </w:t>
      </w:r>
      <w:r>
        <w:rPr>
          <w:color w:val="1A1B1A"/>
        </w:rPr>
        <w:t>evident.</w:t>
      </w:r>
      <w:r>
        <w:rPr>
          <w:color w:val="1A1B1A"/>
          <w:spacing w:val="-5"/>
        </w:rPr>
        <w:t xml:space="preserve"> </w:t>
      </w:r>
      <w:r>
        <w:rPr>
          <w:color w:val="1A1B1A"/>
        </w:rPr>
        <w:t>With</w:t>
      </w:r>
      <w:r>
        <w:rPr>
          <w:color w:val="1A1B1A"/>
          <w:spacing w:val="-5"/>
        </w:rPr>
        <w:t xml:space="preserve"> </w:t>
      </w:r>
      <w:r>
        <w:rPr>
          <w:color w:val="1A1B1A"/>
        </w:rPr>
        <w:t>public</w:t>
      </w:r>
      <w:r>
        <w:rPr>
          <w:color w:val="1A1B1A"/>
          <w:spacing w:val="-5"/>
        </w:rPr>
        <w:t xml:space="preserve"> </w:t>
      </w:r>
      <w:r>
        <w:rPr>
          <w:color w:val="1A1B1A"/>
        </w:rPr>
        <w:t>healthcare</w:t>
      </w:r>
      <w:r>
        <w:rPr>
          <w:color w:val="1A1B1A"/>
          <w:spacing w:val="-5"/>
        </w:rPr>
        <w:t xml:space="preserve"> </w:t>
      </w:r>
      <w:r>
        <w:rPr>
          <w:color w:val="1A1B1A"/>
        </w:rPr>
        <w:t>expenditure</w:t>
      </w:r>
      <w:r>
        <w:rPr>
          <w:color w:val="1A1B1A"/>
          <w:spacing w:val="-5"/>
        </w:rPr>
        <w:t xml:space="preserve"> </w:t>
      </w:r>
      <w:r>
        <w:rPr>
          <w:color w:val="1A1B1A"/>
        </w:rPr>
        <w:t xml:space="preserve">at </w:t>
      </w:r>
      <w:r>
        <w:rPr>
          <w:color w:val="1A1B1A"/>
          <w:spacing w:val="-2"/>
        </w:rPr>
        <w:t>merely</w:t>
      </w:r>
      <w:r>
        <w:rPr>
          <w:color w:val="1A1B1A"/>
          <w:spacing w:val="-10"/>
        </w:rPr>
        <w:t xml:space="preserve"> </w:t>
      </w:r>
      <w:r>
        <w:rPr>
          <w:color w:val="1A1B1A"/>
          <w:spacing w:val="-2"/>
        </w:rPr>
        <w:t>2%</w:t>
      </w:r>
      <w:r>
        <w:rPr>
          <w:color w:val="1A1B1A"/>
          <w:spacing w:val="-9"/>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GDP,</w:t>
      </w:r>
      <w:r>
        <w:rPr>
          <w:color w:val="1A1B1A"/>
          <w:spacing w:val="-10"/>
        </w:rPr>
        <w:t xml:space="preserve"> </w:t>
      </w:r>
      <w:r>
        <w:rPr>
          <w:color w:val="1A1B1A"/>
          <w:spacing w:val="-2"/>
        </w:rPr>
        <w:t>it</w:t>
      </w:r>
      <w:r>
        <w:rPr>
          <w:color w:val="1A1B1A"/>
          <w:spacing w:val="-9"/>
        </w:rPr>
        <w:t xml:space="preserve"> </w:t>
      </w:r>
      <w:r>
        <w:rPr>
          <w:color w:val="1A1B1A"/>
          <w:spacing w:val="-2"/>
        </w:rPr>
        <w:t>falls</w:t>
      </w:r>
      <w:r>
        <w:rPr>
          <w:color w:val="1A1B1A"/>
          <w:spacing w:val="-9"/>
        </w:rPr>
        <w:t xml:space="preserve"> </w:t>
      </w:r>
      <w:r>
        <w:rPr>
          <w:color w:val="1A1B1A"/>
          <w:spacing w:val="-2"/>
        </w:rPr>
        <w:t>significantly</w:t>
      </w:r>
      <w:r>
        <w:rPr>
          <w:color w:val="1A1B1A"/>
          <w:spacing w:val="-9"/>
        </w:rPr>
        <w:t xml:space="preserve"> </w:t>
      </w:r>
      <w:r>
        <w:rPr>
          <w:color w:val="1A1B1A"/>
          <w:spacing w:val="-2"/>
        </w:rPr>
        <w:t>short</w:t>
      </w:r>
      <w:r>
        <w:rPr>
          <w:color w:val="1A1B1A"/>
          <w:spacing w:val="-10"/>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average</w:t>
      </w:r>
      <w:r>
        <w:rPr>
          <w:color w:val="1A1B1A"/>
          <w:spacing w:val="-9"/>
        </w:rPr>
        <w:t xml:space="preserve"> </w:t>
      </w:r>
      <w:r>
        <w:rPr>
          <w:color w:val="1A1B1A"/>
          <w:spacing w:val="-2"/>
        </w:rPr>
        <w:t xml:space="preserve">6.5% </w:t>
      </w:r>
      <w:r>
        <w:rPr>
          <w:color w:val="1A1B1A"/>
        </w:rPr>
        <w:t>reported by countries in the OECD (</w:t>
      </w:r>
      <w:hyperlink w:anchor="_bookmark136" w:history="1">
        <w:r>
          <w:rPr>
            <w:color w:val="1DB5C3"/>
          </w:rPr>
          <w:t>64</w:t>
        </w:r>
      </w:hyperlink>
      <w:r>
        <w:rPr>
          <w:color w:val="1A1B1A"/>
        </w:rPr>
        <w:t>). Kazakhstan’s recent implementation</w:t>
      </w:r>
      <w:r>
        <w:rPr>
          <w:color w:val="1A1B1A"/>
          <w:spacing w:val="-6"/>
        </w:rPr>
        <w:t xml:space="preserve"> </w:t>
      </w:r>
      <w:r>
        <w:rPr>
          <w:color w:val="1A1B1A"/>
        </w:rPr>
        <w:t>of</w:t>
      </w:r>
      <w:r>
        <w:rPr>
          <w:color w:val="1A1B1A"/>
          <w:spacing w:val="-6"/>
        </w:rPr>
        <w:t xml:space="preserve"> </w:t>
      </w:r>
      <w:r>
        <w:rPr>
          <w:color w:val="1A1B1A"/>
        </w:rPr>
        <w:t>a</w:t>
      </w:r>
      <w:r>
        <w:rPr>
          <w:color w:val="1A1B1A"/>
          <w:spacing w:val="-6"/>
        </w:rPr>
        <w:t xml:space="preserve"> </w:t>
      </w:r>
      <w:r>
        <w:rPr>
          <w:color w:val="1A1B1A"/>
        </w:rPr>
        <w:t>mandatory</w:t>
      </w:r>
      <w:r>
        <w:rPr>
          <w:color w:val="1A1B1A"/>
          <w:spacing w:val="-6"/>
        </w:rPr>
        <w:t xml:space="preserve"> </w:t>
      </w:r>
      <w:r>
        <w:rPr>
          <w:color w:val="1A1B1A"/>
        </w:rPr>
        <w:t>health</w:t>
      </w:r>
      <w:r>
        <w:rPr>
          <w:color w:val="1A1B1A"/>
          <w:spacing w:val="-6"/>
        </w:rPr>
        <w:t xml:space="preserve"> </w:t>
      </w:r>
      <w:r>
        <w:rPr>
          <w:color w:val="1A1B1A"/>
        </w:rPr>
        <w:t>insurance</w:t>
      </w:r>
      <w:r>
        <w:rPr>
          <w:color w:val="1A1B1A"/>
          <w:spacing w:val="-6"/>
        </w:rPr>
        <w:t xml:space="preserve"> </w:t>
      </w:r>
      <w:r>
        <w:rPr>
          <w:color w:val="1A1B1A"/>
        </w:rPr>
        <w:t>system,</w:t>
      </w:r>
      <w:r>
        <w:rPr>
          <w:color w:val="1A1B1A"/>
          <w:spacing w:val="-6"/>
        </w:rPr>
        <w:t xml:space="preserve"> </w:t>
      </w:r>
      <w:r>
        <w:rPr>
          <w:color w:val="1A1B1A"/>
        </w:rPr>
        <w:t>where</w:t>
      </w:r>
      <w:r>
        <w:rPr>
          <w:color w:val="1A1B1A"/>
          <w:spacing w:val="-6"/>
        </w:rPr>
        <w:t xml:space="preserve"> </w:t>
      </w:r>
      <w:r>
        <w:rPr>
          <w:color w:val="1A1B1A"/>
        </w:rPr>
        <w:t>the Social Health Insurance Fund became the p</w:t>
      </w:r>
      <w:r>
        <w:rPr>
          <w:color w:val="1A1B1A"/>
        </w:rPr>
        <w:t xml:space="preserve">urchaser of publicly funded health services in 2020, represents a significant shift in </w:t>
      </w:r>
      <w:r>
        <w:rPr>
          <w:color w:val="1A1B1A"/>
          <w:spacing w:val="-2"/>
        </w:rPr>
        <w:t>healthcare</w:t>
      </w:r>
      <w:r>
        <w:rPr>
          <w:color w:val="1A1B1A"/>
          <w:spacing w:val="-3"/>
        </w:rPr>
        <w:t xml:space="preserve"> </w:t>
      </w:r>
      <w:r>
        <w:rPr>
          <w:color w:val="1A1B1A"/>
          <w:spacing w:val="-2"/>
        </w:rPr>
        <w:t>financing.</w:t>
      </w:r>
      <w:r>
        <w:rPr>
          <w:color w:val="1A1B1A"/>
          <w:spacing w:val="-3"/>
        </w:rPr>
        <w:t xml:space="preserve"> </w:t>
      </w:r>
      <w:r>
        <w:rPr>
          <w:color w:val="1A1B1A"/>
          <w:spacing w:val="-2"/>
        </w:rPr>
        <w:t>These</w:t>
      </w:r>
      <w:r>
        <w:rPr>
          <w:color w:val="1A1B1A"/>
          <w:spacing w:val="-3"/>
        </w:rPr>
        <w:t xml:space="preserve"> </w:t>
      </w:r>
      <w:r>
        <w:rPr>
          <w:color w:val="1A1B1A"/>
          <w:spacing w:val="-2"/>
        </w:rPr>
        <w:t>reforms aim</w:t>
      </w:r>
      <w:r>
        <w:rPr>
          <w:color w:val="1A1B1A"/>
          <w:spacing w:val="-3"/>
        </w:rPr>
        <w:t xml:space="preserve"> </w:t>
      </w:r>
      <w:r>
        <w:rPr>
          <w:color w:val="1A1B1A"/>
          <w:spacing w:val="-2"/>
        </w:rPr>
        <w:t>to</w:t>
      </w:r>
      <w:r>
        <w:rPr>
          <w:color w:val="1A1B1A"/>
          <w:spacing w:val="-3"/>
        </w:rPr>
        <w:t xml:space="preserve"> </w:t>
      </w:r>
      <w:r>
        <w:rPr>
          <w:color w:val="1A1B1A"/>
          <w:spacing w:val="-2"/>
        </w:rPr>
        <w:t>enhance</w:t>
      </w:r>
      <w:r>
        <w:rPr>
          <w:color w:val="1A1B1A"/>
          <w:spacing w:val="-3"/>
        </w:rPr>
        <w:t xml:space="preserve"> </w:t>
      </w:r>
      <w:r>
        <w:rPr>
          <w:color w:val="1A1B1A"/>
          <w:spacing w:val="-2"/>
        </w:rPr>
        <w:t xml:space="preserve">the </w:t>
      </w:r>
      <w:r>
        <w:rPr>
          <w:color w:val="1A1B1A"/>
          <w:spacing w:val="-4"/>
        </w:rPr>
        <w:t>accessibility,</w:t>
      </w:r>
    </w:p>
    <w:p w:rsidR="009F269F" w:rsidRDefault="002C4AC7">
      <w:pPr>
        <w:pStyle w:val="a3"/>
        <w:spacing w:before="110" w:line="278" w:lineRule="auto"/>
        <w:ind w:left="242" w:right="424"/>
        <w:jc w:val="both"/>
      </w:pPr>
      <w:r>
        <w:br w:type="column"/>
      </w:r>
      <w:r>
        <w:rPr>
          <w:color w:val="1A1B1A"/>
        </w:rPr>
        <w:t xml:space="preserve">equity, and efficiency of health services. The introduction of </w:t>
      </w:r>
      <w:r>
        <w:rPr>
          <w:color w:val="1A1B1A"/>
          <w:spacing w:val="-2"/>
        </w:rPr>
        <w:t xml:space="preserve">mandatory health insurance complements the state-guaranteed basic </w:t>
      </w:r>
      <w:r>
        <w:rPr>
          <w:color w:val="1A1B1A"/>
        </w:rPr>
        <w:t>package,</w:t>
      </w:r>
      <w:r>
        <w:rPr>
          <w:color w:val="1A1B1A"/>
          <w:spacing w:val="-7"/>
        </w:rPr>
        <w:t xml:space="preserve"> </w:t>
      </w:r>
      <w:r>
        <w:rPr>
          <w:color w:val="1A1B1A"/>
        </w:rPr>
        <w:t>diversifying</w:t>
      </w:r>
      <w:r>
        <w:rPr>
          <w:color w:val="1A1B1A"/>
          <w:spacing w:val="-7"/>
        </w:rPr>
        <w:t xml:space="preserve"> </w:t>
      </w:r>
      <w:r>
        <w:rPr>
          <w:color w:val="1A1B1A"/>
        </w:rPr>
        <w:t>funding</w:t>
      </w:r>
      <w:r>
        <w:rPr>
          <w:color w:val="1A1B1A"/>
          <w:spacing w:val="-7"/>
        </w:rPr>
        <w:t xml:space="preserve"> </w:t>
      </w:r>
      <w:r>
        <w:rPr>
          <w:color w:val="1A1B1A"/>
        </w:rPr>
        <w:t>sources</w:t>
      </w:r>
      <w:r>
        <w:rPr>
          <w:color w:val="1A1B1A"/>
          <w:spacing w:val="-7"/>
        </w:rPr>
        <w:t xml:space="preserve"> </w:t>
      </w:r>
      <w:r>
        <w:rPr>
          <w:color w:val="1A1B1A"/>
        </w:rPr>
        <w:t>for</w:t>
      </w:r>
      <w:r>
        <w:rPr>
          <w:color w:val="1A1B1A"/>
          <w:spacing w:val="-7"/>
        </w:rPr>
        <w:t xml:space="preserve"> </w:t>
      </w:r>
      <w:r>
        <w:rPr>
          <w:color w:val="1A1B1A"/>
        </w:rPr>
        <w:t>healthcare.</w:t>
      </w:r>
      <w:r>
        <w:rPr>
          <w:color w:val="1A1B1A"/>
          <w:spacing w:val="-7"/>
        </w:rPr>
        <w:t xml:space="preserve"> </w:t>
      </w:r>
      <w:r>
        <w:rPr>
          <w:color w:val="1A1B1A"/>
        </w:rPr>
        <w:t>Despite</w:t>
      </w:r>
      <w:r>
        <w:rPr>
          <w:color w:val="1A1B1A"/>
          <w:spacing w:val="-7"/>
        </w:rPr>
        <w:t xml:space="preserve"> </w:t>
      </w:r>
      <w:r>
        <w:rPr>
          <w:color w:val="1A1B1A"/>
        </w:rPr>
        <w:t xml:space="preserve">these </w:t>
      </w:r>
      <w:r>
        <w:rPr>
          <w:color w:val="1A1B1A"/>
          <w:spacing w:val="-4"/>
        </w:rPr>
        <w:t xml:space="preserve">efforts, public spending on health decreased from approximately 75% </w:t>
      </w:r>
      <w:r>
        <w:rPr>
          <w:color w:val="1A1B1A"/>
          <w:spacing w:val="-2"/>
        </w:rPr>
        <w:t>in</w:t>
      </w:r>
      <w:r>
        <w:rPr>
          <w:color w:val="1A1B1A"/>
          <w:spacing w:val="-6"/>
        </w:rPr>
        <w:t xml:space="preserve"> </w:t>
      </w:r>
      <w:r>
        <w:rPr>
          <w:color w:val="1A1B1A"/>
          <w:spacing w:val="-2"/>
        </w:rPr>
        <w:t>2009</w:t>
      </w:r>
      <w:r>
        <w:rPr>
          <w:color w:val="1A1B1A"/>
          <w:spacing w:val="-6"/>
        </w:rPr>
        <w:t xml:space="preserve"> </w:t>
      </w:r>
      <w:r>
        <w:rPr>
          <w:color w:val="1A1B1A"/>
          <w:spacing w:val="-2"/>
        </w:rPr>
        <w:t>to</w:t>
      </w:r>
      <w:r>
        <w:rPr>
          <w:color w:val="1A1B1A"/>
          <w:spacing w:val="-6"/>
        </w:rPr>
        <w:t xml:space="preserve"> </w:t>
      </w:r>
      <w:r>
        <w:rPr>
          <w:color w:val="1A1B1A"/>
          <w:spacing w:val="-2"/>
        </w:rPr>
        <w:t>around</w:t>
      </w:r>
      <w:r>
        <w:rPr>
          <w:color w:val="1A1B1A"/>
          <w:spacing w:val="-6"/>
        </w:rPr>
        <w:t xml:space="preserve"> </w:t>
      </w:r>
      <w:r>
        <w:rPr>
          <w:color w:val="1A1B1A"/>
          <w:spacing w:val="-2"/>
        </w:rPr>
        <w:t>60%</w:t>
      </w:r>
      <w:r>
        <w:rPr>
          <w:color w:val="1A1B1A"/>
          <w:spacing w:val="-6"/>
        </w:rPr>
        <w:t xml:space="preserve"> </w:t>
      </w:r>
      <w:r>
        <w:rPr>
          <w:color w:val="1A1B1A"/>
          <w:spacing w:val="-2"/>
        </w:rPr>
        <w:t>in</w:t>
      </w:r>
      <w:r>
        <w:rPr>
          <w:color w:val="1A1B1A"/>
          <w:spacing w:val="-6"/>
        </w:rPr>
        <w:t xml:space="preserve"> </w:t>
      </w:r>
      <w:r>
        <w:rPr>
          <w:color w:val="1A1B1A"/>
          <w:spacing w:val="-2"/>
        </w:rPr>
        <w:t>2019.</w:t>
      </w:r>
      <w:r>
        <w:rPr>
          <w:color w:val="1A1B1A"/>
          <w:spacing w:val="-6"/>
        </w:rPr>
        <w:t xml:space="preserve"> </w:t>
      </w:r>
      <w:r>
        <w:rPr>
          <w:color w:val="1A1B1A"/>
          <w:spacing w:val="-2"/>
        </w:rPr>
        <w:t>Meanwhile,</w:t>
      </w:r>
      <w:r>
        <w:rPr>
          <w:color w:val="1A1B1A"/>
          <w:spacing w:val="-6"/>
        </w:rPr>
        <w:t xml:space="preserve"> </w:t>
      </w:r>
      <w:r>
        <w:rPr>
          <w:color w:val="1A1B1A"/>
          <w:spacing w:val="-2"/>
        </w:rPr>
        <w:t>out-of-pocke</w:t>
      </w:r>
      <w:r>
        <w:rPr>
          <w:color w:val="1A1B1A"/>
          <w:spacing w:val="-2"/>
        </w:rPr>
        <w:t>t</w:t>
      </w:r>
      <w:r>
        <w:rPr>
          <w:color w:val="1A1B1A"/>
          <w:spacing w:val="-6"/>
        </w:rPr>
        <w:t xml:space="preserve"> </w:t>
      </w:r>
      <w:r>
        <w:rPr>
          <w:color w:val="1A1B1A"/>
          <w:spacing w:val="-2"/>
        </w:rPr>
        <w:t xml:space="preserve">payments </w:t>
      </w:r>
      <w:r>
        <w:rPr>
          <w:color w:val="1A1B1A"/>
        </w:rPr>
        <w:t>rose</w:t>
      </w:r>
      <w:r>
        <w:rPr>
          <w:color w:val="1A1B1A"/>
          <w:spacing w:val="-4"/>
        </w:rPr>
        <w:t xml:space="preserve"> </w:t>
      </w:r>
      <w:r>
        <w:rPr>
          <w:color w:val="1A1B1A"/>
        </w:rPr>
        <w:t>to</w:t>
      </w:r>
      <w:r>
        <w:rPr>
          <w:color w:val="1A1B1A"/>
          <w:spacing w:val="-4"/>
        </w:rPr>
        <w:t xml:space="preserve"> </w:t>
      </w:r>
      <w:r>
        <w:rPr>
          <w:color w:val="1A1B1A"/>
        </w:rPr>
        <w:t>constitute</w:t>
      </w:r>
      <w:r>
        <w:rPr>
          <w:color w:val="1A1B1A"/>
          <w:spacing w:val="-4"/>
        </w:rPr>
        <w:t xml:space="preserve"> </w:t>
      </w:r>
      <w:r>
        <w:rPr>
          <w:color w:val="1A1B1A"/>
        </w:rPr>
        <w:t>33.9%</w:t>
      </w:r>
      <w:r>
        <w:rPr>
          <w:color w:val="1A1B1A"/>
          <w:spacing w:val="-4"/>
        </w:rPr>
        <w:t xml:space="preserve"> </w:t>
      </w:r>
      <w:r>
        <w:rPr>
          <w:color w:val="1A1B1A"/>
        </w:rPr>
        <w:t>of</w:t>
      </w:r>
      <w:r>
        <w:rPr>
          <w:color w:val="1A1B1A"/>
          <w:spacing w:val="-4"/>
        </w:rPr>
        <w:t xml:space="preserve"> </w:t>
      </w:r>
      <w:r>
        <w:rPr>
          <w:color w:val="1A1B1A"/>
        </w:rPr>
        <w:t>total</w:t>
      </w:r>
      <w:r>
        <w:rPr>
          <w:color w:val="1A1B1A"/>
          <w:spacing w:val="-4"/>
        </w:rPr>
        <w:t xml:space="preserve"> </w:t>
      </w:r>
      <w:r>
        <w:rPr>
          <w:color w:val="1A1B1A"/>
        </w:rPr>
        <w:t>health</w:t>
      </w:r>
      <w:r>
        <w:rPr>
          <w:color w:val="1A1B1A"/>
          <w:spacing w:val="-4"/>
        </w:rPr>
        <w:t xml:space="preserve"> </w:t>
      </w:r>
      <w:r>
        <w:rPr>
          <w:color w:val="1A1B1A"/>
        </w:rPr>
        <w:t>expenditure</w:t>
      </w:r>
      <w:r>
        <w:rPr>
          <w:color w:val="1A1B1A"/>
          <w:spacing w:val="-4"/>
        </w:rPr>
        <w:t xml:space="preserve"> </w:t>
      </w:r>
      <w:r>
        <w:rPr>
          <w:color w:val="1A1B1A"/>
        </w:rPr>
        <w:t>by</w:t>
      </w:r>
      <w:r>
        <w:rPr>
          <w:color w:val="1A1B1A"/>
          <w:spacing w:val="-4"/>
        </w:rPr>
        <w:t xml:space="preserve"> </w:t>
      </w:r>
      <w:r>
        <w:rPr>
          <w:color w:val="1A1B1A"/>
        </w:rPr>
        <w:t>2019</w:t>
      </w:r>
      <w:r>
        <w:rPr>
          <w:color w:val="1A1B1A"/>
          <w:spacing w:val="-4"/>
        </w:rPr>
        <w:t xml:space="preserve"> </w:t>
      </w:r>
      <w:r>
        <w:rPr>
          <w:color w:val="1A1B1A"/>
        </w:rPr>
        <w:t>(</w:t>
      </w:r>
      <w:hyperlink w:anchor="_bookmark137" w:history="1">
        <w:r>
          <w:rPr>
            <w:color w:val="1DB5C3"/>
          </w:rPr>
          <w:t>65</w:t>
        </w:r>
      </w:hyperlink>
      <w:r>
        <w:rPr>
          <w:color w:val="1A1B1A"/>
        </w:rPr>
        <w:t>).</w:t>
      </w:r>
    </w:p>
    <w:p w:rsidR="009F269F" w:rsidRDefault="002C4AC7">
      <w:pPr>
        <w:pStyle w:val="a3"/>
        <w:spacing w:line="278" w:lineRule="auto"/>
        <w:ind w:left="242" w:right="423" w:firstLine="283"/>
        <w:jc w:val="both"/>
      </w:pPr>
      <w:r>
        <w:rPr>
          <w:color w:val="1A1B1A"/>
        </w:rPr>
        <w:t>A</w:t>
      </w:r>
      <w:r>
        <w:rPr>
          <w:color w:val="1A1B1A"/>
          <w:spacing w:val="-12"/>
        </w:rPr>
        <w:t xml:space="preserve"> </w:t>
      </w:r>
      <w:r>
        <w:rPr>
          <w:color w:val="1A1B1A"/>
        </w:rPr>
        <w:t>greater</w:t>
      </w:r>
      <w:r>
        <w:rPr>
          <w:color w:val="1A1B1A"/>
          <w:spacing w:val="-11"/>
        </w:rPr>
        <w:t xml:space="preserve"> </w:t>
      </w:r>
      <w:r>
        <w:rPr>
          <w:color w:val="1A1B1A"/>
        </w:rPr>
        <w:t>risk</w:t>
      </w:r>
      <w:r>
        <w:rPr>
          <w:color w:val="1A1B1A"/>
          <w:spacing w:val="-11"/>
        </w:rPr>
        <w:t xml:space="preserve"> </w:t>
      </w:r>
      <w:r>
        <w:rPr>
          <w:color w:val="1A1B1A"/>
        </w:rPr>
        <w:t>of</w:t>
      </w:r>
      <w:r>
        <w:rPr>
          <w:color w:val="1A1B1A"/>
          <w:spacing w:val="-11"/>
        </w:rPr>
        <w:t xml:space="preserve"> </w:t>
      </w:r>
      <w:r>
        <w:rPr>
          <w:color w:val="1A1B1A"/>
        </w:rPr>
        <w:t>maternal</w:t>
      </w:r>
      <w:r>
        <w:rPr>
          <w:color w:val="1A1B1A"/>
          <w:spacing w:val="-12"/>
        </w:rPr>
        <w:t xml:space="preserve"> </w:t>
      </w:r>
      <w:r>
        <w:rPr>
          <w:color w:val="1A1B1A"/>
        </w:rPr>
        <w:t>morbidity</w:t>
      </w:r>
      <w:r>
        <w:rPr>
          <w:color w:val="1A1B1A"/>
          <w:spacing w:val="-11"/>
        </w:rPr>
        <w:t xml:space="preserve"> </w:t>
      </w:r>
      <w:r>
        <w:rPr>
          <w:color w:val="1A1B1A"/>
        </w:rPr>
        <w:t>and</w:t>
      </w:r>
      <w:r>
        <w:rPr>
          <w:color w:val="1A1B1A"/>
          <w:spacing w:val="-11"/>
        </w:rPr>
        <w:t xml:space="preserve"> </w:t>
      </w:r>
      <w:r>
        <w:rPr>
          <w:color w:val="1A1B1A"/>
        </w:rPr>
        <w:t>mortality</w:t>
      </w:r>
      <w:r>
        <w:rPr>
          <w:color w:val="1A1B1A"/>
          <w:spacing w:val="-11"/>
        </w:rPr>
        <w:t xml:space="preserve"> </w:t>
      </w:r>
      <w:r>
        <w:rPr>
          <w:color w:val="1A1B1A"/>
        </w:rPr>
        <w:t>exists</w:t>
      </w:r>
      <w:r>
        <w:rPr>
          <w:color w:val="1A1B1A"/>
          <w:spacing w:val="-12"/>
        </w:rPr>
        <w:t xml:space="preserve"> </w:t>
      </w:r>
      <w:r>
        <w:rPr>
          <w:color w:val="1A1B1A"/>
        </w:rPr>
        <w:t>among pregnant</w:t>
      </w:r>
      <w:r>
        <w:rPr>
          <w:color w:val="1A1B1A"/>
          <w:spacing w:val="-6"/>
        </w:rPr>
        <w:t xml:space="preserve"> </w:t>
      </w:r>
      <w:r>
        <w:rPr>
          <w:color w:val="1A1B1A"/>
        </w:rPr>
        <w:t>women</w:t>
      </w:r>
      <w:r>
        <w:rPr>
          <w:color w:val="1A1B1A"/>
          <w:spacing w:val="-6"/>
        </w:rPr>
        <w:t xml:space="preserve"> </w:t>
      </w:r>
      <w:r>
        <w:rPr>
          <w:color w:val="1A1B1A"/>
        </w:rPr>
        <w:t>who</w:t>
      </w:r>
      <w:r>
        <w:rPr>
          <w:color w:val="1A1B1A"/>
          <w:spacing w:val="-6"/>
        </w:rPr>
        <w:t xml:space="preserve"> </w:t>
      </w:r>
      <w:r>
        <w:rPr>
          <w:color w:val="1A1B1A"/>
        </w:rPr>
        <w:t>have</w:t>
      </w:r>
      <w:r>
        <w:rPr>
          <w:color w:val="1A1B1A"/>
          <w:spacing w:val="-6"/>
        </w:rPr>
        <w:t xml:space="preserve"> </w:t>
      </w:r>
      <w:r>
        <w:rPr>
          <w:color w:val="1A1B1A"/>
        </w:rPr>
        <w:t>been</w:t>
      </w:r>
      <w:r>
        <w:rPr>
          <w:color w:val="1A1B1A"/>
          <w:spacing w:val="-6"/>
        </w:rPr>
        <w:t xml:space="preserve"> </w:t>
      </w:r>
      <w:r>
        <w:rPr>
          <w:color w:val="1A1B1A"/>
        </w:rPr>
        <w:t>diagnosed</w:t>
      </w:r>
      <w:r>
        <w:rPr>
          <w:color w:val="1A1B1A"/>
          <w:spacing w:val="-6"/>
        </w:rPr>
        <w:t xml:space="preserve"> </w:t>
      </w:r>
      <w:r>
        <w:rPr>
          <w:color w:val="1A1B1A"/>
        </w:rPr>
        <w:t>with</w:t>
      </w:r>
      <w:r>
        <w:rPr>
          <w:color w:val="1A1B1A"/>
          <w:spacing w:val="-6"/>
        </w:rPr>
        <w:t xml:space="preserve"> </w:t>
      </w:r>
      <w:r>
        <w:rPr>
          <w:color w:val="1A1B1A"/>
        </w:rPr>
        <w:t>COVID-19.</w:t>
      </w:r>
      <w:r>
        <w:rPr>
          <w:color w:val="1A1B1A"/>
          <w:spacing w:val="-6"/>
        </w:rPr>
        <w:t xml:space="preserve"> </w:t>
      </w:r>
      <w:r>
        <w:rPr>
          <w:color w:val="1A1B1A"/>
        </w:rPr>
        <w:t xml:space="preserve">There are findings showing that COVID-19 during pregnancy leads to a constant and significant increase in severe maternal health issues, mortality, and neonatal complications in comparison to pregnant </w:t>
      </w:r>
      <w:r>
        <w:rPr>
          <w:color w:val="1A1B1A"/>
          <w:spacing w:val="-6"/>
        </w:rPr>
        <w:t>women</w:t>
      </w:r>
      <w:r>
        <w:rPr>
          <w:color w:val="1A1B1A"/>
        </w:rPr>
        <w:t xml:space="preserve"> </w:t>
      </w:r>
      <w:r>
        <w:rPr>
          <w:color w:val="1A1B1A"/>
          <w:spacing w:val="-6"/>
        </w:rPr>
        <w:t>who</w:t>
      </w:r>
      <w:r>
        <w:rPr>
          <w:color w:val="1A1B1A"/>
        </w:rPr>
        <w:t xml:space="preserve"> </w:t>
      </w:r>
      <w:r>
        <w:rPr>
          <w:color w:val="1A1B1A"/>
          <w:spacing w:val="-6"/>
        </w:rPr>
        <w:t>do</w:t>
      </w:r>
      <w:r>
        <w:rPr>
          <w:color w:val="1A1B1A"/>
        </w:rPr>
        <w:t xml:space="preserve"> </w:t>
      </w:r>
      <w:r>
        <w:rPr>
          <w:color w:val="1A1B1A"/>
          <w:spacing w:val="-6"/>
        </w:rPr>
        <w:t>not</w:t>
      </w:r>
      <w:r>
        <w:rPr>
          <w:color w:val="1A1B1A"/>
        </w:rPr>
        <w:t xml:space="preserve"> </w:t>
      </w:r>
      <w:r>
        <w:rPr>
          <w:color w:val="1A1B1A"/>
          <w:spacing w:val="-6"/>
        </w:rPr>
        <w:t>have</w:t>
      </w:r>
      <w:r>
        <w:rPr>
          <w:color w:val="1A1B1A"/>
        </w:rPr>
        <w:t xml:space="preserve"> </w:t>
      </w:r>
      <w:r>
        <w:rPr>
          <w:color w:val="1A1B1A"/>
          <w:spacing w:val="-6"/>
        </w:rPr>
        <w:t>COVID-19.</w:t>
      </w:r>
      <w:r>
        <w:rPr>
          <w:color w:val="1A1B1A"/>
        </w:rPr>
        <w:t xml:space="preserve"> </w:t>
      </w:r>
      <w:r>
        <w:rPr>
          <w:color w:val="1A1B1A"/>
          <w:spacing w:val="-6"/>
        </w:rPr>
        <w:t>SARS-CoV-2</w:t>
      </w:r>
      <w:r>
        <w:rPr>
          <w:color w:val="1A1B1A"/>
        </w:rPr>
        <w:t xml:space="preserve"> </w:t>
      </w:r>
      <w:r>
        <w:rPr>
          <w:color w:val="1A1B1A"/>
          <w:spacing w:val="-6"/>
        </w:rPr>
        <w:t>infection</w:t>
      </w:r>
      <w:r>
        <w:rPr>
          <w:color w:val="1A1B1A"/>
        </w:rPr>
        <w:t xml:space="preserve"> </w:t>
      </w:r>
      <w:r>
        <w:rPr>
          <w:color w:val="1A1B1A"/>
          <w:spacing w:val="-6"/>
        </w:rPr>
        <w:t>in</w:t>
      </w:r>
      <w:r>
        <w:rPr>
          <w:color w:val="1A1B1A"/>
          <w:spacing w:val="-6"/>
        </w:rPr>
        <w:t>creases</w:t>
      </w:r>
      <w:r>
        <w:rPr>
          <w:color w:val="1A1B1A"/>
        </w:rPr>
        <w:t xml:space="preserve"> the risk of unfavorable pregnancy outcomes, as do pre-existing </w:t>
      </w:r>
      <w:r>
        <w:rPr>
          <w:color w:val="1A1B1A"/>
          <w:spacing w:val="-4"/>
        </w:rPr>
        <w:t xml:space="preserve">comorbidities such chronic hypertension, diabetes, advanced maternal </w:t>
      </w:r>
      <w:r>
        <w:rPr>
          <w:color w:val="1A1B1A"/>
          <w:spacing w:val="-2"/>
        </w:rPr>
        <w:t>age,</w:t>
      </w:r>
      <w:r>
        <w:rPr>
          <w:color w:val="1A1B1A"/>
          <w:spacing w:val="-10"/>
        </w:rPr>
        <w:t xml:space="preserve"> </w:t>
      </w:r>
      <w:r>
        <w:rPr>
          <w:color w:val="1A1B1A"/>
          <w:spacing w:val="-2"/>
        </w:rPr>
        <w:t>and</w:t>
      </w:r>
      <w:r>
        <w:rPr>
          <w:color w:val="1A1B1A"/>
          <w:spacing w:val="-9"/>
        </w:rPr>
        <w:t xml:space="preserve"> </w:t>
      </w:r>
      <w:r>
        <w:rPr>
          <w:color w:val="1A1B1A"/>
          <w:spacing w:val="-2"/>
        </w:rPr>
        <w:t>high</w:t>
      </w:r>
      <w:r>
        <w:rPr>
          <w:color w:val="1A1B1A"/>
          <w:spacing w:val="-9"/>
        </w:rPr>
        <w:t xml:space="preserve"> </w:t>
      </w:r>
      <w:r>
        <w:rPr>
          <w:color w:val="1A1B1A"/>
          <w:spacing w:val="-2"/>
        </w:rPr>
        <w:t>body</w:t>
      </w:r>
      <w:r>
        <w:rPr>
          <w:color w:val="1A1B1A"/>
          <w:spacing w:val="-9"/>
        </w:rPr>
        <w:t xml:space="preserve"> </w:t>
      </w:r>
      <w:r>
        <w:rPr>
          <w:color w:val="1A1B1A"/>
          <w:spacing w:val="-2"/>
        </w:rPr>
        <w:t>mass</w:t>
      </w:r>
      <w:r>
        <w:rPr>
          <w:color w:val="1A1B1A"/>
          <w:spacing w:val="-10"/>
        </w:rPr>
        <w:t xml:space="preserve"> </w:t>
      </w:r>
      <w:r>
        <w:rPr>
          <w:color w:val="1A1B1A"/>
          <w:spacing w:val="-2"/>
        </w:rPr>
        <w:t>index</w:t>
      </w:r>
      <w:r>
        <w:rPr>
          <w:color w:val="1A1B1A"/>
          <w:spacing w:val="-9"/>
        </w:rPr>
        <w:t xml:space="preserve"> </w:t>
      </w:r>
      <w:r>
        <w:rPr>
          <w:color w:val="1A1B1A"/>
          <w:spacing w:val="-2"/>
        </w:rPr>
        <w:t>(</w:t>
      </w:r>
      <w:hyperlink w:anchor="_bookmark138" w:history="1">
        <w:r>
          <w:rPr>
            <w:color w:val="1DB5C3"/>
            <w:spacing w:val="-2"/>
          </w:rPr>
          <w:t>66</w:t>
        </w:r>
      </w:hyperlink>
      <w:r>
        <w:rPr>
          <w:color w:val="1A1B1A"/>
          <w:spacing w:val="-2"/>
        </w:rPr>
        <w:t>).</w:t>
      </w:r>
      <w:r>
        <w:rPr>
          <w:color w:val="1A1B1A"/>
          <w:spacing w:val="-9"/>
        </w:rPr>
        <w:t xml:space="preserve"> </w:t>
      </w:r>
      <w:r>
        <w:rPr>
          <w:color w:val="1A1B1A"/>
          <w:spacing w:val="-2"/>
        </w:rPr>
        <w:t>In</w:t>
      </w:r>
      <w:r>
        <w:rPr>
          <w:color w:val="1A1B1A"/>
          <w:spacing w:val="-9"/>
        </w:rPr>
        <w:t xml:space="preserve"> </w:t>
      </w:r>
      <w:r>
        <w:rPr>
          <w:color w:val="1A1B1A"/>
          <w:spacing w:val="-2"/>
        </w:rPr>
        <w:t>Kazakhstan,</w:t>
      </w:r>
      <w:r>
        <w:rPr>
          <w:color w:val="1A1B1A"/>
          <w:spacing w:val="-10"/>
        </w:rPr>
        <w:t xml:space="preserve"> </w:t>
      </w:r>
      <w:r>
        <w:rPr>
          <w:color w:val="1A1B1A"/>
          <w:spacing w:val="-2"/>
        </w:rPr>
        <w:t>living</w:t>
      </w:r>
      <w:r>
        <w:rPr>
          <w:color w:val="1A1B1A"/>
          <w:spacing w:val="-9"/>
        </w:rPr>
        <w:t xml:space="preserve"> </w:t>
      </w:r>
      <w:r>
        <w:rPr>
          <w:color w:val="1A1B1A"/>
          <w:spacing w:val="-2"/>
        </w:rPr>
        <w:t xml:space="preserve">conditions </w:t>
      </w:r>
      <w:r>
        <w:rPr>
          <w:color w:val="1A1B1A"/>
        </w:rPr>
        <w:t>and income leve</w:t>
      </w:r>
      <w:r>
        <w:rPr>
          <w:color w:val="1A1B1A"/>
        </w:rPr>
        <w:t>ls have a significant association with health outcomes</w:t>
      </w:r>
      <w:r>
        <w:rPr>
          <w:color w:val="1A1B1A"/>
          <w:spacing w:val="-10"/>
        </w:rPr>
        <w:t xml:space="preserve"> </w:t>
      </w:r>
      <w:r>
        <w:rPr>
          <w:color w:val="1A1B1A"/>
        </w:rPr>
        <w:t>(</w:t>
      </w:r>
      <w:hyperlink w:anchor="_bookmark139" w:history="1">
        <w:r>
          <w:rPr>
            <w:color w:val="1DB5C3"/>
          </w:rPr>
          <w:t>67</w:t>
        </w:r>
      </w:hyperlink>
      <w:r>
        <w:rPr>
          <w:color w:val="1A1B1A"/>
        </w:rPr>
        <w:t>).</w:t>
      </w:r>
    </w:p>
    <w:p w:rsidR="009F269F" w:rsidRDefault="002C4AC7">
      <w:pPr>
        <w:pStyle w:val="a3"/>
        <w:spacing w:line="278" w:lineRule="auto"/>
        <w:ind w:left="242" w:right="424" w:firstLine="283"/>
        <w:jc w:val="both"/>
      </w:pPr>
      <w:r>
        <w:rPr>
          <w:color w:val="1A1B1A"/>
          <w:spacing w:val="-2"/>
        </w:rPr>
        <w:t>Our</w:t>
      </w:r>
      <w:r>
        <w:rPr>
          <w:color w:val="1A1B1A"/>
          <w:spacing w:val="-10"/>
        </w:rPr>
        <w:t xml:space="preserve"> </w:t>
      </w:r>
      <w:r>
        <w:rPr>
          <w:color w:val="1A1B1A"/>
          <w:spacing w:val="-2"/>
        </w:rPr>
        <w:t>study</w:t>
      </w:r>
      <w:r>
        <w:rPr>
          <w:color w:val="1A1B1A"/>
          <w:spacing w:val="-9"/>
        </w:rPr>
        <w:t xml:space="preserve"> </w:t>
      </w:r>
      <w:r>
        <w:rPr>
          <w:color w:val="1A1B1A"/>
          <w:spacing w:val="-2"/>
        </w:rPr>
        <w:t>revealed</w:t>
      </w:r>
      <w:r>
        <w:rPr>
          <w:color w:val="1A1B1A"/>
          <w:spacing w:val="-9"/>
        </w:rPr>
        <w:t xml:space="preserve"> </w:t>
      </w:r>
      <w:r>
        <w:rPr>
          <w:color w:val="1A1B1A"/>
          <w:spacing w:val="-2"/>
        </w:rPr>
        <w:t>several</w:t>
      </w:r>
      <w:r>
        <w:rPr>
          <w:color w:val="1A1B1A"/>
          <w:spacing w:val="-9"/>
        </w:rPr>
        <w:t xml:space="preserve"> </w:t>
      </w:r>
      <w:r>
        <w:rPr>
          <w:color w:val="1A1B1A"/>
          <w:spacing w:val="-2"/>
        </w:rPr>
        <w:t>socioeconomic</w:t>
      </w:r>
      <w:r>
        <w:rPr>
          <w:color w:val="1A1B1A"/>
          <w:spacing w:val="-10"/>
        </w:rPr>
        <w:t xml:space="preserve"> </w:t>
      </w:r>
      <w:r>
        <w:rPr>
          <w:color w:val="1A1B1A"/>
          <w:spacing w:val="-2"/>
        </w:rPr>
        <w:t>and</w:t>
      </w:r>
      <w:r>
        <w:rPr>
          <w:color w:val="1A1B1A"/>
          <w:spacing w:val="-9"/>
        </w:rPr>
        <w:t xml:space="preserve"> </w:t>
      </w:r>
      <w:r>
        <w:rPr>
          <w:color w:val="1A1B1A"/>
          <w:spacing w:val="-2"/>
        </w:rPr>
        <w:t>healthcare-related determinants</w:t>
      </w:r>
      <w:r>
        <w:rPr>
          <w:color w:val="1A1B1A"/>
          <w:spacing w:val="-9"/>
        </w:rPr>
        <w:t xml:space="preserve"> </w:t>
      </w:r>
      <w:r>
        <w:rPr>
          <w:color w:val="1A1B1A"/>
          <w:spacing w:val="-2"/>
        </w:rPr>
        <w:t>associated</w:t>
      </w:r>
      <w:r>
        <w:rPr>
          <w:color w:val="1A1B1A"/>
          <w:spacing w:val="-9"/>
        </w:rPr>
        <w:t xml:space="preserve"> </w:t>
      </w:r>
      <w:r>
        <w:rPr>
          <w:color w:val="1A1B1A"/>
          <w:spacing w:val="-2"/>
        </w:rPr>
        <w:t>with</w:t>
      </w:r>
      <w:r>
        <w:rPr>
          <w:color w:val="1A1B1A"/>
          <w:spacing w:val="-9"/>
        </w:rPr>
        <w:t xml:space="preserve"> </w:t>
      </w:r>
      <w:r>
        <w:rPr>
          <w:color w:val="1A1B1A"/>
          <w:spacing w:val="-2"/>
        </w:rPr>
        <w:t>the</w:t>
      </w:r>
      <w:r>
        <w:rPr>
          <w:color w:val="1A1B1A"/>
          <w:spacing w:val="-9"/>
        </w:rPr>
        <w:t xml:space="preserve"> </w:t>
      </w:r>
      <w:r>
        <w:rPr>
          <w:color w:val="1A1B1A"/>
          <w:spacing w:val="-2"/>
        </w:rPr>
        <w:t>maternal</w:t>
      </w:r>
      <w:r>
        <w:rPr>
          <w:color w:val="1A1B1A"/>
          <w:spacing w:val="-9"/>
        </w:rPr>
        <w:t xml:space="preserve"> </w:t>
      </w:r>
      <w:r>
        <w:rPr>
          <w:color w:val="1A1B1A"/>
          <w:spacing w:val="-2"/>
        </w:rPr>
        <w:t>mortality</w:t>
      </w:r>
      <w:r>
        <w:rPr>
          <w:color w:val="1A1B1A"/>
          <w:spacing w:val="-9"/>
        </w:rPr>
        <w:t xml:space="preserve"> </w:t>
      </w:r>
      <w:r>
        <w:rPr>
          <w:color w:val="1A1B1A"/>
          <w:spacing w:val="-2"/>
        </w:rPr>
        <w:t>in</w:t>
      </w:r>
      <w:r>
        <w:rPr>
          <w:color w:val="1A1B1A"/>
          <w:spacing w:val="-9"/>
        </w:rPr>
        <w:t xml:space="preserve"> </w:t>
      </w:r>
      <w:r>
        <w:rPr>
          <w:color w:val="1A1B1A"/>
          <w:spacing w:val="-2"/>
        </w:rPr>
        <w:t>Kazakhstan</w:t>
      </w:r>
      <w:r>
        <w:rPr>
          <w:color w:val="1A1B1A"/>
          <w:spacing w:val="-9"/>
        </w:rPr>
        <w:t xml:space="preserve"> </w:t>
      </w:r>
      <w:r>
        <w:rPr>
          <w:color w:val="1A1B1A"/>
          <w:spacing w:val="-2"/>
        </w:rPr>
        <w:t xml:space="preserve">in </w:t>
      </w:r>
      <w:r>
        <w:rPr>
          <w:color w:val="1A1B1A"/>
        </w:rPr>
        <w:t>the</w:t>
      </w:r>
      <w:r>
        <w:rPr>
          <w:color w:val="1A1B1A"/>
          <w:spacing w:val="-10"/>
        </w:rPr>
        <w:t xml:space="preserve"> </w:t>
      </w:r>
      <w:r>
        <w:rPr>
          <w:color w:val="1A1B1A"/>
        </w:rPr>
        <w:t>pre-</w:t>
      </w:r>
      <w:r>
        <w:rPr>
          <w:color w:val="1A1B1A"/>
          <w:spacing w:val="-9"/>
        </w:rPr>
        <w:t xml:space="preserve"> </w:t>
      </w:r>
      <w:r>
        <w:rPr>
          <w:color w:val="1A1B1A"/>
        </w:rPr>
        <w:t>and</w:t>
      </w:r>
      <w:r>
        <w:rPr>
          <w:color w:val="1A1B1A"/>
          <w:spacing w:val="-10"/>
        </w:rPr>
        <w:t xml:space="preserve"> </w:t>
      </w:r>
      <w:r>
        <w:rPr>
          <w:color w:val="1A1B1A"/>
        </w:rPr>
        <w:t>during</w:t>
      </w:r>
      <w:r>
        <w:rPr>
          <w:color w:val="1A1B1A"/>
          <w:spacing w:val="-9"/>
        </w:rPr>
        <w:t xml:space="preserve"> </w:t>
      </w:r>
      <w:r>
        <w:rPr>
          <w:color w:val="1A1B1A"/>
        </w:rPr>
        <w:t>pandemic</w:t>
      </w:r>
      <w:r>
        <w:rPr>
          <w:color w:val="1A1B1A"/>
          <w:spacing w:val="-9"/>
        </w:rPr>
        <w:t xml:space="preserve"> </w:t>
      </w:r>
      <w:r>
        <w:rPr>
          <w:color w:val="1A1B1A"/>
        </w:rPr>
        <w:t>periods.</w:t>
      </w:r>
      <w:r>
        <w:rPr>
          <w:color w:val="1A1B1A"/>
          <w:spacing w:val="-9"/>
        </w:rPr>
        <w:t xml:space="preserve"> </w:t>
      </w:r>
      <w:r>
        <w:rPr>
          <w:color w:val="1A1B1A"/>
        </w:rPr>
        <w:t>To</w:t>
      </w:r>
      <w:r>
        <w:rPr>
          <w:color w:val="1A1B1A"/>
          <w:spacing w:val="-10"/>
        </w:rPr>
        <w:t xml:space="preserve"> </w:t>
      </w:r>
      <w:r>
        <w:rPr>
          <w:color w:val="1A1B1A"/>
        </w:rPr>
        <w:t>enhance</w:t>
      </w:r>
      <w:r>
        <w:rPr>
          <w:color w:val="1A1B1A"/>
          <w:spacing w:val="-10"/>
        </w:rPr>
        <w:t xml:space="preserve"> </w:t>
      </w:r>
      <w:r>
        <w:rPr>
          <w:color w:val="1A1B1A"/>
        </w:rPr>
        <w:t>the</w:t>
      </w:r>
      <w:r>
        <w:rPr>
          <w:color w:val="1A1B1A"/>
          <w:spacing w:val="-9"/>
        </w:rPr>
        <w:t xml:space="preserve"> </w:t>
      </w:r>
      <w:r>
        <w:rPr>
          <w:color w:val="1A1B1A"/>
        </w:rPr>
        <w:t xml:space="preserve">effectiveness </w:t>
      </w:r>
      <w:r>
        <w:rPr>
          <w:color w:val="1A1B1A"/>
          <w:spacing w:val="-2"/>
        </w:rPr>
        <w:t>of</w:t>
      </w:r>
      <w:r>
        <w:rPr>
          <w:color w:val="1A1B1A"/>
          <w:spacing w:val="-10"/>
        </w:rPr>
        <w:t xml:space="preserve"> </w:t>
      </w:r>
      <w:r>
        <w:rPr>
          <w:color w:val="1A1B1A"/>
          <w:spacing w:val="-2"/>
        </w:rPr>
        <w:t>interventions</w:t>
      </w:r>
      <w:r>
        <w:rPr>
          <w:color w:val="1A1B1A"/>
          <w:spacing w:val="-9"/>
        </w:rPr>
        <w:t xml:space="preserve"> </w:t>
      </w:r>
      <w:r>
        <w:rPr>
          <w:color w:val="1A1B1A"/>
          <w:spacing w:val="-2"/>
        </w:rPr>
        <w:t>aimed</w:t>
      </w:r>
      <w:r>
        <w:rPr>
          <w:color w:val="1A1B1A"/>
          <w:spacing w:val="-9"/>
        </w:rPr>
        <w:t xml:space="preserve"> </w:t>
      </w:r>
      <w:r>
        <w:rPr>
          <w:color w:val="1A1B1A"/>
          <w:spacing w:val="-2"/>
        </w:rPr>
        <w:t>at</w:t>
      </w:r>
      <w:r>
        <w:rPr>
          <w:color w:val="1A1B1A"/>
          <w:spacing w:val="-9"/>
        </w:rPr>
        <w:t xml:space="preserve"> </w:t>
      </w:r>
      <w:r>
        <w:rPr>
          <w:color w:val="1A1B1A"/>
          <w:spacing w:val="-2"/>
        </w:rPr>
        <w:t>reducing</w:t>
      </w:r>
      <w:r>
        <w:rPr>
          <w:color w:val="1A1B1A"/>
          <w:spacing w:val="-10"/>
        </w:rPr>
        <w:t xml:space="preserve"> </w:t>
      </w:r>
      <w:r>
        <w:rPr>
          <w:color w:val="1A1B1A"/>
          <w:spacing w:val="-2"/>
        </w:rPr>
        <w:t>maternal</w:t>
      </w:r>
      <w:r>
        <w:rPr>
          <w:color w:val="1A1B1A"/>
          <w:spacing w:val="-9"/>
        </w:rPr>
        <w:t xml:space="preserve"> </w:t>
      </w:r>
      <w:r>
        <w:rPr>
          <w:color w:val="1A1B1A"/>
          <w:spacing w:val="-2"/>
        </w:rPr>
        <w:t>mortality,</w:t>
      </w:r>
      <w:r>
        <w:rPr>
          <w:color w:val="1A1B1A"/>
          <w:spacing w:val="-9"/>
        </w:rPr>
        <w:t xml:space="preserve"> </w:t>
      </w:r>
      <w:r>
        <w:rPr>
          <w:color w:val="1A1B1A"/>
          <w:spacing w:val="-2"/>
        </w:rPr>
        <w:t>it’s</w:t>
      </w:r>
      <w:r>
        <w:rPr>
          <w:color w:val="1A1B1A"/>
          <w:spacing w:val="-9"/>
        </w:rPr>
        <w:t xml:space="preserve"> </w:t>
      </w:r>
      <w:r>
        <w:rPr>
          <w:color w:val="1A1B1A"/>
          <w:spacing w:val="-2"/>
        </w:rPr>
        <w:t>essential</w:t>
      </w:r>
      <w:r>
        <w:rPr>
          <w:color w:val="1A1B1A"/>
          <w:spacing w:val="-10"/>
        </w:rPr>
        <w:t xml:space="preserve"> </w:t>
      </w:r>
      <w:r>
        <w:rPr>
          <w:color w:val="1A1B1A"/>
          <w:spacing w:val="-2"/>
        </w:rPr>
        <w:t xml:space="preserve">to </w:t>
      </w:r>
      <w:r>
        <w:rPr>
          <w:color w:val="1A1B1A"/>
        </w:rPr>
        <w:t>systematically address these factors. Given the amount of research showing</w:t>
      </w:r>
      <w:r>
        <w:rPr>
          <w:color w:val="1A1B1A"/>
          <w:spacing w:val="-4"/>
        </w:rPr>
        <w:t xml:space="preserve"> </w:t>
      </w:r>
      <w:r>
        <w:rPr>
          <w:color w:val="1A1B1A"/>
        </w:rPr>
        <w:t>a</w:t>
      </w:r>
      <w:r>
        <w:rPr>
          <w:color w:val="1A1B1A"/>
          <w:spacing w:val="-4"/>
        </w:rPr>
        <w:t xml:space="preserve"> </w:t>
      </w:r>
      <w:r>
        <w:rPr>
          <w:color w:val="1A1B1A"/>
        </w:rPr>
        <w:t>correlation</w:t>
      </w:r>
      <w:r>
        <w:rPr>
          <w:color w:val="1A1B1A"/>
          <w:spacing w:val="-4"/>
        </w:rPr>
        <w:t xml:space="preserve"> </w:t>
      </w:r>
      <w:r>
        <w:rPr>
          <w:color w:val="1A1B1A"/>
        </w:rPr>
        <w:t>between</w:t>
      </w:r>
      <w:r>
        <w:rPr>
          <w:color w:val="1A1B1A"/>
          <w:spacing w:val="-4"/>
        </w:rPr>
        <w:t xml:space="preserve"> </w:t>
      </w:r>
      <w:r>
        <w:rPr>
          <w:color w:val="1A1B1A"/>
        </w:rPr>
        <w:t>social</w:t>
      </w:r>
      <w:r>
        <w:rPr>
          <w:color w:val="1A1B1A"/>
          <w:spacing w:val="-4"/>
        </w:rPr>
        <w:t xml:space="preserve"> </w:t>
      </w:r>
      <w:r>
        <w:rPr>
          <w:color w:val="1A1B1A"/>
        </w:rPr>
        <w:t>and</w:t>
      </w:r>
      <w:r>
        <w:rPr>
          <w:color w:val="1A1B1A"/>
          <w:spacing w:val="-4"/>
        </w:rPr>
        <w:t xml:space="preserve"> </w:t>
      </w:r>
      <w:r>
        <w:rPr>
          <w:color w:val="1A1B1A"/>
        </w:rPr>
        <w:t>economic</w:t>
      </w:r>
      <w:r>
        <w:rPr>
          <w:color w:val="1A1B1A"/>
          <w:spacing w:val="-4"/>
        </w:rPr>
        <w:t xml:space="preserve"> </w:t>
      </w:r>
      <w:r>
        <w:rPr>
          <w:color w:val="1A1B1A"/>
        </w:rPr>
        <w:t>conditions</w:t>
      </w:r>
      <w:r>
        <w:rPr>
          <w:color w:val="1A1B1A"/>
          <w:spacing w:val="-4"/>
        </w:rPr>
        <w:t xml:space="preserve"> </w:t>
      </w:r>
      <w:r>
        <w:rPr>
          <w:color w:val="1A1B1A"/>
        </w:rPr>
        <w:t xml:space="preserve">and </w:t>
      </w:r>
      <w:r>
        <w:rPr>
          <w:color w:val="1A1B1A"/>
          <w:spacing w:val="-2"/>
        </w:rPr>
        <w:t>maternal</w:t>
      </w:r>
      <w:r>
        <w:rPr>
          <w:color w:val="1A1B1A"/>
          <w:spacing w:val="-8"/>
        </w:rPr>
        <w:t xml:space="preserve"> </w:t>
      </w:r>
      <w:r>
        <w:rPr>
          <w:color w:val="1A1B1A"/>
          <w:spacing w:val="-2"/>
        </w:rPr>
        <w:t>deaths,</w:t>
      </w:r>
      <w:r>
        <w:rPr>
          <w:color w:val="1A1B1A"/>
          <w:spacing w:val="-8"/>
        </w:rPr>
        <w:t xml:space="preserve"> </w:t>
      </w:r>
      <w:r>
        <w:rPr>
          <w:color w:val="1A1B1A"/>
          <w:spacing w:val="-2"/>
        </w:rPr>
        <w:t>the</w:t>
      </w:r>
      <w:r>
        <w:rPr>
          <w:color w:val="1A1B1A"/>
          <w:spacing w:val="-8"/>
        </w:rPr>
        <w:t xml:space="preserve"> </w:t>
      </w:r>
      <w:r>
        <w:rPr>
          <w:color w:val="1A1B1A"/>
          <w:spacing w:val="-2"/>
        </w:rPr>
        <w:t>social</w:t>
      </w:r>
      <w:r>
        <w:rPr>
          <w:color w:val="1A1B1A"/>
          <w:spacing w:val="-8"/>
        </w:rPr>
        <w:t xml:space="preserve"> </w:t>
      </w:r>
      <w:r>
        <w:rPr>
          <w:color w:val="1A1B1A"/>
          <w:spacing w:val="-2"/>
        </w:rPr>
        <w:t>and</w:t>
      </w:r>
      <w:r>
        <w:rPr>
          <w:color w:val="1A1B1A"/>
          <w:spacing w:val="-8"/>
        </w:rPr>
        <w:t xml:space="preserve"> </w:t>
      </w:r>
      <w:r>
        <w:rPr>
          <w:color w:val="1A1B1A"/>
          <w:spacing w:val="-2"/>
        </w:rPr>
        <w:t>economic</w:t>
      </w:r>
      <w:r>
        <w:rPr>
          <w:color w:val="1A1B1A"/>
          <w:spacing w:val="-8"/>
        </w:rPr>
        <w:t xml:space="preserve"> </w:t>
      </w:r>
      <w:r>
        <w:rPr>
          <w:color w:val="1A1B1A"/>
          <w:spacing w:val="-2"/>
        </w:rPr>
        <w:t>components</w:t>
      </w:r>
      <w:r>
        <w:rPr>
          <w:color w:val="1A1B1A"/>
          <w:spacing w:val="-8"/>
        </w:rPr>
        <w:t xml:space="preserve"> </w:t>
      </w:r>
      <w:r>
        <w:rPr>
          <w:color w:val="1A1B1A"/>
          <w:spacing w:val="-2"/>
        </w:rPr>
        <w:t>should</w:t>
      </w:r>
      <w:r>
        <w:rPr>
          <w:color w:val="1A1B1A"/>
          <w:spacing w:val="-8"/>
        </w:rPr>
        <w:t xml:space="preserve"> </w:t>
      </w:r>
      <w:r>
        <w:rPr>
          <w:color w:val="1A1B1A"/>
          <w:spacing w:val="-2"/>
        </w:rPr>
        <w:t xml:space="preserve">receive </w:t>
      </w:r>
      <w:r>
        <w:rPr>
          <w:color w:val="1A1B1A"/>
        </w:rPr>
        <w:t>significant</w:t>
      </w:r>
      <w:r>
        <w:rPr>
          <w:color w:val="1A1B1A"/>
          <w:spacing w:val="-5"/>
        </w:rPr>
        <w:t xml:space="preserve"> </w:t>
      </w:r>
      <w:r>
        <w:rPr>
          <w:color w:val="1A1B1A"/>
        </w:rPr>
        <w:t>attention.</w:t>
      </w:r>
      <w:r>
        <w:rPr>
          <w:color w:val="1A1B1A"/>
          <w:spacing w:val="-5"/>
        </w:rPr>
        <w:t xml:space="preserve"> </w:t>
      </w:r>
      <w:r>
        <w:rPr>
          <w:color w:val="1A1B1A"/>
        </w:rPr>
        <w:t>Addressing</w:t>
      </w:r>
      <w:r>
        <w:rPr>
          <w:color w:val="1A1B1A"/>
          <w:spacing w:val="-5"/>
        </w:rPr>
        <w:t xml:space="preserve"> </w:t>
      </w:r>
      <w:r>
        <w:rPr>
          <w:color w:val="1A1B1A"/>
        </w:rPr>
        <w:t>domestic</w:t>
      </w:r>
      <w:r>
        <w:rPr>
          <w:color w:val="1A1B1A"/>
          <w:spacing w:val="-5"/>
        </w:rPr>
        <w:t xml:space="preserve"> </w:t>
      </w:r>
      <w:r>
        <w:rPr>
          <w:color w:val="1A1B1A"/>
        </w:rPr>
        <w:t>violence</w:t>
      </w:r>
      <w:r>
        <w:rPr>
          <w:color w:val="1A1B1A"/>
          <w:spacing w:val="-5"/>
        </w:rPr>
        <w:t xml:space="preserve"> </w:t>
      </w:r>
      <w:r>
        <w:rPr>
          <w:color w:val="1A1B1A"/>
        </w:rPr>
        <w:t>prevention</w:t>
      </w:r>
      <w:r>
        <w:rPr>
          <w:color w:val="1A1B1A"/>
          <w:spacing w:val="-5"/>
        </w:rPr>
        <w:t xml:space="preserve"> </w:t>
      </w:r>
      <w:r>
        <w:rPr>
          <w:color w:val="1A1B1A"/>
        </w:rPr>
        <w:t xml:space="preserve">and </w:t>
      </w:r>
      <w:r>
        <w:rPr>
          <w:color w:val="1A1B1A"/>
          <w:spacing w:val="-4"/>
        </w:rPr>
        <w:t>improving</w:t>
      </w:r>
      <w:r>
        <w:rPr>
          <w:color w:val="1A1B1A"/>
          <w:spacing w:val="-8"/>
        </w:rPr>
        <w:t xml:space="preserve"> </w:t>
      </w:r>
      <w:r>
        <w:rPr>
          <w:color w:val="1A1B1A"/>
          <w:spacing w:val="-4"/>
        </w:rPr>
        <w:t>access</w:t>
      </w:r>
      <w:r>
        <w:rPr>
          <w:color w:val="1A1B1A"/>
          <w:spacing w:val="-7"/>
        </w:rPr>
        <w:t xml:space="preserve"> </w:t>
      </w:r>
      <w:r>
        <w:rPr>
          <w:color w:val="1A1B1A"/>
          <w:spacing w:val="-4"/>
        </w:rPr>
        <w:t>to</w:t>
      </w:r>
      <w:r>
        <w:rPr>
          <w:color w:val="1A1B1A"/>
          <w:spacing w:val="-7"/>
        </w:rPr>
        <w:t xml:space="preserve"> </w:t>
      </w:r>
      <w:r>
        <w:rPr>
          <w:color w:val="1A1B1A"/>
          <w:spacing w:val="-4"/>
        </w:rPr>
        <w:t>education</w:t>
      </w:r>
      <w:r>
        <w:rPr>
          <w:color w:val="1A1B1A"/>
          <w:spacing w:val="-7"/>
        </w:rPr>
        <w:t xml:space="preserve"> </w:t>
      </w:r>
      <w:r>
        <w:rPr>
          <w:color w:val="1A1B1A"/>
          <w:spacing w:val="-4"/>
        </w:rPr>
        <w:t>and</w:t>
      </w:r>
      <w:r>
        <w:rPr>
          <w:color w:val="1A1B1A"/>
          <w:spacing w:val="-8"/>
        </w:rPr>
        <w:t xml:space="preserve"> </w:t>
      </w:r>
      <w:r>
        <w:rPr>
          <w:color w:val="1A1B1A"/>
          <w:spacing w:val="-4"/>
        </w:rPr>
        <w:t>healthcare</w:t>
      </w:r>
      <w:r>
        <w:rPr>
          <w:color w:val="1A1B1A"/>
          <w:spacing w:val="-7"/>
        </w:rPr>
        <w:t xml:space="preserve"> </w:t>
      </w:r>
      <w:r>
        <w:rPr>
          <w:color w:val="1A1B1A"/>
          <w:spacing w:val="-4"/>
        </w:rPr>
        <w:t>services</w:t>
      </w:r>
      <w:r>
        <w:rPr>
          <w:color w:val="1A1B1A"/>
          <w:spacing w:val="-7"/>
        </w:rPr>
        <w:t xml:space="preserve"> </w:t>
      </w:r>
      <w:r>
        <w:rPr>
          <w:color w:val="1A1B1A"/>
          <w:spacing w:val="-4"/>
        </w:rPr>
        <w:t>are</w:t>
      </w:r>
      <w:r>
        <w:rPr>
          <w:color w:val="1A1B1A"/>
          <w:spacing w:val="-7"/>
        </w:rPr>
        <w:t xml:space="preserve"> </w:t>
      </w:r>
      <w:r>
        <w:rPr>
          <w:color w:val="1A1B1A"/>
          <w:spacing w:val="-4"/>
        </w:rPr>
        <w:t>critical</w:t>
      </w:r>
      <w:r>
        <w:rPr>
          <w:color w:val="1A1B1A"/>
          <w:spacing w:val="-8"/>
        </w:rPr>
        <w:t xml:space="preserve"> </w:t>
      </w:r>
      <w:r>
        <w:rPr>
          <w:color w:val="1A1B1A"/>
          <w:spacing w:val="-4"/>
        </w:rPr>
        <w:t xml:space="preserve">steps </w:t>
      </w:r>
      <w:r>
        <w:rPr>
          <w:color w:val="1A1B1A"/>
          <w:spacing w:val="-2"/>
        </w:rPr>
        <w:t>in</w:t>
      </w:r>
      <w:r>
        <w:rPr>
          <w:color w:val="1A1B1A"/>
          <w:spacing w:val="-4"/>
        </w:rPr>
        <w:t xml:space="preserve"> </w:t>
      </w:r>
      <w:r>
        <w:rPr>
          <w:color w:val="1A1B1A"/>
          <w:spacing w:val="-2"/>
        </w:rPr>
        <w:t>this</w:t>
      </w:r>
      <w:r>
        <w:rPr>
          <w:color w:val="1A1B1A"/>
          <w:spacing w:val="-4"/>
        </w:rPr>
        <w:t xml:space="preserve"> </w:t>
      </w:r>
      <w:r>
        <w:rPr>
          <w:color w:val="1A1B1A"/>
          <w:spacing w:val="-2"/>
        </w:rPr>
        <w:t>regard.</w:t>
      </w:r>
      <w:r>
        <w:rPr>
          <w:color w:val="1A1B1A"/>
          <w:spacing w:val="-4"/>
        </w:rPr>
        <w:t xml:space="preserve"> </w:t>
      </w:r>
      <w:r>
        <w:rPr>
          <w:color w:val="1A1B1A"/>
          <w:spacing w:val="-2"/>
        </w:rPr>
        <w:t>Pregnancy</w:t>
      </w:r>
      <w:r>
        <w:rPr>
          <w:color w:val="1A1B1A"/>
          <w:spacing w:val="-4"/>
        </w:rPr>
        <w:t xml:space="preserve"> </w:t>
      </w:r>
      <w:r>
        <w:rPr>
          <w:color w:val="1A1B1A"/>
          <w:spacing w:val="-2"/>
        </w:rPr>
        <w:t>care</w:t>
      </w:r>
      <w:r>
        <w:rPr>
          <w:color w:val="1A1B1A"/>
          <w:spacing w:val="-4"/>
        </w:rPr>
        <w:t xml:space="preserve"> </w:t>
      </w:r>
      <w:r>
        <w:rPr>
          <w:color w:val="1A1B1A"/>
          <w:spacing w:val="-2"/>
        </w:rPr>
        <w:t>coverage,</w:t>
      </w:r>
      <w:r>
        <w:rPr>
          <w:color w:val="1A1B1A"/>
          <w:spacing w:val="-4"/>
        </w:rPr>
        <w:t xml:space="preserve"> </w:t>
      </w:r>
      <w:r>
        <w:rPr>
          <w:color w:val="1A1B1A"/>
          <w:spacing w:val="-2"/>
        </w:rPr>
        <w:t>the</w:t>
      </w:r>
      <w:r>
        <w:rPr>
          <w:color w:val="1A1B1A"/>
          <w:spacing w:val="-4"/>
        </w:rPr>
        <w:t xml:space="preserve"> </w:t>
      </w:r>
      <w:r>
        <w:rPr>
          <w:color w:val="1A1B1A"/>
          <w:spacing w:val="-2"/>
        </w:rPr>
        <w:t>availability</w:t>
      </w:r>
      <w:r>
        <w:rPr>
          <w:color w:val="1A1B1A"/>
          <w:spacing w:val="-4"/>
        </w:rPr>
        <w:t xml:space="preserve"> </w:t>
      </w:r>
      <w:r>
        <w:rPr>
          <w:color w:val="1A1B1A"/>
          <w:spacing w:val="-2"/>
        </w:rPr>
        <w:t>of</w:t>
      </w:r>
      <w:r>
        <w:rPr>
          <w:color w:val="1A1B1A"/>
          <w:spacing w:val="-4"/>
        </w:rPr>
        <w:t xml:space="preserve"> </w:t>
      </w:r>
      <w:r>
        <w:rPr>
          <w:color w:val="1A1B1A"/>
          <w:spacing w:val="-2"/>
        </w:rPr>
        <w:t>nurseries, and</w:t>
      </w:r>
      <w:r>
        <w:rPr>
          <w:color w:val="1A1B1A"/>
          <w:spacing w:val="-9"/>
        </w:rPr>
        <w:t xml:space="preserve"> </w:t>
      </w:r>
      <w:r>
        <w:rPr>
          <w:color w:val="1A1B1A"/>
          <w:spacing w:val="-2"/>
        </w:rPr>
        <w:t>midwifery</w:t>
      </w:r>
      <w:r>
        <w:rPr>
          <w:color w:val="1A1B1A"/>
          <w:spacing w:val="-9"/>
        </w:rPr>
        <w:t xml:space="preserve"> </w:t>
      </w:r>
      <w:r>
        <w:rPr>
          <w:color w:val="1A1B1A"/>
          <w:spacing w:val="-2"/>
        </w:rPr>
        <w:t>services</w:t>
      </w:r>
      <w:r>
        <w:rPr>
          <w:color w:val="1A1B1A"/>
          <w:spacing w:val="-9"/>
        </w:rPr>
        <w:t xml:space="preserve"> </w:t>
      </w:r>
      <w:r>
        <w:rPr>
          <w:color w:val="1A1B1A"/>
          <w:spacing w:val="-2"/>
        </w:rPr>
        <w:t>are</w:t>
      </w:r>
      <w:r>
        <w:rPr>
          <w:color w:val="1A1B1A"/>
          <w:spacing w:val="-9"/>
        </w:rPr>
        <w:t xml:space="preserve"> </w:t>
      </w:r>
      <w:r>
        <w:rPr>
          <w:color w:val="1A1B1A"/>
          <w:spacing w:val="-2"/>
        </w:rPr>
        <w:t>examples</w:t>
      </w:r>
      <w:r>
        <w:rPr>
          <w:color w:val="1A1B1A"/>
          <w:spacing w:val="-9"/>
        </w:rPr>
        <w:t xml:space="preserve"> </w:t>
      </w:r>
      <w:r>
        <w:rPr>
          <w:color w:val="1A1B1A"/>
          <w:spacing w:val="-2"/>
        </w:rPr>
        <w:t>of</w:t>
      </w:r>
      <w:r>
        <w:rPr>
          <w:color w:val="1A1B1A"/>
          <w:spacing w:val="-9"/>
        </w:rPr>
        <w:t xml:space="preserve"> </w:t>
      </w:r>
      <w:r>
        <w:rPr>
          <w:color w:val="1A1B1A"/>
          <w:spacing w:val="-2"/>
        </w:rPr>
        <w:t>health</w:t>
      </w:r>
      <w:r>
        <w:rPr>
          <w:color w:val="1A1B1A"/>
          <w:spacing w:val="-9"/>
        </w:rPr>
        <w:t xml:space="preserve"> </w:t>
      </w:r>
      <w:r>
        <w:rPr>
          <w:color w:val="1A1B1A"/>
          <w:spacing w:val="-2"/>
        </w:rPr>
        <w:t>care</w:t>
      </w:r>
      <w:r>
        <w:rPr>
          <w:color w:val="1A1B1A"/>
          <w:spacing w:val="-9"/>
        </w:rPr>
        <w:t xml:space="preserve"> </w:t>
      </w:r>
      <w:r>
        <w:rPr>
          <w:color w:val="1A1B1A"/>
          <w:spacing w:val="-2"/>
        </w:rPr>
        <w:t>determinants</w:t>
      </w:r>
      <w:r>
        <w:rPr>
          <w:color w:val="1A1B1A"/>
          <w:spacing w:val="-9"/>
        </w:rPr>
        <w:t xml:space="preserve"> </w:t>
      </w:r>
      <w:r>
        <w:rPr>
          <w:color w:val="1A1B1A"/>
          <w:spacing w:val="-2"/>
        </w:rPr>
        <w:t xml:space="preserve">that </w:t>
      </w:r>
      <w:r>
        <w:rPr>
          <w:color w:val="1A1B1A"/>
        </w:rPr>
        <w:t xml:space="preserve">should be guaranteed. Moreover, to inform decision-making and </w:t>
      </w:r>
      <w:r>
        <w:rPr>
          <w:color w:val="1A1B1A"/>
          <w:spacing w:val="-2"/>
        </w:rPr>
        <w:t>intervention</w:t>
      </w:r>
      <w:r>
        <w:rPr>
          <w:color w:val="1A1B1A"/>
          <w:spacing w:val="-10"/>
        </w:rPr>
        <w:t xml:space="preserve"> </w:t>
      </w:r>
      <w:r>
        <w:rPr>
          <w:color w:val="1A1B1A"/>
          <w:spacing w:val="-2"/>
        </w:rPr>
        <w:t>strategies,</w:t>
      </w:r>
      <w:r>
        <w:rPr>
          <w:color w:val="1A1B1A"/>
          <w:spacing w:val="-9"/>
        </w:rPr>
        <w:t xml:space="preserve"> </w:t>
      </w:r>
      <w:r>
        <w:rPr>
          <w:color w:val="1A1B1A"/>
          <w:spacing w:val="-2"/>
        </w:rPr>
        <w:t>there’s</w:t>
      </w:r>
      <w:r>
        <w:rPr>
          <w:color w:val="1A1B1A"/>
          <w:spacing w:val="-9"/>
        </w:rPr>
        <w:t xml:space="preserve"> </w:t>
      </w:r>
      <w:r>
        <w:rPr>
          <w:color w:val="1A1B1A"/>
          <w:spacing w:val="-2"/>
        </w:rPr>
        <w:t>a</w:t>
      </w:r>
      <w:r>
        <w:rPr>
          <w:color w:val="1A1B1A"/>
          <w:spacing w:val="-9"/>
        </w:rPr>
        <w:t xml:space="preserve"> </w:t>
      </w:r>
      <w:r>
        <w:rPr>
          <w:color w:val="1A1B1A"/>
          <w:spacing w:val="-2"/>
        </w:rPr>
        <w:t>pressing</w:t>
      </w:r>
      <w:r>
        <w:rPr>
          <w:color w:val="1A1B1A"/>
          <w:spacing w:val="-10"/>
        </w:rPr>
        <w:t xml:space="preserve"> </w:t>
      </w:r>
      <w:r>
        <w:rPr>
          <w:color w:val="1A1B1A"/>
          <w:spacing w:val="-2"/>
        </w:rPr>
        <w:t>need</w:t>
      </w:r>
      <w:r>
        <w:rPr>
          <w:color w:val="1A1B1A"/>
          <w:spacing w:val="-9"/>
        </w:rPr>
        <w:t xml:space="preserve"> </w:t>
      </w:r>
      <w:r>
        <w:rPr>
          <w:color w:val="1A1B1A"/>
          <w:spacing w:val="-2"/>
        </w:rPr>
        <w:t>to</w:t>
      </w:r>
      <w:r>
        <w:rPr>
          <w:color w:val="1A1B1A"/>
          <w:spacing w:val="-9"/>
        </w:rPr>
        <w:t xml:space="preserve"> </w:t>
      </w:r>
      <w:r>
        <w:rPr>
          <w:color w:val="1A1B1A"/>
          <w:spacing w:val="-2"/>
        </w:rPr>
        <w:t>strengthen</w:t>
      </w:r>
      <w:r>
        <w:rPr>
          <w:color w:val="1A1B1A"/>
          <w:spacing w:val="-9"/>
        </w:rPr>
        <w:t xml:space="preserve"> </w:t>
      </w:r>
      <w:r>
        <w:rPr>
          <w:color w:val="1A1B1A"/>
          <w:spacing w:val="-2"/>
        </w:rPr>
        <w:t xml:space="preserve">scientific </w:t>
      </w:r>
      <w:r>
        <w:rPr>
          <w:color w:val="1A1B1A"/>
          <w:spacing w:val="-4"/>
        </w:rPr>
        <w:t xml:space="preserve">research in both public health and clinical medicine. Building a robust </w:t>
      </w:r>
      <w:r>
        <w:rPr>
          <w:color w:val="1A1B1A"/>
        </w:rPr>
        <w:t>evidence</w:t>
      </w:r>
      <w:r>
        <w:rPr>
          <w:color w:val="1A1B1A"/>
          <w:spacing w:val="-12"/>
        </w:rPr>
        <w:t xml:space="preserve"> </w:t>
      </w:r>
      <w:r>
        <w:rPr>
          <w:color w:val="1A1B1A"/>
        </w:rPr>
        <w:t>base</w:t>
      </w:r>
      <w:r>
        <w:rPr>
          <w:color w:val="1A1B1A"/>
          <w:spacing w:val="-11"/>
        </w:rPr>
        <w:t xml:space="preserve"> </w:t>
      </w:r>
      <w:r>
        <w:rPr>
          <w:color w:val="1A1B1A"/>
        </w:rPr>
        <w:t>is</w:t>
      </w:r>
      <w:r>
        <w:rPr>
          <w:color w:val="1A1B1A"/>
          <w:spacing w:val="-11"/>
        </w:rPr>
        <w:t xml:space="preserve"> </w:t>
      </w:r>
      <w:r>
        <w:rPr>
          <w:color w:val="1A1B1A"/>
        </w:rPr>
        <w:t>fundamental</w:t>
      </w:r>
      <w:r>
        <w:rPr>
          <w:color w:val="1A1B1A"/>
          <w:spacing w:val="-11"/>
        </w:rPr>
        <w:t xml:space="preserve"> </w:t>
      </w:r>
      <w:r>
        <w:rPr>
          <w:color w:val="1A1B1A"/>
        </w:rPr>
        <w:t>for</w:t>
      </w:r>
      <w:r>
        <w:rPr>
          <w:color w:val="1A1B1A"/>
          <w:spacing w:val="-12"/>
        </w:rPr>
        <w:t xml:space="preserve"> </w:t>
      </w:r>
      <w:r>
        <w:rPr>
          <w:color w:val="1A1B1A"/>
        </w:rPr>
        <w:t>developing</w:t>
      </w:r>
      <w:r>
        <w:rPr>
          <w:color w:val="1A1B1A"/>
          <w:spacing w:val="-11"/>
        </w:rPr>
        <w:t xml:space="preserve"> </w:t>
      </w:r>
      <w:r>
        <w:rPr>
          <w:color w:val="1A1B1A"/>
        </w:rPr>
        <w:t>effective</w:t>
      </w:r>
      <w:r>
        <w:rPr>
          <w:color w:val="1A1B1A"/>
          <w:spacing w:val="-11"/>
        </w:rPr>
        <w:t xml:space="preserve"> </w:t>
      </w:r>
      <w:r>
        <w:rPr>
          <w:color w:val="1A1B1A"/>
        </w:rPr>
        <w:t>interventions and improving maternal health outcomes. By systematically addressing socioeconomic and healthcare-related determinan</w:t>
      </w:r>
      <w:r>
        <w:rPr>
          <w:color w:val="1A1B1A"/>
        </w:rPr>
        <w:t>ts of maternal</w:t>
      </w:r>
      <w:r>
        <w:rPr>
          <w:color w:val="1A1B1A"/>
          <w:spacing w:val="-9"/>
        </w:rPr>
        <w:t xml:space="preserve"> </w:t>
      </w:r>
      <w:r>
        <w:rPr>
          <w:color w:val="1A1B1A"/>
        </w:rPr>
        <w:t>mortality</w:t>
      </w:r>
      <w:r>
        <w:rPr>
          <w:color w:val="1A1B1A"/>
          <w:spacing w:val="-9"/>
        </w:rPr>
        <w:t xml:space="preserve"> </w:t>
      </w:r>
      <w:r>
        <w:rPr>
          <w:color w:val="1A1B1A"/>
        </w:rPr>
        <w:t>through</w:t>
      </w:r>
      <w:r>
        <w:rPr>
          <w:color w:val="1A1B1A"/>
          <w:spacing w:val="-9"/>
        </w:rPr>
        <w:t xml:space="preserve"> </w:t>
      </w:r>
      <w:r>
        <w:rPr>
          <w:color w:val="1A1B1A"/>
        </w:rPr>
        <w:t>targeted</w:t>
      </w:r>
      <w:r>
        <w:rPr>
          <w:color w:val="1A1B1A"/>
          <w:spacing w:val="-9"/>
        </w:rPr>
        <w:t xml:space="preserve"> </w:t>
      </w:r>
      <w:r>
        <w:rPr>
          <w:color w:val="1A1B1A"/>
        </w:rPr>
        <w:t>interventions</w:t>
      </w:r>
      <w:r>
        <w:rPr>
          <w:color w:val="1A1B1A"/>
          <w:spacing w:val="-9"/>
        </w:rPr>
        <w:t xml:space="preserve"> </w:t>
      </w:r>
      <w:r>
        <w:rPr>
          <w:color w:val="1A1B1A"/>
        </w:rPr>
        <w:t>and</w:t>
      </w:r>
      <w:r>
        <w:rPr>
          <w:color w:val="1A1B1A"/>
          <w:spacing w:val="-9"/>
        </w:rPr>
        <w:t xml:space="preserve"> </w:t>
      </w:r>
      <w:r>
        <w:rPr>
          <w:color w:val="1A1B1A"/>
        </w:rPr>
        <w:t xml:space="preserve">multisectoral </w:t>
      </w:r>
      <w:r>
        <w:rPr>
          <w:color w:val="1A1B1A"/>
          <w:spacing w:val="-2"/>
        </w:rPr>
        <w:t>collaboration,</w:t>
      </w:r>
      <w:r>
        <w:rPr>
          <w:color w:val="1A1B1A"/>
          <w:spacing w:val="-10"/>
        </w:rPr>
        <w:t xml:space="preserve"> </w:t>
      </w:r>
      <w:r>
        <w:rPr>
          <w:color w:val="1A1B1A"/>
          <w:spacing w:val="-2"/>
        </w:rPr>
        <w:t>significant</w:t>
      </w:r>
      <w:r>
        <w:rPr>
          <w:color w:val="1A1B1A"/>
          <w:spacing w:val="-9"/>
        </w:rPr>
        <w:t xml:space="preserve"> </w:t>
      </w:r>
      <w:r>
        <w:rPr>
          <w:color w:val="1A1B1A"/>
          <w:spacing w:val="-2"/>
        </w:rPr>
        <w:t>strides</w:t>
      </w:r>
      <w:r>
        <w:rPr>
          <w:color w:val="1A1B1A"/>
          <w:spacing w:val="-9"/>
        </w:rPr>
        <w:t xml:space="preserve"> </w:t>
      </w:r>
      <w:r>
        <w:rPr>
          <w:color w:val="1A1B1A"/>
          <w:spacing w:val="-2"/>
        </w:rPr>
        <w:t>towards</w:t>
      </w:r>
      <w:r>
        <w:rPr>
          <w:color w:val="1A1B1A"/>
          <w:spacing w:val="-9"/>
        </w:rPr>
        <w:t xml:space="preserve"> </w:t>
      </w:r>
      <w:r>
        <w:rPr>
          <w:color w:val="1A1B1A"/>
          <w:spacing w:val="-2"/>
        </w:rPr>
        <w:t>reducing</w:t>
      </w:r>
      <w:r>
        <w:rPr>
          <w:color w:val="1A1B1A"/>
          <w:spacing w:val="-10"/>
        </w:rPr>
        <w:t xml:space="preserve"> </w:t>
      </w:r>
      <w:r>
        <w:rPr>
          <w:color w:val="1A1B1A"/>
          <w:spacing w:val="-2"/>
        </w:rPr>
        <w:t>maternal</w:t>
      </w:r>
      <w:r>
        <w:rPr>
          <w:color w:val="1A1B1A"/>
          <w:spacing w:val="-9"/>
        </w:rPr>
        <w:t xml:space="preserve"> </w:t>
      </w:r>
      <w:r>
        <w:rPr>
          <w:color w:val="1A1B1A"/>
          <w:spacing w:val="-2"/>
        </w:rPr>
        <w:t xml:space="preserve">mortality </w:t>
      </w:r>
      <w:r>
        <w:rPr>
          <w:color w:val="1A1B1A"/>
        </w:rPr>
        <w:t>and improving maternal health outcomes can be done.</w:t>
      </w:r>
    </w:p>
    <w:p w:rsidR="009F269F" w:rsidRDefault="009F269F">
      <w:pPr>
        <w:pStyle w:val="a3"/>
      </w:pPr>
    </w:p>
    <w:p w:rsidR="009F269F" w:rsidRDefault="009F269F">
      <w:pPr>
        <w:pStyle w:val="a3"/>
        <w:spacing w:before="5"/>
      </w:pPr>
    </w:p>
    <w:p w:rsidR="009F269F" w:rsidRDefault="002C4AC7">
      <w:pPr>
        <w:pStyle w:val="3"/>
        <w:numPr>
          <w:ilvl w:val="2"/>
          <w:numId w:val="7"/>
        </w:numPr>
        <w:tabs>
          <w:tab w:val="left" w:pos="641"/>
        </w:tabs>
        <w:spacing w:before="0"/>
        <w:ind w:left="641" w:hanging="399"/>
        <w:jc w:val="left"/>
      </w:pPr>
      <w:bookmarkStart w:id="99" w:name="4.2_Strengths_and_limitations"/>
      <w:bookmarkEnd w:id="99"/>
      <w:r>
        <w:rPr>
          <w:color w:val="1A1B1A"/>
        </w:rPr>
        <w:t>Strengths</w:t>
      </w:r>
      <w:r>
        <w:rPr>
          <w:color w:val="1A1B1A"/>
          <w:spacing w:val="16"/>
        </w:rPr>
        <w:t xml:space="preserve"> </w:t>
      </w:r>
      <w:r>
        <w:rPr>
          <w:color w:val="1A1B1A"/>
        </w:rPr>
        <w:t>and</w:t>
      </w:r>
      <w:r>
        <w:rPr>
          <w:color w:val="1A1B1A"/>
          <w:spacing w:val="17"/>
        </w:rPr>
        <w:t xml:space="preserve"> </w:t>
      </w:r>
      <w:r>
        <w:rPr>
          <w:color w:val="1A1B1A"/>
          <w:spacing w:val="-2"/>
        </w:rPr>
        <w:t>limitations</w:t>
      </w:r>
    </w:p>
    <w:p w:rsidR="009F269F" w:rsidRDefault="002C4AC7">
      <w:pPr>
        <w:pStyle w:val="a3"/>
        <w:spacing w:before="261" w:line="278" w:lineRule="auto"/>
        <w:ind w:left="242" w:right="424" w:firstLine="283"/>
        <w:jc w:val="right"/>
      </w:pPr>
      <w:r>
        <w:rPr>
          <w:color w:val="1A1B1A"/>
          <w:spacing w:val="-2"/>
        </w:rPr>
        <w:t>Our</w:t>
      </w:r>
      <w:r>
        <w:rPr>
          <w:color w:val="1A1B1A"/>
          <w:spacing w:val="-11"/>
        </w:rPr>
        <w:t xml:space="preserve"> </w:t>
      </w:r>
      <w:r>
        <w:rPr>
          <w:color w:val="1A1B1A"/>
          <w:spacing w:val="-2"/>
        </w:rPr>
        <w:t>study</w:t>
      </w:r>
      <w:r>
        <w:rPr>
          <w:color w:val="1A1B1A"/>
          <w:spacing w:val="-11"/>
        </w:rPr>
        <w:t xml:space="preserve"> </w:t>
      </w:r>
      <w:r>
        <w:rPr>
          <w:color w:val="1A1B1A"/>
          <w:spacing w:val="-2"/>
        </w:rPr>
        <w:t>presents</w:t>
      </w:r>
      <w:r>
        <w:rPr>
          <w:color w:val="1A1B1A"/>
          <w:spacing w:val="-11"/>
        </w:rPr>
        <w:t xml:space="preserve"> </w:t>
      </w:r>
      <w:r>
        <w:rPr>
          <w:color w:val="1A1B1A"/>
          <w:spacing w:val="-2"/>
        </w:rPr>
        <w:t>several</w:t>
      </w:r>
      <w:r>
        <w:rPr>
          <w:color w:val="1A1B1A"/>
          <w:spacing w:val="-11"/>
        </w:rPr>
        <w:t xml:space="preserve"> </w:t>
      </w:r>
      <w:r>
        <w:rPr>
          <w:color w:val="1A1B1A"/>
          <w:spacing w:val="-2"/>
        </w:rPr>
        <w:t>strengths,</w:t>
      </w:r>
      <w:r>
        <w:rPr>
          <w:color w:val="1A1B1A"/>
          <w:spacing w:val="-11"/>
        </w:rPr>
        <w:t xml:space="preserve"> </w:t>
      </w:r>
      <w:r>
        <w:rPr>
          <w:color w:val="1A1B1A"/>
          <w:spacing w:val="-2"/>
        </w:rPr>
        <w:t>including</w:t>
      </w:r>
      <w:r>
        <w:rPr>
          <w:color w:val="1A1B1A"/>
          <w:spacing w:val="-11"/>
        </w:rPr>
        <w:t xml:space="preserve"> </w:t>
      </w:r>
      <w:r>
        <w:rPr>
          <w:color w:val="1A1B1A"/>
          <w:spacing w:val="-2"/>
        </w:rPr>
        <w:t>its</w:t>
      </w:r>
      <w:r>
        <w:rPr>
          <w:color w:val="1A1B1A"/>
          <w:spacing w:val="-11"/>
        </w:rPr>
        <w:t xml:space="preserve"> </w:t>
      </w:r>
      <w:r>
        <w:rPr>
          <w:color w:val="1A1B1A"/>
          <w:spacing w:val="-2"/>
        </w:rPr>
        <w:t xml:space="preserve">comprehensive </w:t>
      </w:r>
      <w:r>
        <w:rPr>
          <w:color w:val="1A1B1A"/>
        </w:rPr>
        <w:t xml:space="preserve">coverage of regional trends in MMR in Kazakhstan and the use of </w:t>
      </w:r>
      <w:r>
        <w:rPr>
          <w:color w:val="1A1B1A"/>
          <w:spacing w:val="-2"/>
        </w:rPr>
        <w:t>statistical</w:t>
      </w:r>
      <w:r>
        <w:rPr>
          <w:color w:val="1A1B1A"/>
          <w:spacing w:val="-11"/>
        </w:rPr>
        <w:t xml:space="preserve"> </w:t>
      </w:r>
      <w:r>
        <w:rPr>
          <w:color w:val="1A1B1A"/>
          <w:spacing w:val="-2"/>
        </w:rPr>
        <w:t>methods</w:t>
      </w:r>
      <w:r>
        <w:rPr>
          <w:color w:val="1A1B1A"/>
          <w:spacing w:val="-11"/>
        </w:rPr>
        <w:t xml:space="preserve"> </w:t>
      </w:r>
      <w:r>
        <w:rPr>
          <w:color w:val="1A1B1A"/>
          <w:spacing w:val="-2"/>
        </w:rPr>
        <w:t>compliant</w:t>
      </w:r>
      <w:r>
        <w:rPr>
          <w:color w:val="1A1B1A"/>
          <w:spacing w:val="-11"/>
        </w:rPr>
        <w:t xml:space="preserve"> </w:t>
      </w:r>
      <w:r>
        <w:rPr>
          <w:color w:val="1A1B1A"/>
          <w:spacing w:val="-2"/>
        </w:rPr>
        <w:t>with</w:t>
      </w:r>
      <w:r>
        <w:rPr>
          <w:color w:val="1A1B1A"/>
          <w:spacing w:val="-11"/>
        </w:rPr>
        <w:t xml:space="preserve"> </w:t>
      </w:r>
      <w:r>
        <w:rPr>
          <w:color w:val="1A1B1A"/>
          <w:spacing w:val="-2"/>
        </w:rPr>
        <w:t>various</w:t>
      </w:r>
      <w:r>
        <w:rPr>
          <w:color w:val="1A1B1A"/>
          <w:spacing w:val="-11"/>
        </w:rPr>
        <w:t xml:space="preserve"> </w:t>
      </w:r>
      <w:r>
        <w:rPr>
          <w:color w:val="1A1B1A"/>
          <w:spacing w:val="-2"/>
        </w:rPr>
        <w:t>studies</w:t>
      </w:r>
      <w:r>
        <w:rPr>
          <w:color w:val="1A1B1A"/>
          <w:spacing w:val="-11"/>
        </w:rPr>
        <w:t xml:space="preserve"> </w:t>
      </w:r>
      <w:r>
        <w:rPr>
          <w:color w:val="1A1B1A"/>
          <w:spacing w:val="-2"/>
        </w:rPr>
        <w:t>and</w:t>
      </w:r>
      <w:r>
        <w:rPr>
          <w:color w:val="1A1B1A"/>
          <w:spacing w:val="-11"/>
        </w:rPr>
        <w:t xml:space="preserve"> </w:t>
      </w:r>
      <w:r>
        <w:rPr>
          <w:color w:val="1A1B1A"/>
          <w:spacing w:val="-2"/>
        </w:rPr>
        <w:t>publications</w:t>
      </w:r>
      <w:r>
        <w:rPr>
          <w:color w:val="1A1B1A"/>
          <w:spacing w:val="-11"/>
        </w:rPr>
        <w:t xml:space="preserve"> </w:t>
      </w:r>
      <w:r>
        <w:rPr>
          <w:color w:val="1A1B1A"/>
          <w:spacing w:val="-2"/>
        </w:rPr>
        <w:t xml:space="preserve">in </w:t>
      </w:r>
      <w:r>
        <w:rPr>
          <w:color w:val="1A1B1A"/>
        </w:rPr>
        <w:t>the</w:t>
      </w:r>
      <w:r>
        <w:rPr>
          <w:color w:val="1A1B1A"/>
          <w:spacing w:val="-12"/>
        </w:rPr>
        <w:t xml:space="preserve"> </w:t>
      </w:r>
      <w:r>
        <w:rPr>
          <w:color w:val="1A1B1A"/>
        </w:rPr>
        <w:t>field.</w:t>
      </w:r>
      <w:r>
        <w:rPr>
          <w:color w:val="1A1B1A"/>
          <w:spacing w:val="-11"/>
        </w:rPr>
        <w:t xml:space="preserve"> </w:t>
      </w:r>
      <w:r>
        <w:rPr>
          <w:color w:val="1A1B1A"/>
        </w:rPr>
        <w:t>We</w:t>
      </w:r>
      <w:r>
        <w:rPr>
          <w:color w:val="1A1B1A"/>
          <w:spacing w:val="-11"/>
        </w:rPr>
        <w:t xml:space="preserve"> </w:t>
      </w:r>
      <w:r>
        <w:rPr>
          <w:color w:val="1A1B1A"/>
        </w:rPr>
        <w:t>pursued</w:t>
      </w:r>
      <w:r>
        <w:rPr>
          <w:color w:val="1A1B1A"/>
          <w:spacing w:val="-11"/>
        </w:rPr>
        <w:t xml:space="preserve"> </w:t>
      </w:r>
      <w:r>
        <w:rPr>
          <w:color w:val="1A1B1A"/>
        </w:rPr>
        <w:t>to</w:t>
      </w:r>
      <w:r>
        <w:rPr>
          <w:color w:val="1A1B1A"/>
          <w:spacing w:val="-12"/>
        </w:rPr>
        <w:t xml:space="preserve"> </w:t>
      </w:r>
      <w:r>
        <w:rPr>
          <w:color w:val="1A1B1A"/>
        </w:rPr>
        <w:t>unravel</w:t>
      </w:r>
      <w:r>
        <w:rPr>
          <w:color w:val="1A1B1A"/>
          <w:spacing w:val="-11"/>
        </w:rPr>
        <w:t xml:space="preserve"> </w:t>
      </w:r>
      <w:r>
        <w:rPr>
          <w:color w:val="1A1B1A"/>
        </w:rPr>
        <w:t>the</w:t>
      </w:r>
      <w:r>
        <w:rPr>
          <w:color w:val="1A1B1A"/>
          <w:spacing w:val="-11"/>
        </w:rPr>
        <w:t xml:space="preserve"> </w:t>
      </w:r>
      <w:r>
        <w:rPr>
          <w:color w:val="1A1B1A"/>
        </w:rPr>
        <w:t>role</w:t>
      </w:r>
      <w:r>
        <w:rPr>
          <w:color w:val="1A1B1A"/>
          <w:spacing w:val="-11"/>
        </w:rPr>
        <w:t xml:space="preserve"> </w:t>
      </w:r>
      <w:r>
        <w:rPr>
          <w:color w:val="1A1B1A"/>
        </w:rPr>
        <w:t>of</w:t>
      </w:r>
      <w:r>
        <w:rPr>
          <w:color w:val="1A1B1A"/>
          <w:spacing w:val="-12"/>
        </w:rPr>
        <w:t xml:space="preserve"> </w:t>
      </w:r>
      <w:r>
        <w:rPr>
          <w:color w:val="1A1B1A"/>
        </w:rPr>
        <w:t>structural</w:t>
      </w:r>
      <w:r>
        <w:rPr>
          <w:color w:val="1A1B1A"/>
          <w:spacing w:val="-11"/>
        </w:rPr>
        <w:t xml:space="preserve"> </w:t>
      </w:r>
      <w:r>
        <w:rPr>
          <w:color w:val="1A1B1A"/>
        </w:rPr>
        <w:t>and</w:t>
      </w:r>
      <w:r>
        <w:rPr>
          <w:color w:val="1A1B1A"/>
          <w:spacing w:val="-11"/>
        </w:rPr>
        <w:t xml:space="preserve"> </w:t>
      </w:r>
      <w:r>
        <w:rPr>
          <w:color w:val="1A1B1A"/>
        </w:rPr>
        <w:t xml:space="preserve">contextual predictors </w:t>
      </w:r>
      <w:r>
        <w:rPr>
          <w:color w:val="1A1B1A"/>
        </w:rPr>
        <w:t xml:space="preserve">of MMR. The study also benefits from using officially </w:t>
      </w:r>
      <w:r>
        <w:rPr>
          <w:color w:val="1A1B1A"/>
          <w:spacing w:val="-4"/>
        </w:rPr>
        <w:t>recognized</w:t>
      </w:r>
      <w:r>
        <w:rPr>
          <w:color w:val="1A1B1A"/>
          <w:spacing w:val="-11"/>
        </w:rPr>
        <w:t xml:space="preserve"> </w:t>
      </w:r>
      <w:r>
        <w:rPr>
          <w:color w:val="1A1B1A"/>
          <w:spacing w:val="-4"/>
        </w:rPr>
        <w:t>data</w:t>
      </w:r>
      <w:r>
        <w:rPr>
          <w:color w:val="1A1B1A"/>
          <w:spacing w:val="-10"/>
        </w:rPr>
        <w:t xml:space="preserve"> </w:t>
      </w:r>
      <w:r>
        <w:rPr>
          <w:color w:val="1A1B1A"/>
          <w:spacing w:val="-4"/>
        </w:rPr>
        <w:t>sources,</w:t>
      </w:r>
      <w:r>
        <w:rPr>
          <w:color w:val="1A1B1A"/>
          <w:spacing w:val="-10"/>
        </w:rPr>
        <w:t xml:space="preserve"> </w:t>
      </w:r>
      <w:r>
        <w:rPr>
          <w:color w:val="1A1B1A"/>
          <w:spacing w:val="-4"/>
        </w:rPr>
        <w:t>which</w:t>
      </w:r>
      <w:r>
        <w:rPr>
          <w:color w:val="1A1B1A"/>
          <w:spacing w:val="-10"/>
        </w:rPr>
        <w:t xml:space="preserve"> </w:t>
      </w:r>
      <w:r>
        <w:rPr>
          <w:color w:val="1A1B1A"/>
          <w:spacing w:val="-4"/>
        </w:rPr>
        <w:t>enhances</w:t>
      </w:r>
      <w:r>
        <w:rPr>
          <w:color w:val="1A1B1A"/>
          <w:spacing w:val="-10"/>
        </w:rPr>
        <w:t xml:space="preserve"> </w:t>
      </w:r>
      <w:r>
        <w:rPr>
          <w:color w:val="1A1B1A"/>
          <w:spacing w:val="-4"/>
        </w:rPr>
        <w:t>the</w:t>
      </w:r>
      <w:r>
        <w:rPr>
          <w:color w:val="1A1B1A"/>
          <w:spacing w:val="-10"/>
        </w:rPr>
        <w:t xml:space="preserve"> </w:t>
      </w:r>
      <w:r>
        <w:rPr>
          <w:color w:val="1A1B1A"/>
          <w:spacing w:val="-4"/>
        </w:rPr>
        <w:t>reliability</w:t>
      </w:r>
      <w:r>
        <w:rPr>
          <w:color w:val="1A1B1A"/>
          <w:spacing w:val="-10"/>
        </w:rPr>
        <w:t xml:space="preserve"> </w:t>
      </w:r>
      <w:r>
        <w:rPr>
          <w:color w:val="1A1B1A"/>
          <w:spacing w:val="-4"/>
        </w:rPr>
        <w:t>of</w:t>
      </w:r>
      <w:r>
        <w:rPr>
          <w:color w:val="1A1B1A"/>
          <w:spacing w:val="-10"/>
        </w:rPr>
        <w:t xml:space="preserve"> </w:t>
      </w:r>
      <w:r>
        <w:rPr>
          <w:color w:val="1A1B1A"/>
          <w:spacing w:val="-4"/>
        </w:rPr>
        <w:t>our</w:t>
      </w:r>
      <w:r>
        <w:rPr>
          <w:color w:val="1A1B1A"/>
          <w:spacing w:val="-10"/>
        </w:rPr>
        <w:t xml:space="preserve"> </w:t>
      </w:r>
      <w:r>
        <w:rPr>
          <w:color w:val="1A1B1A"/>
          <w:spacing w:val="-4"/>
        </w:rPr>
        <w:t>findings.</w:t>
      </w:r>
    </w:p>
    <w:p w:rsidR="009F269F" w:rsidRDefault="002C4AC7">
      <w:pPr>
        <w:pStyle w:val="a3"/>
        <w:spacing w:line="278" w:lineRule="auto"/>
        <w:ind w:left="242" w:right="423" w:firstLine="283"/>
        <w:jc w:val="both"/>
      </w:pPr>
      <w:r>
        <w:rPr>
          <w:color w:val="1A1B1A"/>
        </w:rPr>
        <w:t>There are limitations that should be acknowledged. First, as</w:t>
      </w:r>
      <w:r>
        <w:rPr>
          <w:color w:val="1A1B1A"/>
          <w:spacing w:val="40"/>
        </w:rPr>
        <w:t xml:space="preserve"> </w:t>
      </w:r>
      <w:r>
        <w:rPr>
          <w:color w:val="1A1B1A"/>
        </w:rPr>
        <w:t>we</w:t>
      </w:r>
      <w:r>
        <w:rPr>
          <w:color w:val="1A1B1A"/>
          <w:spacing w:val="-4"/>
        </w:rPr>
        <w:t xml:space="preserve"> </w:t>
      </w:r>
      <w:r>
        <w:rPr>
          <w:color w:val="1A1B1A"/>
        </w:rPr>
        <w:t>utilized</w:t>
      </w:r>
      <w:r>
        <w:rPr>
          <w:color w:val="1A1B1A"/>
          <w:spacing w:val="-4"/>
        </w:rPr>
        <w:t xml:space="preserve"> </w:t>
      </w:r>
      <w:r>
        <w:rPr>
          <w:color w:val="1A1B1A"/>
        </w:rPr>
        <w:t>secondary</w:t>
      </w:r>
      <w:r>
        <w:rPr>
          <w:color w:val="1A1B1A"/>
          <w:spacing w:val="-4"/>
        </w:rPr>
        <w:t xml:space="preserve"> </w:t>
      </w:r>
      <w:r>
        <w:rPr>
          <w:color w:val="1A1B1A"/>
        </w:rPr>
        <w:t>data</w:t>
      </w:r>
      <w:r>
        <w:rPr>
          <w:color w:val="1A1B1A"/>
          <w:spacing w:val="-4"/>
        </w:rPr>
        <w:t xml:space="preserve"> </w:t>
      </w:r>
      <w:r>
        <w:rPr>
          <w:color w:val="1A1B1A"/>
        </w:rPr>
        <w:t>obtained</w:t>
      </w:r>
      <w:r>
        <w:rPr>
          <w:color w:val="1A1B1A"/>
          <w:spacing w:val="-4"/>
        </w:rPr>
        <w:t xml:space="preserve"> </w:t>
      </w:r>
      <w:r>
        <w:rPr>
          <w:color w:val="1A1B1A"/>
        </w:rPr>
        <w:t>from</w:t>
      </w:r>
      <w:r>
        <w:rPr>
          <w:color w:val="1A1B1A"/>
          <w:spacing w:val="-4"/>
        </w:rPr>
        <w:t xml:space="preserve"> </w:t>
      </w:r>
      <w:r>
        <w:rPr>
          <w:color w:val="1A1B1A"/>
        </w:rPr>
        <w:t>annual</w:t>
      </w:r>
      <w:r>
        <w:rPr>
          <w:color w:val="1A1B1A"/>
          <w:spacing w:val="-4"/>
        </w:rPr>
        <w:t xml:space="preserve"> </w:t>
      </w:r>
      <w:r>
        <w:rPr>
          <w:color w:val="1A1B1A"/>
        </w:rPr>
        <w:t>statistical</w:t>
      </w:r>
      <w:r>
        <w:rPr>
          <w:color w:val="1A1B1A"/>
          <w:spacing w:val="-4"/>
        </w:rPr>
        <w:t xml:space="preserve"> </w:t>
      </w:r>
      <w:r>
        <w:rPr>
          <w:color w:val="1A1B1A"/>
        </w:rPr>
        <w:t>reports, there</w:t>
      </w:r>
      <w:r>
        <w:rPr>
          <w:color w:val="1A1B1A"/>
          <w:spacing w:val="-11"/>
        </w:rPr>
        <w:t xml:space="preserve"> </w:t>
      </w:r>
      <w:r>
        <w:rPr>
          <w:color w:val="1A1B1A"/>
        </w:rPr>
        <w:t>may</w:t>
      </w:r>
      <w:r>
        <w:rPr>
          <w:color w:val="1A1B1A"/>
          <w:spacing w:val="-11"/>
        </w:rPr>
        <w:t xml:space="preserve"> </w:t>
      </w:r>
      <w:r>
        <w:rPr>
          <w:color w:val="1A1B1A"/>
        </w:rPr>
        <w:t>be</w:t>
      </w:r>
      <w:r>
        <w:rPr>
          <w:color w:val="1A1B1A"/>
          <w:spacing w:val="-11"/>
        </w:rPr>
        <w:t xml:space="preserve"> </w:t>
      </w:r>
      <w:r>
        <w:rPr>
          <w:color w:val="1A1B1A"/>
        </w:rPr>
        <w:t>inherent</w:t>
      </w:r>
      <w:r>
        <w:rPr>
          <w:color w:val="1A1B1A"/>
          <w:spacing w:val="-11"/>
        </w:rPr>
        <w:t xml:space="preserve"> </w:t>
      </w:r>
      <w:r>
        <w:rPr>
          <w:color w:val="1A1B1A"/>
        </w:rPr>
        <w:t>biases</w:t>
      </w:r>
      <w:r>
        <w:rPr>
          <w:color w:val="1A1B1A"/>
          <w:spacing w:val="-11"/>
        </w:rPr>
        <w:t xml:space="preserve"> </w:t>
      </w:r>
      <w:r>
        <w:rPr>
          <w:color w:val="1A1B1A"/>
        </w:rPr>
        <w:t>in</w:t>
      </w:r>
      <w:r>
        <w:rPr>
          <w:color w:val="1A1B1A"/>
          <w:spacing w:val="-11"/>
        </w:rPr>
        <w:t xml:space="preserve"> </w:t>
      </w:r>
      <w:r>
        <w:rPr>
          <w:color w:val="1A1B1A"/>
        </w:rPr>
        <w:t>the</w:t>
      </w:r>
      <w:r>
        <w:rPr>
          <w:color w:val="1A1B1A"/>
          <w:spacing w:val="-11"/>
        </w:rPr>
        <w:t xml:space="preserve"> </w:t>
      </w:r>
      <w:r>
        <w:rPr>
          <w:color w:val="1A1B1A"/>
        </w:rPr>
        <w:t>data</w:t>
      </w:r>
      <w:r>
        <w:rPr>
          <w:color w:val="1A1B1A"/>
          <w:spacing w:val="-11"/>
        </w:rPr>
        <w:t xml:space="preserve"> </w:t>
      </w:r>
      <w:r>
        <w:rPr>
          <w:color w:val="1A1B1A"/>
        </w:rPr>
        <w:t>collection</w:t>
      </w:r>
      <w:r>
        <w:rPr>
          <w:color w:val="1A1B1A"/>
          <w:spacing w:val="-11"/>
        </w:rPr>
        <w:t xml:space="preserve"> </w:t>
      </w:r>
      <w:r>
        <w:rPr>
          <w:color w:val="1A1B1A"/>
        </w:rPr>
        <w:t>procedure.</w:t>
      </w:r>
      <w:r>
        <w:rPr>
          <w:color w:val="1A1B1A"/>
          <w:spacing w:val="-11"/>
        </w:rPr>
        <w:t xml:space="preserve"> </w:t>
      </w:r>
      <w:r>
        <w:rPr>
          <w:color w:val="1A1B1A"/>
        </w:rPr>
        <w:t>Given the</w:t>
      </w:r>
      <w:r>
        <w:rPr>
          <w:color w:val="1A1B1A"/>
          <w:spacing w:val="-12"/>
        </w:rPr>
        <w:t xml:space="preserve"> </w:t>
      </w:r>
      <w:r>
        <w:rPr>
          <w:color w:val="1A1B1A"/>
        </w:rPr>
        <w:t>concerns</w:t>
      </w:r>
      <w:r>
        <w:rPr>
          <w:color w:val="1A1B1A"/>
          <w:spacing w:val="-11"/>
        </w:rPr>
        <w:t xml:space="preserve"> </w:t>
      </w:r>
      <w:r>
        <w:rPr>
          <w:color w:val="1A1B1A"/>
        </w:rPr>
        <w:t>regarding</w:t>
      </w:r>
      <w:r>
        <w:rPr>
          <w:color w:val="1A1B1A"/>
          <w:spacing w:val="-11"/>
        </w:rPr>
        <w:t xml:space="preserve"> </w:t>
      </w:r>
      <w:r>
        <w:rPr>
          <w:color w:val="1A1B1A"/>
        </w:rPr>
        <w:t>the</w:t>
      </w:r>
      <w:r>
        <w:rPr>
          <w:color w:val="1A1B1A"/>
          <w:spacing w:val="-11"/>
        </w:rPr>
        <w:t xml:space="preserve"> </w:t>
      </w:r>
      <w:r>
        <w:rPr>
          <w:color w:val="1A1B1A"/>
        </w:rPr>
        <w:t>potential</w:t>
      </w:r>
      <w:r>
        <w:rPr>
          <w:color w:val="1A1B1A"/>
          <w:spacing w:val="-12"/>
        </w:rPr>
        <w:t xml:space="preserve"> </w:t>
      </w:r>
      <w:r>
        <w:rPr>
          <w:color w:val="1A1B1A"/>
        </w:rPr>
        <w:t>for</w:t>
      </w:r>
      <w:r>
        <w:rPr>
          <w:color w:val="1A1B1A"/>
          <w:spacing w:val="-11"/>
        </w:rPr>
        <w:t xml:space="preserve"> </w:t>
      </w:r>
      <w:r>
        <w:rPr>
          <w:color w:val="1A1B1A"/>
        </w:rPr>
        <w:t>biases</w:t>
      </w:r>
      <w:r>
        <w:rPr>
          <w:color w:val="1A1B1A"/>
          <w:spacing w:val="-11"/>
        </w:rPr>
        <w:t xml:space="preserve"> </w:t>
      </w:r>
      <w:r>
        <w:rPr>
          <w:color w:val="1A1B1A"/>
        </w:rPr>
        <w:t>in</w:t>
      </w:r>
      <w:r>
        <w:rPr>
          <w:color w:val="1A1B1A"/>
          <w:spacing w:val="-11"/>
        </w:rPr>
        <w:t xml:space="preserve"> </w:t>
      </w:r>
      <w:r>
        <w:rPr>
          <w:color w:val="1A1B1A"/>
        </w:rPr>
        <w:t>data</w:t>
      </w:r>
      <w:r>
        <w:rPr>
          <w:color w:val="1A1B1A"/>
          <w:spacing w:val="-12"/>
        </w:rPr>
        <w:t xml:space="preserve"> </w:t>
      </w:r>
      <w:r>
        <w:rPr>
          <w:color w:val="1A1B1A"/>
        </w:rPr>
        <w:t>collection</w:t>
      </w:r>
      <w:r>
        <w:rPr>
          <w:color w:val="1A1B1A"/>
          <w:spacing w:val="-11"/>
        </w:rPr>
        <w:t xml:space="preserve"> </w:t>
      </w:r>
      <w:r>
        <w:rPr>
          <w:color w:val="1A1B1A"/>
        </w:rPr>
        <w:t>and reporting,</w:t>
      </w:r>
      <w:r>
        <w:rPr>
          <w:color w:val="1A1B1A"/>
          <w:spacing w:val="-10"/>
        </w:rPr>
        <w:t xml:space="preserve"> </w:t>
      </w:r>
      <w:r>
        <w:rPr>
          <w:color w:val="1A1B1A"/>
        </w:rPr>
        <w:t>it</w:t>
      </w:r>
      <w:r>
        <w:rPr>
          <w:color w:val="1A1B1A"/>
          <w:spacing w:val="-10"/>
        </w:rPr>
        <w:t xml:space="preserve"> </w:t>
      </w:r>
      <w:r>
        <w:rPr>
          <w:color w:val="1A1B1A"/>
        </w:rPr>
        <w:t>is</w:t>
      </w:r>
      <w:r>
        <w:rPr>
          <w:color w:val="1A1B1A"/>
          <w:spacing w:val="-10"/>
        </w:rPr>
        <w:t xml:space="preserve"> </w:t>
      </w:r>
      <w:r>
        <w:rPr>
          <w:color w:val="1A1B1A"/>
        </w:rPr>
        <w:t>important</w:t>
      </w:r>
      <w:r>
        <w:rPr>
          <w:color w:val="1A1B1A"/>
          <w:spacing w:val="-10"/>
        </w:rPr>
        <w:t xml:space="preserve"> </w:t>
      </w:r>
      <w:r>
        <w:rPr>
          <w:color w:val="1A1B1A"/>
        </w:rPr>
        <w:t>to</w:t>
      </w:r>
      <w:r>
        <w:rPr>
          <w:color w:val="1A1B1A"/>
          <w:spacing w:val="-10"/>
        </w:rPr>
        <w:t xml:space="preserve"> </w:t>
      </w:r>
      <w:r>
        <w:rPr>
          <w:color w:val="1A1B1A"/>
        </w:rPr>
        <w:t>highlight</w:t>
      </w:r>
      <w:r>
        <w:rPr>
          <w:color w:val="1A1B1A"/>
          <w:spacing w:val="-10"/>
        </w:rPr>
        <w:t xml:space="preserve"> </w:t>
      </w:r>
      <w:r>
        <w:rPr>
          <w:color w:val="1A1B1A"/>
        </w:rPr>
        <w:t>that</w:t>
      </w:r>
      <w:r>
        <w:rPr>
          <w:color w:val="1A1B1A"/>
          <w:spacing w:val="-10"/>
        </w:rPr>
        <w:t xml:space="preserve"> </w:t>
      </w:r>
      <w:r>
        <w:rPr>
          <w:color w:val="1A1B1A"/>
        </w:rPr>
        <w:t>the</w:t>
      </w:r>
      <w:r>
        <w:rPr>
          <w:color w:val="1A1B1A"/>
          <w:spacing w:val="-10"/>
        </w:rPr>
        <w:t xml:space="preserve"> </w:t>
      </w:r>
      <w:r>
        <w:rPr>
          <w:color w:val="1A1B1A"/>
        </w:rPr>
        <w:t>process</w:t>
      </w:r>
      <w:r>
        <w:rPr>
          <w:color w:val="1A1B1A"/>
          <w:spacing w:val="-10"/>
        </w:rPr>
        <w:t xml:space="preserve"> </w:t>
      </w:r>
      <w:r>
        <w:rPr>
          <w:color w:val="1A1B1A"/>
        </w:rPr>
        <w:t>of</w:t>
      </w:r>
      <w:r>
        <w:rPr>
          <w:color w:val="1A1B1A"/>
          <w:spacing w:val="-10"/>
        </w:rPr>
        <w:t xml:space="preserve"> </w:t>
      </w:r>
      <w:r>
        <w:rPr>
          <w:color w:val="1A1B1A"/>
        </w:rPr>
        <w:t>diagnosing, registering,</w:t>
      </w:r>
      <w:r>
        <w:rPr>
          <w:color w:val="1A1B1A"/>
          <w:spacing w:val="-10"/>
        </w:rPr>
        <w:t xml:space="preserve"> </w:t>
      </w:r>
      <w:r>
        <w:rPr>
          <w:color w:val="1A1B1A"/>
        </w:rPr>
        <w:t>and</w:t>
      </w:r>
      <w:r>
        <w:rPr>
          <w:color w:val="1A1B1A"/>
          <w:spacing w:val="-10"/>
        </w:rPr>
        <w:t xml:space="preserve"> </w:t>
      </w:r>
      <w:r>
        <w:rPr>
          <w:color w:val="1A1B1A"/>
        </w:rPr>
        <w:t>reporting</w:t>
      </w:r>
      <w:r>
        <w:rPr>
          <w:color w:val="1A1B1A"/>
          <w:spacing w:val="-10"/>
        </w:rPr>
        <w:t xml:space="preserve"> </w:t>
      </w:r>
      <w:r>
        <w:rPr>
          <w:color w:val="1A1B1A"/>
        </w:rPr>
        <w:t>maternal</w:t>
      </w:r>
      <w:r>
        <w:rPr>
          <w:color w:val="1A1B1A"/>
          <w:spacing w:val="-10"/>
        </w:rPr>
        <w:t xml:space="preserve"> </w:t>
      </w:r>
      <w:r>
        <w:rPr>
          <w:color w:val="1A1B1A"/>
        </w:rPr>
        <w:t>mortality</w:t>
      </w:r>
      <w:r>
        <w:rPr>
          <w:color w:val="1A1B1A"/>
          <w:spacing w:val="-10"/>
        </w:rPr>
        <w:t xml:space="preserve"> </w:t>
      </w:r>
      <w:r>
        <w:rPr>
          <w:color w:val="1A1B1A"/>
        </w:rPr>
        <w:t>cases</w:t>
      </w:r>
      <w:r>
        <w:rPr>
          <w:color w:val="1A1B1A"/>
          <w:spacing w:val="-10"/>
        </w:rPr>
        <w:t xml:space="preserve"> </w:t>
      </w:r>
      <w:r>
        <w:rPr>
          <w:color w:val="1A1B1A"/>
        </w:rPr>
        <w:t>in</w:t>
      </w:r>
      <w:r>
        <w:rPr>
          <w:color w:val="1A1B1A"/>
          <w:spacing w:val="-10"/>
        </w:rPr>
        <w:t xml:space="preserve"> </w:t>
      </w:r>
      <w:r>
        <w:rPr>
          <w:color w:val="1A1B1A"/>
        </w:rPr>
        <w:t>Kazakhstan</w:t>
      </w:r>
      <w:r>
        <w:rPr>
          <w:color w:val="1A1B1A"/>
          <w:spacing w:val="-10"/>
        </w:rPr>
        <w:t xml:space="preserve"> </w:t>
      </w:r>
      <w:r>
        <w:rPr>
          <w:color w:val="1A1B1A"/>
        </w:rPr>
        <w:t xml:space="preserve">is </w:t>
      </w:r>
      <w:r>
        <w:rPr>
          <w:color w:val="1A1B1A"/>
          <w:spacing w:val="-2"/>
        </w:rPr>
        <w:t>conducted</w:t>
      </w:r>
      <w:r>
        <w:rPr>
          <w:color w:val="1A1B1A"/>
          <w:spacing w:val="-8"/>
        </w:rPr>
        <w:t xml:space="preserve"> </w:t>
      </w:r>
      <w:r>
        <w:rPr>
          <w:color w:val="1A1B1A"/>
          <w:spacing w:val="-2"/>
        </w:rPr>
        <w:t>in</w:t>
      </w:r>
      <w:r>
        <w:rPr>
          <w:color w:val="1A1B1A"/>
          <w:spacing w:val="-8"/>
        </w:rPr>
        <w:t xml:space="preserve"> </w:t>
      </w:r>
      <w:r>
        <w:rPr>
          <w:color w:val="1A1B1A"/>
          <w:spacing w:val="-2"/>
        </w:rPr>
        <w:t>accordance</w:t>
      </w:r>
      <w:r>
        <w:rPr>
          <w:color w:val="1A1B1A"/>
          <w:spacing w:val="-8"/>
        </w:rPr>
        <w:t xml:space="preserve"> </w:t>
      </w:r>
      <w:r>
        <w:rPr>
          <w:color w:val="1A1B1A"/>
          <w:spacing w:val="-2"/>
        </w:rPr>
        <w:t>with</w:t>
      </w:r>
      <w:r>
        <w:rPr>
          <w:color w:val="1A1B1A"/>
          <w:spacing w:val="-8"/>
        </w:rPr>
        <w:t xml:space="preserve"> </w:t>
      </w:r>
      <w:r>
        <w:rPr>
          <w:color w:val="1A1B1A"/>
          <w:spacing w:val="-2"/>
        </w:rPr>
        <w:t>rigorous</w:t>
      </w:r>
      <w:r>
        <w:rPr>
          <w:color w:val="1A1B1A"/>
          <w:spacing w:val="-8"/>
        </w:rPr>
        <w:t xml:space="preserve"> </w:t>
      </w:r>
      <w:r>
        <w:rPr>
          <w:color w:val="1A1B1A"/>
          <w:spacing w:val="-2"/>
        </w:rPr>
        <w:t>national</w:t>
      </w:r>
      <w:r>
        <w:rPr>
          <w:color w:val="1A1B1A"/>
          <w:spacing w:val="-8"/>
        </w:rPr>
        <w:t xml:space="preserve"> </w:t>
      </w:r>
      <w:r>
        <w:rPr>
          <w:color w:val="1A1B1A"/>
          <w:spacing w:val="-2"/>
        </w:rPr>
        <w:t>standards.</w:t>
      </w:r>
      <w:r>
        <w:rPr>
          <w:color w:val="1A1B1A"/>
          <w:spacing w:val="-8"/>
        </w:rPr>
        <w:t xml:space="preserve"> </w:t>
      </w:r>
      <w:r>
        <w:rPr>
          <w:color w:val="1A1B1A"/>
          <w:spacing w:val="-2"/>
        </w:rPr>
        <w:t>The</w:t>
      </w:r>
      <w:r>
        <w:rPr>
          <w:color w:val="1A1B1A"/>
          <w:spacing w:val="-8"/>
        </w:rPr>
        <w:t xml:space="preserve"> </w:t>
      </w:r>
      <w:r>
        <w:rPr>
          <w:color w:val="1A1B1A"/>
          <w:spacing w:val="-2"/>
        </w:rPr>
        <w:t xml:space="preserve">Rules </w:t>
      </w:r>
      <w:r>
        <w:rPr>
          <w:color w:val="1A1B1A"/>
        </w:rPr>
        <w:t>for</w:t>
      </w:r>
      <w:r>
        <w:rPr>
          <w:color w:val="1A1B1A"/>
          <w:spacing w:val="-5"/>
        </w:rPr>
        <w:t xml:space="preserve"> </w:t>
      </w:r>
      <w:r>
        <w:rPr>
          <w:color w:val="1A1B1A"/>
        </w:rPr>
        <w:t>the</w:t>
      </w:r>
      <w:r>
        <w:rPr>
          <w:color w:val="1A1B1A"/>
          <w:spacing w:val="-5"/>
        </w:rPr>
        <w:t xml:space="preserve"> </w:t>
      </w:r>
      <w:r>
        <w:rPr>
          <w:color w:val="1A1B1A"/>
        </w:rPr>
        <w:t>Provision</w:t>
      </w:r>
      <w:r>
        <w:rPr>
          <w:color w:val="1A1B1A"/>
          <w:spacing w:val="-5"/>
        </w:rPr>
        <w:t xml:space="preserve"> </w:t>
      </w:r>
      <w:r>
        <w:rPr>
          <w:color w:val="1A1B1A"/>
        </w:rPr>
        <w:t>of</w:t>
      </w:r>
      <w:r>
        <w:rPr>
          <w:color w:val="1A1B1A"/>
          <w:spacing w:val="-5"/>
        </w:rPr>
        <w:t xml:space="preserve"> </w:t>
      </w:r>
      <w:r>
        <w:rPr>
          <w:color w:val="1A1B1A"/>
        </w:rPr>
        <w:t>Maternal</w:t>
      </w:r>
      <w:r>
        <w:rPr>
          <w:color w:val="1A1B1A"/>
          <w:spacing w:val="-5"/>
        </w:rPr>
        <w:t xml:space="preserve"> </w:t>
      </w:r>
      <w:r>
        <w:rPr>
          <w:color w:val="1A1B1A"/>
        </w:rPr>
        <w:t>Mortality</w:t>
      </w:r>
      <w:r>
        <w:rPr>
          <w:color w:val="1A1B1A"/>
          <w:spacing w:val="-5"/>
        </w:rPr>
        <w:t xml:space="preserve"> </w:t>
      </w:r>
      <w:r>
        <w:rPr>
          <w:color w:val="1A1B1A"/>
        </w:rPr>
        <w:t>Information,</w:t>
      </w:r>
      <w:r>
        <w:rPr>
          <w:color w:val="1A1B1A"/>
          <w:spacing w:val="-5"/>
        </w:rPr>
        <w:t xml:space="preserve"> </w:t>
      </w:r>
      <w:r>
        <w:rPr>
          <w:color w:val="1A1B1A"/>
        </w:rPr>
        <w:t>as</w:t>
      </w:r>
      <w:r>
        <w:rPr>
          <w:color w:val="1A1B1A"/>
          <w:spacing w:val="-5"/>
        </w:rPr>
        <w:t xml:space="preserve"> </w:t>
      </w:r>
      <w:r>
        <w:rPr>
          <w:color w:val="1A1B1A"/>
        </w:rPr>
        <w:t>outlined</w:t>
      </w:r>
      <w:r>
        <w:rPr>
          <w:color w:val="1A1B1A"/>
          <w:spacing w:val="-5"/>
        </w:rPr>
        <w:t xml:space="preserve"> </w:t>
      </w:r>
      <w:r>
        <w:rPr>
          <w:color w:val="1A1B1A"/>
        </w:rPr>
        <w:t xml:space="preserve">by </w:t>
      </w:r>
      <w:r>
        <w:rPr>
          <w:color w:val="1A1B1A"/>
          <w:spacing w:val="-4"/>
        </w:rPr>
        <w:t>the</w:t>
      </w:r>
      <w:r>
        <w:rPr>
          <w:color w:val="1A1B1A"/>
          <w:spacing w:val="-7"/>
        </w:rPr>
        <w:t xml:space="preserve"> </w:t>
      </w:r>
      <w:r>
        <w:rPr>
          <w:color w:val="1A1B1A"/>
          <w:spacing w:val="-4"/>
        </w:rPr>
        <w:t>Ministry</w:t>
      </w:r>
      <w:r>
        <w:rPr>
          <w:color w:val="1A1B1A"/>
          <w:spacing w:val="-7"/>
        </w:rPr>
        <w:t xml:space="preserve"> </w:t>
      </w:r>
      <w:r>
        <w:rPr>
          <w:color w:val="1A1B1A"/>
          <w:spacing w:val="-4"/>
        </w:rPr>
        <w:t>of</w:t>
      </w:r>
      <w:r>
        <w:rPr>
          <w:color w:val="1A1B1A"/>
          <w:spacing w:val="-7"/>
        </w:rPr>
        <w:t xml:space="preserve"> </w:t>
      </w:r>
      <w:r>
        <w:rPr>
          <w:color w:val="1A1B1A"/>
          <w:spacing w:val="-4"/>
        </w:rPr>
        <w:t>Justice</w:t>
      </w:r>
      <w:r>
        <w:rPr>
          <w:color w:val="1A1B1A"/>
          <w:spacing w:val="-7"/>
        </w:rPr>
        <w:t xml:space="preserve"> </w:t>
      </w:r>
      <w:r>
        <w:rPr>
          <w:color w:val="1A1B1A"/>
          <w:spacing w:val="-4"/>
        </w:rPr>
        <w:t>of</w:t>
      </w:r>
      <w:r>
        <w:rPr>
          <w:color w:val="1A1B1A"/>
          <w:spacing w:val="-7"/>
        </w:rPr>
        <w:t xml:space="preserve"> </w:t>
      </w:r>
      <w:r>
        <w:rPr>
          <w:color w:val="1A1B1A"/>
          <w:spacing w:val="-4"/>
        </w:rPr>
        <w:t>the</w:t>
      </w:r>
      <w:r>
        <w:rPr>
          <w:color w:val="1A1B1A"/>
          <w:spacing w:val="-7"/>
        </w:rPr>
        <w:t xml:space="preserve"> </w:t>
      </w:r>
      <w:r>
        <w:rPr>
          <w:color w:val="1A1B1A"/>
          <w:spacing w:val="-4"/>
        </w:rPr>
        <w:t>Republic</w:t>
      </w:r>
      <w:r>
        <w:rPr>
          <w:color w:val="1A1B1A"/>
          <w:spacing w:val="-7"/>
        </w:rPr>
        <w:t xml:space="preserve"> </w:t>
      </w:r>
      <w:r>
        <w:rPr>
          <w:color w:val="1A1B1A"/>
          <w:spacing w:val="-4"/>
        </w:rPr>
        <w:t>of</w:t>
      </w:r>
      <w:r>
        <w:rPr>
          <w:color w:val="1A1B1A"/>
          <w:spacing w:val="-7"/>
        </w:rPr>
        <w:t xml:space="preserve"> </w:t>
      </w:r>
      <w:r>
        <w:rPr>
          <w:color w:val="1A1B1A"/>
          <w:spacing w:val="-4"/>
        </w:rPr>
        <w:t>Kazakhstan,</w:t>
      </w:r>
      <w:r>
        <w:rPr>
          <w:color w:val="1A1B1A"/>
          <w:spacing w:val="-7"/>
        </w:rPr>
        <w:t xml:space="preserve"> </w:t>
      </w:r>
      <w:r>
        <w:rPr>
          <w:color w:val="1A1B1A"/>
          <w:spacing w:val="-4"/>
        </w:rPr>
        <w:t>ensure</w:t>
      </w:r>
      <w:r>
        <w:rPr>
          <w:color w:val="1A1B1A"/>
          <w:spacing w:val="-7"/>
        </w:rPr>
        <w:t xml:space="preserve"> </w:t>
      </w:r>
      <w:r>
        <w:rPr>
          <w:color w:val="1A1B1A"/>
          <w:spacing w:val="-4"/>
        </w:rPr>
        <w:t>that</w:t>
      </w:r>
      <w:r>
        <w:rPr>
          <w:color w:val="1A1B1A"/>
          <w:spacing w:val="-7"/>
        </w:rPr>
        <w:t xml:space="preserve"> </w:t>
      </w:r>
      <w:r>
        <w:rPr>
          <w:color w:val="1A1B1A"/>
          <w:spacing w:val="-4"/>
        </w:rPr>
        <w:t xml:space="preserve">each </w:t>
      </w:r>
      <w:r>
        <w:rPr>
          <w:color w:val="1A1B1A"/>
        </w:rPr>
        <w:t>case of maternal death is thoroughly documented and reported through</w:t>
      </w:r>
      <w:r>
        <w:rPr>
          <w:color w:val="1A1B1A"/>
          <w:spacing w:val="19"/>
        </w:rPr>
        <w:t xml:space="preserve"> </w:t>
      </w:r>
      <w:r>
        <w:rPr>
          <w:color w:val="1A1B1A"/>
        </w:rPr>
        <w:t>a</w:t>
      </w:r>
      <w:r>
        <w:rPr>
          <w:color w:val="1A1B1A"/>
          <w:spacing w:val="20"/>
        </w:rPr>
        <w:t xml:space="preserve"> </w:t>
      </w:r>
      <w:r>
        <w:rPr>
          <w:color w:val="1A1B1A"/>
        </w:rPr>
        <w:t>structured</w:t>
      </w:r>
      <w:r>
        <w:rPr>
          <w:color w:val="1A1B1A"/>
          <w:spacing w:val="19"/>
        </w:rPr>
        <w:t xml:space="preserve"> </w:t>
      </w:r>
      <w:r>
        <w:rPr>
          <w:color w:val="1A1B1A"/>
        </w:rPr>
        <w:t>framework.</w:t>
      </w:r>
      <w:r>
        <w:rPr>
          <w:color w:val="1A1B1A"/>
          <w:spacing w:val="20"/>
        </w:rPr>
        <w:t xml:space="preserve"> </w:t>
      </w:r>
      <w:r>
        <w:rPr>
          <w:color w:val="1A1B1A"/>
        </w:rPr>
        <w:t>This</w:t>
      </w:r>
      <w:r>
        <w:rPr>
          <w:color w:val="1A1B1A"/>
          <w:spacing w:val="20"/>
        </w:rPr>
        <w:t xml:space="preserve"> </w:t>
      </w:r>
      <w:r>
        <w:rPr>
          <w:color w:val="1A1B1A"/>
        </w:rPr>
        <w:t>legal</w:t>
      </w:r>
      <w:r>
        <w:rPr>
          <w:color w:val="1A1B1A"/>
          <w:spacing w:val="19"/>
        </w:rPr>
        <w:t xml:space="preserve"> </w:t>
      </w:r>
      <w:r>
        <w:rPr>
          <w:color w:val="1A1B1A"/>
        </w:rPr>
        <w:t>document</w:t>
      </w:r>
      <w:r>
        <w:rPr>
          <w:color w:val="1A1B1A"/>
          <w:spacing w:val="20"/>
        </w:rPr>
        <w:t xml:space="preserve"> </w:t>
      </w:r>
      <w:r>
        <w:rPr>
          <w:color w:val="1A1B1A"/>
        </w:rPr>
        <w:t>is</w:t>
      </w:r>
      <w:r>
        <w:rPr>
          <w:color w:val="1A1B1A"/>
          <w:spacing w:val="19"/>
        </w:rPr>
        <w:t xml:space="preserve"> </w:t>
      </w:r>
      <w:r>
        <w:rPr>
          <w:color w:val="1A1B1A"/>
          <w:spacing w:val="-2"/>
        </w:rPr>
        <w:t>publicly</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spacing w:before="185"/>
        <w:rPr>
          <w:sz w:val="20"/>
        </w:rPr>
      </w:pPr>
    </w:p>
    <w:p w:rsidR="009F269F" w:rsidRDefault="009F269F">
      <w:pPr>
        <w:pStyle w:val="a3"/>
        <w:rPr>
          <w:sz w:val="20"/>
        </w:rPr>
        <w:sectPr w:rsidR="009F269F">
          <w:pgSz w:w="11910" w:h="16840"/>
          <w:pgMar w:top="820" w:right="565" w:bottom="820" w:left="566" w:header="637" w:footer="634" w:gutter="0"/>
          <w:cols w:space="720"/>
        </w:sectPr>
      </w:pPr>
    </w:p>
    <w:p w:rsidR="009F269F" w:rsidRDefault="002C4AC7">
      <w:pPr>
        <w:pStyle w:val="a3"/>
        <w:spacing w:before="110" w:line="278" w:lineRule="auto"/>
        <w:ind w:left="426"/>
        <w:jc w:val="both"/>
      </w:pPr>
      <w:r>
        <w:rPr>
          <w:color w:val="1A1B1A"/>
        </w:rPr>
        <w:t>accessible and provide guidelines that dictate how healthcare institutions</w:t>
      </w:r>
      <w:r>
        <w:rPr>
          <w:color w:val="1A1B1A"/>
          <w:spacing w:val="-1"/>
        </w:rPr>
        <w:t xml:space="preserve"> </w:t>
      </w:r>
      <w:r>
        <w:rPr>
          <w:color w:val="1A1B1A"/>
        </w:rPr>
        <w:t>should</w:t>
      </w:r>
      <w:r>
        <w:rPr>
          <w:color w:val="1A1B1A"/>
          <w:spacing w:val="-1"/>
        </w:rPr>
        <w:t xml:space="preserve"> </w:t>
      </w:r>
      <w:r>
        <w:rPr>
          <w:color w:val="1A1B1A"/>
        </w:rPr>
        <w:t>report</w:t>
      </w:r>
      <w:r>
        <w:rPr>
          <w:color w:val="1A1B1A"/>
          <w:spacing w:val="-1"/>
        </w:rPr>
        <w:t xml:space="preserve"> </w:t>
      </w:r>
      <w:r>
        <w:rPr>
          <w:color w:val="1A1B1A"/>
        </w:rPr>
        <w:t>instances</w:t>
      </w:r>
      <w:r>
        <w:rPr>
          <w:color w:val="1A1B1A"/>
          <w:spacing w:val="-1"/>
        </w:rPr>
        <w:t xml:space="preserve"> </w:t>
      </w:r>
      <w:r>
        <w:rPr>
          <w:color w:val="1A1B1A"/>
        </w:rPr>
        <w:t>of</w:t>
      </w:r>
      <w:r>
        <w:rPr>
          <w:color w:val="1A1B1A"/>
          <w:spacing w:val="-1"/>
        </w:rPr>
        <w:t xml:space="preserve"> </w:t>
      </w:r>
      <w:r>
        <w:rPr>
          <w:color w:val="1A1B1A"/>
        </w:rPr>
        <w:t>maternal</w:t>
      </w:r>
      <w:r>
        <w:rPr>
          <w:color w:val="1A1B1A"/>
          <w:spacing w:val="-1"/>
        </w:rPr>
        <w:t xml:space="preserve"> </w:t>
      </w:r>
      <w:r>
        <w:rPr>
          <w:color w:val="1A1B1A"/>
        </w:rPr>
        <w:t>mortality</w:t>
      </w:r>
      <w:r>
        <w:rPr>
          <w:color w:val="1A1B1A"/>
          <w:spacing w:val="-1"/>
        </w:rPr>
        <w:t xml:space="preserve"> </w:t>
      </w:r>
      <w:r>
        <w:rPr>
          <w:color w:val="1A1B1A"/>
        </w:rPr>
        <w:t>promptly and</w:t>
      </w:r>
      <w:r>
        <w:rPr>
          <w:color w:val="1A1B1A"/>
          <w:spacing w:val="-7"/>
        </w:rPr>
        <w:t xml:space="preserve"> </w:t>
      </w:r>
      <w:r>
        <w:rPr>
          <w:color w:val="1A1B1A"/>
        </w:rPr>
        <w:t>accurately</w:t>
      </w:r>
      <w:r>
        <w:rPr>
          <w:color w:val="1A1B1A"/>
          <w:spacing w:val="-7"/>
        </w:rPr>
        <w:t xml:space="preserve"> </w:t>
      </w:r>
      <w:r>
        <w:rPr>
          <w:color w:val="1A1B1A"/>
        </w:rPr>
        <w:t>(</w:t>
      </w:r>
      <w:hyperlink w:anchor="_bookmark140" w:history="1">
        <w:r>
          <w:rPr>
            <w:color w:val="1DB5C3"/>
          </w:rPr>
          <w:t>68</w:t>
        </w:r>
      </w:hyperlink>
      <w:r>
        <w:rPr>
          <w:color w:val="1A1B1A"/>
        </w:rPr>
        <w:t>).</w:t>
      </w:r>
      <w:r>
        <w:rPr>
          <w:color w:val="1A1B1A"/>
          <w:spacing w:val="-7"/>
        </w:rPr>
        <w:t xml:space="preserve"> </w:t>
      </w:r>
      <w:r>
        <w:rPr>
          <w:color w:val="1A1B1A"/>
        </w:rPr>
        <w:t>Additionally,</w:t>
      </w:r>
      <w:r>
        <w:rPr>
          <w:color w:val="1A1B1A"/>
          <w:spacing w:val="-7"/>
        </w:rPr>
        <w:t xml:space="preserve"> </w:t>
      </w:r>
      <w:r>
        <w:rPr>
          <w:color w:val="1A1B1A"/>
        </w:rPr>
        <w:t>the</w:t>
      </w:r>
      <w:r>
        <w:rPr>
          <w:color w:val="1A1B1A"/>
          <w:spacing w:val="-7"/>
        </w:rPr>
        <w:t xml:space="preserve"> </w:t>
      </w:r>
      <w:r>
        <w:rPr>
          <w:color w:val="1A1B1A"/>
        </w:rPr>
        <w:t>Standard</w:t>
      </w:r>
      <w:r>
        <w:rPr>
          <w:color w:val="1A1B1A"/>
          <w:spacing w:val="-7"/>
        </w:rPr>
        <w:t xml:space="preserve"> </w:t>
      </w:r>
      <w:r>
        <w:rPr>
          <w:color w:val="1A1B1A"/>
        </w:rPr>
        <w:t>of</w:t>
      </w:r>
      <w:r>
        <w:rPr>
          <w:color w:val="1A1B1A"/>
          <w:spacing w:val="-7"/>
        </w:rPr>
        <w:t xml:space="preserve"> </w:t>
      </w:r>
      <w:r>
        <w:rPr>
          <w:color w:val="1A1B1A"/>
        </w:rPr>
        <w:t>Pathological</w:t>
      </w:r>
      <w:r>
        <w:rPr>
          <w:color w:val="1A1B1A"/>
          <w:spacing w:val="-7"/>
        </w:rPr>
        <w:t xml:space="preserve"> </w:t>
      </w:r>
      <w:r>
        <w:rPr>
          <w:color w:val="1A1B1A"/>
        </w:rPr>
        <w:t xml:space="preserve">and </w:t>
      </w:r>
      <w:r>
        <w:rPr>
          <w:color w:val="1A1B1A"/>
          <w:spacing w:val="-2"/>
        </w:rPr>
        <w:t>Anatomical</w:t>
      </w:r>
      <w:r>
        <w:rPr>
          <w:color w:val="1A1B1A"/>
          <w:spacing w:val="-6"/>
        </w:rPr>
        <w:t xml:space="preserve"> </w:t>
      </w:r>
      <w:r>
        <w:rPr>
          <w:color w:val="1A1B1A"/>
          <w:spacing w:val="-2"/>
        </w:rPr>
        <w:t>Diagnostics</w:t>
      </w:r>
      <w:r>
        <w:rPr>
          <w:color w:val="1A1B1A"/>
          <w:spacing w:val="-6"/>
        </w:rPr>
        <w:t xml:space="preserve"> </w:t>
      </w:r>
      <w:r>
        <w:rPr>
          <w:color w:val="1A1B1A"/>
          <w:spacing w:val="-2"/>
        </w:rPr>
        <w:t>in</w:t>
      </w:r>
      <w:r>
        <w:rPr>
          <w:color w:val="1A1B1A"/>
          <w:spacing w:val="-6"/>
        </w:rPr>
        <w:t xml:space="preserve"> </w:t>
      </w:r>
      <w:r>
        <w:rPr>
          <w:color w:val="1A1B1A"/>
          <w:spacing w:val="-2"/>
        </w:rPr>
        <w:t>the</w:t>
      </w:r>
      <w:r>
        <w:rPr>
          <w:color w:val="1A1B1A"/>
          <w:spacing w:val="-6"/>
        </w:rPr>
        <w:t xml:space="preserve"> </w:t>
      </w:r>
      <w:r>
        <w:rPr>
          <w:color w:val="1A1B1A"/>
          <w:spacing w:val="-2"/>
        </w:rPr>
        <w:t>Republic</w:t>
      </w:r>
      <w:r>
        <w:rPr>
          <w:color w:val="1A1B1A"/>
          <w:spacing w:val="-6"/>
        </w:rPr>
        <w:t xml:space="preserve"> </w:t>
      </w:r>
      <w:r>
        <w:rPr>
          <w:color w:val="1A1B1A"/>
          <w:spacing w:val="-2"/>
        </w:rPr>
        <w:t>of</w:t>
      </w:r>
      <w:r>
        <w:rPr>
          <w:color w:val="1A1B1A"/>
          <w:spacing w:val="-6"/>
        </w:rPr>
        <w:t xml:space="preserve"> </w:t>
      </w:r>
      <w:r>
        <w:rPr>
          <w:color w:val="1A1B1A"/>
          <w:spacing w:val="-2"/>
        </w:rPr>
        <w:t>Kazakhstan</w:t>
      </w:r>
      <w:r>
        <w:rPr>
          <w:color w:val="1A1B1A"/>
          <w:spacing w:val="-6"/>
        </w:rPr>
        <w:t xml:space="preserve"> </w:t>
      </w:r>
      <w:r>
        <w:rPr>
          <w:color w:val="1A1B1A"/>
          <w:spacing w:val="-2"/>
        </w:rPr>
        <w:t>issued</w:t>
      </w:r>
      <w:r>
        <w:rPr>
          <w:color w:val="1A1B1A"/>
          <w:spacing w:val="-6"/>
        </w:rPr>
        <w:t xml:space="preserve"> </w:t>
      </w:r>
      <w:r>
        <w:rPr>
          <w:color w:val="1A1B1A"/>
          <w:spacing w:val="-2"/>
        </w:rPr>
        <w:t>by</w:t>
      </w:r>
      <w:r>
        <w:rPr>
          <w:color w:val="1A1B1A"/>
          <w:spacing w:val="-6"/>
        </w:rPr>
        <w:t xml:space="preserve"> </w:t>
      </w:r>
      <w:r>
        <w:rPr>
          <w:color w:val="1A1B1A"/>
          <w:spacing w:val="-2"/>
        </w:rPr>
        <w:t>the Minister of Health further specifi</w:t>
      </w:r>
      <w:r>
        <w:rPr>
          <w:color w:val="1A1B1A"/>
          <w:spacing w:val="-2"/>
        </w:rPr>
        <w:t xml:space="preserve">es the procedures and protocols for </w:t>
      </w:r>
      <w:r>
        <w:rPr>
          <w:color w:val="1A1B1A"/>
        </w:rPr>
        <w:t>post-mortem examinations. This standard outlines the technical aspects</w:t>
      </w:r>
      <w:r>
        <w:rPr>
          <w:color w:val="1A1B1A"/>
          <w:spacing w:val="4"/>
        </w:rPr>
        <w:t xml:space="preserve"> </w:t>
      </w:r>
      <w:r>
        <w:rPr>
          <w:color w:val="1A1B1A"/>
        </w:rPr>
        <w:t>of</w:t>
      </w:r>
      <w:r>
        <w:rPr>
          <w:color w:val="1A1B1A"/>
          <w:spacing w:val="5"/>
        </w:rPr>
        <w:t xml:space="preserve"> </w:t>
      </w:r>
      <w:r>
        <w:rPr>
          <w:color w:val="1A1B1A"/>
        </w:rPr>
        <w:t>how</w:t>
      </w:r>
      <w:r>
        <w:rPr>
          <w:color w:val="1A1B1A"/>
          <w:spacing w:val="4"/>
        </w:rPr>
        <w:t xml:space="preserve"> </w:t>
      </w:r>
      <w:r>
        <w:rPr>
          <w:color w:val="1A1B1A"/>
        </w:rPr>
        <w:t>maternal</w:t>
      </w:r>
      <w:r>
        <w:rPr>
          <w:color w:val="1A1B1A"/>
          <w:spacing w:val="5"/>
        </w:rPr>
        <w:t xml:space="preserve"> </w:t>
      </w:r>
      <w:r>
        <w:rPr>
          <w:color w:val="1A1B1A"/>
        </w:rPr>
        <w:t>deaths</w:t>
      </w:r>
      <w:r>
        <w:rPr>
          <w:color w:val="1A1B1A"/>
          <w:spacing w:val="5"/>
        </w:rPr>
        <w:t xml:space="preserve"> </w:t>
      </w:r>
      <w:r>
        <w:rPr>
          <w:color w:val="1A1B1A"/>
        </w:rPr>
        <w:t>are</w:t>
      </w:r>
      <w:r>
        <w:rPr>
          <w:color w:val="1A1B1A"/>
          <w:spacing w:val="4"/>
        </w:rPr>
        <w:t xml:space="preserve"> </w:t>
      </w:r>
      <w:r>
        <w:rPr>
          <w:color w:val="1A1B1A"/>
        </w:rPr>
        <w:t>to</w:t>
      </w:r>
      <w:r>
        <w:rPr>
          <w:color w:val="1A1B1A"/>
          <w:spacing w:val="5"/>
        </w:rPr>
        <w:t xml:space="preserve"> </w:t>
      </w:r>
      <w:r>
        <w:rPr>
          <w:color w:val="1A1B1A"/>
        </w:rPr>
        <w:t>be</w:t>
      </w:r>
      <w:r>
        <w:rPr>
          <w:color w:val="1A1B1A"/>
          <w:spacing w:val="5"/>
        </w:rPr>
        <w:t xml:space="preserve"> </w:t>
      </w:r>
      <w:r>
        <w:rPr>
          <w:color w:val="1A1B1A"/>
        </w:rPr>
        <w:t>diagnosed</w:t>
      </w:r>
      <w:r>
        <w:rPr>
          <w:color w:val="1A1B1A"/>
          <w:spacing w:val="4"/>
        </w:rPr>
        <w:t xml:space="preserve"> </w:t>
      </w:r>
      <w:r>
        <w:rPr>
          <w:color w:val="1A1B1A"/>
          <w:spacing w:val="-2"/>
        </w:rPr>
        <w:t>pathologically</w:t>
      </w:r>
    </w:p>
    <w:p w:rsidR="009F269F" w:rsidRDefault="002C4AC7">
      <w:pPr>
        <w:pStyle w:val="a3"/>
        <w:spacing w:line="278" w:lineRule="auto"/>
        <w:ind w:left="426"/>
        <w:jc w:val="both"/>
      </w:pPr>
      <w:r>
        <w:rPr>
          <w:color w:val="1A1B1A"/>
        </w:rPr>
        <w:t>(</w:t>
      </w:r>
      <w:hyperlink w:anchor="_bookmark141" w:history="1">
        <w:r>
          <w:rPr>
            <w:color w:val="1DB5C3"/>
          </w:rPr>
          <w:t>69</w:t>
        </w:r>
      </w:hyperlink>
      <w:r>
        <w:rPr>
          <w:color w:val="1A1B1A"/>
        </w:rPr>
        <w:t>).</w:t>
      </w:r>
      <w:r>
        <w:rPr>
          <w:color w:val="1A1B1A"/>
          <w:spacing w:val="-10"/>
        </w:rPr>
        <w:t xml:space="preserve"> </w:t>
      </w:r>
      <w:r>
        <w:rPr>
          <w:color w:val="1A1B1A"/>
        </w:rPr>
        <w:t>It</w:t>
      </w:r>
      <w:r>
        <w:rPr>
          <w:color w:val="1A1B1A"/>
          <w:spacing w:val="-10"/>
        </w:rPr>
        <w:t xml:space="preserve"> </w:t>
      </w:r>
      <w:r>
        <w:rPr>
          <w:color w:val="1A1B1A"/>
        </w:rPr>
        <w:t>includes</w:t>
      </w:r>
      <w:r>
        <w:rPr>
          <w:color w:val="1A1B1A"/>
          <w:spacing w:val="-10"/>
        </w:rPr>
        <w:t xml:space="preserve"> </w:t>
      </w:r>
      <w:r>
        <w:rPr>
          <w:color w:val="1A1B1A"/>
        </w:rPr>
        <w:t>criteria</w:t>
      </w:r>
      <w:r>
        <w:rPr>
          <w:color w:val="1A1B1A"/>
          <w:spacing w:val="-10"/>
        </w:rPr>
        <w:t xml:space="preserve"> </w:t>
      </w:r>
      <w:r>
        <w:rPr>
          <w:color w:val="1A1B1A"/>
        </w:rPr>
        <w:t>for</w:t>
      </w:r>
      <w:r>
        <w:rPr>
          <w:color w:val="1A1B1A"/>
          <w:spacing w:val="-10"/>
        </w:rPr>
        <w:t xml:space="preserve"> </w:t>
      </w:r>
      <w:r>
        <w:rPr>
          <w:color w:val="1A1B1A"/>
        </w:rPr>
        <w:t>autopsy</w:t>
      </w:r>
      <w:r>
        <w:rPr>
          <w:color w:val="1A1B1A"/>
          <w:spacing w:val="-10"/>
        </w:rPr>
        <w:t xml:space="preserve"> </w:t>
      </w:r>
      <w:r>
        <w:rPr>
          <w:color w:val="1A1B1A"/>
        </w:rPr>
        <w:t>practices</w:t>
      </w:r>
      <w:r>
        <w:rPr>
          <w:color w:val="1A1B1A"/>
          <w:spacing w:val="-10"/>
        </w:rPr>
        <w:t xml:space="preserve"> </w:t>
      </w:r>
      <w:r>
        <w:rPr>
          <w:color w:val="1A1B1A"/>
        </w:rPr>
        <w:t>as</w:t>
      </w:r>
      <w:r>
        <w:rPr>
          <w:color w:val="1A1B1A"/>
          <w:spacing w:val="-10"/>
        </w:rPr>
        <w:t xml:space="preserve"> </w:t>
      </w:r>
      <w:r>
        <w:rPr>
          <w:color w:val="1A1B1A"/>
        </w:rPr>
        <w:t>well</w:t>
      </w:r>
      <w:r>
        <w:rPr>
          <w:color w:val="1A1B1A"/>
          <w:spacing w:val="-10"/>
        </w:rPr>
        <w:t xml:space="preserve"> </w:t>
      </w:r>
      <w:r>
        <w:rPr>
          <w:color w:val="1A1B1A"/>
        </w:rPr>
        <w:t>as</w:t>
      </w:r>
      <w:r>
        <w:rPr>
          <w:color w:val="1A1B1A"/>
          <w:spacing w:val="-10"/>
        </w:rPr>
        <w:t xml:space="preserve"> </w:t>
      </w:r>
      <w:r>
        <w:rPr>
          <w:color w:val="1A1B1A"/>
        </w:rPr>
        <w:t xml:space="preserve">histological </w:t>
      </w:r>
      <w:r>
        <w:rPr>
          <w:color w:val="1A1B1A"/>
          <w:spacing w:val="-2"/>
        </w:rPr>
        <w:t>examinations</w:t>
      </w:r>
      <w:r>
        <w:rPr>
          <w:color w:val="1A1B1A"/>
          <w:spacing w:val="-8"/>
        </w:rPr>
        <w:t xml:space="preserve"> </w:t>
      </w:r>
      <w:r>
        <w:rPr>
          <w:color w:val="1A1B1A"/>
          <w:spacing w:val="-2"/>
        </w:rPr>
        <w:t>when</w:t>
      </w:r>
      <w:r>
        <w:rPr>
          <w:color w:val="1A1B1A"/>
          <w:spacing w:val="-8"/>
        </w:rPr>
        <w:t xml:space="preserve"> </w:t>
      </w:r>
      <w:r>
        <w:rPr>
          <w:color w:val="1A1B1A"/>
          <w:spacing w:val="-2"/>
        </w:rPr>
        <w:t>required.</w:t>
      </w:r>
      <w:r>
        <w:rPr>
          <w:color w:val="1A1B1A"/>
          <w:spacing w:val="-8"/>
        </w:rPr>
        <w:t xml:space="preserve"> </w:t>
      </w:r>
      <w:r>
        <w:rPr>
          <w:color w:val="1A1B1A"/>
          <w:spacing w:val="-2"/>
        </w:rPr>
        <w:t>These</w:t>
      </w:r>
      <w:r>
        <w:rPr>
          <w:color w:val="1A1B1A"/>
          <w:spacing w:val="-8"/>
        </w:rPr>
        <w:t xml:space="preserve"> </w:t>
      </w:r>
      <w:r>
        <w:rPr>
          <w:color w:val="1A1B1A"/>
          <w:spacing w:val="-2"/>
        </w:rPr>
        <w:t>documents</w:t>
      </w:r>
      <w:r>
        <w:rPr>
          <w:color w:val="1A1B1A"/>
          <w:spacing w:val="-8"/>
        </w:rPr>
        <w:t xml:space="preserve"> </w:t>
      </w:r>
      <w:r>
        <w:rPr>
          <w:color w:val="1A1B1A"/>
          <w:spacing w:val="-2"/>
        </w:rPr>
        <w:t>collectively</w:t>
      </w:r>
      <w:r>
        <w:rPr>
          <w:color w:val="1A1B1A"/>
          <w:spacing w:val="-8"/>
        </w:rPr>
        <w:t xml:space="preserve"> </w:t>
      </w:r>
      <w:r>
        <w:rPr>
          <w:color w:val="1A1B1A"/>
          <w:spacing w:val="-2"/>
        </w:rPr>
        <w:t xml:space="preserve">establish </w:t>
      </w:r>
      <w:r>
        <w:rPr>
          <w:color w:val="1A1B1A"/>
        </w:rPr>
        <w:t>a</w:t>
      </w:r>
      <w:r>
        <w:rPr>
          <w:color w:val="1A1B1A"/>
          <w:spacing w:val="-10"/>
        </w:rPr>
        <w:t xml:space="preserve"> </w:t>
      </w:r>
      <w:r>
        <w:rPr>
          <w:color w:val="1A1B1A"/>
        </w:rPr>
        <w:t>comprehensive</w:t>
      </w:r>
      <w:r>
        <w:rPr>
          <w:color w:val="1A1B1A"/>
          <w:spacing w:val="-10"/>
        </w:rPr>
        <w:t xml:space="preserve"> </w:t>
      </w:r>
      <w:r>
        <w:rPr>
          <w:color w:val="1A1B1A"/>
        </w:rPr>
        <w:t>protocol</w:t>
      </w:r>
      <w:r>
        <w:rPr>
          <w:color w:val="1A1B1A"/>
          <w:spacing w:val="-10"/>
        </w:rPr>
        <w:t xml:space="preserve"> </w:t>
      </w:r>
      <w:r>
        <w:rPr>
          <w:color w:val="1A1B1A"/>
        </w:rPr>
        <w:t>ensuring</w:t>
      </w:r>
      <w:r>
        <w:rPr>
          <w:color w:val="1A1B1A"/>
          <w:spacing w:val="-10"/>
        </w:rPr>
        <w:t xml:space="preserve"> </w:t>
      </w:r>
      <w:r>
        <w:rPr>
          <w:color w:val="1A1B1A"/>
        </w:rPr>
        <w:t>that</w:t>
      </w:r>
      <w:r>
        <w:rPr>
          <w:color w:val="1A1B1A"/>
          <w:spacing w:val="-10"/>
        </w:rPr>
        <w:t xml:space="preserve"> </w:t>
      </w:r>
      <w:r>
        <w:rPr>
          <w:color w:val="1A1B1A"/>
        </w:rPr>
        <w:t>all</w:t>
      </w:r>
      <w:r>
        <w:rPr>
          <w:color w:val="1A1B1A"/>
          <w:spacing w:val="-10"/>
        </w:rPr>
        <w:t xml:space="preserve"> </w:t>
      </w:r>
      <w:r>
        <w:rPr>
          <w:color w:val="1A1B1A"/>
        </w:rPr>
        <w:t>cases</w:t>
      </w:r>
      <w:r>
        <w:rPr>
          <w:color w:val="1A1B1A"/>
          <w:spacing w:val="-10"/>
        </w:rPr>
        <w:t xml:space="preserve"> </w:t>
      </w:r>
      <w:r>
        <w:rPr>
          <w:color w:val="1A1B1A"/>
        </w:rPr>
        <w:t>of</w:t>
      </w:r>
      <w:r>
        <w:rPr>
          <w:color w:val="1A1B1A"/>
          <w:spacing w:val="-10"/>
        </w:rPr>
        <w:t xml:space="preserve"> </w:t>
      </w:r>
      <w:r>
        <w:rPr>
          <w:color w:val="1A1B1A"/>
        </w:rPr>
        <w:t>maternal</w:t>
      </w:r>
      <w:r>
        <w:rPr>
          <w:color w:val="1A1B1A"/>
          <w:spacing w:val="-10"/>
        </w:rPr>
        <w:t xml:space="preserve"> </w:t>
      </w:r>
      <w:r>
        <w:rPr>
          <w:color w:val="1A1B1A"/>
        </w:rPr>
        <w:t xml:space="preserve">deaths </w:t>
      </w:r>
      <w:r>
        <w:rPr>
          <w:color w:val="1A1B1A"/>
          <w:spacing w:val="-4"/>
        </w:rPr>
        <w:t xml:space="preserve">are not only appropriately diagnosed following medical best practices </w:t>
      </w:r>
      <w:r>
        <w:rPr>
          <w:color w:val="1A1B1A"/>
          <w:spacing w:val="-2"/>
        </w:rPr>
        <w:t>but</w:t>
      </w:r>
      <w:r>
        <w:rPr>
          <w:color w:val="1A1B1A"/>
          <w:spacing w:val="-3"/>
        </w:rPr>
        <w:t xml:space="preserve"> </w:t>
      </w:r>
      <w:r>
        <w:rPr>
          <w:color w:val="1A1B1A"/>
          <w:spacing w:val="-2"/>
        </w:rPr>
        <w:t>also</w:t>
      </w:r>
      <w:r>
        <w:rPr>
          <w:color w:val="1A1B1A"/>
          <w:spacing w:val="-3"/>
        </w:rPr>
        <w:t xml:space="preserve"> </w:t>
      </w:r>
      <w:r>
        <w:rPr>
          <w:color w:val="1A1B1A"/>
          <w:spacing w:val="-2"/>
        </w:rPr>
        <w:t>systematically</w:t>
      </w:r>
      <w:r>
        <w:rPr>
          <w:color w:val="1A1B1A"/>
          <w:spacing w:val="-3"/>
        </w:rPr>
        <w:t xml:space="preserve"> </w:t>
      </w:r>
      <w:r>
        <w:rPr>
          <w:color w:val="1A1B1A"/>
          <w:spacing w:val="-2"/>
        </w:rPr>
        <w:t>recorded</w:t>
      </w:r>
      <w:r>
        <w:rPr>
          <w:color w:val="1A1B1A"/>
          <w:spacing w:val="-3"/>
        </w:rPr>
        <w:t xml:space="preserve"> </w:t>
      </w:r>
      <w:r>
        <w:rPr>
          <w:color w:val="1A1B1A"/>
          <w:spacing w:val="-2"/>
        </w:rPr>
        <w:t>and</w:t>
      </w:r>
      <w:r>
        <w:rPr>
          <w:color w:val="1A1B1A"/>
          <w:spacing w:val="-3"/>
        </w:rPr>
        <w:t xml:space="preserve"> </w:t>
      </w:r>
      <w:r>
        <w:rPr>
          <w:color w:val="1A1B1A"/>
          <w:spacing w:val="-2"/>
        </w:rPr>
        <w:t>reported</w:t>
      </w:r>
      <w:r>
        <w:rPr>
          <w:color w:val="1A1B1A"/>
          <w:spacing w:val="-3"/>
        </w:rPr>
        <w:t xml:space="preserve"> </w:t>
      </w:r>
      <w:r>
        <w:rPr>
          <w:color w:val="1A1B1A"/>
          <w:spacing w:val="-2"/>
        </w:rPr>
        <w:t>in</w:t>
      </w:r>
      <w:r>
        <w:rPr>
          <w:color w:val="1A1B1A"/>
          <w:spacing w:val="-3"/>
        </w:rPr>
        <w:t xml:space="preserve"> </w:t>
      </w:r>
      <w:r>
        <w:rPr>
          <w:color w:val="1A1B1A"/>
          <w:spacing w:val="-2"/>
        </w:rPr>
        <w:t>a</w:t>
      </w:r>
      <w:r>
        <w:rPr>
          <w:color w:val="1A1B1A"/>
          <w:spacing w:val="-3"/>
        </w:rPr>
        <w:t xml:space="preserve"> </w:t>
      </w:r>
      <w:r>
        <w:rPr>
          <w:color w:val="1A1B1A"/>
          <w:spacing w:val="-2"/>
        </w:rPr>
        <w:t>manner</w:t>
      </w:r>
      <w:r>
        <w:rPr>
          <w:color w:val="1A1B1A"/>
          <w:spacing w:val="-3"/>
        </w:rPr>
        <w:t xml:space="preserve"> </w:t>
      </w:r>
      <w:r>
        <w:rPr>
          <w:color w:val="1A1B1A"/>
          <w:spacing w:val="-2"/>
        </w:rPr>
        <w:t xml:space="preserve">consistent </w:t>
      </w:r>
      <w:r>
        <w:rPr>
          <w:color w:val="1A1B1A"/>
        </w:rPr>
        <w:t>with legal requirements.</w:t>
      </w:r>
    </w:p>
    <w:p w:rsidR="009F269F" w:rsidRDefault="002C4AC7">
      <w:pPr>
        <w:pStyle w:val="a3"/>
        <w:spacing w:line="278" w:lineRule="auto"/>
        <w:ind w:left="426" w:firstLine="283"/>
        <w:jc w:val="both"/>
      </w:pPr>
      <w:r>
        <w:rPr>
          <w:color w:val="1A1B1A"/>
        </w:rPr>
        <w:t xml:space="preserve">Second, potential confounding variables that might have </w:t>
      </w:r>
      <w:r>
        <w:rPr>
          <w:color w:val="1A1B1A"/>
          <w:spacing w:val="-2"/>
        </w:rPr>
        <w:t>influenced</w:t>
      </w:r>
      <w:r>
        <w:rPr>
          <w:color w:val="1A1B1A"/>
          <w:spacing w:val="-9"/>
        </w:rPr>
        <w:t xml:space="preserve"> </w:t>
      </w:r>
      <w:r>
        <w:rPr>
          <w:color w:val="1A1B1A"/>
          <w:spacing w:val="-2"/>
        </w:rPr>
        <w:t>maternal</w:t>
      </w:r>
      <w:r>
        <w:rPr>
          <w:color w:val="1A1B1A"/>
          <w:spacing w:val="-9"/>
        </w:rPr>
        <w:t xml:space="preserve"> </w:t>
      </w:r>
      <w:r>
        <w:rPr>
          <w:color w:val="1A1B1A"/>
          <w:spacing w:val="-2"/>
        </w:rPr>
        <w:t>mortality</w:t>
      </w:r>
      <w:r>
        <w:rPr>
          <w:color w:val="1A1B1A"/>
          <w:spacing w:val="-9"/>
        </w:rPr>
        <w:t xml:space="preserve"> </w:t>
      </w:r>
      <w:r>
        <w:rPr>
          <w:color w:val="1A1B1A"/>
          <w:spacing w:val="-2"/>
        </w:rPr>
        <w:t>were</w:t>
      </w:r>
      <w:r>
        <w:rPr>
          <w:color w:val="1A1B1A"/>
          <w:spacing w:val="-9"/>
        </w:rPr>
        <w:t xml:space="preserve"> </w:t>
      </w:r>
      <w:r>
        <w:rPr>
          <w:color w:val="1A1B1A"/>
          <w:spacing w:val="-2"/>
        </w:rPr>
        <w:t>not</w:t>
      </w:r>
      <w:r>
        <w:rPr>
          <w:color w:val="1A1B1A"/>
          <w:spacing w:val="-9"/>
        </w:rPr>
        <w:t xml:space="preserve"> </w:t>
      </w:r>
      <w:r>
        <w:rPr>
          <w:color w:val="1A1B1A"/>
          <w:spacing w:val="-2"/>
        </w:rPr>
        <w:t>fully</w:t>
      </w:r>
      <w:r>
        <w:rPr>
          <w:color w:val="1A1B1A"/>
          <w:spacing w:val="-9"/>
        </w:rPr>
        <w:t xml:space="preserve"> </w:t>
      </w:r>
      <w:r>
        <w:rPr>
          <w:color w:val="1A1B1A"/>
          <w:spacing w:val="-2"/>
        </w:rPr>
        <w:t>explored.</w:t>
      </w:r>
      <w:r>
        <w:rPr>
          <w:color w:val="1A1B1A"/>
          <w:spacing w:val="-9"/>
        </w:rPr>
        <w:t xml:space="preserve"> </w:t>
      </w:r>
      <w:r>
        <w:rPr>
          <w:color w:val="1A1B1A"/>
          <w:spacing w:val="-2"/>
        </w:rPr>
        <w:t>Structural</w:t>
      </w:r>
      <w:r>
        <w:rPr>
          <w:color w:val="1A1B1A"/>
          <w:spacing w:val="-9"/>
        </w:rPr>
        <w:t xml:space="preserve"> </w:t>
      </w:r>
      <w:r>
        <w:rPr>
          <w:color w:val="1A1B1A"/>
          <w:spacing w:val="-2"/>
        </w:rPr>
        <w:t>and contextual</w:t>
      </w:r>
      <w:r>
        <w:rPr>
          <w:color w:val="1A1B1A"/>
          <w:spacing w:val="-7"/>
        </w:rPr>
        <w:t xml:space="preserve"> </w:t>
      </w:r>
      <w:r>
        <w:rPr>
          <w:color w:val="1A1B1A"/>
          <w:spacing w:val="-2"/>
        </w:rPr>
        <w:t>factors</w:t>
      </w:r>
      <w:r>
        <w:rPr>
          <w:color w:val="1A1B1A"/>
          <w:spacing w:val="-7"/>
        </w:rPr>
        <w:t xml:space="preserve"> </w:t>
      </w:r>
      <w:r>
        <w:rPr>
          <w:color w:val="1A1B1A"/>
          <w:spacing w:val="-2"/>
        </w:rPr>
        <w:t>such</w:t>
      </w:r>
      <w:r>
        <w:rPr>
          <w:color w:val="1A1B1A"/>
          <w:spacing w:val="-7"/>
        </w:rPr>
        <w:t xml:space="preserve"> </w:t>
      </w:r>
      <w:r>
        <w:rPr>
          <w:color w:val="1A1B1A"/>
          <w:spacing w:val="-2"/>
        </w:rPr>
        <w:t>as</w:t>
      </w:r>
      <w:r>
        <w:rPr>
          <w:color w:val="1A1B1A"/>
          <w:spacing w:val="-7"/>
        </w:rPr>
        <w:t xml:space="preserve"> </w:t>
      </w:r>
      <w:r>
        <w:rPr>
          <w:color w:val="1A1B1A"/>
          <w:spacing w:val="-2"/>
        </w:rPr>
        <w:t>cultural</w:t>
      </w:r>
      <w:r>
        <w:rPr>
          <w:color w:val="1A1B1A"/>
          <w:spacing w:val="-7"/>
        </w:rPr>
        <w:t xml:space="preserve"> </w:t>
      </w:r>
      <w:r>
        <w:rPr>
          <w:color w:val="1A1B1A"/>
          <w:spacing w:val="-2"/>
        </w:rPr>
        <w:t>practices,</w:t>
      </w:r>
      <w:r>
        <w:rPr>
          <w:color w:val="1A1B1A"/>
          <w:spacing w:val="-7"/>
        </w:rPr>
        <w:t xml:space="preserve"> </w:t>
      </w:r>
      <w:r>
        <w:rPr>
          <w:color w:val="1A1B1A"/>
          <w:spacing w:val="-2"/>
        </w:rPr>
        <w:t>access</w:t>
      </w:r>
      <w:r>
        <w:rPr>
          <w:color w:val="1A1B1A"/>
          <w:spacing w:val="-7"/>
        </w:rPr>
        <w:t xml:space="preserve"> </w:t>
      </w:r>
      <w:r>
        <w:rPr>
          <w:color w:val="1A1B1A"/>
          <w:spacing w:val="-2"/>
        </w:rPr>
        <w:t>to</w:t>
      </w:r>
      <w:r>
        <w:rPr>
          <w:color w:val="1A1B1A"/>
          <w:spacing w:val="-7"/>
        </w:rPr>
        <w:t xml:space="preserve"> </w:t>
      </w:r>
      <w:r>
        <w:rPr>
          <w:color w:val="1A1B1A"/>
          <w:spacing w:val="-2"/>
        </w:rPr>
        <w:t xml:space="preserve">transportation, </w:t>
      </w:r>
      <w:r>
        <w:rPr>
          <w:color w:val="1A1B1A"/>
          <w:spacing w:val="-2"/>
        </w:rPr>
        <w:t>geographic</w:t>
      </w:r>
      <w:r>
        <w:rPr>
          <w:color w:val="1A1B1A"/>
          <w:spacing w:val="-10"/>
        </w:rPr>
        <w:t xml:space="preserve"> </w:t>
      </w:r>
      <w:r>
        <w:rPr>
          <w:color w:val="1A1B1A"/>
          <w:spacing w:val="-2"/>
        </w:rPr>
        <w:t>barriers</w:t>
      </w:r>
      <w:r>
        <w:rPr>
          <w:color w:val="1A1B1A"/>
          <w:spacing w:val="-9"/>
        </w:rPr>
        <w:t xml:space="preserve"> </w:t>
      </w:r>
      <w:r>
        <w:rPr>
          <w:color w:val="1A1B1A"/>
          <w:spacing w:val="-2"/>
        </w:rPr>
        <w:t>to</w:t>
      </w:r>
      <w:r>
        <w:rPr>
          <w:color w:val="1A1B1A"/>
          <w:spacing w:val="-9"/>
        </w:rPr>
        <w:t xml:space="preserve"> </w:t>
      </w:r>
      <w:r>
        <w:rPr>
          <w:color w:val="1A1B1A"/>
          <w:spacing w:val="-2"/>
        </w:rPr>
        <w:t>care,</w:t>
      </w:r>
      <w:r>
        <w:rPr>
          <w:color w:val="1A1B1A"/>
          <w:spacing w:val="-9"/>
        </w:rPr>
        <w:t xml:space="preserve"> </w:t>
      </w:r>
      <w:r>
        <w:rPr>
          <w:color w:val="1A1B1A"/>
          <w:spacing w:val="-2"/>
        </w:rPr>
        <w:t>and</w:t>
      </w:r>
      <w:r>
        <w:rPr>
          <w:color w:val="1A1B1A"/>
          <w:spacing w:val="-10"/>
        </w:rPr>
        <w:t xml:space="preserve"> </w:t>
      </w:r>
      <w:r>
        <w:rPr>
          <w:color w:val="1A1B1A"/>
          <w:spacing w:val="-2"/>
        </w:rPr>
        <w:t>personal</w:t>
      </w:r>
      <w:r>
        <w:rPr>
          <w:color w:val="1A1B1A"/>
          <w:spacing w:val="-9"/>
        </w:rPr>
        <w:t xml:space="preserve"> </w:t>
      </w:r>
      <w:r>
        <w:rPr>
          <w:color w:val="1A1B1A"/>
          <w:spacing w:val="-2"/>
        </w:rPr>
        <w:t>health</w:t>
      </w:r>
      <w:r>
        <w:rPr>
          <w:color w:val="1A1B1A"/>
          <w:spacing w:val="-9"/>
        </w:rPr>
        <w:t xml:space="preserve"> </w:t>
      </w:r>
      <w:r>
        <w:rPr>
          <w:color w:val="1A1B1A"/>
          <w:spacing w:val="-2"/>
        </w:rPr>
        <w:t>behaviors</w:t>
      </w:r>
      <w:r>
        <w:rPr>
          <w:color w:val="1A1B1A"/>
          <w:spacing w:val="-9"/>
        </w:rPr>
        <w:t xml:space="preserve"> </w:t>
      </w:r>
      <w:r>
        <w:rPr>
          <w:color w:val="1A1B1A"/>
          <w:spacing w:val="-2"/>
        </w:rPr>
        <w:t>could</w:t>
      </w:r>
      <w:r>
        <w:rPr>
          <w:color w:val="1A1B1A"/>
          <w:spacing w:val="-10"/>
        </w:rPr>
        <w:t xml:space="preserve"> </w:t>
      </w:r>
      <w:r>
        <w:rPr>
          <w:color w:val="1A1B1A"/>
          <w:spacing w:val="-2"/>
        </w:rPr>
        <w:t xml:space="preserve">have </w:t>
      </w:r>
      <w:r>
        <w:rPr>
          <w:color w:val="1A1B1A"/>
        </w:rPr>
        <w:t>significant implications on MMR but were not accounted for in</w:t>
      </w:r>
      <w:r>
        <w:rPr>
          <w:color w:val="1A1B1A"/>
          <w:spacing w:val="40"/>
        </w:rPr>
        <w:t xml:space="preserve"> </w:t>
      </w:r>
      <w:r>
        <w:rPr>
          <w:color w:val="1A1B1A"/>
        </w:rPr>
        <w:t>our</w:t>
      </w:r>
      <w:r>
        <w:rPr>
          <w:color w:val="1A1B1A"/>
          <w:spacing w:val="-10"/>
        </w:rPr>
        <w:t xml:space="preserve"> </w:t>
      </w:r>
      <w:r>
        <w:rPr>
          <w:color w:val="1A1B1A"/>
        </w:rPr>
        <w:t>analysis.</w:t>
      </w:r>
    </w:p>
    <w:p w:rsidR="009F269F" w:rsidRDefault="002C4AC7">
      <w:pPr>
        <w:pStyle w:val="a3"/>
        <w:spacing w:line="278" w:lineRule="auto"/>
        <w:ind w:left="426" w:firstLine="283"/>
        <w:jc w:val="both"/>
      </w:pPr>
      <w:r>
        <w:rPr>
          <w:color w:val="1A1B1A"/>
          <w:spacing w:val="-4"/>
        </w:rPr>
        <w:t>Third,</w:t>
      </w:r>
      <w:r>
        <w:rPr>
          <w:color w:val="1A1B1A"/>
          <w:spacing w:val="-8"/>
        </w:rPr>
        <w:t xml:space="preserve"> </w:t>
      </w:r>
      <w:r>
        <w:rPr>
          <w:color w:val="1A1B1A"/>
          <w:spacing w:val="-4"/>
        </w:rPr>
        <w:t>the</w:t>
      </w:r>
      <w:r>
        <w:rPr>
          <w:color w:val="1A1B1A"/>
          <w:spacing w:val="-7"/>
        </w:rPr>
        <w:t xml:space="preserve"> </w:t>
      </w:r>
      <w:r>
        <w:rPr>
          <w:color w:val="1A1B1A"/>
          <w:spacing w:val="-4"/>
        </w:rPr>
        <w:t>generalizability</w:t>
      </w:r>
      <w:r>
        <w:rPr>
          <w:color w:val="1A1B1A"/>
          <w:spacing w:val="-7"/>
        </w:rPr>
        <w:t xml:space="preserve"> </w:t>
      </w:r>
      <w:r>
        <w:rPr>
          <w:color w:val="1A1B1A"/>
          <w:spacing w:val="-4"/>
        </w:rPr>
        <w:t>of</w:t>
      </w:r>
      <w:r>
        <w:rPr>
          <w:color w:val="1A1B1A"/>
          <w:spacing w:val="-7"/>
        </w:rPr>
        <w:t xml:space="preserve"> </w:t>
      </w:r>
      <w:r>
        <w:rPr>
          <w:color w:val="1A1B1A"/>
          <w:spacing w:val="-4"/>
        </w:rPr>
        <w:t>our</w:t>
      </w:r>
      <w:r>
        <w:rPr>
          <w:color w:val="1A1B1A"/>
          <w:spacing w:val="-8"/>
        </w:rPr>
        <w:t xml:space="preserve"> </w:t>
      </w:r>
      <w:r>
        <w:rPr>
          <w:color w:val="1A1B1A"/>
          <w:spacing w:val="-4"/>
        </w:rPr>
        <w:t>findings</w:t>
      </w:r>
      <w:r>
        <w:rPr>
          <w:color w:val="1A1B1A"/>
          <w:spacing w:val="-7"/>
        </w:rPr>
        <w:t xml:space="preserve"> </w:t>
      </w:r>
      <w:r>
        <w:rPr>
          <w:color w:val="1A1B1A"/>
          <w:spacing w:val="-4"/>
        </w:rPr>
        <w:t>beyond</w:t>
      </w:r>
      <w:r>
        <w:rPr>
          <w:color w:val="1A1B1A"/>
          <w:spacing w:val="-7"/>
        </w:rPr>
        <w:t xml:space="preserve"> </w:t>
      </w:r>
      <w:r>
        <w:rPr>
          <w:color w:val="1A1B1A"/>
          <w:spacing w:val="-4"/>
        </w:rPr>
        <w:t>the</w:t>
      </w:r>
      <w:r>
        <w:rPr>
          <w:color w:val="1A1B1A"/>
          <w:spacing w:val="-7"/>
        </w:rPr>
        <w:t xml:space="preserve"> </w:t>
      </w:r>
      <w:r>
        <w:rPr>
          <w:color w:val="1A1B1A"/>
          <w:spacing w:val="-4"/>
        </w:rPr>
        <w:t>study</w:t>
      </w:r>
      <w:r>
        <w:rPr>
          <w:color w:val="1A1B1A"/>
          <w:spacing w:val="-8"/>
        </w:rPr>
        <w:t xml:space="preserve"> </w:t>
      </w:r>
      <w:r>
        <w:rPr>
          <w:color w:val="1A1B1A"/>
          <w:spacing w:val="-4"/>
        </w:rPr>
        <w:t xml:space="preserve">sample might be constrained due to unique socioeconomic, cultural, or health </w:t>
      </w:r>
      <w:r>
        <w:rPr>
          <w:color w:val="1A1B1A"/>
        </w:rPr>
        <w:t>system</w:t>
      </w:r>
      <w:r>
        <w:rPr>
          <w:color w:val="1A1B1A"/>
          <w:spacing w:val="60"/>
        </w:rPr>
        <w:t xml:space="preserve">  </w:t>
      </w:r>
      <w:r>
        <w:rPr>
          <w:color w:val="1A1B1A"/>
        </w:rPr>
        <w:t>factors</w:t>
      </w:r>
      <w:r>
        <w:rPr>
          <w:color w:val="1A1B1A"/>
          <w:spacing w:val="60"/>
        </w:rPr>
        <w:t xml:space="preserve">  </w:t>
      </w:r>
      <w:r>
        <w:rPr>
          <w:color w:val="1A1B1A"/>
        </w:rPr>
        <w:t>present</w:t>
      </w:r>
      <w:r>
        <w:rPr>
          <w:color w:val="1A1B1A"/>
          <w:spacing w:val="60"/>
        </w:rPr>
        <w:t xml:space="preserve">  </w:t>
      </w:r>
      <w:r>
        <w:rPr>
          <w:color w:val="1A1B1A"/>
        </w:rPr>
        <w:t>in</w:t>
      </w:r>
      <w:r>
        <w:rPr>
          <w:color w:val="1A1B1A"/>
          <w:spacing w:val="60"/>
        </w:rPr>
        <w:t xml:space="preserve">  </w:t>
      </w:r>
      <w:r>
        <w:rPr>
          <w:color w:val="1A1B1A"/>
        </w:rPr>
        <w:t>Kazakhstan</w:t>
      </w:r>
      <w:r>
        <w:rPr>
          <w:color w:val="1A1B1A"/>
          <w:spacing w:val="60"/>
        </w:rPr>
        <w:t xml:space="preserve">  </w:t>
      </w:r>
      <w:r>
        <w:rPr>
          <w:color w:val="1A1B1A"/>
        </w:rPr>
        <w:t>that</w:t>
      </w:r>
      <w:r>
        <w:rPr>
          <w:color w:val="1A1B1A"/>
          <w:spacing w:val="60"/>
        </w:rPr>
        <w:t xml:space="preserve">  </w:t>
      </w:r>
      <w:r>
        <w:rPr>
          <w:color w:val="1A1B1A"/>
        </w:rPr>
        <w:t>may</w:t>
      </w:r>
      <w:r>
        <w:rPr>
          <w:color w:val="1A1B1A"/>
          <w:spacing w:val="60"/>
        </w:rPr>
        <w:t xml:space="preserve">  </w:t>
      </w:r>
      <w:r>
        <w:rPr>
          <w:color w:val="1A1B1A"/>
        </w:rPr>
        <w:t>not be applicable elsewhere.</w:t>
      </w:r>
    </w:p>
    <w:p w:rsidR="009F269F" w:rsidRDefault="009F269F">
      <w:pPr>
        <w:pStyle w:val="a3"/>
        <w:spacing w:before="185"/>
      </w:pPr>
    </w:p>
    <w:p w:rsidR="009F269F" w:rsidRDefault="002C4AC7">
      <w:pPr>
        <w:pStyle w:val="2"/>
        <w:numPr>
          <w:ilvl w:val="1"/>
          <w:numId w:val="7"/>
        </w:numPr>
        <w:tabs>
          <w:tab w:val="left" w:pos="647"/>
        </w:tabs>
        <w:spacing w:before="1"/>
        <w:ind w:left="647" w:hanging="221"/>
        <w:jc w:val="both"/>
      </w:pPr>
      <w:r>
        <w:rPr>
          <w:color w:val="1DB5C3"/>
          <w:spacing w:val="-2"/>
          <w:w w:val="105"/>
        </w:rPr>
        <w:t>Conclusion</w:t>
      </w:r>
    </w:p>
    <w:p w:rsidR="009F269F" w:rsidRDefault="002C4AC7">
      <w:pPr>
        <w:pStyle w:val="a3"/>
        <w:spacing w:before="254" w:line="278" w:lineRule="auto"/>
        <w:ind w:left="426" w:firstLine="283"/>
        <w:jc w:val="both"/>
      </w:pPr>
      <w:r>
        <w:rPr>
          <w:color w:val="1A1B1A"/>
        </w:rPr>
        <w:t>Various socioeconomic conditions, aspects of the healthcare system, and the prevalenc</w:t>
      </w:r>
      <w:r>
        <w:rPr>
          <w:color w:val="1A1B1A"/>
        </w:rPr>
        <w:t xml:space="preserve">e of diseases significantly impact the complex issue of maternal mortality. Kazakhstan is committed to </w:t>
      </w:r>
      <w:r>
        <w:rPr>
          <w:color w:val="1A1B1A"/>
          <w:spacing w:val="-4"/>
        </w:rPr>
        <w:t>achieving</w:t>
      </w:r>
      <w:r>
        <w:rPr>
          <w:color w:val="1A1B1A"/>
          <w:spacing w:val="-8"/>
        </w:rPr>
        <w:t xml:space="preserve"> </w:t>
      </w:r>
      <w:r>
        <w:rPr>
          <w:color w:val="1A1B1A"/>
          <w:spacing w:val="-4"/>
        </w:rPr>
        <w:t>the</w:t>
      </w:r>
      <w:r>
        <w:rPr>
          <w:color w:val="1A1B1A"/>
          <w:spacing w:val="-7"/>
        </w:rPr>
        <w:t xml:space="preserve"> </w:t>
      </w:r>
      <w:r>
        <w:rPr>
          <w:color w:val="1A1B1A"/>
          <w:spacing w:val="-4"/>
        </w:rPr>
        <w:t>Sustainable</w:t>
      </w:r>
      <w:r>
        <w:rPr>
          <w:color w:val="1A1B1A"/>
          <w:spacing w:val="-7"/>
        </w:rPr>
        <w:t xml:space="preserve"> </w:t>
      </w:r>
      <w:r>
        <w:rPr>
          <w:color w:val="1A1B1A"/>
          <w:spacing w:val="-4"/>
        </w:rPr>
        <w:t>Development</w:t>
      </w:r>
      <w:r>
        <w:rPr>
          <w:color w:val="1A1B1A"/>
          <w:spacing w:val="-7"/>
        </w:rPr>
        <w:t xml:space="preserve"> </w:t>
      </w:r>
      <w:r>
        <w:rPr>
          <w:color w:val="1A1B1A"/>
          <w:spacing w:val="-4"/>
        </w:rPr>
        <w:t>Goals,</w:t>
      </w:r>
      <w:r>
        <w:rPr>
          <w:color w:val="1A1B1A"/>
          <w:spacing w:val="-8"/>
        </w:rPr>
        <w:t xml:space="preserve"> </w:t>
      </w:r>
      <w:r>
        <w:rPr>
          <w:color w:val="1A1B1A"/>
          <w:spacing w:val="-4"/>
        </w:rPr>
        <w:t>which</w:t>
      </w:r>
      <w:r>
        <w:rPr>
          <w:color w:val="1A1B1A"/>
          <w:spacing w:val="-7"/>
        </w:rPr>
        <w:t xml:space="preserve"> </w:t>
      </w:r>
      <w:r>
        <w:rPr>
          <w:color w:val="1A1B1A"/>
          <w:spacing w:val="-4"/>
        </w:rPr>
        <w:t>include</w:t>
      </w:r>
      <w:r>
        <w:rPr>
          <w:color w:val="1A1B1A"/>
          <w:spacing w:val="-7"/>
        </w:rPr>
        <w:t xml:space="preserve"> </w:t>
      </w:r>
      <w:r>
        <w:rPr>
          <w:color w:val="1A1B1A"/>
          <w:spacing w:val="-4"/>
        </w:rPr>
        <w:t xml:space="preserve">reducing </w:t>
      </w:r>
      <w:r>
        <w:rPr>
          <w:color w:val="1A1B1A"/>
        </w:rPr>
        <w:t xml:space="preserve">maternal mortality. However, there may have been fluctuations in </w:t>
      </w:r>
      <w:r>
        <w:rPr>
          <w:color w:val="1A1B1A"/>
          <w:spacing w:val="-4"/>
        </w:rPr>
        <w:t>maternal mortality r</w:t>
      </w:r>
      <w:r>
        <w:rPr>
          <w:color w:val="1A1B1A"/>
          <w:spacing w:val="-4"/>
        </w:rPr>
        <w:t xml:space="preserve">atios due to the nation’s middle-income status and </w:t>
      </w:r>
      <w:r>
        <w:rPr>
          <w:color w:val="1A1B1A"/>
        </w:rPr>
        <w:t>the</w:t>
      </w:r>
      <w:r>
        <w:rPr>
          <w:color w:val="1A1B1A"/>
          <w:spacing w:val="-12"/>
        </w:rPr>
        <w:t xml:space="preserve"> </w:t>
      </w:r>
      <w:r>
        <w:rPr>
          <w:color w:val="1A1B1A"/>
        </w:rPr>
        <w:t>strike</w:t>
      </w:r>
      <w:r>
        <w:rPr>
          <w:color w:val="1A1B1A"/>
          <w:spacing w:val="-11"/>
        </w:rPr>
        <w:t xml:space="preserve"> </w:t>
      </w:r>
      <w:r>
        <w:rPr>
          <w:color w:val="1A1B1A"/>
        </w:rPr>
        <w:t>of</w:t>
      </w:r>
      <w:r>
        <w:rPr>
          <w:color w:val="1A1B1A"/>
          <w:spacing w:val="-11"/>
        </w:rPr>
        <w:t xml:space="preserve"> </w:t>
      </w:r>
      <w:r>
        <w:rPr>
          <w:color w:val="1A1B1A"/>
        </w:rPr>
        <w:t>the</w:t>
      </w:r>
      <w:r>
        <w:rPr>
          <w:color w:val="1A1B1A"/>
          <w:spacing w:val="-11"/>
        </w:rPr>
        <w:t xml:space="preserve"> </w:t>
      </w:r>
      <w:r>
        <w:rPr>
          <w:color w:val="1A1B1A"/>
        </w:rPr>
        <w:t>COVID-19</w:t>
      </w:r>
      <w:r>
        <w:rPr>
          <w:color w:val="1A1B1A"/>
          <w:spacing w:val="-12"/>
        </w:rPr>
        <w:t xml:space="preserve"> </w:t>
      </w:r>
      <w:r>
        <w:rPr>
          <w:color w:val="1A1B1A"/>
        </w:rPr>
        <w:t>pandemic.</w:t>
      </w:r>
      <w:r>
        <w:rPr>
          <w:color w:val="1A1B1A"/>
          <w:spacing w:val="-11"/>
        </w:rPr>
        <w:t xml:space="preserve"> </w:t>
      </w:r>
      <w:r>
        <w:rPr>
          <w:color w:val="1A1B1A"/>
        </w:rPr>
        <w:t>In</w:t>
      </w:r>
      <w:r>
        <w:rPr>
          <w:color w:val="1A1B1A"/>
          <w:spacing w:val="-11"/>
        </w:rPr>
        <w:t xml:space="preserve"> </w:t>
      </w:r>
      <w:r>
        <w:rPr>
          <w:color w:val="1A1B1A"/>
        </w:rPr>
        <w:t>the</w:t>
      </w:r>
      <w:r>
        <w:rPr>
          <w:color w:val="1A1B1A"/>
          <w:spacing w:val="-11"/>
        </w:rPr>
        <w:t xml:space="preserve"> </w:t>
      </w:r>
      <w:r>
        <w:rPr>
          <w:color w:val="1A1B1A"/>
        </w:rPr>
        <w:t>broader</w:t>
      </w:r>
      <w:r>
        <w:rPr>
          <w:color w:val="1A1B1A"/>
          <w:spacing w:val="-12"/>
        </w:rPr>
        <w:t xml:space="preserve"> </w:t>
      </w:r>
      <w:r>
        <w:rPr>
          <w:color w:val="1A1B1A"/>
        </w:rPr>
        <w:t xml:space="preserve">socio-political context of Kazakhstan, our findings highlight the importance of </w:t>
      </w:r>
      <w:r>
        <w:rPr>
          <w:color w:val="1A1B1A"/>
          <w:spacing w:val="-4"/>
        </w:rPr>
        <w:t xml:space="preserve">healthcare infrastructure, socioeconomic factors, and women’s health </w:t>
      </w:r>
      <w:r>
        <w:rPr>
          <w:color w:val="1A1B1A"/>
          <w:spacing w:val="-2"/>
        </w:rPr>
        <w:t>serv</w:t>
      </w:r>
      <w:r>
        <w:rPr>
          <w:color w:val="1A1B1A"/>
          <w:spacing w:val="-2"/>
        </w:rPr>
        <w:t>ices</w:t>
      </w:r>
      <w:r>
        <w:rPr>
          <w:color w:val="1A1B1A"/>
          <w:spacing w:val="-5"/>
        </w:rPr>
        <w:t xml:space="preserve"> </w:t>
      </w:r>
      <w:r>
        <w:rPr>
          <w:color w:val="1A1B1A"/>
          <w:spacing w:val="-2"/>
        </w:rPr>
        <w:t>in</w:t>
      </w:r>
      <w:r>
        <w:rPr>
          <w:color w:val="1A1B1A"/>
          <w:spacing w:val="-5"/>
        </w:rPr>
        <w:t xml:space="preserve"> </w:t>
      </w:r>
      <w:r>
        <w:rPr>
          <w:color w:val="1A1B1A"/>
          <w:spacing w:val="-2"/>
        </w:rPr>
        <w:t>addressing</w:t>
      </w:r>
      <w:r>
        <w:rPr>
          <w:color w:val="1A1B1A"/>
          <w:spacing w:val="-5"/>
        </w:rPr>
        <w:t xml:space="preserve"> </w:t>
      </w:r>
      <w:r>
        <w:rPr>
          <w:color w:val="1A1B1A"/>
          <w:spacing w:val="-2"/>
        </w:rPr>
        <w:t>maternal</w:t>
      </w:r>
      <w:r>
        <w:rPr>
          <w:color w:val="1A1B1A"/>
          <w:spacing w:val="-5"/>
        </w:rPr>
        <w:t xml:space="preserve"> </w:t>
      </w:r>
      <w:r>
        <w:rPr>
          <w:color w:val="1A1B1A"/>
          <w:spacing w:val="-2"/>
        </w:rPr>
        <w:t>mortality.</w:t>
      </w:r>
      <w:r>
        <w:rPr>
          <w:color w:val="1A1B1A"/>
          <w:spacing w:val="-5"/>
        </w:rPr>
        <w:t xml:space="preserve"> </w:t>
      </w:r>
      <w:r>
        <w:rPr>
          <w:color w:val="1A1B1A"/>
          <w:spacing w:val="-2"/>
        </w:rPr>
        <w:t>In</w:t>
      </w:r>
      <w:r>
        <w:rPr>
          <w:color w:val="1A1B1A"/>
          <w:spacing w:val="-5"/>
        </w:rPr>
        <w:t xml:space="preserve"> </w:t>
      </w:r>
      <w:r>
        <w:rPr>
          <w:color w:val="1A1B1A"/>
          <w:spacing w:val="-2"/>
        </w:rPr>
        <w:t>light</w:t>
      </w:r>
      <w:r>
        <w:rPr>
          <w:color w:val="1A1B1A"/>
          <w:spacing w:val="-5"/>
        </w:rPr>
        <w:t xml:space="preserve"> </w:t>
      </w:r>
      <w:r>
        <w:rPr>
          <w:color w:val="1A1B1A"/>
          <w:spacing w:val="-2"/>
        </w:rPr>
        <w:t>of</w:t>
      </w:r>
      <w:r>
        <w:rPr>
          <w:color w:val="1A1B1A"/>
          <w:spacing w:val="-5"/>
        </w:rPr>
        <w:t xml:space="preserve"> </w:t>
      </w:r>
      <w:r>
        <w:rPr>
          <w:color w:val="1A1B1A"/>
          <w:spacing w:val="-2"/>
        </w:rPr>
        <w:t>the</w:t>
      </w:r>
      <w:r>
        <w:rPr>
          <w:color w:val="1A1B1A"/>
          <w:spacing w:val="-5"/>
        </w:rPr>
        <w:t xml:space="preserve"> </w:t>
      </w:r>
      <w:r>
        <w:rPr>
          <w:color w:val="1A1B1A"/>
          <w:spacing w:val="-2"/>
        </w:rPr>
        <w:t xml:space="preserve">significance </w:t>
      </w:r>
      <w:r>
        <w:rPr>
          <w:color w:val="1A1B1A"/>
          <w:spacing w:val="-4"/>
        </w:rPr>
        <w:t>of</w:t>
      </w:r>
      <w:r>
        <w:rPr>
          <w:color w:val="1A1B1A"/>
          <w:spacing w:val="-8"/>
        </w:rPr>
        <w:t xml:space="preserve"> </w:t>
      </w:r>
      <w:r>
        <w:rPr>
          <w:color w:val="1A1B1A"/>
          <w:spacing w:val="-4"/>
        </w:rPr>
        <w:t>socioeconomic</w:t>
      </w:r>
      <w:r>
        <w:rPr>
          <w:color w:val="1A1B1A"/>
          <w:spacing w:val="-7"/>
        </w:rPr>
        <w:t xml:space="preserve"> </w:t>
      </w:r>
      <w:r>
        <w:rPr>
          <w:color w:val="1A1B1A"/>
          <w:spacing w:val="-4"/>
        </w:rPr>
        <w:t>and</w:t>
      </w:r>
      <w:r>
        <w:rPr>
          <w:color w:val="1A1B1A"/>
          <w:spacing w:val="-7"/>
        </w:rPr>
        <w:t xml:space="preserve"> </w:t>
      </w:r>
      <w:r>
        <w:rPr>
          <w:color w:val="1A1B1A"/>
          <w:spacing w:val="-4"/>
        </w:rPr>
        <w:t>healthcare</w:t>
      </w:r>
      <w:r>
        <w:rPr>
          <w:color w:val="1A1B1A"/>
          <w:spacing w:val="-7"/>
        </w:rPr>
        <w:t xml:space="preserve"> </w:t>
      </w:r>
      <w:r>
        <w:rPr>
          <w:color w:val="1A1B1A"/>
          <w:spacing w:val="-4"/>
        </w:rPr>
        <w:t>service-related</w:t>
      </w:r>
      <w:r>
        <w:rPr>
          <w:color w:val="1A1B1A"/>
          <w:spacing w:val="-8"/>
        </w:rPr>
        <w:t xml:space="preserve"> </w:t>
      </w:r>
      <w:r>
        <w:rPr>
          <w:color w:val="1A1B1A"/>
          <w:spacing w:val="-4"/>
        </w:rPr>
        <w:t>factors,</w:t>
      </w:r>
      <w:r>
        <w:rPr>
          <w:color w:val="1A1B1A"/>
          <w:spacing w:val="-7"/>
        </w:rPr>
        <w:t xml:space="preserve"> </w:t>
      </w:r>
      <w:r>
        <w:rPr>
          <w:color w:val="1A1B1A"/>
          <w:spacing w:val="-4"/>
        </w:rPr>
        <w:t>it</w:t>
      </w:r>
      <w:r>
        <w:rPr>
          <w:color w:val="1A1B1A"/>
          <w:spacing w:val="-7"/>
        </w:rPr>
        <w:t xml:space="preserve"> </w:t>
      </w:r>
      <w:r>
        <w:rPr>
          <w:color w:val="1A1B1A"/>
          <w:spacing w:val="-4"/>
        </w:rPr>
        <w:t>is</w:t>
      </w:r>
      <w:r>
        <w:rPr>
          <w:color w:val="1A1B1A"/>
          <w:spacing w:val="-7"/>
        </w:rPr>
        <w:t xml:space="preserve"> </w:t>
      </w:r>
      <w:r>
        <w:rPr>
          <w:color w:val="1A1B1A"/>
          <w:spacing w:val="-4"/>
        </w:rPr>
        <w:t xml:space="preserve">necessary </w:t>
      </w:r>
      <w:r>
        <w:rPr>
          <w:color w:val="1A1B1A"/>
        </w:rPr>
        <w:t>to</w:t>
      </w:r>
      <w:r>
        <w:rPr>
          <w:color w:val="1A1B1A"/>
          <w:spacing w:val="-12"/>
        </w:rPr>
        <w:t xml:space="preserve"> </w:t>
      </w:r>
      <w:r>
        <w:rPr>
          <w:color w:val="1A1B1A"/>
        </w:rPr>
        <w:t>address</w:t>
      </w:r>
      <w:r>
        <w:rPr>
          <w:color w:val="1A1B1A"/>
          <w:spacing w:val="-11"/>
        </w:rPr>
        <w:t xml:space="preserve"> </w:t>
      </w:r>
      <w:r>
        <w:rPr>
          <w:color w:val="1A1B1A"/>
        </w:rPr>
        <w:t>population</w:t>
      </w:r>
      <w:r>
        <w:rPr>
          <w:color w:val="1A1B1A"/>
          <w:spacing w:val="-11"/>
        </w:rPr>
        <w:t xml:space="preserve"> </w:t>
      </w:r>
      <w:r>
        <w:rPr>
          <w:color w:val="1A1B1A"/>
        </w:rPr>
        <w:t>dynamics</w:t>
      </w:r>
      <w:r>
        <w:rPr>
          <w:color w:val="1A1B1A"/>
          <w:spacing w:val="-11"/>
        </w:rPr>
        <w:t xml:space="preserve"> </w:t>
      </w:r>
      <w:r>
        <w:rPr>
          <w:color w:val="1A1B1A"/>
        </w:rPr>
        <w:t>and</w:t>
      </w:r>
      <w:r>
        <w:rPr>
          <w:color w:val="1A1B1A"/>
          <w:spacing w:val="-12"/>
        </w:rPr>
        <w:t xml:space="preserve"> </w:t>
      </w:r>
      <w:r>
        <w:rPr>
          <w:color w:val="1A1B1A"/>
        </w:rPr>
        <w:t>health</w:t>
      </w:r>
      <w:r>
        <w:rPr>
          <w:color w:val="1A1B1A"/>
          <w:spacing w:val="-11"/>
        </w:rPr>
        <w:t xml:space="preserve"> </w:t>
      </w:r>
      <w:r>
        <w:rPr>
          <w:color w:val="1A1B1A"/>
        </w:rPr>
        <w:t>system</w:t>
      </w:r>
      <w:r>
        <w:rPr>
          <w:color w:val="1A1B1A"/>
          <w:spacing w:val="-11"/>
        </w:rPr>
        <w:t xml:space="preserve"> </w:t>
      </w:r>
      <w:r>
        <w:rPr>
          <w:color w:val="1A1B1A"/>
        </w:rPr>
        <w:t>issues</w:t>
      </w:r>
      <w:r>
        <w:rPr>
          <w:color w:val="1A1B1A"/>
          <w:spacing w:val="-11"/>
        </w:rPr>
        <w:t xml:space="preserve"> </w:t>
      </w:r>
      <w:r>
        <w:rPr>
          <w:color w:val="1A1B1A"/>
        </w:rPr>
        <w:t>that</w:t>
      </w:r>
      <w:r>
        <w:rPr>
          <w:color w:val="1A1B1A"/>
          <w:spacing w:val="-12"/>
        </w:rPr>
        <w:t xml:space="preserve"> </w:t>
      </w:r>
      <w:r>
        <w:rPr>
          <w:color w:val="1A1B1A"/>
        </w:rPr>
        <w:t>pose</w:t>
      </w:r>
      <w:r>
        <w:rPr>
          <w:color w:val="1A1B1A"/>
          <w:spacing w:val="-11"/>
        </w:rPr>
        <w:t xml:space="preserve"> </w:t>
      </w:r>
      <w:r>
        <w:rPr>
          <w:color w:val="1A1B1A"/>
        </w:rPr>
        <w:t xml:space="preserve">a </w:t>
      </w:r>
      <w:r>
        <w:rPr>
          <w:color w:val="1A1B1A"/>
          <w:spacing w:val="-4"/>
        </w:rPr>
        <w:t>threat</w:t>
      </w:r>
      <w:r>
        <w:rPr>
          <w:color w:val="1A1B1A"/>
          <w:spacing w:val="-6"/>
        </w:rPr>
        <w:t xml:space="preserve"> </w:t>
      </w:r>
      <w:r>
        <w:rPr>
          <w:color w:val="1A1B1A"/>
          <w:spacing w:val="-4"/>
        </w:rPr>
        <w:t>to</w:t>
      </w:r>
      <w:r>
        <w:rPr>
          <w:color w:val="1A1B1A"/>
          <w:spacing w:val="-6"/>
        </w:rPr>
        <w:t xml:space="preserve"> </w:t>
      </w:r>
      <w:r>
        <w:rPr>
          <w:color w:val="1A1B1A"/>
          <w:spacing w:val="-4"/>
        </w:rPr>
        <w:t>mothers’</w:t>
      </w:r>
      <w:r>
        <w:rPr>
          <w:color w:val="1A1B1A"/>
          <w:spacing w:val="-6"/>
        </w:rPr>
        <w:t xml:space="preserve"> </w:t>
      </w:r>
      <w:r>
        <w:rPr>
          <w:color w:val="1A1B1A"/>
          <w:spacing w:val="-4"/>
        </w:rPr>
        <w:t>health.</w:t>
      </w:r>
      <w:r>
        <w:rPr>
          <w:color w:val="1A1B1A"/>
          <w:spacing w:val="-6"/>
        </w:rPr>
        <w:t xml:space="preserve"> </w:t>
      </w:r>
      <w:r>
        <w:rPr>
          <w:color w:val="1A1B1A"/>
          <w:spacing w:val="-4"/>
        </w:rPr>
        <w:t>The</w:t>
      </w:r>
      <w:r>
        <w:rPr>
          <w:color w:val="1A1B1A"/>
          <w:spacing w:val="-6"/>
        </w:rPr>
        <w:t xml:space="preserve"> </w:t>
      </w:r>
      <w:r>
        <w:rPr>
          <w:color w:val="1A1B1A"/>
          <w:spacing w:val="-4"/>
        </w:rPr>
        <w:t>COVID-19</w:t>
      </w:r>
      <w:r>
        <w:rPr>
          <w:color w:val="1A1B1A"/>
          <w:spacing w:val="-6"/>
        </w:rPr>
        <w:t xml:space="preserve"> </w:t>
      </w:r>
      <w:r>
        <w:rPr>
          <w:color w:val="1A1B1A"/>
          <w:spacing w:val="-4"/>
        </w:rPr>
        <w:t>pandemic</w:t>
      </w:r>
      <w:r>
        <w:rPr>
          <w:color w:val="1A1B1A"/>
          <w:spacing w:val="-6"/>
        </w:rPr>
        <w:t xml:space="preserve"> </w:t>
      </w:r>
      <w:r>
        <w:rPr>
          <w:color w:val="1A1B1A"/>
          <w:spacing w:val="-4"/>
        </w:rPr>
        <w:t>and</w:t>
      </w:r>
      <w:r>
        <w:rPr>
          <w:color w:val="1A1B1A"/>
          <w:spacing w:val="-6"/>
        </w:rPr>
        <w:t xml:space="preserve"> </w:t>
      </w:r>
      <w:r>
        <w:rPr>
          <w:color w:val="1A1B1A"/>
          <w:spacing w:val="-4"/>
        </w:rPr>
        <w:t>global</w:t>
      </w:r>
      <w:r>
        <w:rPr>
          <w:color w:val="1A1B1A"/>
          <w:spacing w:val="-6"/>
        </w:rPr>
        <w:t xml:space="preserve"> </w:t>
      </w:r>
      <w:r>
        <w:rPr>
          <w:color w:val="1A1B1A"/>
          <w:spacing w:val="-4"/>
        </w:rPr>
        <w:t xml:space="preserve">threats </w:t>
      </w:r>
      <w:r>
        <w:rPr>
          <w:color w:val="1A1B1A"/>
        </w:rPr>
        <w:t>such</w:t>
      </w:r>
      <w:r>
        <w:rPr>
          <w:color w:val="1A1B1A"/>
          <w:spacing w:val="-12"/>
        </w:rPr>
        <w:t xml:space="preserve"> </w:t>
      </w:r>
      <w:r>
        <w:rPr>
          <w:color w:val="1A1B1A"/>
        </w:rPr>
        <w:t>as</w:t>
      </w:r>
      <w:r>
        <w:rPr>
          <w:color w:val="1A1B1A"/>
          <w:spacing w:val="-11"/>
        </w:rPr>
        <w:t xml:space="preserve"> </w:t>
      </w:r>
      <w:r>
        <w:rPr>
          <w:color w:val="1A1B1A"/>
        </w:rPr>
        <w:t>natural</w:t>
      </w:r>
      <w:r>
        <w:rPr>
          <w:color w:val="1A1B1A"/>
          <w:spacing w:val="-11"/>
        </w:rPr>
        <w:t xml:space="preserve"> </w:t>
      </w:r>
      <w:r>
        <w:rPr>
          <w:color w:val="1A1B1A"/>
        </w:rPr>
        <w:t>disasters</w:t>
      </w:r>
      <w:r>
        <w:rPr>
          <w:color w:val="1A1B1A"/>
          <w:spacing w:val="-11"/>
        </w:rPr>
        <w:t xml:space="preserve"> </w:t>
      </w:r>
      <w:r>
        <w:rPr>
          <w:color w:val="1A1B1A"/>
        </w:rPr>
        <w:t>and</w:t>
      </w:r>
      <w:r>
        <w:rPr>
          <w:color w:val="1A1B1A"/>
          <w:spacing w:val="-12"/>
        </w:rPr>
        <w:t xml:space="preserve"> </w:t>
      </w:r>
      <w:r>
        <w:rPr>
          <w:color w:val="1A1B1A"/>
        </w:rPr>
        <w:t>military</w:t>
      </w:r>
      <w:r>
        <w:rPr>
          <w:color w:val="1A1B1A"/>
          <w:spacing w:val="-11"/>
        </w:rPr>
        <w:t xml:space="preserve"> </w:t>
      </w:r>
      <w:r>
        <w:rPr>
          <w:color w:val="1A1B1A"/>
        </w:rPr>
        <w:t>conflicts</w:t>
      </w:r>
      <w:r>
        <w:rPr>
          <w:color w:val="1A1B1A"/>
          <w:spacing w:val="-11"/>
        </w:rPr>
        <w:t xml:space="preserve"> </w:t>
      </w:r>
      <w:r>
        <w:rPr>
          <w:color w:val="1A1B1A"/>
        </w:rPr>
        <w:t>continue</w:t>
      </w:r>
      <w:r>
        <w:rPr>
          <w:color w:val="1A1B1A"/>
          <w:spacing w:val="-11"/>
        </w:rPr>
        <w:t xml:space="preserve"> </w:t>
      </w:r>
      <w:r>
        <w:rPr>
          <w:color w:val="1A1B1A"/>
        </w:rPr>
        <w:t>to</w:t>
      </w:r>
      <w:r>
        <w:rPr>
          <w:color w:val="1A1B1A"/>
          <w:spacing w:val="-12"/>
        </w:rPr>
        <w:t xml:space="preserve"> </w:t>
      </w:r>
      <w:r>
        <w:rPr>
          <w:color w:val="1A1B1A"/>
        </w:rPr>
        <w:t xml:space="preserve">challenge the global healthcare system, further highlighting the need for governments to create a supportive environment that promotes </w:t>
      </w:r>
      <w:r>
        <w:rPr>
          <w:color w:val="1A1B1A"/>
          <w:spacing w:val="-4"/>
        </w:rPr>
        <w:t>maternal</w:t>
      </w:r>
      <w:r>
        <w:rPr>
          <w:color w:val="1A1B1A"/>
          <w:spacing w:val="-7"/>
        </w:rPr>
        <w:t xml:space="preserve"> </w:t>
      </w:r>
      <w:r>
        <w:rPr>
          <w:color w:val="1A1B1A"/>
          <w:spacing w:val="-4"/>
        </w:rPr>
        <w:t>health</w:t>
      </w:r>
      <w:r>
        <w:rPr>
          <w:color w:val="1A1B1A"/>
          <w:spacing w:val="-7"/>
        </w:rPr>
        <w:t xml:space="preserve"> </w:t>
      </w:r>
      <w:r>
        <w:rPr>
          <w:color w:val="1A1B1A"/>
          <w:spacing w:val="-4"/>
        </w:rPr>
        <w:t>and</w:t>
      </w:r>
      <w:r>
        <w:rPr>
          <w:color w:val="1A1B1A"/>
          <w:spacing w:val="-7"/>
        </w:rPr>
        <w:t xml:space="preserve"> </w:t>
      </w:r>
      <w:r>
        <w:rPr>
          <w:color w:val="1A1B1A"/>
          <w:spacing w:val="-4"/>
        </w:rPr>
        <w:t>reduces</w:t>
      </w:r>
      <w:r>
        <w:rPr>
          <w:color w:val="1A1B1A"/>
          <w:spacing w:val="-7"/>
        </w:rPr>
        <w:t xml:space="preserve"> </w:t>
      </w:r>
      <w:r>
        <w:rPr>
          <w:color w:val="1A1B1A"/>
          <w:spacing w:val="-4"/>
        </w:rPr>
        <w:t>mortalities.</w:t>
      </w:r>
      <w:r>
        <w:rPr>
          <w:color w:val="1A1B1A"/>
          <w:spacing w:val="-7"/>
        </w:rPr>
        <w:t xml:space="preserve"> </w:t>
      </w:r>
      <w:r>
        <w:rPr>
          <w:color w:val="1A1B1A"/>
          <w:spacing w:val="-4"/>
        </w:rPr>
        <w:t>To</w:t>
      </w:r>
      <w:r>
        <w:rPr>
          <w:color w:val="1A1B1A"/>
          <w:spacing w:val="-7"/>
        </w:rPr>
        <w:t xml:space="preserve"> </w:t>
      </w:r>
      <w:r>
        <w:rPr>
          <w:color w:val="1A1B1A"/>
          <w:spacing w:val="-4"/>
        </w:rPr>
        <w:t>effectively</w:t>
      </w:r>
      <w:r>
        <w:rPr>
          <w:color w:val="1A1B1A"/>
          <w:spacing w:val="-7"/>
        </w:rPr>
        <w:t xml:space="preserve"> </w:t>
      </w:r>
      <w:r>
        <w:rPr>
          <w:color w:val="1A1B1A"/>
          <w:spacing w:val="-4"/>
        </w:rPr>
        <w:t>tackle</w:t>
      </w:r>
      <w:r>
        <w:rPr>
          <w:color w:val="1A1B1A"/>
          <w:spacing w:val="-7"/>
        </w:rPr>
        <w:t xml:space="preserve"> </w:t>
      </w:r>
      <w:r>
        <w:rPr>
          <w:color w:val="1A1B1A"/>
          <w:spacing w:val="-4"/>
        </w:rPr>
        <w:t xml:space="preserve">maternal </w:t>
      </w:r>
      <w:r>
        <w:rPr>
          <w:color w:val="1A1B1A"/>
          <w:spacing w:val="-2"/>
        </w:rPr>
        <w:t>mortality,</w:t>
      </w:r>
      <w:r>
        <w:rPr>
          <w:color w:val="1A1B1A"/>
          <w:spacing w:val="-7"/>
        </w:rPr>
        <w:t xml:space="preserve"> </w:t>
      </w:r>
      <w:r>
        <w:rPr>
          <w:color w:val="1A1B1A"/>
          <w:spacing w:val="-2"/>
        </w:rPr>
        <w:t>understanding</w:t>
      </w:r>
      <w:r>
        <w:rPr>
          <w:color w:val="1A1B1A"/>
          <w:spacing w:val="-7"/>
        </w:rPr>
        <w:t xml:space="preserve"> </w:t>
      </w:r>
      <w:r>
        <w:rPr>
          <w:color w:val="1A1B1A"/>
          <w:spacing w:val="-2"/>
        </w:rPr>
        <w:t>key</w:t>
      </w:r>
      <w:r>
        <w:rPr>
          <w:color w:val="1A1B1A"/>
          <w:spacing w:val="-7"/>
        </w:rPr>
        <w:t xml:space="preserve"> </w:t>
      </w:r>
      <w:r>
        <w:rPr>
          <w:color w:val="1A1B1A"/>
          <w:spacing w:val="-2"/>
        </w:rPr>
        <w:t>risk</w:t>
      </w:r>
      <w:r>
        <w:rPr>
          <w:color w:val="1A1B1A"/>
          <w:spacing w:val="-7"/>
        </w:rPr>
        <w:t xml:space="preserve"> </w:t>
      </w:r>
      <w:r>
        <w:rPr>
          <w:color w:val="1A1B1A"/>
          <w:spacing w:val="-2"/>
        </w:rPr>
        <w:t>factors</w:t>
      </w:r>
      <w:r>
        <w:rPr>
          <w:color w:val="1A1B1A"/>
          <w:spacing w:val="-7"/>
        </w:rPr>
        <w:t xml:space="preserve"> </w:t>
      </w:r>
      <w:r>
        <w:rPr>
          <w:color w:val="1A1B1A"/>
          <w:spacing w:val="-2"/>
        </w:rPr>
        <w:t>as</w:t>
      </w:r>
      <w:r>
        <w:rPr>
          <w:color w:val="1A1B1A"/>
          <w:spacing w:val="-7"/>
        </w:rPr>
        <w:t xml:space="preserve"> </w:t>
      </w:r>
      <w:r>
        <w:rPr>
          <w:color w:val="1A1B1A"/>
          <w:spacing w:val="-2"/>
        </w:rPr>
        <w:t>well</w:t>
      </w:r>
      <w:r>
        <w:rPr>
          <w:color w:val="1A1B1A"/>
          <w:spacing w:val="-7"/>
        </w:rPr>
        <w:t xml:space="preserve"> </w:t>
      </w:r>
      <w:r>
        <w:rPr>
          <w:color w:val="1A1B1A"/>
          <w:spacing w:val="-2"/>
        </w:rPr>
        <w:t>as</w:t>
      </w:r>
      <w:r>
        <w:rPr>
          <w:color w:val="1A1B1A"/>
          <w:spacing w:val="-7"/>
        </w:rPr>
        <w:t xml:space="preserve"> </w:t>
      </w:r>
      <w:r>
        <w:rPr>
          <w:color w:val="1A1B1A"/>
          <w:spacing w:val="-2"/>
        </w:rPr>
        <w:t>determinants</w:t>
      </w:r>
      <w:r>
        <w:rPr>
          <w:color w:val="1A1B1A"/>
          <w:spacing w:val="-7"/>
        </w:rPr>
        <w:t xml:space="preserve"> </w:t>
      </w:r>
      <w:r>
        <w:rPr>
          <w:color w:val="1A1B1A"/>
          <w:spacing w:val="-2"/>
        </w:rPr>
        <w:t xml:space="preserve">that </w:t>
      </w:r>
      <w:r>
        <w:rPr>
          <w:color w:val="1A1B1A"/>
        </w:rPr>
        <w:t>contribute</w:t>
      </w:r>
      <w:r>
        <w:rPr>
          <w:color w:val="1A1B1A"/>
          <w:spacing w:val="29"/>
        </w:rPr>
        <w:t xml:space="preserve"> </w:t>
      </w:r>
      <w:r>
        <w:rPr>
          <w:color w:val="1A1B1A"/>
        </w:rPr>
        <w:t>to</w:t>
      </w:r>
      <w:r>
        <w:rPr>
          <w:color w:val="1A1B1A"/>
          <w:spacing w:val="30"/>
        </w:rPr>
        <w:t xml:space="preserve"> </w:t>
      </w:r>
      <w:r>
        <w:rPr>
          <w:color w:val="1A1B1A"/>
        </w:rPr>
        <w:t>this</w:t>
      </w:r>
      <w:r>
        <w:rPr>
          <w:color w:val="1A1B1A"/>
          <w:spacing w:val="30"/>
        </w:rPr>
        <w:t xml:space="preserve"> </w:t>
      </w:r>
      <w:r>
        <w:rPr>
          <w:color w:val="1A1B1A"/>
        </w:rPr>
        <w:t>issue</w:t>
      </w:r>
      <w:r>
        <w:rPr>
          <w:color w:val="1A1B1A"/>
          <w:spacing w:val="30"/>
        </w:rPr>
        <w:t xml:space="preserve"> </w:t>
      </w:r>
      <w:r>
        <w:rPr>
          <w:color w:val="1A1B1A"/>
        </w:rPr>
        <w:t>is</w:t>
      </w:r>
      <w:r>
        <w:rPr>
          <w:color w:val="1A1B1A"/>
          <w:spacing w:val="30"/>
        </w:rPr>
        <w:t xml:space="preserve"> </w:t>
      </w:r>
      <w:r>
        <w:rPr>
          <w:color w:val="1A1B1A"/>
        </w:rPr>
        <w:t>important.</w:t>
      </w:r>
      <w:r>
        <w:rPr>
          <w:color w:val="1A1B1A"/>
          <w:spacing w:val="30"/>
        </w:rPr>
        <w:t xml:space="preserve"> </w:t>
      </w:r>
      <w:r>
        <w:rPr>
          <w:color w:val="1A1B1A"/>
        </w:rPr>
        <w:t>The</w:t>
      </w:r>
      <w:r>
        <w:rPr>
          <w:color w:val="1A1B1A"/>
          <w:spacing w:val="30"/>
        </w:rPr>
        <w:t xml:space="preserve"> </w:t>
      </w:r>
      <w:r>
        <w:rPr>
          <w:color w:val="1A1B1A"/>
        </w:rPr>
        <w:t>reduction</w:t>
      </w:r>
      <w:r>
        <w:rPr>
          <w:color w:val="1A1B1A"/>
          <w:spacing w:val="30"/>
        </w:rPr>
        <w:t xml:space="preserve"> </w:t>
      </w:r>
      <w:r>
        <w:rPr>
          <w:color w:val="1A1B1A"/>
        </w:rPr>
        <w:t>of</w:t>
      </w:r>
      <w:r>
        <w:rPr>
          <w:color w:val="1A1B1A"/>
          <w:spacing w:val="29"/>
        </w:rPr>
        <w:t xml:space="preserve"> </w:t>
      </w:r>
      <w:r>
        <w:rPr>
          <w:color w:val="1A1B1A"/>
          <w:spacing w:val="-2"/>
        </w:rPr>
        <w:t>maternal</w:t>
      </w:r>
    </w:p>
    <w:p w:rsidR="009F269F" w:rsidRDefault="002C4AC7">
      <w:pPr>
        <w:pStyle w:val="a3"/>
        <w:spacing w:before="110" w:line="278" w:lineRule="auto"/>
        <w:ind w:left="242" w:right="424"/>
        <w:jc w:val="both"/>
      </w:pPr>
      <w:r>
        <w:br w:type="column"/>
      </w:r>
      <w:r>
        <w:rPr>
          <w:color w:val="1A1B1A"/>
        </w:rPr>
        <w:t xml:space="preserve">mortality remains a priority for all healthcare systems and public </w:t>
      </w:r>
      <w:r>
        <w:rPr>
          <w:color w:val="1A1B1A"/>
          <w:spacing w:val="-2"/>
        </w:rPr>
        <w:t>health a</w:t>
      </w:r>
      <w:r>
        <w:rPr>
          <w:color w:val="1A1B1A"/>
          <w:spacing w:val="-2"/>
        </w:rPr>
        <w:t xml:space="preserve">ctors should continuously assess and address these factors to </w:t>
      </w:r>
      <w:r>
        <w:rPr>
          <w:color w:val="1A1B1A"/>
        </w:rPr>
        <w:t>achieve this goal.</w:t>
      </w:r>
    </w:p>
    <w:p w:rsidR="009F269F" w:rsidRDefault="009F269F">
      <w:pPr>
        <w:pStyle w:val="a3"/>
        <w:spacing w:before="187"/>
      </w:pPr>
    </w:p>
    <w:p w:rsidR="009F269F" w:rsidRDefault="002C4AC7">
      <w:pPr>
        <w:pStyle w:val="2"/>
        <w:spacing w:before="1"/>
      </w:pPr>
      <w:bookmarkStart w:id="100" w:name="Data_availability_statement"/>
      <w:bookmarkEnd w:id="100"/>
      <w:r>
        <w:rPr>
          <w:color w:val="1DB5C3"/>
        </w:rPr>
        <w:t>Data</w:t>
      </w:r>
      <w:r>
        <w:rPr>
          <w:color w:val="1DB5C3"/>
          <w:spacing w:val="23"/>
        </w:rPr>
        <w:t xml:space="preserve"> </w:t>
      </w:r>
      <w:r>
        <w:rPr>
          <w:color w:val="1DB5C3"/>
        </w:rPr>
        <w:t>availability</w:t>
      </w:r>
      <w:r>
        <w:rPr>
          <w:color w:val="1DB5C3"/>
          <w:spacing w:val="23"/>
        </w:rPr>
        <w:t xml:space="preserve"> </w:t>
      </w:r>
      <w:r>
        <w:rPr>
          <w:color w:val="1DB5C3"/>
          <w:spacing w:val="-2"/>
        </w:rPr>
        <w:t>statement</w:t>
      </w:r>
    </w:p>
    <w:p w:rsidR="009F269F" w:rsidRDefault="002C4AC7">
      <w:pPr>
        <w:pStyle w:val="a3"/>
        <w:spacing w:before="254" w:line="278" w:lineRule="auto"/>
        <w:ind w:left="242" w:right="424" w:firstLine="283"/>
        <w:jc w:val="both"/>
      </w:pPr>
      <w:r>
        <w:rPr>
          <w:color w:val="1A1B1A"/>
          <w:spacing w:val="-2"/>
        </w:rPr>
        <w:t>Publicly</w:t>
      </w:r>
      <w:r>
        <w:rPr>
          <w:color w:val="1A1B1A"/>
          <w:spacing w:val="-6"/>
        </w:rPr>
        <w:t xml:space="preserve"> </w:t>
      </w:r>
      <w:r>
        <w:rPr>
          <w:color w:val="1A1B1A"/>
          <w:spacing w:val="-2"/>
        </w:rPr>
        <w:t>available</w:t>
      </w:r>
      <w:r>
        <w:rPr>
          <w:color w:val="1A1B1A"/>
          <w:spacing w:val="-6"/>
        </w:rPr>
        <w:t xml:space="preserve"> </w:t>
      </w:r>
      <w:r>
        <w:rPr>
          <w:color w:val="1A1B1A"/>
          <w:spacing w:val="-2"/>
        </w:rPr>
        <w:t>datasets</w:t>
      </w:r>
      <w:r>
        <w:rPr>
          <w:color w:val="1A1B1A"/>
          <w:spacing w:val="-6"/>
        </w:rPr>
        <w:t xml:space="preserve"> </w:t>
      </w:r>
      <w:r>
        <w:rPr>
          <w:color w:val="1A1B1A"/>
          <w:spacing w:val="-2"/>
        </w:rPr>
        <w:t>were</w:t>
      </w:r>
      <w:r>
        <w:rPr>
          <w:color w:val="1A1B1A"/>
          <w:spacing w:val="-6"/>
        </w:rPr>
        <w:t xml:space="preserve"> </w:t>
      </w:r>
      <w:r>
        <w:rPr>
          <w:color w:val="1A1B1A"/>
          <w:spacing w:val="-2"/>
        </w:rPr>
        <w:t>analyzed</w:t>
      </w:r>
      <w:r>
        <w:rPr>
          <w:color w:val="1A1B1A"/>
          <w:spacing w:val="-6"/>
        </w:rPr>
        <w:t xml:space="preserve"> </w:t>
      </w:r>
      <w:r>
        <w:rPr>
          <w:color w:val="1A1B1A"/>
          <w:spacing w:val="-2"/>
        </w:rPr>
        <w:t>in</w:t>
      </w:r>
      <w:r>
        <w:rPr>
          <w:color w:val="1A1B1A"/>
          <w:spacing w:val="-6"/>
        </w:rPr>
        <w:t xml:space="preserve"> </w:t>
      </w:r>
      <w:r>
        <w:rPr>
          <w:color w:val="1A1B1A"/>
          <w:spacing w:val="-2"/>
        </w:rPr>
        <w:t>this</w:t>
      </w:r>
      <w:r>
        <w:rPr>
          <w:color w:val="1A1B1A"/>
          <w:spacing w:val="-6"/>
        </w:rPr>
        <w:t xml:space="preserve"> </w:t>
      </w:r>
      <w:r>
        <w:rPr>
          <w:color w:val="1A1B1A"/>
          <w:spacing w:val="-2"/>
        </w:rPr>
        <w:t>study.</w:t>
      </w:r>
      <w:r>
        <w:rPr>
          <w:color w:val="1A1B1A"/>
          <w:spacing w:val="-6"/>
        </w:rPr>
        <w:t xml:space="preserve"> </w:t>
      </w:r>
      <w:r>
        <w:rPr>
          <w:color w:val="1A1B1A"/>
          <w:spacing w:val="-2"/>
        </w:rPr>
        <w:t>This</w:t>
      </w:r>
      <w:r>
        <w:rPr>
          <w:color w:val="1A1B1A"/>
          <w:spacing w:val="-6"/>
        </w:rPr>
        <w:t xml:space="preserve"> </w:t>
      </w:r>
      <w:r>
        <w:rPr>
          <w:color w:val="1A1B1A"/>
          <w:spacing w:val="-2"/>
        </w:rPr>
        <w:t xml:space="preserve">data </w:t>
      </w:r>
      <w:r>
        <w:rPr>
          <w:color w:val="1A1B1A"/>
        </w:rPr>
        <w:t xml:space="preserve">can be found at: </w:t>
      </w:r>
      <w:hyperlink r:id="rId209">
        <w:r>
          <w:rPr>
            <w:color w:val="1DB5C3"/>
          </w:rPr>
          <w:t>https://www.gov.kz/memleket/entities/dsm/</w:t>
        </w:r>
      </w:hyperlink>
      <w:r>
        <w:rPr>
          <w:color w:val="1DB5C3"/>
        </w:rPr>
        <w:t xml:space="preserve"> </w:t>
      </w:r>
      <w:hyperlink r:id="rId210">
        <w:r>
          <w:rPr>
            <w:color w:val="1DB5C3"/>
          </w:rPr>
          <w:t>documents/details/246287?lang=</w:t>
        </w:r>
        <w:r>
          <w:rPr>
            <w:color w:val="1DB5C3"/>
          </w:rPr>
          <w:t>en</w:t>
        </w:r>
      </w:hyperlink>
      <w:r>
        <w:rPr>
          <w:color w:val="1DB5C3"/>
          <w:spacing w:val="-12"/>
        </w:rPr>
        <w:t xml:space="preserve"> </w:t>
      </w:r>
      <w:hyperlink r:id="rId211">
        <w:r>
          <w:rPr>
            <w:color w:val="1DB5C3"/>
          </w:rPr>
          <w:t>https://www.gov.kz/memleket/</w:t>
        </w:r>
      </w:hyperlink>
      <w:r>
        <w:rPr>
          <w:color w:val="1DB5C3"/>
        </w:rPr>
        <w:t xml:space="preserve"> </w:t>
      </w:r>
      <w:hyperlink r:id="rId212">
        <w:r>
          <w:rPr>
            <w:color w:val="1DB5C3"/>
            <w:spacing w:val="-2"/>
          </w:rPr>
          <w:t>entities/dsm/documents/details/58654?lan</w:t>
        </w:r>
        <w:r>
          <w:rPr>
            <w:color w:val="1DB5C3"/>
            <w:spacing w:val="-2"/>
          </w:rPr>
          <w:t>g=en</w:t>
        </w:r>
      </w:hyperlink>
      <w:r>
        <w:rPr>
          <w:color w:val="1A1B1A"/>
          <w:spacing w:val="-2"/>
        </w:rPr>
        <w:t>.</w:t>
      </w:r>
    </w:p>
    <w:p w:rsidR="009F269F" w:rsidRDefault="009F269F">
      <w:pPr>
        <w:pStyle w:val="a3"/>
        <w:spacing w:before="188"/>
      </w:pPr>
    </w:p>
    <w:p w:rsidR="009F269F" w:rsidRDefault="002C4AC7">
      <w:pPr>
        <w:pStyle w:val="2"/>
      </w:pPr>
      <w:bookmarkStart w:id="101" w:name="Author_contributions"/>
      <w:bookmarkEnd w:id="101"/>
      <w:r>
        <w:rPr>
          <w:color w:val="1DB5C3"/>
        </w:rPr>
        <w:t>Author</w:t>
      </w:r>
      <w:r>
        <w:rPr>
          <w:color w:val="1DB5C3"/>
          <w:spacing w:val="57"/>
        </w:rPr>
        <w:t xml:space="preserve"> </w:t>
      </w:r>
      <w:r>
        <w:rPr>
          <w:color w:val="1DB5C3"/>
          <w:spacing w:val="-2"/>
        </w:rPr>
        <w:t>contributions</w:t>
      </w:r>
    </w:p>
    <w:p w:rsidR="009F269F" w:rsidRDefault="002C4AC7">
      <w:pPr>
        <w:pStyle w:val="a3"/>
        <w:spacing w:before="254" w:line="278" w:lineRule="auto"/>
        <w:ind w:left="242" w:right="424" w:firstLine="283"/>
        <w:jc w:val="both"/>
      </w:pPr>
      <w:r>
        <w:rPr>
          <w:color w:val="1A1B1A"/>
          <w:spacing w:val="-4"/>
        </w:rPr>
        <w:t xml:space="preserve">KN: Writing – original draft, Methodology, Formal analysis. GK: </w:t>
      </w:r>
      <w:r>
        <w:rPr>
          <w:color w:val="1A1B1A"/>
          <w:spacing w:val="-2"/>
        </w:rPr>
        <w:t>Writing</w:t>
      </w:r>
      <w:r>
        <w:rPr>
          <w:color w:val="1A1B1A"/>
          <w:spacing w:val="-10"/>
        </w:rPr>
        <w:t xml:space="preserve"> </w:t>
      </w:r>
      <w:r>
        <w:rPr>
          <w:color w:val="1A1B1A"/>
          <w:spacing w:val="-2"/>
        </w:rPr>
        <w:t>–</w:t>
      </w:r>
      <w:r>
        <w:rPr>
          <w:color w:val="1A1B1A"/>
          <w:spacing w:val="-9"/>
        </w:rPr>
        <w:t xml:space="preserve"> </w:t>
      </w:r>
      <w:r>
        <w:rPr>
          <w:color w:val="1A1B1A"/>
          <w:spacing w:val="-2"/>
        </w:rPr>
        <w:t>review</w:t>
      </w:r>
      <w:r>
        <w:rPr>
          <w:color w:val="1A1B1A"/>
          <w:spacing w:val="-9"/>
        </w:rPr>
        <w:t xml:space="preserve"> </w:t>
      </w:r>
      <w:r>
        <w:rPr>
          <w:color w:val="1A1B1A"/>
          <w:spacing w:val="-2"/>
        </w:rPr>
        <w:t>&amp;</w:t>
      </w:r>
      <w:r>
        <w:rPr>
          <w:color w:val="1A1B1A"/>
          <w:spacing w:val="-9"/>
        </w:rPr>
        <w:t xml:space="preserve"> </w:t>
      </w:r>
      <w:r>
        <w:rPr>
          <w:color w:val="1A1B1A"/>
          <w:spacing w:val="-2"/>
        </w:rPr>
        <w:t>editing,</w:t>
      </w:r>
      <w:r>
        <w:rPr>
          <w:color w:val="1A1B1A"/>
          <w:spacing w:val="-10"/>
        </w:rPr>
        <w:t xml:space="preserve"> </w:t>
      </w:r>
      <w:r>
        <w:rPr>
          <w:color w:val="1A1B1A"/>
          <w:spacing w:val="-2"/>
        </w:rPr>
        <w:t>Writing</w:t>
      </w:r>
      <w:r>
        <w:rPr>
          <w:color w:val="1A1B1A"/>
          <w:spacing w:val="-9"/>
        </w:rPr>
        <w:t xml:space="preserve"> </w:t>
      </w:r>
      <w:r>
        <w:rPr>
          <w:color w:val="1A1B1A"/>
          <w:spacing w:val="-2"/>
        </w:rPr>
        <w:t>–</w:t>
      </w:r>
      <w:r>
        <w:rPr>
          <w:color w:val="1A1B1A"/>
          <w:spacing w:val="-9"/>
        </w:rPr>
        <w:t xml:space="preserve"> </w:t>
      </w:r>
      <w:r>
        <w:rPr>
          <w:color w:val="1A1B1A"/>
          <w:spacing w:val="-2"/>
        </w:rPr>
        <w:t>original</w:t>
      </w:r>
      <w:r>
        <w:rPr>
          <w:color w:val="1A1B1A"/>
          <w:spacing w:val="-9"/>
        </w:rPr>
        <w:t xml:space="preserve"> </w:t>
      </w:r>
      <w:r>
        <w:rPr>
          <w:color w:val="1A1B1A"/>
          <w:spacing w:val="-2"/>
        </w:rPr>
        <w:t>draft,</w:t>
      </w:r>
      <w:r>
        <w:rPr>
          <w:color w:val="1A1B1A"/>
          <w:spacing w:val="-10"/>
        </w:rPr>
        <w:t xml:space="preserve"> </w:t>
      </w:r>
      <w:r>
        <w:rPr>
          <w:color w:val="1A1B1A"/>
          <w:spacing w:val="-2"/>
        </w:rPr>
        <w:t>Formal</w:t>
      </w:r>
      <w:r>
        <w:rPr>
          <w:color w:val="1A1B1A"/>
          <w:spacing w:val="-9"/>
        </w:rPr>
        <w:t xml:space="preserve"> </w:t>
      </w:r>
      <w:r>
        <w:rPr>
          <w:color w:val="1A1B1A"/>
          <w:spacing w:val="-2"/>
        </w:rPr>
        <w:t xml:space="preserve">analysis, </w:t>
      </w:r>
      <w:r>
        <w:rPr>
          <w:color w:val="1A1B1A"/>
          <w:spacing w:val="-4"/>
        </w:rPr>
        <w:t>Conceptualization.</w:t>
      </w:r>
      <w:r>
        <w:rPr>
          <w:color w:val="1A1B1A"/>
          <w:spacing w:val="-8"/>
        </w:rPr>
        <w:t xml:space="preserve"> </w:t>
      </w:r>
      <w:r>
        <w:rPr>
          <w:color w:val="1A1B1A"/>
          <w:spacing w:val="-4"/>
        </w:rPr>
        <w:t>NY:</w:t>
      </w:r>
      <w:r>
        <w:rPr>
          <w:color w:val="1A1B1A"/>
          <w:spacing w:val="-7"/>
        </w:rPr>
        <w:t xml:space="preserve"> </w:t>
      </w:r>
      <w:r>
        <w:rPr>
          <w:color w:val="1A1B1A"/>
          <w:spacing w:val="-4"/>
        </w:rPr>
        <w:t>Writing</w:t>
      </w:r>
      <w:r>
        <w:rPr>
          <w:color w:val="1A1B1A"/>
          <w:spacing w:val="-7"/>
        </w:rPr>
        <w:t xml:space="preserve"> </w:t>
      </w:r>
      <w:r>
        <w:rPr>
          <w:color w:val="1A1B1A"/>
          <w:spacing w:val="-4"/>
        </w:rPr>
        <w:t>–</w:t>
      </w:r>
      <w:r>
        <w:rPr>
          <w:color w:val="1A1B1A"/>
          <w:spacing w:val="-7"/>
        </w:rPr>
        <w:t xml:space="preserve"> </w:t>
      </w:r>
      <w:r>
        <w:rPr>
          <w:color w:val="1A1B1A"/>
          <w:spacing w:val="-4"/>
        </w:rPr>
        <w:t>original</w:t>
      </w:r>
      <w:r>
        <w:rPr>
          <w:color w:val="1A1B1A"/>
          <w:spacing w:val="-8"/>
        </w:rPr>
        <w:t xml:space="preserve"> </w:t>
      </w:r>
      <w:r>
        <w:rPr>
          <w:color w:val="1A1B1A"/>
          <w:spacing w:val="-4"/>
        </w:rPr>
        <w:t>draft,</w:t>
      </w:r>
      <w:r>
        <w:rPr>
          <w:color w:val="1A1B1A"/>
          <w:spacing w:val="-7"/>
        </w:rPr>
        <w:t xml:space="preserve"> </w:t>
      </w:r>
      <w:r>
        <w:rPr>
          <w:color w:val="1A1B1A"/>
          <w:spacing w:val="-4"/>
        </w:rPr>
        <w:t>Visualization,</w:t>
      </w:r>
      <w:r>
        <w:rPr>
          <w:color w:val="1A1B1A"/>
          <w:spacing w:val="-7"/>
        </w:rPr>
        <w:t xml:space="preserve"> </w:t>
      </w:r>
      <w:r>
        <w:rPr>
          <w:color w:val="1A1B1A"/>
          <w:spacing w:val="-4"/>
        </w:rPr>
        <w:t xml:space="preserve">Formal analysis. ZB: Writing – original draft, Methodology, Formal analysis. </w:t>
      </w:r>
      <w:r>
        <w:rPr>
          <w:color w:val="1A1B1A"/>
        </w:rPr>
        <w:t>OZ: Writing – review &amp; editing, Writing – original draft, Formal analysis, Conceptualization. AT: Writing – review &amp; editing, Supervision, Project administration.</w:t>
      </w:r>
    </w:p>
    <w:p w:rsidR="009F269F" w:rsidRDefault="009F269F">
      <w:pPr>
        <w:pStyle w:val="a3"/>
        <w:spacing w:before="187"/>
      </w:pPr>
    </w:p>
    <w:p w:rsidR="009F269F" w:rsidRDefault="002C4AC7">
      <w:pPr>
        <w:pStyle w:val="2"/>
        <w:spacing w:before="1"/>
      </w:pPr>
      <w:r>
        <w:rPr>
          <w:color w:val="1DB5C3"/>
          <w:spacing w:val="-2"/>
          <w:w w:val="105"/>
        </w:rPr>
        <w:t>Funding</w:t>
      </w:r>
    </w:p>
    <w:p w:rsidR="009F269F" w:rsidRDefault="002C4AC7">
      <w:pPr>
        <w:pStyle w:val="a3"/>
        <w:spacing w:before="254" w:line="278" w:lineRule="auto"/>
        <w:ind w:left="242" w:right="423" w:firstLine="283"/>
        <w:jc w:val="both"/>
      </w:pPr>
      <w:r>
        <w:rPr>
          <w:color w:val="1A1B1A"/>
        </w:rPr>
        <w:t>The author(s) declare financial support was received for the research,</w:t>
      </w:r>
      <w:r>
        <w:rPr>
          <w:color w:val="1A1B1A"/>
          <w:spacing w:val="-12"/>
        </w:rPr>
        <w:t xml:space="preserve"> </w:t>
      </w:r>
      <w:r>
        <w:rPr>
          <w:color w:val="1A1B1A"/>
        </w:rPr>
        <w:t>authorship,</w:t>
      </w:r>
      <w:r>
        <w:rPr>
          <w:color w:val="1A1B1A"/>
          <w:spacing w:val="-11"/>
        </w:rPr>
        <w:t xml:space="preserve"> </w:t>
      </w:r>
      <w:r>
        <w:rPr>
          <w:color w:val="1A1B1A"/>
        </w:rPr>
        <w:t>and/or</w:t>
      </w:r>
      <w:r>
        <w:rPr>
          <w:color w:val="1A1B1A"/>
          <w:spacing w:val="-11"/>
        </w:rPr>
        <w:t xml:space="preserve"> </w:t>
      </w:r>
      <w:r>
        <w:rPr>
          <w:color w:val="1A1B1A"/>
        </w:rPr>
        <w:t>publication</w:t>
      </w:r>
      <w:r>
        <w:rPr>
          <w:color w:val="1A1B1A"/>
          <w:spacing w:val="-11"/>
        </w:rPr>
        <w:t xml:space="preserve"> </w:t>
      </w:r>
      <w:r>
        <w:rPr>
          <w:color w:val="1A1B1A"/>
        </w:rPr>
        <w:t>of</w:t>
      </w:r>
      <w:r>
        <w:rPr>
          <w:color w:val="1A1B1A"/>
          <w:spacing w:val="-12"/>
        </w:rPr>
        <w:t xml:space="preserve"> </w:t>
      </w:r>
      <w:r>
        <w:rPr>
          <w:color w:val="1A1B1A"/>
        </w:rPr>
        <w:t>this</w:t>
      </w:r>
      <w:r>
        <w:rPr>
          <w:color w:val="1A1B1A"/>
          <w:spacing w:val="-11"/>
        </w:rPr>
        <w:t xml:space="preserve"> </w:t>
      </w:r>
      <w:r>
        <w:rPr>
          <w:color w:val="1A1B1A"/>
        </w:rPr>
        <w:t>article.</w:t>
      </w:r>
      <w:r>
        <w:rPr>
          <w:color w:val="1A1B1A"/>
          <w:spacing w:val="-11"/>
        </w:rPr>
        <w:t xml:space="preserve"> </w:t>
      </w:r>
      <w:r>
        <w:rPr>
          <w:color w:val="1A1B1A"/>
        </w:rPr>
        <w:t>This</w:t>
      </w:r>
      <w:r>
        <w:rPr>
          <w:color w:val="1A1B1A"/>
          <w:spacing w:val="-11"/>
        </w:rPr>
        <w:t xml:space="preserve"> </w:t>
      </w:r>
      <w:r>
        <w:rPr>
          <w:color w:val="1A1B1A"/>
        </w:rPr>
        <w:t xml:space="preserve">research </w:t>
      </w:r>
      <w:r>
        <w:rPr>
          <w:color w:val="1A1B1A"/>
          <w:spacing w:val="-2"/>
        </w:rPr>
        <w:t>was</w:t>
      </w:r>
      <w:r>
        <w:rPr>
          <w:color w:val="1A1B1A"/>
          <w:spacing w:val="-8"/>
        </w:rPr>
        <w:t xml:space="preserve"> </w:t>
      </w:r>
      <w:r>
        <w:rPr>
          <w:color w:val="1A1B1A"/>
          <w:spacing w:val="-2"/>
        </w:rPr>
        <w:t>funded</w:t>
      </w:r>
      <w:r>
        <w:rPr>
          <w:color w:val="1A1B1A"/>
          <w:spacing w:val="-8"/>
        </w:rPr>
        <w:t xml:space="preserve"> </w:t>
      </w:r>
      <w:r>
        <w:rPr>
          <w:color w:val="1A1B1A"/>
          <w:spacing w:val="-2"/>
        </w:rPr>
        <w:t>by</w:t>
      </w:r>
      <w:r>
        <w:rPr>
          <w:color w:val="1A1B1A"/>
          <w:spacing w:val="-8"/>
        </w:rPr>
        <w:t xml:space="preserve"> </w:t>
      </w:r>
      <w:r>
        <w:rPr>
          <w:color w:val="1A1B1A"/>
          <w:spacing w:val="-2"/>
        </w:rPr>
        <w:t>the</w:t>
      </w:r>
      <w:r>
        <w:rPr>
          <w:color w:val="1A1B1A"/>
          <w:spacing w:val="-8"/>
        </w:rPr>
        <w:t xml:space="preserve"> </w:t>
      </w:r>
      <w:r>
        <w:rPr>
          <w:color w:val="1A1B1A"/>
          <w:spacing w:val="-2"/>
        </w:rPr>
        <w:t>Ministry</w:t>
      </w:r>
      <w:r>
        <w:rPr>
          <w:color w:val="1A1B1A"/>
          <w:spacing w:val="-8"/>
        </w:rPr>
        <w:t xml:space="preserve"> </w:t>
      </w:r>
      <w:r>
        <w:rPr>
          <w:color w:val="1A1B1A"/>
          <w:spacing w:val="-2"/>
        </w:rPr>
        <w:t>of</w:t>
      </w:r>
      <w:r>
        <w:rPr>
          <w:color w:val="1A1B1A"/>
          <w:spacing w:val="-8"/>
        </w:rPr>
        <w:t xml:space="preserve"> </w:t>
      </w:r>
      <w:r>
        <w:rPr>
          <w:color w:val="1A1B1A"/>
          <w:spacing w:val="-2"/>
        </w:rPr>
        <w:t>Health</w:t>
      </w:r>
      <w:r>
        <w:rPr>
          <w:color w:val="1A1B1A"/>
          <w:spacing w:val="-8"/>
        </w:rPr>
        <w:t xml:space="preserve"> </w:t>
      </w:r>
      <w:r>
        <w:rPr>
          <w:color w:val="1A1B1A"/>
          <w:spacing w:val="-2"/>
        </w:rPr>
        <w:t>of</w:t>
      </w:r>
      <w:r>
        <w:rPr>
          <w:color w:val="1A1B1A"/>
          <w:spacing w:val="-8"/>
        </w:rPr>
        <w:t xml:space="preserve"> </w:t>
      </w:r>
      <w:r>
        <w:rPr>
          <w:color w:val="1A1B1A"/>
          <w:spacing w:val="-2"/>
        </w:rPr>
        <w:t>the</w:t>
      </w:r>
      <w:r>
        <w:rPr>
          <w:color w:val="1A1B1A"/>
          <w:spacing w:val="-8"/>
        </w:rPr>
        <w:t xml:space="preserve"> </w:t>
      </w:r>
      <w:r>
        <w:rPr>
          <w:color w:val="1A1B1A"/>
          <w:spacing w:val="-2"/>
        </w:rPr>
        <w:t>Republic</w:t>
      </w:r>
      <w:r>
        <w:rPr>
          <w:color w:val="1A1B1A"/>
          <w:spacing w:val="-8"/>
        </w:rPr>
        <w:t xml:space="preserve"> </w:t>
      </w:r>
      <w:r>
        <w:rPr>
          <w:color w:val="1A1B1A"/>
          <w:spacing w:val="-2"/>
        </w:rPr>
        <w:t>of</w:t>
      </w:r>
      <w:r>
        <w:rPr>
          <w:color w:val="1A1B1A"/>
          <w:spacing w:val="-8"/>
        </w:rPr>
        <w:t xml:space="preserve"> </w:t>
      </w:r>
      <w:r>
        <w:rPr>
          <w:color w:val="1A1B1A"/>
          <w:spacing w:val="-2"/>
        </w:rPr>
        <w:t xml:space="preserve">Kazakhstan, </w:t>
      </w:r>
      <w:r>
        <w:rPr>
          <w:color w:val="1A1B1A"/>
        </w:rPr>
        <w:t>grant number BR11065386.</w:t>
      </w:r>
    </w:p>
    <w:p w:rsidR="009F269F" w:rsidRDefault="009F269F">
      <w:pPr>
        <w:pStyle w:val="a3"/>
        <w:spacing w:before="188"/>
      </w:pPr>
    </w:p>
    <w:p w:rsidR="009F269F" w:rsidRDefault="002C4AC7">
      <w:pPr>
        <w:pStyle w:val="2"/>
      </w:pPr>
      <w:r>
        <w:rPr>
          <w:color w:val="1DB5C3"/>
          <w:w w:val="110"/>
        </w:rPr>
        <w:t>Conflict</w:t>
      </w:r>
      <w:r>
        <w:rPr>
          <w:color w:val="1DB5C3"/>
          <w:spacing w:val="-5"/>
          <w:w w:val="110"/>
        </w:rPr>
        <w:t xml:space="preserve"> </w:t>
      </w:r>
      <w:r>
        <w:rPr>
          <w:color w:val="1DB5C3"/>
          <w:w w:val="110"/>
        </w:rPr>
        <w:t>of</w:t>
      </w:r>
      <w:r>
        <w:rPr>
          <w:color w:val="1DB5C3"/>
          <w:spacing w:val="-5"/>
          <w:w w:val="110"/>
        </w:rPr>
        <w:t xml:space="preserve"> </w:t>
      </w:r>
      <w:r>
        <w:rPr>
          <w:color w:val="1DB5C3"/>
          <w:spacing w:val="-2"/>
          <w:w w:val="110"/>
        </w:rPr>
        <w:t>interest</w:t>
      </w:r>
    </w:p>
    <w:p w:rsidR="009F269F" w:rsidRDefault="002C4AC7">
      <w:pPr>
        <w:pStyle w:val="a3"/>
        <w:spacing w:before="254" w:line="278" w:lineRule="auto"/>
        <w:ind w:left="242" w:right="423" w:firstLine="283"/>
        <w:jc w:val="both"/>
      </w:pPr>
      <w:r>
        <w:rPr>
          <w:color w:val="1A1B1A"/>
        </w:rPr>
        <w:t>The authors declare that the research was conducted in the absence</w:t>
      </w:r>
      <w:r>
        <w:rPr>
          <w:color w:val="1A1B1A"/>
          <w:spacing w:val="28"/>
        </w:rPr>
        <w:t xml:space="preserve"> </w:t>
      </w:r>
      <w:r>
        <w:rPr>
          <w:color w:val="1A1B1A"/>
        </w:rPr>
        <w:t>of</w:t>
      </w:r>
      <w:r>
        <w:rPr>
          <w:color w:val="1A1B1A"/>
          <w:spacing w:val="28"/>
        </w:rPr>
        <w:t xml:space="preserve"> </w:t>
      </w:r>
      <w:r>
        <w:rPr>
          <w:color w:val="1A1B1A"/>
        </w:rPr>
        <w:t>any</w:t>
      </w:r>
      <w:r>
        <w:rPr>
          <w:color w:val="1A1B1A"/>
          <w:spacing w:val="28"/>
        </w:rPr>
        <w:t xml:space="preserve"> </w:t>
      </w:r>
      <w:r>
        <w:rPr>
          <w:color w:val="1A1B1A"/>
        </w:rPr>
        <w:t>commercial</w:t>
      </w:r>
      <w:r>
        <w:rPr>
          <w:color w:val="1A1B1A"/>
          <w:spacing w:val="28"/>
        </w:rPr>
        <w:t xml:space="preserve"> </w:t>
      </w:r>
      <w:r>
        <w:rPr>
          <w:color w:val="1A1B1A"/>
        </w:rPr>
        <w:t>or</w:t>
      </w:r>
      <w:r>
        <w:rPr>
          <w:color w:val="1A1B1A"/>
          <w:spacing w:val="28"/>
        </w:rPr>
        <w:t xml:space="preserve"> </w:t>
      </w:r>
      <w:r>
        <w:rPr>
          <w:color w:val="1A1B1A"/>
        </w:rPr>
        <w:t>financial</w:t>
      </w:r>
      <w:r>
        <w:rPr>
          <w:color w:val="1A1B1A"/>
          <w:spacing w:val="28"/>
        </w:rPr>
        <w:t xml:space="preserve"> </w:t>
      </w:r>
      <w:r>
        <w:rPr>
          <w:color w:val="1A1B1A"/>
        </w:rPr>
        <w:t>relationships</w:t>
      </w:r>
      <w:r>
        <w:rPr>
          <w:color w:val="1A1B1A"/>
          <w:spacing w:val="28"/>
        </w:rPr>
        <w:t xml:space="preserve"> </w:t>
      </w:r>
      <w:r>
        <w:rPr>
          <w:color w:val="1A1B1A"/>
        </w:rPr>
        <w:t>that</w:t>
      </w:r>
      <w:r>
        <w:rPr>
          <w:color w:val="1A1B1A"/>
          <w:spacing w:val="28"/>
        </w:rPr>
        <w:t xml:space="preserve"> </w:t>
      </w:r>
      <w:r>
        <w:rPr>
          <w:color w:val="1A1B1A"/>
        </w:rPr>
        <w:t>could be construed as a potential conflict of interest.</w:t>
      </w:r>
    </w:p>
    <w:p w:rsidR="009F269F" w:rsidRDefault="009F269F">
      <w:pPr>
        <w:pStyle w:val="a3"/>
        <w:spacing w:before="188"/>
      </w:pPr>
    </w:p>
    <w:p w:rsidR="009F269F" w:rsidRDefault="002C4AC7">
      <w:pPr>
        <w:pStyle w:val="2"/>
      </w:pPr>
      <w:r>
        <w:rPr>
          <w:color w:val="1DB5C3"/>
        </w:rPr>
        <w:t>Publisher's</w:t>
      </w:r>
      <w:r>
        <w:rPr>
          <w:color w:val="1DB5C3"/>
          <w:spacing w:val="7"/>
        </w:rPr>
        <w:t xml:space="preserve"> </w:t>
      </w:r>
      <w:r>
        <w:rPr>
          <w:color w:val="1DB5C3"/>
          <w:spacing w:val="-4"/>
        </w:rPr>
        <w:t>note</w:t>
      </w:r>
    </w:p>
    <w:p w:rsidR="009F269F" w:rsidRDefault="002C4AC7">
      <w:pPr>
        <w:pStyle w:val="a3"/>
        <w:spacing w:before="255" w:line="278" w:lineRule="auto"/>
        <w:ind w:left="242" w:right="423" w:firstLine="283"/>
        <w:jc w:val="both"/>
      </w:pPr>
      <w:r>
        <w:rPr>
          <w:color w:val="1A1B1A"/>
          <w:spacing w:val="-2"/>
        </w:rPr>
        <w:t>All</w:t>
      </w:r>
      <w:r>
        <w:rPr>
          <w:color w:val="1A1B1A"/>
          <w:spacing w:val="-6"/>
        </w:rPr>
        <w:t xml:space="preserve"> </w:t>
      </w:r>
      <w:r>
        <w:rPr>
          <w:color w:val="1A1B1A"/>
          <w:spacing w:val="-2"/>
        </w:rPr>
        <w:t>claims</w:t>
      </w:r>
      <w:r>
        <w:rPr>
          <w:color w:val="1A1B1A"/>
          <w:spacing w:val="-6"/>
        </w:rPr>
        <w:t xml:space="preserve"> </w:t>
      </w:r>
      <w:r>
        <w:rPr>
          <w:color w:val="1A1B1A"/>
          <w:spacing w:val="-2"/>
        </w:rPr>
        <w:t>expressed</w:t>
      </w:r>
      <w:r>
        <w:rPr>
          <w:color w:val="1A1B1A"/>
          <w:spacing w:val="-6"/>
        </w:rPr>
        <w:t xml:space="preserve"> </w:t>
      </w:r>
      <w:r>
        <w:rPr>
          <w:color w:val="1A1B1A"/>
          <w:spacing w:val="-2"/>
        </w:rPr>
        <w:t>in</w:t>
      </w:r>
      <w:r>
        <w:rPr>
          <w:color w:val="1A1B1A"/>
          <w:spacing w:val="-6"/>
        </w:rPr>
        <w:t xml:space="preserve"> </w:t>
      </w:r>
      <w:r>
        <w:rPr>
          <w:color w:val="1A1B1A"/>
          <w:spacing w:val="-2"/>
        </w:rPr>
        <w:t>this</w:t>
      </w:r>
      <w:r>
        <w:rPr>
          <w:color w:val="1A1B1A"/>
          <w:spacing w:val="-6"/>
        </w:rPr>
        <w:t xml:space="preserve"> </w:t>
      </w:r>
      <w:r>
        <w:rPr>
          <w:color w:val="1A1B1A"/>
          <w:spacing w:val="-2"/>
        </w:rPr>
        <w:t>article</w:t>
      </w:r>
      <w:r>
        <w:rPr>
          <w:color w:val="1A1B1A"/>
          <w:spacing w:val="-6"/>
        </w:rPr>
        <w:t xml:space="preserve"> </w:t>
      </w:r>
      <w:r>
        <w:rPr>
          <w:color w:val="1A1B1A"/>
          <w:spacing w:val="-2"/>
        </w:rPr>
        <w:t>are</w:t>
      </w:r>
      <w:r>
        <w:rPr>
          <w:color w:val="1A1B1A"/>
          <w:spacing w:val="-6"/>
        </w:rPr>
        <w:t xml:space="preserve"> </w:t>
      </w:r>
      <w:r>
        <w:rPr>
          <w:color w:val="1A1B1A"/>
          <w:spacing w:val="-2"/>
        </w:rPr>
        <w:t>solely</w:t>
      </w:r>
      <w:r>
        <w:rPr>
          <w:color w:val="1A1B1A"/>
          <w:spacing w:val="-6"/>
        </w:rPr>
        <w:t xml:space="preserve"> </w:t>
      </w:r>
      <w:r>
        <w:rPr>
          <w:color w:val="1A1B1A"/>
          <w:spacing w:val="-2"/>
        </w:rPr>
        <w:t>those</w:t>
      </w:r>
      <w:r>
        <w:rPr>
          <w:color w:val="1A1B1A"/>
          <w:spacing w:val="-6"/>
        </w:rPr>
        <w:t xml:space="preserve"> </w:t>
      </w:r>
      <w:r>
        <w:rPr>
          <w:color w:val="1A1B1A"/>
          <w:spacing w:val="-2"/>
        </w:rPr>
        <w:t>of</w:t>
      </w:r>
      <w:r>
        <w:rPr>
          <w:color w:val="1A1B1A"/>
          <w:spacing w:val="-6"/>
        </w:rPr>
        <w:t xml:space="preserve"> </w:t>
      </w:r>
      <w:r>
        <w:rPr>
          <w:color w:val="1A1B1A"/>
          <w:spacing w:val="-2"/>
        </w:rPr>
        <w:t>the</w:t>
      </w:r>
      <w:r>
        <w:rPr>
          <w:color w:val="1A1B1A"/>
          <w:spacing w:val="-6"/>
        </w:rPr>
        <w:t xml:space="preserve"> </w:t>
      </w:r>
      <w:r>
        <w:rPr>
          <w:color w:val="1A1B1A"/>
          <w:spacing w:val="-2"/>
        </w:rPr>
        <w:t>auth</w:t>
      </w:r>
      <w:r>
        <w:rPr>
          <w:color w:val="1A1B1A"/>
          <w:spacing w:val="-2"/>
        </w:rPr>
        <w:t xml:space="preserve">ors </w:t>
      </w:r>
      <w:r>
        <w:rPr>
          <w:color w:val="1A1B1A"/>
          <w:spacing w:val="-4"/>
        </w:rPr>
        <w:t xml:space="preserve">and do not necessarily represent those of their affiliated organizations, </w:t>
      </w:r>
      <w:r>
        <w:rPr>
          <w:color w:val="1A1B1A"/>
        </w:rPr>
        <w:t>or</w:t>
      </w:r>
      <w:r>
        <w:rPr>
          <w:color w:val="1A1B1A"/>
          <w:spacing w:val="-11"/>
        </w:rPr>
        <w:t xml:space="preserve"> </w:t>
      </w:r>
      <w:r>
        <w:rPr>
          <w:color w:val="1A1B1A"/>
        </w:rPr>
        <w:t>those</w:t>
      </w:r>
      <w:r>
        <w:rPr>
          <w:color w:val="1A1B1A"/>
          <w:spacing w:val="-11"/>
        </w:rPr>
        <w:t xml:space="preserve"> </w:t>
      </w:r>
      <w:r>
        <w:rPr>
          <w:color w:val="1A1B1A"/>
        </w:rPr>
        <w:t>of</w:t>
      </w:r>
      <w:r>
        <w:rPr>
          <w:color w:val="1A1B1A"/>
          <w:spacing w:val="-11"/>
        </w:rPr>
        <w:t xml:space="preserve"> </w:t>
      </w:r>
      <w:r>
        <w:rPr>
          <w:color w:val="1A1B1A"/>
        </w:rPr>
        <w:t>the</w:t>
      </w:r>
      <w:r>
        <w:rPr>
          <w:color w:val="1A1B1A"/>
          <w:spacing w:val="-11"/>
        </w:rPr>
        <w:t xml:space="preserve"> </w:t>
      </w:r>
      <w:r>
        <w:rPr>
          <w:color w:val="1A1B1A"/>
        </w:rPr>
        <w:t>publisher,</w:t>
      </w:r>
      <w:r>
        <w:rPr>
          <w:color w:val="1A1B1A"/>
          <w:spacing w:val="-11"/>
        </w:rPr>
        <w:t xml:space="preserve"> </w:t>
      </w:r>
      <w:r>
        <w:rPr>
          <w:color w:val="1A1B1A"/>
        </w:rPr>
        <w:t>the</w:t>
      </w:r>
      <w:r>
        <w:rPr>
          <w:color w:val="1A1B1A"/>
          <w:spacing w:val="-11"/>
        </w:rPr>
        <w:t xml:space="preserve"> </w:t>
      </w:r>
      <w:r>
        <w:rPr>
          <w:color w:val="1A1B1A"/>
        </w:rPr>
        <w:t>editors</w:t>
      </w:r>
      <w:r>
        <w:rPr>
          <w:color w:val="1A1B1A"/>
          <w:spacing w:val="-11"/>
        </w:rPr>
        <w:t xml:space="preserve"> </w:t>
      </w:r>
      <w:r>
        <w:rPr>
          <w:color w:val="1A1B1A"/>
        </w:rPr>
        <w:t>and</w:t>
      </w:r>
      <w:r>
        <w:rPr>
          <w:color w:val="1A1B1A"/>
          <w:spacing w:val="-11"/>
        </w:rPr>
        <w:t xml:space="preserve"> </w:t>
      </w:r>
      <w:r>
        <w:rPr>
          <w:color w:val="1A1B1A"/>
        </w:rPr>
        <w:t>the</w:t>
      </w:r>
      <w:r>
        <w:rPr>
          <w:color w:val="1A1B1A"/>
          <w:spacing w:val="-11"/>
        </w:rPr>
        <w:t xml:space="preserve"> </w:t>
      </w:r>
      <w:r>
        <w:rPr>
          <w:color w:val="1A1B1A"/>
        </w:rPr>
        <w:t>reviewers.</w:t>
      </w:r>
      <w:r>
        <w:rPr>
          <w:color w:val="1A1B1A"/>
          <w:spacing w:val="-11"/>
        </w:rPr>
        <w:t xml:space="preserve"> </w:t>
      </w:r>
      <w:r>
        <w:rPr>
          <w:color w:val="1A1B1A"/>
        </w:rPr>
        <w:t>Any</w:t>
      </w:r>
      <w:r>
        <w:rPr>
          <w:color w:val="1A1B1A"/>
          <w:spacing w:val="-11"/>
        </w:rPr>
        <w:t xml:space="preserve"> </w:t>
      </w:r>
      <w:r>
        <w:rPr>
          <w:color w:val="1A1B1A"/>
        </w:rPr>
        <w:t xml:space="preserve">product </w:t>
      </w:r>
      <w:r>
        <w:rPr>
          <w:color w:val="1A1B1A"/>
          <w:spacing w:val="-2"/>
        </w:rPr>
        <w:t>that</w:t>
      </w:r>
      <w:r>
        <w:rPr>
          <w:color w:val="1A1B1A"/>
          <w:spacing w:val="-8"/>
        </w:rPr>
        <w:t xml:space="preserve"> </w:t>
      </w:r>
      <w:r>
        <w:rPr>
          <w:color w:val="1A1B1A"/>
          <w:spacing w:val="-2"/>
        </w:rPr>
        <w:t>may</w:t>
      </w:r>
      <w:r>
        <w:rPr>
          <w:color w:val="1A1B1A"/>
          <w:spacing w:val="-8"/>
        </w:rPr>
        <w:t xml:space="preserve"> </w:t>
      </w:r>
      <w:r>
        <w:rPr>
          <w:color w:val="1A1B1A"/>
          <w:spacing w:val="-2"/>
        </w:rPr>
        <w:t>be</w:t>
      </w:r>
      <w:r>
        <w:rPr>
          <w:color w:val="1A1B1A"/>
          <w:spacing w:val="-8"/>
        </w:rPr>
        <w:t xml:space="preserve"> </w:t>
      </w:r>
      <w:r>
        <w:rPr>
          <w:color w:val="1A1B1A"/>
          <w:spacing w:val="-2"/>
        </w:rPr>
        <w:t>evaluated</w:t>
      </w:r>
      <w:r>
        <w:rPr>
          <w:color w:val="1A1B1A"/>
          <w:spacing w:val="-8"/>
        </w:rPr>
        <w:t xml:space="preserve"> </w:t>
      </w:r>
      <w:r>
        <w:rPr>
          <w:color w:val="1A1B1A"/>
          <w:spacing w:val="-2"/>
        </w:rPr>
        <w:t>in</w:t>
      </w:r>
      <w:r>
        <w:rPr>
          <w:color w:val="1A1B1A"/>
          <w:spacing w:val="-8"/>
        </w:rPr>
        <w:t xml:space="preserve"> </w:t>
      </w:r>
      <w:r>
        <w:rPr>
          <w:color w:val="1A1B1A"/>
          <w:spacing w:val="-2"/>
        </w:rPr>
        <w:t>this</w:t>
      </w:r>
      <w:r>
        <w:rPr>
          <w:color w:val="1A1B1A"/>
          <w:spacing w:val="-8"/>
        </w:rPr>
        <w:t xml:space="preserve"> </w:t>
      </w:r>
      <w:r>
        <w:rPr>
          <w:color w:val="1A1B1A"/>
          <w:spacing w:val="-2"/>
        </w:rPr>
        <w:t>article,</w:t>
      </w:r>
      <w:r>
        <w:rPr>
          <w:color w:val="1A1B1A"/>
          <w:spacing w:val="-8"/>
        </w:rPr>
        <w:t xml:space="preserve"> </w:t>
      </w:r>
      <w:r>
        <w:rPr>
          <w:color w:val="1A1B1A"/>
          <w:spacing w:val="-2"/>
        </w:rPr>
        <w:t>or</w:t>
      </w:r>
      <w:r>
        <w:rPr>
          <w:color w:val="1A1B1A"/>
          <w:spacing w:val="-8"/>
        </w:rPr>
        <w:t xml:space="preserve"> </w:t>
      </w:r>
      <w:r>
        <w:rPr>
          <w:color w:val="1A1B1A"/>
          <w:spacing w:val="-2"/>
        </w:rPr>
        <w:t>claim</w:t>
      </w:r>
      <w:r>
        <w:rPr>
          <w:color w:val="1A1B1A"/>
          <w:spacing w:val="-8"/>
        </w:rPr>
        <w:t xml:space="preserve"> </w:t>
      </w:r>
      <w:r>
        <w:rPr>
          <w:color w:val="1A1B1A"/>
          <w:spacing w:val="-2"/>
        </w:rPr>
        <w:t>that</w:t>
      </w:r>
      <w:r>
        <w:rPr>
          <w:color w:val="1A1B1A"/>
          <w:spacing w:val="-8"/>
        </w:rPr>
        <w:t xml:space="preserve"> </w:t>
      </w:r>
      <w:r>
        <w:rPr>
          <w:color w:val="1A1B1A"/>
          <w:spacing w:val="-2"/>
        </w:rPr>
        <w:t>may</w:t>
      </w:r>
      <w:r>
        <w:rPr>
          <w:color w:val="1A1B1A"/>
          <w:spacing w:val="-8"/>
        </w:rPr>
        <w:t xml:space="preserve"> </w:t>
      </w:r>
      <w:r>
        <w:rPr>
          <w:color w:val="1A1B1A"/>
          <w:spacing w:val="-2"/>
        </w:rPr>
        <w:t>be</w:t>
      </w:r>
      <w:r>
        <w:rPr>
          <w:color w:val="1A1B1A"/>
          <w:spacing w:val="-8"/>
        </w:rPr>
        <w:t xml:space="preserve"> </w:t>
      </w:r>
      <w:r>
        <w:rPr>
          <w:color w:val="1A1B1A"/>
          <w:spacing w:val="-2"/>
        </w:rPr>
        <w:t>made</w:t>
      </w:r>
      <w:r>
        <w:rPr>
          <w:color w:val="1A1B1A"/>
          <w:spacing w:val="-8"/>
        </w:rPr>
        <w:t xml:space="preserve"> </w:t>
      </w:r>
      <w:r>
        <w:rPr>
          <w:color w:val="1A1B1A"/>
          <w:spacing w:val="-2"/>
        </w:rPr>
        <w:t>by</w:t>
      </w:r>
      <w:r>
        <w:rPr>
          <w:color w:val="1A1B1A"/>
          <w:spacing w:val="-8"/>
        </w:rPr>
        <w:t xml:space="preserve"> </w:t>
      </w:r>
      <w:r>
        <w:rPr>
          <w:color w:val="1A1B1A"/>
          <w:spacing w:val="-2"/>
        </w:rPr>
        <w:t xml:space="preserve">its </w:t>
      </w:r>
      <w:r>
        <w:rPr>
          <w:color w:val="1A1B1A"/>
        </w:rPr>
        <w:t>manufacturer, is not guaranteed or endorsed by the publisher.</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spacing w:before="75"/>
        <w:rPr>
          <w:sz w:val="20"/>
        </w:rPr>
      </w:pPr>
    </w:p>
    <w:p w:rsidR="009F269F" w:rsidRDefault="009F269F">
      <w:pPr>
        <w:pStyle w:val="a3"/>
        <w:rPr>
          <w:sz w:val="20"/>
        </w:rPr>
        <w:sectPr w:rsidR="009F269F">
          <w:type w:val="continuous"/>
          <w:pgSz w:w="11910" w:h="16840"/>
          <w:pgMar w:top="1040" w:right="565" w:bottom="280" w:left="566" w:header="637" w:footer="634" w:gutter="0"/>
          <w:cols w:space="720"/>
        </w:sectPr>
      </w:pPr>
    </w:p>
    <w:p w:rsidR="009F269F" w:rsidRDefault="002C4AC7">
      <w:pPr>
        <w:pStyle w:val="2"/>
        <w:spacing w:before="88"/>
        <w:ind w:left="426"/>
      </w:pPr>
      <w:r>
        <w:rPr>
          <w:color w:val="1DB5C3"/>
          <w:spacing w:val="-2"/>
        </w:rPr>
        <w:t>References</w:t>
      </w:r>
    </w:p>
    <w:p w:rsidR="009F269F" w:rsidRDefault="002C4AC7">
      <w:pPr>
        <w:pStyle w:val="a5"/>
        <w:numPr>
          <w:ilvl w:val="0"/>
          <w:numId w:val="6"/>
        </w:numPr>
        <w:tabs>
          <w:tab w:val="left" w:pos="717"/>
        </w:tabs>
        <w:spacing w:before="172"/>
        <w:ind w:left="717" w:hanging="169"/>
        <w:jc w:val="left"/>
        <w:rPr>
          <w:sz w:val="14"/>
        </w:rPr>
      </w:pPr>
      <w:bookmarkStart w:id="102" w:name="_bookmark74"/>
      <w:bookmarkEnd w:id="102"/>
      <w:r>
        <w:rPr>
          <w:color w:val="1A1B1A"/>
          <w:spacing w:val="-4"/>
          <w:sz w:val="14"/>
        </w:rPr>
        <w:t>Nour</w:t>
      </w:r>
      <w:r>
        <w:rPr>
          <w:color w:val="1A1B1A"/>
          <w:spacing w:val="-10"/>
          <w:sz w:val="14"/>
        </w:rPr>
        <w:t xml:space="preserve"> </w:t>
      </w:r>
      <w:r>
        <w:rPr>
          <w:color w:val="1A1B1A"/>
          <w:spacing w:val="-4"/>
          <w:sz w:val="14"/>
        </w:rPr>
        <w:t>NM.</w:t>
      </w:r>
      <w:r>
        <w:rPr>
          <w:color w:val="1A1B1A"/>
          <w:spacing w:val="-10"/>
          <w:sz w:val="14"/>
        </w:rPr>
        <w:t xml:space="preserve"> </w:t>
      </w:r>
      <w:r>
        <w:rPr>
          <w:color w:val="1A1B1A"/>
          <w:spacing w:val="-4"/>
          <w:sz w:val="14"/>
        </w:rPr>
        <w:t>An</w:t>
      </w:r>
      <w:r>
        <w:rPr>
          <w:color w:val="1A1B1A"/>
          <w:spacing w:val="-9"/>
          <w:sz w:val="14"/>
        </w:rPr>
        <w:t xml:space="preserve"> </w:t>
      </w:r>
      <w:r>
        <w:rPr>
          <w:color w:val="1A1B1A"/>
          <w:spacing w:val="-4"/>
          <w:sz w:val="14"/>
        </w:rPr>
        <w:t>introduction</w:t>
      </w:r>
      <w:r>
        <w:rPr>
          <w:color w:val="1A1B1A"/>
          <w:spacing w:val="-10"/>
          <w:sz w:val="14"/>
        </w:rPr>
        <w:t xml:space="preserve"> </w:t>
      </w:r>
      <w:r>
        <w:rPr>
          <w:color w:val="1A1B1A"/>
          <w:spacing w:val="-4"/>
          <w:sz w:val="14"/>
        </w:rPr>
        <w:t>to</w:t>
      </w:r>
      <w:r>
        <w:rPr>
          <w:color w:val="1A1B1A"/>
          <w:spacing w:val="-9"/>
          <w:sz w:val="14"/>
        </w:rPr>
        <w:t xml:space="preserve"> </w:t>
      </w:r>
      <w:r>
        <w:rPr>
          <w:color w:val="1A1B1A"/>
          <w:spacing w:val="-4"/>
          <w:sz w:val="14"/>
        </w:rPr>
        <w:t>maternal</w:t>
      </w:r>
      <w:r>
        <w:rPr>
          <w:color w:val="1A1B1A"/>
          <w:spacing w:val="-10"/>
          <w:sz w:val="14"/>
        </w:rPr>
        <w:t xml:space="preserve"> </w:t>
      </w:r>
      <w:r>
        <w:rPr>
          <w:color w:val="1A1B1A"/>
          <w:spacing w:val="-4"/>
          <w:sz w:val="14"/>
        </w:rPr>
        <w:t>mortality.</w:t>
      </w:r>
      <w:r>
        <w:rPr>
          <w:color w:val="1A1B1A"/>
          <w:spacing w:val="-10"/>
          <w:sz w:val="14"/>
        </w:rPr>
        <w:t xml:space="preserve"> </w:t>
      </w:r>
      <w:r>
        <w:rPr>
          <w:i/>
          <w:color w:val="1A1B1A"/>
          <w:spacing w:val="-4"/>
          <w:sz w:val="14"/>
        </w:rPr>
        <w:t>Rev</w:t>
      </w:r>
      <w:r>
        <w:rPr>
          <w:i/>
          <w:color w:val="1A1B1A"/>
          <w:spacing w:val="-8"/>
          <w:sz w:val="14"/>
        </w:rPr>
        <w:t xml:space="preserve"> </w:t>
      </w:r>
      <w:r>
        <w:rPr>
          <w:i/>
          <w:color w:val="1A1B1A"/>
          <w:spacing w:val="-4"/>
          <w:sz w:val="14"/>
        </w:rPr>
        <w:t>Obstet</w:t>
      </w:r>
      <w:r>
        <w:rPr>
          <w:i/>
          <w:color w:val="1A1B1A"/>
          <w:spacing w:val="-9"/>
          <w:sz w:val="14"/>
        </w:rPr>
        <w:t xml:space="preserve"> </w:t>
      </w:r>
      <w:r>
        <w:rPr>
          <w:i/>
          <w:color w:val="1A1B1A"/>
          <w:spacing w:val="-4"/>
          <w:sz w:val="14"/>
        </w:rPr>
        <w:t>Gynecol</w:t>
      </w:r>
      <w:r>
        <w:rPr>
          <w:color w:val="1A1B1A"/>
          <w:spacing w:val="-4"/>
          <w:sz w:val="14"/>
        </w:rPr>
        <w:t>.</w:t>
      </w:r>
      <w:r>
        <w:rPr>
          <w:color w:val="1A1B1A"/>
          <w:spacing w:val="-9"/>
          <w:sz w:val="14"/>
        </w:rPr>
        <w:t xml:space="preserve"> </w:t>
      </w:r>
      <w:r>
        <w:rPr>
          <w:color w:val="1A1B1A"/>
          <w:spacing w:val="-4"/>
          <w:sz w:val="14"/>
        </w:rPr>
        <w:t>(2008)</w:t>
      </w:r>
      <w:r>
        <w:rPr>
          <w:color w:val="1A1B1A"/>
          <w:spacing w:val="-10"/>
          <w:sz w:val="14"/>
        </w:rPr>
        <w:t xml:space="preserve"> </w:t>
      </w:r>
      <w:r>
        <w:rPr>
          <w:color w:val="1A1B1A"/>
          <w:spacing w:val="-4"/>
          <w:sz w:val="14"/>
        </w:rPr>
        <w:t>1:77–81.</w:t>
      </w:r>
    </w:p>
    <w:p w:rsidR="009F269F" w:rsidRDefault="002C4AC7">
      <w:pPr>
        <w:pStyle w:val="a5"/>
        <w:numPr>
          <w:ilvl w:val="0"/>
          <w:numId w:val="6"/>
        </w:numPr>
        <w:tabs>
          <w:tab w:val="left" w:pos="689"/>
        </w:tabs>
        <w:spacing w:before="109"/>
        <w:ind w:left="426" w:firstLine="122"/>
        <w:jc w:val="both"/>
        <w:rPr>
          <w:sz w:val="14"/>
        </w:rPr>
      </w:pPr>
      <w:bookmarkStart w:id="103" w:name="_bookmark75"/>
      <w:bookmarkEnd w:id="103"/>
      <w:r>
        <w:rPr>
          <w:color w:val="1A1B1A"/>
          <w:spacing w:val="-6"/>
          <w:sz w:val="14"/>
        </w:rPr>
        <w:t>Yu</w:t>
      </w:r>
      <w:r>
        <w:rPr>
          <w:color w:val="1A1B1A"/>
          <w:sz w:val="14"/>
        </w:rPr>
        <w:t xml:space="preserve"> </w:t>
      </w:r>
      <w:r>
        <w:rPr>
          <w:color w:val="1A1B1A"/>
          <w:spacing w:val="-6"/>
          <w:sz w:val="14"/>
        </w:rPr>
        <w:t>F,</w:t>
      </w:r>
      <w:r>
        <w:rPr>
          <w:color w:val="1A1B1A"/>
          <w:sz w:val="14"/>
        </w:rPr>
        <w:t xml:space="preserve"> </w:t>
      </w:r>
      <w:r>
        <w:rPr>
          <w:color w:val="1A1B1A"/>
          <w:spacing w:val="-6"/>
          <w:sz w:val="14"/>
        </w:rPr>
        <w:t>Yan</w:t>
      </w:r>
      <w:r>
        <w:rPr>
          <w:color w:val="1A1B1A"/>
          <w:sz w:val="14"/>
        </w:rPr>
        <w:t xml:space="preserve"> </w:t>
      </w:r>
      <w:r>
        <w:rPr>
          <w:color w:val="1A1B1A"/>
          <w:spacing w:val="-6"/>
          <w:sz w:val="14"/>
        </w:rPr>
        <w:t>Z,</w:t>
      </w:r>
      <w:r>
        <w:rPr>
          <w:color w:val="1A1B1A"/>
          <w:sz w:val="14"/>
        </w:rPr>
        <w:t xml:space="preserve"> </w:t>
      </w:r>
      <w:r>
        <w:rPr>
          <w:color w:val="1A1B1A"/>
          <w:spacing w:val="-6"/>
          <w:sz w:val="14"/>
        </w:rPr>
        <w:t>Pu</w:t>
      </w:r>
      <w:r>
        <w:rPr>
          <w:color w:val="1A1B1A"/>
          <w:sz w:val="14"/>
        </w:rPr>
        <w:t xml:space="preserve"> </w:t>
      </w:r>
      <w:r>
        <w:rPr>
          <w:color w:val="1A1B1A"/>
          <w:spacing w:val="-6"/>
          <w:sz w:val="14"/>
        </w:rPr>
        <w:t>R,</w:t>
      </w:r>
      <w:r>
        <w:rPr>
          <w:color w:val="1A1B1A"/>
          <w:sz w:val="14"/>
        </w:rPr>
        <w:t xml:space="preserve"> </w:t>
      </w:r>
      <w:r>
        <w:rPr>
          <w:color w:val="1A1B1A"/>
          <w:spacing w:val="-6"/>
          <w:sz w:val="14"/>
        </w:rPr>
        <w:t>Tang</w:t>
      </w:r>
      <w:r>
        <w:rPr>
          <w:color w:val="1A1B1A"/>
          <w:sz w:val="14"/>
        </w:rPr>
        <w:t xml:space="preserve"> </w:t>
      </w:r>
      <w:r>
        <w:rPr>
          <w:color w:val="1A1B1A"/>
          <w:spacing w:val="-6"/>
          <w:sz w:val="14"/>
        </w:rPr>
        <w:t>S,</w:t>
      </w:r>
      <w:r>
        <w:rPr>
          <w:color w:val="1A1B1A"/>
          <w:sz w:val="14"/>
        </w:rPr>
        <w:t xml:space="preserve"> </w:t>
      </w:r>
      <w:r>
        <w:rPr>
          <w:color w:val="1A1B1A"/>
          <w:spacing w:val="-6"/>
          <w:sz w:val="14"/>
        </w:rPr>
        <w:t>Ghose</w:t>
      </w:r>
      <w:r>
        <w:rPr>
          <w:color w:val="1A1B1A"/>
          <w:sz w:val="14"/>
        </w:rPr>
        <w:t xml:space="preserve"> </w:t>
      </w:r>
      <w:r>
        <w:rPr>
          <w:color w:val="1A1B1A"/>
          <w:spacing w:val="-6"/>
          <w:sz w:val="14"/>
        </w:rPr>
        <w:t>B,</w:t>
      </w:r>
      <w:r>
        <w:rPr>
          <w:color w:val="1A1B1A"/>
          <w:sz w:val="14"/>
        </w:rPr>
        <w:t xml:space="preserve"> </w:t>
      </w:r>
      <w:r>
        <w:rPr>
          <w:color w:val="1A1B1A"/>
          <w:spacing w:val="-6"/>
          <w:sz w:val="14"/>
        </w:rPr>
        <w:t>Huang</w:t>
      </w:r>
      <w:r>
        <w:rPr>
          <w:color w:val="1A1B1A"/>
          <w:sz w:val="14"/>
        </w:rPr>
        <w:t xml:space="preserve"> </w:t>
      </w:r>
      <w:r>
        <w:rPr>
          <w:color w:val="1A1B1A"/>
          <w:spacing w:val="-6"/>
          <w:sz w:val="14"/>
        </w:rPr>
        <w:t>R.</w:t>
      </w:r>
      <w:r>
        <w:rPr>
          <w:color w:val="1A1B1A"/>
          <w:sz w:val="14"/>
        </w:rPr>
        <w:t xml:space="preserve"> </w:t>
      </w:r>
      <w:r>
        <w:rPr>
          <w:color w:val="1A1B1A"/>
          <w:spacing w:val="-6"/>
          <w:sz w:val="14"/>
        </w:rPr>
        <w:t>Do</w:t>
      </w:r>
      <w:r>
        <w:rPr>
          <w:color w:val="1A1B1A"/>
          <w:sz w:val="14"/>
        </w:rPr>
        <w:t xml:space="preserve"> </w:t>
      </w:r>
      <w:r>
        <w:rPr>
          <w:color w:val="1A1B1A"/>
          <w:spacing w:val="-6"/>
          <w:sz w:val="14"/>
        </w:rPr>
        <w:t>mothers</w:t>
      </w:r>
      <w:r>
        <w:rPr>
          <w:color w:val="1A1B1A"/>
          <w:sz w:val="14"/>
        </w:rPr>
        <w:t xml:space="preserve"> </w:t>
      </w:r>
      <w:r>
        <w:rPr>
          <w:color w:val="1A1B1A"/>
          <w:spacing w:val="-6"/>
          <w:sz w:val="14"/>
        </w:rPr>
        <w:t>with</w:t>
      </w:r>
      <w:r>
        <w:rPr>
          <w:color w:val="1A1B1A"/>
          <w:sz w:val="14"/>
        </w:rPr>
        <w:t xml:space="preserve"> </w:t>
      </w:r>
      <w:r>
        <w:rPr>
          <w:color w:val="1A1B1A"/>
          <w:spacing w:val="-6"/>
          <w:sz w:val="14"/>
        </w:rPr>
        <w:t>lower</w:t>
      </w:r>
      <w:r>
        <w:rPr>
          <w:color w:val="1A1B1A"/>
          <w:sz w:val="14"/>
        </w:rPr>
        <w:t xml:space="preserve"> </w:t>
      </w:r>
      <w:r>
        <w:rPr>
          <w:color w:val="1A1B1A"/>
          <w:spacing w:val="-6"/>
          <w:sz w:val="14"/>
        </w:rPr>
        <w:t>socioeconomic</w:t>
      </w:r>
      <w:r>
        <w:rPr>
          <w:color w:val="1A1B1A"/>
          <w:spacing w:val="40"/>
          <w:sz w:val="14"/>
        </w:rPr>
        <w:t xml:space="preserve"> </w:t>
      </w:r>
      <w:r>
        <w:rPr>
          <w:color w:val="1A1B1A"/>
          <w:sz w:val="14"/>
        </w:rPr>
        <w:t>status</w:t>
      </w:r>
      <w:r>
        <w:rPr>
          <w:color w:val="1A1B1A"/>
          <w:spacing w:val="-8"/>
          <w:sz w:val="14"/>
        </w:rPr>
        <w:t xml:space="preserve"> </w:t>
      </w:r>
      <w:r>
        <w:rPr>
          <w:color w:val="1A1B1A"/>
          <w:sz w:val="14"/>
        </w:rPr>
        <w:t>contribute</w:t>
      </w:r>
      <w:r>
        <w:rPr>
          <w:color w:val="1A1B1A"/>
          <w:spacing w:val="-8"/>
          <w:sz w:val="14"/>
        </w:rPr>
        <w:t xml:space="preserve"> </w:t>
      </w:r>
      <w:r>
        <w:rPr>
          <w:color w:val="1A1B1A"/>
          <w:sz w:val="14"/>
        </w:rPr>
        <w:t>to</w:t>
      </w:r>
      <w:r>
        <w:rPr>
          <w:color w:val="1A1B1A"/>
          <w:spacing w:val="-8"/>
          <w:sz w:val="14"/>
        </w:rPr>
        <w:t xml:space="preserve"> </w:t>
      </w:r>
      <w:r>
        <w:rPr>
          <w:color w:val="1A1B1A"/>
          <w:sz w:val="14"/>
        </w:rPr>
        <w:t>the</w:t>
      </w:r>
      <w:r>
        <w:rPr>
          <w:color w:val="1A1B1A"/>
          <w:spacing w:val="-8"/>
          <w:sz w:val="14"/>
        </w:rPr>
        <w:t xml:space="preserve"> </w:t>
      </w:r>
      <w:r>
        <w:rPr>
          <w:color w:val="1A1B1A"/>
          <w:sz w:val="14"/>
        </w:rPr>
        <w:t>rate</w:t>
      </w:r>
      <w:r>
        <w:rPr>
          <w:color w:val="1A1B1A"/>
          <w:spacing w:val="-8"/>
          <w:sz w:val="14"/>
        </w:rPr>
        <w:t xml:space="preserve"> </w:t>
      </w:r>
      <w:r>
        <w:rPr>
          <w:color w:val="1A1B1A"/>
          <w:sz w:val="14"/>
        </w:rPr>
        <w:t>of</w:t>
      </w:r>
      <w:r>
        <w:rPr>
          <w:color w:val="1A1B1A"/>
          <w:spacing w:val="-8"/>
          <w:sz w:val="14"/>
        </w:rPr>
        <w:t xml:space="preserve"> </w:t>
      </w:r>
      <w:r>
        <w:rPr>
          <w:color w:val="1A1B1A"/>
          <w:sz w:val="14"/>
        </w:rPr>
        <w:t>all-cause</w:t>
      </w:r>
      <w:r>
        <w:rPr>
          <w:color w:val="1A1B1A"/>
          <w:spacing w:val="-8"/>
          <w:sz w:val="14"/>
        </w:rPr>
        <w:t xml:space="preserve"> </w:t>
      </w:r>
      <w:r>
        <w:rPr>
          <w:color w:val="1A1B1A"/>
          <w:sz w:val="14"/>
        </w:rPr>
        <w:t>child</w:t>
      </w:r>
      <w:r>
        <w:rPr>
          <w:color w:val="1A1B1A"/>
          <w:spacing w:val="-8"/>
          <w:sz w:val="14"/>
        </w:rPr>
        <w:t xml:space="preserve"> </w:t>
      </w:r>
      <w:r>
        <w:rPr>
          <w:color w:val="1A1B1A"/>
          <w:sz w:val="14"/>
        </w:rPr>
        <w:t>mortality</w:t>
      </w:r>
      <w:r>
        <w:rPr>
          <w:color w:val="1A1B1A"/>
          <w:spacing w:val="-8"/>
          <w:sz w:val="14"/>
        </w:rPr>
        <w:t xml:space="preserve"> </w:t>
      </w:r>
      <w:r>
        <w:rPr>
          <w:color w:val="1A1B1A"/>
          <w:sz w:val="14"/>
        </w:rPr>
        <w:t>in</w:t>
      </w:r>
      <w:r>
        <w:rPr>
          <w:color w:val="1A1B1A"/>
          <w:spacing w:val="-8"/>
          <w:sz w:val="14"/>
        </w:rPr>
        <w:t xml:space="preserve"> </w:t>
      </w:r>
      <w:r>
        <w:rPr>
          <w:color w:val="1A1B1A"/>
          <w:sz w:val="14"/>
        </w:rPr>
        <w:t>Kazakhstan?</w:t>
      </w:r>
      <w:r>
        <w:rPr>
          <w:color w:val="1A1B1A"/>
          <w:spacing w:val="-8"/>
          <w:sz w:val="14"/>
        </w:rPr>
        <w:t xml:space="preserve"> </w:t>
      </w:r>
      <w:r>
        <w:rPr>
          <w:i/>
          <w:color w:val="1A1B1A"/>
          <w:sz w:val="14"/>
        </w:rPr>
        <w:t>Biomed</w:t>
      </w:r>
      <w:r>
        <w:rPr>
          <w:i/>
          <w:color w:val="1A1B1A"/>
          <w:spacing w:val="-8"/>
          <w:sz w:val="14"/>
        </w:rPr>
        <w:t xml:space="preserve"> </w:t>
      </w:r>
      <w:r>
        <w:rPr>
          <w:i/>
          <w:color w:val="1A1B1A"/>
          <w:sz w:val="14"/>
        </w:rPr>
        <w:t>Res</w:t>
      </w:r>
      <w:r>
        <w:rPr>
          <w:i/>
          <w:color w:val="1A1B1A"/>
          <w:spacing w:val="-8"/>
          <w:sz w:val="14"/>
        </w:rPr>
        <w:t xml:space="preserve"> </w:t>
      </w:r>
      <w:r>
        <w:rPr>
          <w:i/>
          <w:color w:val="1A1B1A"/>
          <w:sz w:val="14"/>
        </w:rPr>
        <w:t>Int</w:t>
      </w:r>
      <w:r>
        <w:rPr>
          <w:color w:val="1A1B1A"/>
          <w:sz w:val="14"/>
        </w:rPr>
        <w:t>.</w:t>
      </w:r>
      <w:r>
        <w:rPr>
          <w:color w:val="1A1B1A"/>
          <w:spacing w:val="40"/>
          <w:sz w:val="14"/>
        </w:rPr>
        <w:t xml:space="preserve"> </w:t>
      </w:r>
      <w:r>
        <w:rPr>
          <w:color w:val="1A1B1A"/>
          <w:sz w:val="14"/>
        </w:rPr>
        <w:t xml:space="preserve">(2018) 2018:3629109. doi: </w:t>
      </w:r>
      <w:hyperlink r:id="rId213">
        <w:r>
          <w:rPr>
            <w:color w:val="1A1B1A"/>
            <w:sz w:val="14"/>
          </w:rPr>
          <w:t>10.1155/2018/3629109</w:t>
        </w:r>
      </w:hyperlink>
    </w:p>
    <w:p w:rsidR="009F269F" w:rsidRDefault="002C4AC7">
      <w:pPr>
        <w:pStyle w:val="a5"/>
        <w:numPr>
          <w:ilvl w:val="0"/>
          <w:numId w:val="6"/>
        </w:numPr>
        <w:tabs>
          <w:tab w:val="left" w:pos="689"/>
        </w:tabs>
        <w:spacing w:before="107"/>
        <w:ind w:left="426" w:right="1" w:firstLine="122"/>
        <w:jc w:val="both"/>
        <w:rPr>
          <w:sz w:val="14"/>
        </w:rPr>
      </w:pPr>
      <w:bookmarkStart w:id="104" w:name="_bookmark76"/>
      <w:bookmarkEnd w:id="104"/>
      <w:r>
        <w:rPr>
          <w:color w:val="1A1B1A"/>
          <w:sz w:val="14"/>
        </w:rPr>
        <w:t>T</w:t>
      </w:r>
      <w:r>
        <w:rPr>
          <w:color w:val="1A1B1A"/>
          <w:sz w:val="14"/>
        </w:rPr>
        <w:t>urdybekova YG, Kopobayeva IL, Kultanov BZ. Comparative assessment of</w:t>
      </w:r>
      <w:r>
        <w:rPr>
          <w:color w:val="1A1B1A"/>
          <w:spacing w:val="40"/>
          <w:sz w:val="14"/>
        </w:rPr>
        <w:t xml:space="preserve"> </w:t>
      </w:r>
      <w:r>
        <w:rPr>
          <w:color w:val="1A1B1A"/>
          <w:sz w:val="14"/>
        </w:rPr>
        <w:t xml:space="preserve">Women's reproductive health in the areas bordering with the Aral Sea region. </w:t>
      </w:r>
      <w:r>
        <w:rPr>
          <w:i/>
          <w:color w:val="1A1B1A"/>
          <w:sz w:val="14"/>
        </w:rPr>
        <w:t>Open</w:t>
      </w:r>
      <w:r>
        <w:rPr>
          <w:i/>
          <w:color w:val="1A1B1A"/>
          <w:spacing w:val="40"/>
          <w:sz w:val="14"/>
        </w:rPr>
        <w:t xml:space="preserve"> </w:t>
      </w:r>
      <w:r>
        <w:rPr>
          <w:i/>
          <w:color w:val="1A1B1A"/>
          <w:sz w:val="14"/>
        </w:rPr>
        <w:t>Access Maced J Med Sci</w:t>
      </w:r>
      <w:r>
        <w:rPr>
          <w:color w:val="1A1B1A"/>
          <w:sz w:val="14"/>
        </w:rPr>
        <w:t xml:space="preserve">. (2017) 5:261–5. doi: </w:t>
      </w:r>
      <w:hyperlink r:id="rId214">
        <w:r>
          <w:rPr>
            <w:color w:val="1A1B1A"/>
            <w:sz w:val="14"/>
          </w:rPr>
          <w:t>1</w:t>
        </w:r>
        <w:r>
          <w:rPr>
            <w:color w:val="1A1B1A"/>
            <w:sz w:val="14"/>
          </w:rPr>
          <w:t>0.3889/oamjms.2017.052</w:t>
        </w:r>
      </w:hyperlink>
    </w:p>
    <w:p w:rsidR="009F269F" w:rsidRDefault="002C4AC7">
      <w:pPr>
        <w:pStyle w:val="a5"/>
        <w:numPr>
          <w:ilvl w:val="0"/>
          <w:numId w:val="6"/>
        </w:numPr>
        <w:tabs>
          <w:tab w:val="left" w:pos="687"/>
        </w:tabs>
        <w:spacing w:before="107"/>
        <w:ind w:left="426" w:firstLine="121"/>
        <w:jc w:val="both"/>
        <w:rPr>
          <w:sz w:val="14"/>
        </w:rPr>
      </w:pPr>
      <w:bookmarkStart w:id="105" w:name="_bookmark77"/>
      <w:bookmarkEnd w:id="105"/>
      <w:r>
        <w:rPr>
          <w:color w:val="1A1B1A"/>
          <w:sz w:val="14"/>
        </w:rPr>
        <w:t>The WHO Application of ICD-10 to deaths during pregnancy, childbirth and the</w:t>
      </w:r>
      <w:r>
        <w:rPr>
          <w:color w:val="1A1B1A"/>
          <w:spacing w:val="40"/>
          <w:sz w:val="14"/>
        </w:rPr>
        <w:t xml:space="preserve"> </w:t>
      </w:r>
      <w:r>
        <w:rPr>
          <w:color w:val="1A1B1A"/>
          <w:sz w:val="14"/>
        </w:rPr>
        <w:t xml:space="preserve">puerperium: ICD-MM. Available at: </w:t>
      </w:r>
      <w:hyperlink r:id="rId215">
        <w:r>
          <w:rPr>
            <w:color w:val="1DB5C3"/>
            <w:sz w:val="14"/>
          </w:rPr>
          <w:t>http://www.who.int/about/licensing/</w:t>
        </w:r>
      </w:hyperlink>
      <w:r>
        <w:rPr>
          <w:color w:val="1DB5C3"/>
          <w:sz w:val="14"/>
        </w:rPr>
        <w:t xml:space="preserve"> </w:t>
      </w:r>
      <w:r>
        <w:rPr>
          <w:color w:val="1A1B1A"/>
          <w:sz w:val="14"/>
        </w:rPr>
        <w:t>(Accessed</w:t>
      </w:r>
      <w:r>
        <w:rPr>
          <w:color w:val="1A1B1A"/>
          <w:spacing w:val="40"/>
          <w:sz w:val="14"/>
        </w:rPr>
        <w:t xml:space="preserve"> </w:t>
      </w:r>
      <w:r>
        <w:rPr>
          <w:color w:val="1A1B1A"/>
          <w:sz w:val="14"/>
        </w:rPr>
        <w:t>February 8, 2023).</w:t>
      </w:r>
    </w:p>
    <w:p w:rsidR="009F269F" w:rsidRDefault="002C4AC7">
      <w:pPr>
        <w:rPr>
          <w:sz w:val="14"/>
        </w:rPr>
      </w:pPr>
      <w:r>
        <w:br w:type="column"/>
      </w:r>
    </w:p>
    <w:p w:rsidR="009F269F" w:rsidRDefault="009F269F">
      <w:pPr>
        <w:pStyle w:val="a3"/>
        <w:rPr>
          <w:sz w:val="14"/>
        </w:rPr>
      </w:pPr>
    </w:p>
    <w:p w:rsidR="009F269F" w:rsidRDefault="009F269F">
      <w:pPr>
        <w:pStyle w:val="a3"/>
        <w:spacing w:before="88"/>
        <w:rPr>
          <w:sz w:val="14"/>
        </w:rPr>
      </w:pPr>
    </w:p>
    <w:p w:rsidR="009F269F" w:rsidRDefault="002C4AC7">
      <w:pPr>
        <w:pStyle w:val="a5"/>
        <w:numPr>
          <w:ilvl w:val="0"/>
          <w:numId w:val="6"/>
        </w:numPr>
        <w:tabs>
          <w:tab w:val="left" w:pos="505"/>
        </w:tabs>
        <w:ind w:left="242" w:right="420" w:firstLine="122"/>
        <w:jc w:val="both"/>
        <w:rPr>
          <w:sz w:val="14"/>
        </w:rPr>
      </w:pPr>
      <w:bookmarkStart w:id="106" w:name="_bookmark78"/>
      <w:bookmarkEnd w:id="106"/>
      <w:r>
        <w:rPr>
          <w:color w:val="1A1B1A"/>
          <w:sz w:val="14"/>
        </w:rPr>
        <w:t>World</w:t>
      </w:r>
      <w:r>
        <w:rPr>
          <w:color w:val="1A1B1A"/>
          <w:spacing w:val="-8"/>
          <w:sz w:val="14"/>
        </w:rPr>
        <w:t xml:space="preserve"> </w:t>
      </w:r>
      <w:r>
        <w:rPr>
          <w:color w:val="1A1B1A"/>
          <w:sz w:val="14"/>
        </w:rPr>
        <w:t>Health</w:t>
      </w:r>
      <w:r>
        <w:rPr>
          <w:color w:val="1A1B1A"/>
          <w:spacing w:val="-8"/>
          <w:sz w:val="14"/>
        </w:rPr>
        <w:t xml:space="preserve"> </w:t>
      </w:r>
      <w:r>
        <w:rPr>
          <w:color w:val="1A1B1A"/>
          <w:sz w:val="14"/>
        </w:rPr>
        <w:t>Organization.</w:t>
      </w:r>
      <w:r>
        <w:rPr>
          <w:color w:val="1A1B1A"/>
          <w:spacing w:val="-8"/>
          <w:sz w:val="14"/>
        </w:rPr>
        <w:t xml:space="preserve"> </w:t>
      </w:r>
      <w:r>
        <w:rPr>
          <w:color w:val="1A1B1A"/>
          <w:sz w:val="14"/>
        </w:rPr>
        <w:t>(2019).</w:t>
      </w:r>
      <w:r>
        <w:rPr>
          <w:color w:val="1A1B1A"/>
          <w:spacing w:val="-8"/>
          <w:sz w:val="14"/>
        </w:rPr>
        <w:t xml:space="preserve"> </w:t>
      </w:r>
      <w:r>
        <w:rPr>
          <w:color w:val="1A1B1A"/>
          <w:sz w:val="14"/>
        </w:rPr>
        <w:t>Maternal</w:t>
      </w:r>
      <w:r>
        <w:rPr>
          <w:color w:val="1A1B1A"/>
          <w:spacing w:val="-8"/>
          <w:sz w:val="14"/>
        </w:rPr>
        <w:t xml:space="preserve"> </w:t>
      </w:r>
      <w:r>
        <w:rPr>
          <w:color w:val="1A1B1A"/>
          <w:sz w:val="14"/>
        </w:rPr>
        <w:t>mortality:</w:t>
      </w:r>
      <w:r>
        <w:rPr>
          <w:color w:val="1A1B1A"/>
          <w:spacing w:val="-8"/>
          <w:sz w:val="14"/>
        </w:rPr>
        <w:t xml:space="preserve"> </w:t>
      </w:r>
      <w:r>
        <w:rPr>
          <w:color w:val="1A1B1A"/>
          <w:sz w:val="14"/>
        </w:rPr>
        <w:t>evidence</w:t>
      </w:r>
      <w:r>
        <w:rPr>
          <w:color w:val="1A1B1A"/>
          <w:spacing w:val="-8"/>
          <w:sz w:val="14"/>
        </w:rPr>
        <w:t xml:space="preserve"> </w:t>
      </w:r>
      <w:r>
        <w:rPr>
          <w:color w:val="1A1B1A"/>
          <w:sz w:val="14"/>
        </w:rPr>
        <w:t>brief.</w:t>
      </w:r>
      <w:r>
        <w:rPr>
          <w:color w:val="1A1B1A"/>
          <w:spacing w:val="-8"/>
          <w:sz w:val="14"/>
        </w:rPr>
        <w:t xml:space="preserve"> </w:t>
      </w:r>
      <w:r>
        <w:rPr>
          <w:color w:val="1A1B1A"/>
          <w:sz w:val="14"/>
        </w:rPr>
        <w:t>Available</w:t>
      </w:r>
      <w:r>
        <w:rPr>
          <w:color w:val="1A1B1A"/>
          <w:spacing w:val="40"/>
          <w:sz w:val="14"/>
        </w:rPr>
        <w:t xml:space="preserve"> </w:t>
      </w:r>
      <w:r>
        <w:rPr>
          <w:color w:val="1A1B1A"/>
          <w:sz w:val="14"/>
        </w:rPr>
        <w:t xml:space="preserve">at: </w:t>
      </w:r>
      <w:hyperlink r:id="rId216">
        <w:r>
          <w:rPr>
            <w:color w:val="1DB5C3"/>
            <w:sz w:val="14"/>
          </w:rPr>
          <w:t>https://iris.who.int/bitstream/handle/10665/329886/WHO-RHR-19.20-eng.pdf</w:t>
        </w:r>
      </w:hyperlink>
      <w:r>
        <w:rPr>
          <w:color w:val="1DB5C3"/>
          <w:spacing w:val="40"/>
          <w:sz w:val="14"/>
        </w:rPr>
        <w:t xml:space="preserve"> </w:t>
      </w:r>
      <w:r>
        <w:rPr>
          <w:color w:val="1A1B1A"/>
          <w:sz w:val="14"/>
        </w:rPr>
        <w:t>(Acc</w:t>
      </w:r>
      <w:r>
        <w:rPr>
          <w:color w:val="1A1B1A"/>
          <w:sz w:val="14"/>
        </w:rPr>
        <w:t>essed February 8, 2023).</w:t>
      </w:r>
    </w:p>
    <w:p w:rsidR="009F269F" w:rsidRDefault="002C4AC7">
      <w:pPr>
        <w:pStyle w:val="a5"/>
        <w:numPr>
          <w:ilvl w:val="0"/>
          <w:numId w:val="6"/>
        </w:numPr>
        <w:tabs>
          <w:tab w:val="left" w:pos="505"/>
        </w:tabs>
        <w:spacing w:before="77" w:line="160" w:lineRule="exact"/>
        <w:ind w:left="505" w:hanging="141"/>
        <w:jc w:val="both"/>
        <w:rPr>
          <w:sz w:val="14"/>
        </w:rPr>
      </w:pPr>
      <w:bookmarkStart w:id="107" w:name="_bookmark79"/>
      <w:bookmarkEnd w:id="107"/>
      <w:r>
        <w:rPr>
          <w:color w:val="1A1B1A"/>
          <w:sz w:val="14"/>
        </w:rPr>
        <w:t>Castañeda-Orjuela</w:t>
      </w:r>
      <w:r>
        <w:rPr>
          <w:color w:val="1A1B1A"/>
          <w:spacing w:val="14"/>
          <w:sz w:val="14"/>
        </w:rPr>
        <w:t xml:space="preserve"> </w:t>
      </w:r>
      <w:r>
        <w:rPr>
          <w:color w:val="1A1B1A"/>
          <w:sz w:val="14"/>
        </w:rPr>
        <w:t>C,</w:t>
      </w:r>
      <w:r>
        <w:rPr>
          <w:color w:val="1A1B1A"/>
          <w:spacing w:val="14"/>
          <w:sz w:val="14"/>
        </w:rPr>
        <w:t xml:space="preserve"> </w:t>
      </w:r>
      <w:r>
        <w:rPr>
          <w:color w:val="1A1B1A"/>
          <w:sz w:val="14"/>
        </w:rPr>
        <w:t>Gaitan</w:t>
      </w:r>
      <w:r>
        <w:rPr>
          <w:color w:val="1A1B1A"/>
          <w:spacing w:val="15"/>
          <w:sz w:val="14"/>
        </w:rPr>
        <w:t xml:space="preserve"> </w:t>
      </w:r>
      <w:r>
        <w:rPr>
          <w:color w:val="1A1B1A"/>
          <w:sz w:val="14"/>
        </w:rPr>
        <w:t>LH,</w:t>
      </w:r>
      <w:r>
        <w:rPr>
          <w:color w:val="1A1B1A"/>
          <w:spacing w:val="14"/>
          <w:sz w:val="14"/>
        </w:rPr>
        <w:t xml:space="preserve"> </w:t>
      </w:r>
      <w:r>
        <w:rPr>
          <w:color w:val="1A1B1A"/>
          <w:sz w:val="14"/>
        </w:rPr>
        <w:t>Diaz-Jimenez</w:t>
      </w:r>
      <w:r>
        <w:rPr>
          <w:color w:val="1A1B1A"/>
          <w:spacing w:val="14"/>
          <w:sz w:val="14"/>
        </w:rPr>
        <w:t xml:space="preserve"> </w:t>
      </w:r>
      <w:r>
        <w:rPr>
          <w:color w:val="1A1B1A"/>
          <w:sz w:val="14"/>
        </w:rPr>
        <w:t>D,</w:t>
      </w:r>
      <w:r>
        <w:rPr>
          <w:color w:val="1A1B1A"/>
          <w:spacing w:val="15"/>
          <w:sz w:val="14"/>
        </w:rPr>
        <w:t xml:space="preserve"> </w:t>
      </w:r>
      <w:r>
        <w:rPr>
          <w:color w:val="1A1B1A"/>
          <w:sz w:val="14"/>
        </w:rPr>
        <w:t>Cotes-Cantillo</w:t>
      </w:r>
      <w:r>
        <w:rPr>
          <w:color w:val="1A1B1A"/>
          <w:spacing w:val="14"/>
          <w:sz w:val="14"/>
        </w:rPr>
        <w:t xml:space="preserve"> </w:t>
      </w:r>
      <w:r>
        <w:rPr>
          <w:color w:val="1A1B1A"/>
          <w:sz w:val="14"/>
        </w:rPr>
        <w:t>K,</w:t>
      </w:r>
      <w:r>
        <w:rPr>
          <w:color w:val="1A1B1A"/>
          <w:spacing w:val="14"/>
          <w:sz w:val="14"/>
        </w:rPr>
        <w:t xml:space="preserve"> </w:t>
      </w:r>
      <w:r>
        <w:rPr>
          <w:color w:val="1A1B1A"/>
          <w:spacing w:val="-2"/>
          <w:sz w:val="14"/>
        </w:rPr>
        <w:t>Garfield</w:t>
      </w:r>
    </w:p>
    <w:p w:rsidR="009F269F" w:rsidRDefault="002C4AC7">
      <w:pPr>
        <w:ind w:left="242" w:right="419"/>
        <w:jc w:val="both"/>
        <w:rPr>
          <w:sz w:val="14"/>
        </w:rPr>
      </w:pPr>
      <w:r>
        <w:rPr>
          <w:color w:val="1A1B1A"/>
          <w:sz w:val="14"/>
        </w:rPr>
        <w:t>R.</w:t>
      </w:r>
      <w:r>
        <w:rPr>
          <w:color w:val="1A1B1A"/>
          <w:spacing w:val="31"/>
          <w:sz w:val="14"/>
        </w:rPr>
        <w:t xml:space="preserve"> </w:t>
      </w:r>
      <w:r>
        <w:rPr>
          <w:color w:val="1A1B1A"/>
          <w:sz w:val="14"/>
        </w:rPr>
        <w:t>Maternal</w:t>
      </w:r>
      <w:r>
        <w:rPr>
          <w:color w:val="1A1B1A"/>
          <w:spacing w:val="31"/>
          <w:sz w:val="14"/>
        </w:rPr>
        <w:t xml:space="preserve"> </w:t>
      </w:r>
      <w:r>
        <w:rPr>
          <w:color w:val="1A1B1A"/>
          <w:sz w:val="14"/>
        </w:rPr>
        <w:t>mortality</w:t>
      </w:r>
      <w:r>
        <w:rPr>
          <w:color w:val="1A1B1A"/>
          <w:spacing w:val="31"/>
          <w:sz w:val="14"/>
        </w:rPr>
        <w:t xml:space="preserve"> </w:t>
      </w:r>
      <w:r>
        <w:rPr>
          <w:color w:val="1A1B1A"/>
          <w:sz w:val="14"/>
        </w:rPr>
        <w:t>in</w:t>
      </w:r>
      <w:r>
        <w:rPr>
          <w:color w:val="1A1B1A"/>
          <w:spacing w:val="31"/>
          <w:sz w:val="14"/>
        </w:rPr>
        <w:t xml:space="preserve"> </w:t>
      </w:r>
      <w:r>
        <w:rPr>
          <w:color w:val="1A1B1A"/>
          <w:sz w:val="14"/>
        </w:rPr>
        <w:t>Colombia</w:t>
      </w:r>
      <w:r>
        <w:rPr>
          <w:color w:val="1A1B1A"/>
          <w:spacing w:val="31"/>
          <w:sz w:val="14"/>
        </w:rPr>
        <w:t xml:space="preserve"> </w:t>
      </w:r>
      <w:r>
        <w:rPr>
          <w:color w:val="1A1B1A"/>
          <w:sz w:val="14"/>
        </w:rPr>
        <w:t>during</w:t>
      </w:r>
      <w:r>
        <w:rPr>
          <w:color w:val="1A1B1A"/>
          <w:spacing w:val="31"/>
          <w:sz w:val="14"/>
        </w:rPr>
        <w:t xml:space="preserve"> </w:t>
      </w:r>
      <w:r>
        <w:rPr>
          <w:color w:val="1A1B1A"/>
          <w:sz w:val="14"/>
        </w:rPr>
        <w:t>the</w:t>
      </w:r>
      <w:r>
        <w:rPr>
          <w:color w:val="1A1B1A"/>
          <w:spacing w:val="31"/>
          <w:sz w:val="14"/>
        </w:rPr>
        <w:t xml:space="preserve"> </w:t>
      </w:r>
      <w:r>
        <w:rPr>
          <w:color w:val="1A1B1A"/>
          <w:sz w:val="14"/>
        </w:rPr>
        <w:t>COVID-19</w:t>
      </w:r>
      <w:r>
        <w:rPr>
          <w:color w:val="1A1B1A"/>
          <w:spacing w:val="31"/>
          <w:sz w:val="14"/>
        </w:rPr>
        <w:t xml:space="preserve"> </w:t>
      </w:r>
      <w:r>
        <w:rPr>
          <w:color w:val="1A1B1A"/>
          <w:sz w:val="14"/>
        </w:rPr>
        <w:t>pandemic:</w:t>
      </w:r>
      <w:r>
        <w:rPr>
          <w:color w:val="1A1B1A"/>
          <w:spacing w:val="31"/>
          <w:sz w:val="14"/>
        </w:rPr>
        <w:t xml:space="preserve"> </w:t>
      </w:r>
      <w:r>
        <w:rPr>
          <w:color w:val="1A1B1A"/>
          <w:sz w:val="14"/>
        </w:rPr>
        <w:t>time</w:t>
      </w:r>
      <w:r>
        <w:rPr>
          <w:color w:val="1A1B1A"/>
          <w:spacing w:val="31"/>
          <w:sz w:val="14"/>
        </w:rPr>
        <w:t xml:space="preserve"> </w:t>
      </w:r>
      <w:r>
        <w:rPr>
          <w:color w:val="1A1B1A"/>
          <w:sz w:val="14"/>
        </w:rPr>
        <w:t>series</w:t>
      </w:r>
      <w:r>
        <w:rPr>
          <w:color w:val="1A1B1A"/>
          <w:spacing w:val="40"/>
          <w:sz w:val="14"/>
        </w:rPr>
        <w:t xml:space="preserve"> </w:t>
      </w:r>
      <w:r>
        <w:rPr>
          <w:color w:val="1A1B1A"/>
          <w:sz w:val="14"/>
        </w:rPr>
        <w:t>and</w:t>
      </w:r>
      <w:r>
        <w:rPr>
          <w:color w:val="1A1B1A"/>
          <w:spacing w:val="80"/>
          <w:sz w:val="14"/>
        </w:rPr>
        <w:t xml:space="preserve"> </w:t>
      </w:r>
      <w:r>
        <w:rPr>
          <w:color w:val="1A1B1A"/>
          <w:sz w:val="14"/>
        </w:rPr>
        <w:t>social</w:t>
      </w:r>
      <w:r>
        <w:rPr>
          <w:color w:val="1A1B1A"/>
          <w:spacing w:val="80"/>
          <w:sz w:val="14"/>
        </w:rPr>
        <w:t xml:space="preserve"> </w:t>
      </w:r>
      <w:r>
        <w:rPr>
          <w:color w:val="1A1B1A"/>
          <w:sz w:val="14"/>
        </w:rPr>
        <w:t>inequities.</w:t>
      </w:r>
      <w:r>
        <w:rPr>
          <w:color w:val="1A1B1A"/>
          <w:spacing w:val="80"/>
          <w:sz w:val="14"/>
        </w:rPr>
        <w:t xml:space="preserve"> </w:t>
      </w:r>
      <w:r>
        <w:rPr>
          <w:i/>
          <w:color w:val="1A1B1A"/>
          <w:sz w:val="14"/>
        </w:rPr>
        <w:t>BMJ</w:t>
      </w:r>
      <w:r>
        <w:rPr>
          <w:i/>
          <w:color w:val="1A1B1A"/>
          <w:spacing w:val="80"/>
          <w:sz w:val="14"/>
        </w:rPr>
        <w:t xml:space="preserve"> </w:t>
      </w:r>
      <w:r>
        <w:rPr>
          <w:i/>
          <w:color w:val="1A1B1A"/>
          <w:sz w:val="14"/>
        </w:rPr>
        <w:t>Open</w:t>
      </w:r>
      <w:r>
        <w:rPr>
          <w:color w:val="1A1B1A"/>
          <w:sz w:val="14"/>
        </w:rPr>
        <w:t>.</w:t>
      </w:r>
      <w:r>
        <w:rPr>
          <w:color w:val="1A1B1A"/>
          <w:spacing w:val="80"/>
          <w:sz w:val="14"/>
        </w:rPr>
        <w:t xml:space="preserve"> </w:t>
      </w:r>
      <w:r>
        <w:rPr>
          <w:color w:val="1A1B1A"/>
          <w:sz w:val="14"/>
        </w:rPr>
        <w:t>(2023)</w:t>
      </w:r>
      <w:r>
        <w:rPr>
          <w:color w:val="1A1B1A"/>
          <w:spacing w:val="80"/>
          <w:sz w:val="14"/>
        </w:rPr>
        <w:t xml:space="preserve"> </w:t>
      </w:r>
      <w:r>
        <w:rPr>
          <w:color w:val="1A1B1A"/>
          <w:sz w:val="14"/>
        </w:rPr>
        <w:t>13:e064960.</w:t>
      </w:r>
      <w:r>
        <w:rPr>
          <w:color w:val="1A1B1A"/>
          <w:spacing w:val="80"/>
          <w:sz w:val="14"/>
        </w:rPr>
        <w:t xml:space="preserve"> </w:t>
      </w:r>
      <w:r>
        <w:rPr>
          <w:color w:val="1A1B1A"/>
          <w:sz w:val="14"/>
        </w:rPr>
        <w:t>doi:</w:t>
      </w:r>
      <w:r>
        <w:rPr>
          <w:color w:val="1A1B1A"/>
          <w:spacing w:val="80"/>
          <w:sz w:val="14"/>
        </w:rPr>
        <w:t xml:space="preserve"> </w:t>
      </w:r>
      <w:hyperlink r:id="rId217">
        <w:r>
          <w:rPr>
            <w:color w:val="1A1B1A"/>
            <w:sz w:val="14"/>
          </w:rPr>
          <w:t>10.1136/</w:t>
        </w:r>
      </w:hyperlink>
      <w:r>
        <w:rPr>
          <w:color w:val="1A1B1A"/>
          <w:spacing w:val="40"/>
          <w:sz w:val="14"/>
        </w:rPr>
        <w:t xml:space="preserve"> </w:t>
      </w:r>
      <w:hyperlink r:id="rId218">
        <w:r>
          <w:rPr>
            <w:color w:val="1A1B1A"/>
            <w:spacing w:val="-2"/>
            <w:sz w:val="14"/>
          </w:rPr>
          <w:t>bmjopen-2022-064960</w:t>
        </w:r>
      </w:hyperlink>
    </w:p>
    <w:p w:rsidR="009F269F" w:rsidRDefault="002C4AC7">
      <w:pPr>
        <w:pStyle w:val="a5"/>
        <w:numPr>
          <w:ilvl w:val="0"/>
          <w:numId w:val="6"/>
        </w:numPr>
        <w:tabs>
          <w:tab w:val="left" w:pos="505"/>
        </w:tabs>
        <w:spacing w:before="76"/>
        <w:ind w:left="242" w:right="422" w:firstLine="122"/>
        <w:jc w:val="both"/>
        <w:rPr>
          <w:sz w:val="14"/>
        </w:rPr>
      </w:pPr>
      <w:bookmarkStart w:id="108" w:name="_bookmark80"/>
      <w:bookmarkEnd w:id="108"/>
      <w:r>
        <w:rPr>
          <w:color w:val="1A1B1A"/>
          <w:spacing w:val="-4"/>
          <w:sz w:val="14"/>
        </w:rPr>
        <w:t>Xavier MO, Amouzou A, Maïga A, Akseer N, Huicho L, Matijasevich A. The impact</w:t>
      </w:r>
      <w:r>
        <w:rPr>
          <w:color w:val="1A1B1A"/>
          <w:spacing w:val="40"/>
          <w:sz w:val="14"/>
        </w:rPr>
        <w:t xml:space="preserve"> </w:t>
      </w:r>
      <w:r>
        <w:rPr>
          <w:color w:val="1A1B1A"/>
          <w:sz w:val="14"/>
        </w:rPr>
        <w:t>of the COVID-19 pandemic on trends in stillbirths, under-5 and maternal mortality in</w:t>
      </w:r>
      <w:r>
        <w:rPr>
          <w:color w:val="1A1B1A"/>
          <w:spacing w:val="40"/>
          <w:sz w:val="14"/>
        </w:rPr>
        <w:t xml:space="preserve"> </w:t>
      </w:r>
      <w:r>
        <w:rPr>
          <w:color w:val="1A1B1A"/>
          <w:sz w:val="14"/>
        </w:rPr>
        <w:t xml:space="preserve">Brazil: excess deaths and regional inequalities. </w:t>
      </w:r>
      <w:r>
        <w:rPr>
          <w:i/>
          <w:color w:val="1A1B1A"/>
          <w:sz w:val="14"/>
        </w:rPr>
        <w:t>J Glob Health</w:t>
      </w:r>
      <w:r>
        <w:rPr>
          <w:color w:val="1A1B1A"/>
          <w:sz w:val="14"/>
        </w:rPr>
        <w:t>. (2023) 13:06040. doi:</w:t>
      </w:r>
      <w:r>
        <w:rPr>
          <w:color w:val="1A1B1A"/>
          <w:spacing w:val="40"/>
          <w:sz w:val="14"/>
        </w:rPr>
        <w:t xml:space="preserve"> </w:t>
      </w:r>
      <w:hyperlink r:id="rId219">
        <w:r>
          <w:rPr>
            <w:color w:val="1A1B1A"/>
            <w:spacing w:val="-2"/>
            <w:sz w:val="14"/>
          </w:rPr>
          <w:t>10.7189/jogh.13.06040</w:t>
        </w:r>
      </w:hyperlink>
    </w:p>
    <w:p w:rsidR="009F269F" w:rsidRDefault="009F269F">
      <w:pPr>
        <w:pStyle w:val="a5"/>
        <w:rPr>
          <w:sz w:val="14"/>
        </w:rPr>
        <w:sectPr w:rsidR="009F269F">
          <w:type w:val="continuous"/>
          <w:pgSz w:w="11910" w:h="16840"/>
          <w:pgMar w:top="1040" w:right="565" w:bottom="280" w:left="566" w:header="637" w:footer="634" w:gutter="0"/>
          <w:cols w:num="2" w:space="720" w:equalWidth="0">
            <w:col w:w="5247" w:space="40"/>
            <w:col w:w="5492"/>
          </w:cols>
        </w:sectPr>
      </w:pPr>
    </w:p>
    <w:p w:rsidR="009F269F" w:rsidRDefault="009F269F">
      <w:pPr>
        <w:pStyle w:val="a3"/>
        <w:rPr>
          <w:sz w:val="20"/>
        </w:rPr>
      </w:pPr>
    </w:p>
    <w:p w:rsidR="009F269F" w:rsidRDefault="009F269F">
      <w:pPr>
        <w:pStyle w:val="a3"/>
        <w:spacing w:before="124"/>
        <w:rPr>
          <w:sz w:val="20"/>
        </w:rPr>
      </w:pPr>
    </w:p>
    <w:p w:rsidR="009F269F" w:rsidRDefault="009F269F">
      <w:pPr>
        <w:pStyle w:val="a3"/>
        <w:rPr>
          <w:sz w:val="20"/>
        </w:rPr>
        <w:sectPr w:rsidR="009F269F">
          <w:headerReference w:type="default" r:id="rId220"/>
          <w:footerReference w:type="default" r:id="rId221"/>
          <w:pgSz w:w="11910" w:h="16840"/>
          <w:pgMar w:top="820" w:right="565" w:bottom="820" w:left="566" w:header="637" w:footer="634" w:gutter="0"/>
          <w:cols w:space="720"/>
        </w:sectPr>
      </w:pPr>
    </w:p>
    <w:p w:rsidR="009F269F" w:rsidRDefault="002C4AC7">
      <w:pPr>
        <w:pStyle w:val="a5"/>
        <w:numPr>
          <w:ilvl w:val="0"/>
          <w:numId w:val="6"/>
        </w:numPr>
        <w:tabs>
          <w:tab w:val="left" w:pos="687"/>
        </w:tabs>
        <w:spacing w:before="108"/>
        <w:ind w:left="425" w:right="2" w:firstLine="121"/>
        <w:jc w:val="both"/>
        <w:rPr>
          <w:sz w:val="14"/>
        </w:rPr>
      </w:pPr>
      <w:bookmarkStart w:id="109" w:name="_bookmark81"/>
      <w:bookmarkEnd w:id="109"/>
      <w:r>
        <w:rPr>
          <w:color w:val="1A1B1A"/>
          <w:spacing w:val="-2"/>
          <w:sz w:val="14"/>
        </w:rPr>
        <w:t>Chmielewska</w:t>
      </w:r>
      <w:r>
        <w:rPr>
          <w:color w:val="1A1B1A"/>
          <w:spacing w:val="-7"/>
          <w:sz w:val="14"/>
        </w:rPr>
        <w:t xml:space="preserve"> </w:t>
      </w:r>
      <w:r>
        <w:rPr>
          <w:color w:val="1A1B1A"/>
          <w:spacing w:val="-2"/>
          <w:sz w:val="14"/>
        </w:rPr>
        <w:t>B,</w:t>
      </w:r>
      <w:r>
        <w:rPr>
          <w:color w:val="1A1B1A"/>
          <w:spacing w:val="-7"/>
          <w:sz w:val="14"/>
        </w:rPr>
        <w:t xml:space="preserve"> </w:t>
      </w:r>
      <w:r>
        <w:rPr>
          <w:color w:val="1A1B1A"/>
          <w:spacing w:val="-2"/>
          <w:sz w:val="14"/>
        </w:rPr>
        <w:t>Barratt</w:t>
      </w:r>
      <w:r>
        <w:rPr>
          <w:color w:val="1A1B1A"/>
          <w:spacing w:val="-7"/>
          <w:sz w:val="14"/>
        </w:rPr>
        <w:t xml:space="preserve"> </w:t>
      </w:r>
      <w:r>
        <w:rPr>
          <w:color w:val="1A1B1A"/>
          <w:spacing w:val="-2"/>
          <w:sz w:val="14"/>
        </w:rPr>
        <w:t>I,</w:t>
      </w:r>
      <w:r>
        <w:rPr>
          <w:color w:val="1A1B1A"/>
          <w:spacing w:val="-6"/>
          <w:sz w:val="14"/>
        </w:rPr>
        <w:t xml:space="preserve"> </w:t>
      </w:r>
      <w:r>
        <w:rPr>
          <w:color w:val="1A1B1A"/>
          <w:spacing w:val="-2"/>
          <w:sz w:val="14"/>
        </w:rPr>
        <w:t>Townsend</w:t>
      </w:r>
      <w:r>
        <w:rPr>
          <w:color w:val="1A1B1A"/>
          <w:spacing w:val="-7"/>
          <w:sz w:val="14"/>
        </w:rPr>
        <w:t xml:space="preserve"> </w:t>
      </w:r>
      <w:r>
        <w:rPr>
          <w:color w:val="1A1B1A"/>
          <w:spacing w:val="-2"/>
          <w:sz w:val="14"/>
        </w:rPr>
        <w:t>R,</w:t>
      </w:r>
      <w:r>
        <w:rPr>
          <w:color w:val="1A1B1A"/>
          <w:spacing w:val="-7"/>
          <w:sz w:val="14"/>
        </w:rPr>
        <w:t xml:space="preserve"> </w:t>
      </w:r>
      <w:r>
        <w:rPr>
          <w:color w:val="1A1B1A"/>
          <w:spacing w:val="-2"/>
          <w:sz w:val="14"/>
        </w:rPr>
        <w:t>Kalafat</w:t>
      </w:r>
      <w:r>
        <w:rPr>
          <w:color w:val="1A1B1A"/>
          <w:spacing w:val="-7"/>
          <w:sz w:val="14"/>
        </w:rPr>
        <w:t xml:space="preserve"> </w:t>
      </w:r>
      <w:r>
        <w:rPr>
          <w:color w:val="1A1B1A"/>
          <w:spacing w:val="-2"/>
          <w:sz w:val="14"/>
        </w:rPr>
        <w:t>E,</w:t>
      </w:r>
      <w:r>
        <w:rPr>
          <w:color w:val="1A1B1A"/>
          <w:spacing w:val="-6"/>
          <w:sz w:val="14"/>
        </w:rPr>
        <w:t xml:space="preserve"> </w:t>
      </w:r>
      <w:r>
        <w:rPr>
          <w:color w:val="1A1B1A"/>
          <w:spacing w:val="-2"/>
          <w:sz w:val="14"/>
        </w:rPr>
        <w:t>van</w:t>
      </w:r>
      <w:r>
        <w:rPr>
          <w:color w:val="1A1B1A"/>
          <w:spacing w:val="-7"/>
          <w:sz w:val="14"/>
        </w:rPr>
        <w:t xml:space="preserve"> </w:t>
      </w:r>
      <w:r>
        <w:rPr>
          <w:color w:val="1A1B1A"/>
          <w:spacing w:val="-2"/>
          <w:sz w:val="14"/>
        </w:rPr>
        <w:t>der</w:t>
      </w:r>
      <w:r>
        <w:rPr>
          <w:color w:val="1A1B1A"/>
          <w:spacing w:val="-7"/>
          <w:sz w:val="14"/>
        </w:rPr>
        <w:t xml:space="preserve"> </w:t>
      </w:r>
      <w:r>
        <w:rPr>
          <w:color w:val="1A1B1A"/>
          <w:spacing w:val="-2"/>
          <w:sz w:val="14"/>
        </w:rPr>
        <w:t>Meulen</w:t>
      </w:r>
      <w:r>
        <w:rPr>
          <w:color w:val="1A1B1A"/>
          <w:spacing w:val="-7"/>
          <w:sz w:val="14"/>
        </w:rPr>
        <w:t xml:space="preserve"> </w:t>
      </w:r>
      <w:r>
        <w:rPr>
          <w:color w:val="1A1B1A"/>
          <w:spacing w:val="-2"/>
          <w:sz w:val="14"/>
        </w:rPr>
        <w:t>J,</w:t>
      </w:r>
      <w:r>
        <w:rPr>
          <w:color w:val="1A1B1A"/>
          <w:spacing w:val="-6"/>
          <w:sz w:val="14"/>
        </w:rPr>
        <w:t xml:space="preserve"> </w:t>
      </w:r>
      <w:r>
        <w:rPr>
          <w:color w:val="1A1B1A"/>
          <w:spacing w:val="-2"/>
          <w:sz w:val="14"/>
        </w:rPr>
        <w:t>Gurol-Urganci</w:t>
      </w:r>
      <w:r>
        <w:rPr>
          <w:color w:val="1A1B1A"/>
          <w:spacing w:val="40"/>
          <w:sz w:val="14"/>
        </w:rPr>
        <w:t xml:space="preserve"> </w:t>
      </w:r>
      <w:r>
        <w:rPr>
          <w:color w:val="1A1B1A"/>
          <w:sz w:val="14"/>
        </w:rPr>
        <w:t>I, et al. Effects of the COVID-19 pandemic on maternal and perinatal outcomes: a</w:t>
      </w:r>
      <w:r>
        <w:rPr>
          <w:color w:val="1A1B1A"/>
          <w:spacing w:val="40"/>
          <w:sz w:val="14"/>
        </w:rPr>
        <w:t xml:space="preserve"> </w:t>
      </w:r>
      <w:r>
        <w:rPr>
          <w:color w:val="1A1B1A"/>
          <w:sz w:val="14"/>
        </w:rPr>
        <w:t xml:space="preserve">systematic review and meta-analysis. </w:t>
      </w:r>
      <w:r>
        <w:rPr>
          <w:i/>
          <w:color w:val="1A1B1A"/>
          <w:sz w:val="14"/>
        </w:rPr>
        <w:t>Glob Health</w:t>
      </w:r>
      <w:r>
        <w:rPr>
          <w:color w:val="1A1B1A"/>
          <w:sz w:val="14"/>
        </w:rPr>
        <w:t xml:space="preserve">. (2021) 9:e759–72. doi: </w:t>
      </w:r>
      <w:hyperlink r:id="rId222">
        <w:r>
          <w:rPr>
            <w:color w:val="1A1B1A"/>
            <w:sz w:val="14"/>
          </w:rPr>
          <w:t>10.1016/</w:t>
        </w:r>
      </w:hyperlink>
      <w:r>
        <w:rPr>
          <w:color w:val="1A1B1A"/>
          <w:spacing w:val="40"/>
          <w:sz w:val="14"/>
        </w:rPr>
        <w:t xml:space="preserve"> </w:t>
      </w:r>
      <w:hyperlink r:id="rId223">
        <w:r>
          <w:rPr>
            <w:color w:val="1A1B1A"/>
            <w:spacing w:val="-2"/>
            <w:sz w:val="14"/>
          </w:rPr>
          <w:t>S2214-109X(21)00079-6</w:t>
        </w:r>
      </w:hyperlink>
    </w:p>
    <w:p w:rsidR="009F269F" w:rsidRDefault="002C4AC7">
      <w:pPr>
        <w:pStyle w:val="a5"/>
        <w:numPr>
          <w:ilvl w:val="0"/>
          <w:numId w:val="6"/>
        </w:numPr>
        <w:tabs>
          <w:tab w:val="left" w:pos="688"/>
        </w:tabs>
        <w:spacing w:before="78"/>
        <w:ind w:left="425" w:right="2" w:firstLine="122"/>
        <w:jc w:val="both"/>
        <w:rPr>
          <w:sz w:val="14"/>
        </w:rPr>
      </w:pPr>
      <w:bookmarkStart w:id="110" w:name="_bookmark82"/>
      <w:bookmarkEnd w:id="110"/>
      <w:r>
        <w:rPr>
          <w:color w:val="1A1B1A"/>
          <w:sz w:val="14"/>
        </w:rPr>
        <w:t>Sachs</w:t>
      </w:r>
      <w:r>
        <w:rPr>
          <w:color w:val="1A1B1A"/>
          <w:spacing w:val="-4"/>
          <w:sz w:val="14"/>
        </w:rPr>
        <w:t xml:space="preserve"> </w:t>
      </w:r>
      <w:r>
        <w:rPr>
          <w:color w:val="1A1B1A"/>
          <w:sz w:val="14"/>
        </w:rPr>
        <w:t>JD,</w:t>
      </w:r>
      <w:r>
        <w:rPr>
          <w:color w:val="1A1B1A"/>
          <w:spacing w:val="-4"/>
          <w:sz w:val="14"/>
        </w:rPr>
        <w:t xml:space="preserve"> </w:t>
      </w:r>
      <w:r>
        <w:rPr>
          <w:color w:val="1A1B1A"/>
          <w:sz w:val="14"/>
        </w:rPr>
        <w:t>Karim</w:t>
      </w:r>
      <w:r>
        <w:rPr>
          <w:color w:val="1A1B1A"/>
          <w:spacing w:val="-4"/>
          <w:sz w:val="14"/>
        </w:rPr>
        <w:t xml:space="preserve"> </w:t>
      </w:r>
      <w:r>
        <w:rPr>
          <w:color w:val="1A1B1A"/>
          <w:sz w:val="14"/>
        </w:rPr>
        <w:t>SSA,</w:t>
      </w:r>
      <w:r>
        <w:rPr>
          <w:color w:val="1A1B1A"/>
          <w:spacing w:val="-4"/>
          <w:sz w:val="14"/>
        </w:rPr>
        <w:t xml:space="preserve"> </w:t>
      </w:r>
      <w:r>
        <w:rPr>
          <w:color w:val="1A1B1A"/>
          <w:sz w:val="14"/>
        </w:rPr>
        <w:t>Aknin</w:t>
      </w:r>
      <w:r>
        <w:rPr>
          <w:color w:val="1A1B1A"/>
          <w:spacing w:val="-4"/>
          <w:sz w:val="14"/>
        </w:rPr>
        <w:t xml:space="preserve"> </w:t>
      </w:r>
      <w:r>
        <w:rPr>
          <w:color w:val="1A1B1A"/>
          <w:sz w:val="14"/>
        </w:rPr>
        <w:t>L,</w:t>
      </w:r>
      <w:r>
        <w:rPr>
          <w:color w:val="1A1B1A"/>
          <w:spacing w:val="-4"/>
          <w:sz w:val="14"/>
        </w:rPr>
        <w:t xml:space="preserve"> </w:t>
      </w:r>
      <w:r>
        <w:rPr>
          <w:color w:val="1A1B1A"/>
          <w:sz w:val="14"/>
        </w:rPr>
        <w:t>Allen</w:t>
      </w:r>
      <w:r>
        <w:rPr>
          <w:color w:val="1A1B1A"/>
          <w:spacing w:val="-4"/>
          <w:sz w:val="14"/>
        </w:rPr>
        <w:t xml:space="preserve"> </w:t>
      </w:r>
      <w:r>
        <w:rPr>
          <w:color w:val="1A1B1A"/>
          <w:sz w:val="14"/>
        </w:rPr>
        <w:t>J,</w:t>
      </w:r>
      <w:r>
        <w:rPr>
          <w:color w:val="1A1B1A"/>
          <w:spacing w:val="-4"/>
          <w:sz w:val="14"/>
        </w:rPr>
        <w:t xml:space="preserve"> </w:t>
      </w:r>
      <w:r>
        <w:rPr>
          <w:color w:val="1A1B1A"/>
          <w:sz w:val="14"/>
        </w:rPr>
        <w:t>Brosbøl</w:t>
      </w:r>
      <w:r>
        <w:rPr>
          <w:color w:val="1A1B1A"/>
          <w:spacing w:val="-4"/>
          <w:sz w:val="14"/>
        </w:rPr>
        <w:t xml:space="preserve"> </w:t>
      </w:r>
      <w:r>
        <w:rPr>
          <w:color w:val="1A1B1A"/>
          <w:sz w:val="14"/>
        </w:rPr>
        <w:t>K,</w:t>
      </w:r>
      <w:r>
        <w:rPr>
          <w:color w:val="1A1B1A"/>
          <w:spacing w:val="-4"/>
          <w:sz w:val="14"/>
        </w:rPr>
        <w:t xml:space="preserve"> </w:t>
      </w:r>
      <w:r>
        <w:rPr>
          <w:color w:val="1A1B1A"/>
          <w:sz w:val="14"/>
        </w:rPr>
        <w:t>Colombo</w:t>
      </w:r>
      <w:r>
        <w:rPr>
          <w:color w:val="1A1B1A"/>
          <w:spacing w:val="-4"/>
          <w:sz w:val="14"/>
        </w:rPr>
        <w:t xml:space="preserve"> </w:t>
      </w:r>
      <w:r>
        <w:rPr>
          <w:color w:val="1A1B1A"/>
          <w:sz w:val="14"/>
        </w:rPr>
        <w:t>F,</w:t>
      </w:r>
      <w:r>
        <w:rPr>
          <w:color w:val="1A1B1A"/>
          <w:spacing w:val="-4"/>
          <w:sz w:val="14"/>
        </w:rPr>
        <w:t xml:space="preserve"> </w:t>
      </w:r>
      <w:r>
        <w:rPr>
          <w:color w:val="1A1B1A"/>
          <w:sz w:val="14"/>
        </w:rPr>
        <w:t>et</w:t>
      </w:r>
      <w:r>
        <w:rPr>
          <w:color w:val="1A1B1A"/>
          <w:spacing w:val="-4"/>
          <w:sz w:val="14"/>
        </w:rPr>
        <w:t xml:space="preserve"> </w:t>
      </w:r>
      <w:r>
        <w:rPr>
          <w:color w:val="1A1B1A"/>
          <w:sz w:val="14"/>
        </w:rPr>
        <w:t>al.</w:t>
      </w:r>
      <w:r>
        <w:rPr>
          <w:color w:val="1A1B1A"/>
          <w:spacing w:val="-4"/>
          <w:sz w:val="14"/>
        </w:rPr>
        <w:t xml:space="preserve"> </w:t>
      </w:r>
      <w:r>
        <w:rPr>
          <w:color w:val="1A1B1A"/>
          <w:sz w:val="14"/>
        </w:rPr>
        <w:t>The</w:t>
      </w:r>
      <w:r>
        <w:rPr>
          <w:color w:val="1A1B1A"/>
          <w:spacing w:val="-4"/>
          <w:sz w:val="14"/>
        </w:rPr>
        <w:t xml:space="preserve"> </w:t>
      </w:r>
      <w:r>
        <w:rPr>
          <w:color w:val="1A1B1A"/>
          <w:sz w:val="14"/>
        </w:rPr>
        <w:t>lancet</w:t>
      </w:r>
      <w:r>
        <w:rPr>
          <w:color w:val="1A1B1A"/>
          <w:spacing w:val="40"/>
          <w:sz w:val="14"/>
        </w:rPr>
        <w:t xml:space="preserve"> </w:t>
      </w:r>
      <w:r>
        <w:rPr>
          <w:color w:val="1A1B1A"/>
          <w:sz w:val="14"/>
        </w:rPr>
        <w:t xml:space="preserve">commission on lessons for the future from the COVID-19 pandemic. </w:t>
      </w:r>
      <w:r>
        <w:rPr>
          <w:i/>
          <w:color w:val="1A1B1A"/>
          <w:sz w:val="14"/>
        </w:rPr>
        <w:t>Lancet</w:t>
      </w:r>
      <w:r>
        <w:rPr>
          <w:color w:val="1A1B1A"/>
          <w:sz w:val="14"/>
        </w:rPr>
        <w:t>. (2022)</w:t>
      </w:r>
      <w:r>
        <w:rPr>
          <w:color w:val="1A1B1A"/>
          <w:spacing w:val="40"/>
          <w:sz w:val="14"/>
        </w:rPr>
        <w:t xml:space="preserve"> </w:t>
      </w:r>
      <w:r>
        <w:rPr>
          <w:color w:val="1A1B1A"/>
          <w:sz w:val="14"/>
        </w:rPr>
        <w:t xml:space="preserve">400:1224–80. doi: </w:t>
      </w:r>
      <w:hyperlink r:id="rId224">
        <w:r>
          <w:rPr>
            <w:color w:val="1A1B1A"/>
            <w:sz w:val="14"/>
          </w:rPr>
          <w:t>10.1016/S0140-6736(22)01585-9</w:t>
        </w:r>
      </w:hyperlink>
    </w:p>
    <w:p w:rsidR="009F269F" w:rsidRDefault="002C4AC7">
      <w:pPr>
        <w:pStyle w:val="a5"/>
        <w:numPr>
          <w:ilvl w:val="0"/>
          <w:numId w:val="6"/>
        </w:numPr>
        <w:tabs>
          <w:tab w:val="left" w:pos="739"/>
        </w:tabs>
        <w:spacing w:before="79"/>
        <w:ind w:left="425" w:right="2" w:firstLine="121"/>
        <w:jc w:val="both"/>
        <w:rPr>
          <w:sz w:val="14"/>
        </w:rPr>
      </w:pPr>
      <w:bookmarkStart w:id="111" w:name="_bookmark83"/>
      <w:bookmarkEnd w:id="111"/>
      <w:r>
        <w:rPr>
          <w:color w:val="1A1B1A"/>
          <w:sz w:val="14"/>
        </w:rPr>
        <w:t>World</w:t>
      </w:r>
      <w:r>
        <w:rPr>
          <w:color w:val="1A1B1A"/>
          <w:spacing w:val="-9"/>
          <w:sz w:val="14"/>
        </w:rPr>
        <w:t xml:space="preserve"> </w:t>
      </w:r>
      <w:r>
        <w:rPr>
          <w:color w:val="1A1B1A"/>
          <w:sz w:val="14"/>
        </w:rPr>
        <w:t>Health</w:t>
      </w:r>
      <w:r>
        <w:rPr>
          <w:color w:val="1A1B1A"/>
          <w:spacing w:val="-9"/>
          <w:sz w:val="14"/>
        </w:rPr>
        <w:t xml:space="preserve"> </w:t>
      </w:r>
      <w:r>
        <w:rPr>
          <w:color w:val="1A1B1A"/>
          <w:sz w:val="14"/>
        </w:rPr>
        <w:t>Organization.</w:t>
      </w:r>
      <w:r>
        <w:rPr>
          <w:color w:val="1A1B1A"/>
          <w:spacing w:val="-9"/>
          <w:sz w:val="14"/>
        </w:rPr>
        <w:t xml:space="preserve"> </w:t>
      </w:r>
      <w:r>
        <w:rPr>
          <w:color w:val="1A1B1A"/>
          <w:sz w:val="14"/>
        </w:rPr>
        <w:t>Trends</w:t>
      </w:r>
      <w:r>
        <w:rPr>
          <w:color w:val="1A1B1A"/>
          <w:spacing w:val="-8"/>
          <w:sz w:val="14"/>
        </w:rPr>
        <w:t xml:space="preserve"> </w:t>
      </w:r>
      <w:r>
        <w:rPr>
          <w:color w:val="1A1B1A"/>
          <w:sz w:val="14"/>
        </w:rPr>
        <w:t>in</w:t>
      </w:r>
      <w:r>
        <w:rPr>
          <w:color w:val="1A1B1A"/>
          <w:spacing w:val="-9"/>
          <w:sz w:val="14"/>
        </w:rPr>
        <w:t xml:space="preserve"> </w:t>
      </w:r>
      <w:r>
        <w:rPr>
          <w:color w:val="1A1B1A"/>
          <w:sz w:val="14"/>
        </w:rPr>
        <w:t>maternal</w:t>
      </w:r>
      <w:r>
        <w:rPr>
          <w:color w:val="1A1B1A"/>
          <w:spacing w:val="-9"/>
          <w:sz w:val="14"/>
        </w:rPr>
        <w:t xml:space="preserve"> </w:t>
      </w:r>
      <w:r>
        <w:rPr>
          <w:color w:val="1A1B1A"/>
          <w:sz w:val="14"/>
        </w:rPr>
        <w:t>mortality</w:t>
      </w:r>
      <w:r>
        <w:rPr>
          <w:color w:val="1A1B1A"/>
          <w:spacing w:val="-9"/>
          <w:sz w:val="14"/>
        </w:rPr>
        <w:t xml:space="preserve"> </w:t>
      </w:r>
      <w:r>
        <w:rPr>
          <w:color w:val="1A1B1A"/>
          <w:sz w:val="14"/>
        </w:rPr>
        <w:t>2000</w:t>
      </w:r>
      <w:r>
        <w:rPr>
          <w:color w:val="1A1B1A"/>
          <w:spacing w:val="-8"/>
          <w:sz w:val="14"/>
        </w:rPr>
        <w:t xml:space="preserve"> </w:t>
      </w:r>
      <w:r>
        <w:rPr>
          <w:color w:val="1A1B1A"/>
          <w:sz w:val="14"/>
        </w:rPr>
        <w:t>to</w:t>
      </w:r>
      <w:r>
        <w:rPr>
          <w:color w:val="1A1B1A"/>
          <w:spacing w:val="-9"/>
          <w:sz w:val="14"/>
        </w:rPr>
        <w:t xml:space="preserve"> </w:t>
      </w:r>
      <w:r>
        <w:rPr>
          <w:color w:val="1A1B1A"/>
          <w:sz w:val="14"/>
        </w:rPr>
        <w:t>2020:</w:t>
      </w:r>
      <w:r>
        <w:rPr>
          <w:color w:val="1A1B1A"/>
          <w:spacing w:val="-9"/>
          <w:sz w:val="14"/>
        </w:rPr>
        <w:t xml:space="preserve"> </w:t>
      </w:r>
      <w:r>
        <w:rPr>
          <w:color w:val="1A1B1A"/>
          <w:sz w:val="14"/>
        </w:rPr>
        <w:t>estimates</w:t>
      </w:r>
      <w:r>
        <w:rPr>
          <w:color w:val="1A1B1A"/>
          <w:spacing w:val="40"/>
          <w:sz w:val="14"/>
        </w:rPr>
        <w:t xml:space="preserve"> </w:t>
      </w:r>
      <w:r>
        <w:rPr>
          <w:color w:val="1A1B1A"/>
          <w:sz w:val="14"/>
        </w:rPr>
        <w:t>by WHO, UNICEF, UNFPA, World Bank Group and UNDESA/Population Division</w:t>
      </w:r>
      <w:r>
        <w:rPr>
          <w:color w:val="1A1B1A"/>
          <w:spacing w:val="40"/>
          <w:sz w:val="14"/>
        </w:rPr>
        <w:t xml:space="preserve"> </w:t>
      </w:r>
      <w:r>
        <w:rPr>
          <w:color w:val="1A1B1A"/>
          <w:spacing w:val="-2"/>
          <w:sz w:val="14"/>
        </w:rPr>
        <w:t>(2024)</w:t>
      </w:r>
      <w:r>
        <w:rPr>
          <w:color w:val="1A1B1A"/>
          <w:spacing w:val="-5"/>
          <w:sz w:val="14"/>
        </w:rPr>
        <w:t xml:space="preserve"> </w:t>
      </w:r>
      <w:r>
        <w:rPr>
          <w:color w:val="1A1B1A"/>
          <w:spacing w:val="-2"/>
          <w:sz w:val="14"/>
        </w:rPr>
        <w:t>Available</w:t>
      </w:r>
      <w:r>
        <w:rPr>
          <w:color w:val="1A1B1A"/>
          <w:spacing w:val="-5"/>
          <w:sz w:val="14"/>
        </w:rPr>
        <w:t xml:space="preserve"> </w:t>
      </w:r>
      <w:r>
        <w:rPr>
          <w:color w:val="1A1B1A"/>
          <w:spacing w:val="-2"/>
          <w:sz w:val="14"/>
        </w:rPr>
        <w:t>at:</w:t>
      </w:r>
      <w:r>
        <w:rPr>
          <w:color w:val="1A1B1A"/>
          <w:spacing w:val="-5"/>
          <w:sz w:val="14"/>
        </w:rPr>
        <w:t xml:space="preserve"> </w:t>
      </w:r>
      <w:hyperlink r:id="rId225">
        <w:r>
          <w:rPr>
            <w:color w:val="1DB5C3"/>
            <w:spacing w:val="-2"/>
            <w:sz w:val="14"/>
          </w:rPr>
          <w:t>https://www.who.int/publications/i/item/9789240068759</w:t>
        </w:r>
      </w:hyperlink>
      <w:r>
        <w:rPr>
          <w:color w:val="1DB5C3"/>
          <w:spacing w:val="-5"/>
          <w:sz w:val="14"/>
        </w:rPr>
        <w:t xml:space="preserve"> </w:t>
      </w:r>
      <w:r>
        <w:rPr>
          <w:color w:val="1A1B1A"/>
          <w:spacing w:val="-2"/>
          <w:sz w:val="14"/>
        </w:rPr>
        <w:t>(Accessed</w:t>
      </w:r>
      <w:r>
        <w:rPr>
          <w:color w:val="1A1B1A"/>
          <w:spacing w:val="40"/>
          <w:sz w:val="14"/>
        </w:rPr>
        <w:t xml:space="preserve"> </w:t>
      </w:r>
      <w:r>
        <w:rPr>
          <w:color w:val="1A1B1A"/>
          <w:sz w:val="14"/>
        </w:rPr>
        <w:t>April 25, 2024).</w:t>
      </w:r>
    </w:p>
    <w:p w:rsidR="009F269F" w:rsidRDefault="002C4AC7">
      <w:pPr>
        <w:pStyle w:val="a5"/>
        <w:numPr>
          <w:ilvl w:val="0"/>
          <w:numId w:val="6"/>
        </w:numPr>
        <w:tabs>
          <w:tab w:val="left" w:pos="738"/>
        </w:tabs>
        <w:spacing w:before="78"/>
        <w:ind w:left="425" w:right="2" w:firstLine="121"/>
        <w:jc w:val="both"/>
        <w:rPr>
          <w:sz w:val="14"/>
        </w:rPr>
      </w:pPr>
      <w:bookmarkStart w:id="112" w:name="_bookmark84"/>
      <w:bookmarkEnd w:id="112"/>
      <w:r>
        <w:rPr>
          <w:color w:val="1A1B1A"/>
          <w:spacing w:val="-2"/>
          <w:sz w:val="14"/>
        </w:rPr>
        <w:t>World</w:t>
      </w:r>
      <w:r>
        <w:rPr>
          <w:color w:val="1A1B1A"/>
          <w:spacing w:val="-5"/>
          <w:sz w:val="14"/>
        </w:rPr>
        <w:t xml:space="preserve"> </w:t>
      </w:r>
      <w:r>
        <w:rPr>
          <w:color w:val="1A1B1A"/>
          <w:spacing w:val="-2"/>
          <w:sz w:val="14"/>
        </w:rPr>
        <w:t>Health</w:t>
      </w:r>
      <w:r>
        <w:rPr>
          <w:color w:val="1A1B1A"/>
          <w:spacing w:val="-5"/>
          <w:sz w:val="14"/>
        </w:rPr>
        <w:t xml:space="preserve"> </w:t>
      </w:r>
      <w:r>
        <w:rPr>
          <w:color w:val="1A1B1A"/>
          <w:spacing w:val="-2"/>
          <w:sz w:val="14"/>
        </w:rPr>
        <w:t>Organization.</w:t>
      </w:r>
      <w:r>
        <w:rPr>
          <w:color w:val="1A1B1A"/>
          <w:spacing w:val="-5"/>
          <w:sz w:val="14"/>
        </w:rPr>
        <w:t xml:space="preserve"> </w:t>
      </w:r>
      <w:r>
        <w:rPr>
          <w:color w:val="1A1B1A"/>
          <w:spacing w:val="-2"/>
          <w:sz w:val="14"/>
        </w:rPr>
        <w:t>Maternal</w:t>
      </w:r>
      <w:r>
        <w:rPr>
          <w:color w:val="1A1B1A"/>
          <w:spacing w:val="-5"/>
          <w:sz w:val="14"/>
        </w:rPr>
        <w:t xml:space="preserve"> </w:t>
      </w:r>
      <w:r>
        <w:rPr>
          <w:color w:val="1A1B1A"/>
          <w:spacing w:val="-2"/>
          <w:sz w:val="14"/>
        </w:rPr>
        <w:t>mortality.</w:t>
      </w:r>
      <w:r>
        <w:rPr>
          <w:color w:val="1A1B1A"/>
          <w:spacing w:val="-5"/>
          <w:sz w:val="14"/>
        </w:rPr>
        <w:t xml:space="preserve"> </w:t>
      </w:r>
      <w:r>
        <w:rPr>
          <w:color w:val="1A1B1A"/>
          <w:spacing w:val="-2"/>
          <w:sz w:val="14"/>
        </w:rPr>
        <w:t>(2023).</w:t>
      </w:r>
      <w:r>
        <w:rPr>
          <w:color w:val="1A1B1A"/>
          <w:spacing w:val="-5"/>
          <w:sz w:val="14"/>
        </w:rPr>
        <w:t xml:space="preserve"> </w:t>
      </w:r>
      <w:r>
        <w:rPr>
          <w:color w:val="1A1B1A"/>
          <w:spacing w:val="-2"/>
          <w:sz w:val="14"/>
        </w:rPr>
        <w:t>Available</w:t>
      </w:r>
      <w:r>
        <w:rPr>
          <w:color w:val="1A1B1A"/>
          <w:spacing w:val="-5"/>
          <w:sz w:val="14"/>
        </w:rPr>
        <w:t xml:space="preserve"> </w:t>
      </w:r>
      <w:r>
        <w:rPr>
          <w:color w:val="1A1B1A"/>
          <w:spacing w:val="-2"/>
          <w:sz w:val="14"/>
        </w:rPr>
        <w:t>at:</w:t>
      </w:r>
      <w:r>
        <w:rPr>
          <w:color w:val="1A1B1A"/>
          <w:spacing w:val="-5"/>
          <w:sz w:val="14"/>
        </w:rPr>
        <w:t xml:space="preserve"> </w:t>
      </w:r>
      <w:hyperlink r:id="rId226">
        <w:r>
          <w:rPr>
            <w:color w:val="1DB5C3"/>
            <w:spacing w:val="-2"/>
            <w:sz w:val="14"/>
          </w:rPr>
          <w:t>https://www.</w:t>
        </w:r>
      </w:hyperlink>
      <w:r>
        <w:rPr>
          <w:color w:val="1DB5C3"/>
          <w:spacing w:val="40"/>
          <w:sz w:val="14"/>
        </w:rPr>
        <w:t xml:space="preserve"> </w:t>
      </w:r>
      <w:hyperlink r:id="rId227">
        <w:r>
          <w:rPr>
            <w:color w:val="1DB5C3"/>
            <w:sz w:val="14"/>
          </w:rPr>
          <w:t>who.int/europe/news-room/fact-sheets/item/maternal-mortality</w:t>
        </w:r>
      </w:hyperlink>
      <w:r>
        <w:rPr>
          <w:color w:val="1DB5C3"/>
          <w:spacing w:val="-9"/>
          <w:sz w:val="14"/>
        </w:rPr>
        <w:t xml:space="preserve"> </w:t>
      </w:r>
      <w:r>
        <w:rPr>
          <w:color w:val="1A1B1A"/>
          <w:sz w:val="14"/>
        </w:rPr>
        <w:t>(Accessed</w:t>
      </w:r>
      <w:r>
        <w:rPr>
          <w:color w:val="1A1B1A"/>
          <w:spacing w:val="-9"/>
          <w:sz w:val="14"/>
        </w:rPr>
        <w:t xml:space="preserve"> </w:t>
      </w:r>
      <w:r>
        <w:rPr>
          <w:color w:val="1A1B1A"/>
          <w:sz w:val="14"/>
        </w:rPr>
        <w:t>February</w:t>
      </w:r>
      <w:r>
        <w:rPr>
          <w:color w:val="1A1B1A"/>
          <w:spacing w:val="-9"/>
          <w:sz w:val="14"/>
        </w:rPr>
        <w:t xml:space="preserve"> </w:t>
      </w:r>
      <w:r>
        <w:rPr>
          <w:color w:val="1A1B1A"/>
          <w:sz w:val="14"/>
        </w:rPr>
        <w:t>8,</w:t>
      </w:r>
      <w:r>
        <w:rPr>
          <w:color w:val="1A1B1A"/>
          <w:spacing w:val="40"/>
          <w:sz w:val="14"/>
        </w:rPr>
        <w:t xml:space="preserve"> </w:t>
      </w:r>
      <w:r>
        <w:rPr>
          <w:color w:val="1A1B1A"/>
          <w:spacing w:val="-2"/>
          <w:sz w:val="14"/>
        </w:rPr>
        <w:t>2023).</w:t>
      </w:r>
    </w:p>
    <w:p w:rsidR="009F269F" w:rsidRDefault="002C4AC7">
      <w:pPr>
        <w:pStyle w:val="a5"/>
        <w:numPr>
          <w:ilvl w:val="0"/>
          <w:numId w:val="6"/>
        </w:numPr>
        <w:tabs>
          <w:tab w:val="left" w:pos="739"/>
        </w:tabs>
        <w:spacing w:before="77"/>
        <w:ind w:left="425" w:right="2" w:firstLine="122"/>
        <w:jc w:val="both"/>
        <w:rPr>
          <w:sz w:val="14"/>
        </w:rPr>
      </w:pPr>
      <w:bookmarkStart w:id="113" w:name="_bookmark85"/>
      <w:bookmarkEnd w:id="113"/>
      <w:r>
        <w:rPr>
          <w:color w:val="1A1B1A"/>
          <w:sz w:val="14"/>
        </w:rPr>
        <w:t>United Nations Population Fund (2000) Trends in maternal mortality: 2000 to</w:t>
      </w:r>
      <w:r>
        <w:rPr>
          <w:color w:val="1A1B1A"/>
          <w:spacing w:val="40"/>
          <w:sz w:val="14"/>
        </w:rPr>
        <w:t xml:space="preserve"> </w:t>
      </w:r>
      <w:r>
        <w:rPr>
          <w:color w:val="1A1B1A"/>
          <w:sz w:val="14"/>
        </w:rPr>
        <w:t xml:space="preserve">2017. Available at: </w:t>
      </w:r>
      <w:hyperlink r:id="rId228">
        <w:r>
          <w:rPr>
            <w:color w:val="1DB5C3"/>
            <w:sz w:val="14"/>
          </w:rPr>
          <w:t>https://www.unfpa.org/featured-publication/trends-maternal-</w:t>
        </w:r>
      </w:hyperlink>
      <w:r>
        <w:rPr>
          <w:color w:val="1DB5C3"/>
          <w:spacing w:val="40"/>
          <w:sz w:val="14"/>
        </w:rPr>
        <w:t xml:space="preserve"> </w:t>
      </w:r>
      <w:hyperlink r:id="rId229">
        <w:r>
          <w:rPr>
            <w:color w:val="1DB5C3"/>
            <w:sz w:val="14"/>
          </w:rPr>
          <w:t>mortality-2000-2017</w:t>
        </w:r>
      </w:hyperlink>
      <w:r>
        <w:rPr>
          <w:color w:val="1DB5C3"/>
          <w:sz w:val="14"/>
        </w:rPr>
        <w:t xml:space="preserve"> </w:t>
      </w:r>
      <w:r>
        <w:rPr>
          <w:color w:val="1A1B1A"/>
          <w:sz w:val="14"/>
        </w:rPr>
        <w:t>(Accessed February 8, 2023).</w:t>
      </w:r>
    </w:p>
    <w:p w:rsidR="009F269F" w:rsidRDefault="002C4AC7">
      <w:pPr>
        <w:pStyle w:val="a5"/>
        <w:numPr>
          <w:ilvl w:val="0"/>
          <w:numId w:val="6"/>
        </w:numPr>
        <w:tabs>
          <w:tab w:val="left" w:pos="739"/>
        </w:tabs>
        <w:spacing w:before="77"/>
        <w:ind w:left="425" w:right="3" w:firstLine="122"/>
        <w:jc w:val="both"/>
        <w:rPr>
          <w:sz w:val="14"/>
        </w:rPr>
      </w:pPr>
      <w:bookmarkStart w:id="114" w:name="_bookmark86"/>
      <w:bookmarkEnd w:id="114"/>
      <w:r>
        <w:rPr>
          <w:color w:val="1A1B1A"/>
          <w:sz w:val="14"/>
        </w:rPr>
        <w:t xml:space="preserve">UNICEF (2023). Maternal mortality. Available at: </w:t>
      </w:r>
      <w:hyperlink r:id="rId230">
        <w:r>
          <w:rPr>
            <w:color w:val="1DB5C3"/>
            <w:sz w:val="14"/>
          </w:rPr>
          <w:t>https://data.unicef.org/topic/</w:t>
        </w:r>
      </w:hyperlink>
      <w:r>
        <w:rPr>
          <w:color w:val="1DB5C3"/>
          <w:spacing w:val="40"/>
          <w:sz w:val="14"/>
        </w:rPr>
        <w:t xml:space="preserve"> </w:t>
      </w:r>
      <w:hyperlink r:id="rId231">
        <w:r>
          <w:rPr>
            <w:color w:val="1DB5C3"/>
            <w:sz w:val="14"/>
          </w:rPr>
          <w:t>maternal-health/maternal-mortality/</w:t>
        </w:r>
      </w:hyperlink>
      <w:r>
        <w:rPr>
          <w:color w:val="1DB5C3"/>
          <w:sz w:val="14"/>
        </w:rPr>
        <w:t xml:space="preserve"> </w:t>
      </w:r>
      <w:r>
        <w:rPr>
          <w:color w:val="1A1B1A"/>
          <w:sz w:val="14"/>
        </w:rPr>
        <w:t>(Accessed February 8, 2023).</w:t>
      </w:r>
    </w:p>
    <w:p w:rsidR="009F269F" w:rsidRDefault="002C4AC7">
      <w:pPr>
        <w:pStyle w:val="a5"/>
        <w:numPr>
          <w:ilvl w:val="0"/>
          <w:numId w:val="6"/>
        </w:numPr>
        <w:tabs>
          <w:tab w:val="left" w:pos="738"/>
        </w:tabs>
        <w:spacing w:before="78"/>
        <w:ind w:left="425" w:right="2" w:firstLine="121"/>
        <w:jc w:val="both"/>
        <w:rPr>
          <w:sz w:val="14"/>
        </w:rPr>
      </w:pPr>
      <w:bookmarkStart w:id="115" w:name="_bookmark87"/>
      <w:bookmarkEnd w:id="115"/>
      <w:r>
        <w:rPr>
          <w:color w:val="1A1B1A"/>
          <w:spacing w:val="-2"/>
          <w:sz w:val="14"/>
        </w:rPr>
        <w:t>World Health Organization. (n.d.) Universal health coverage (UHC). Available at:</w:t>
      </w:r>
      <w:r>
        <w:rPr>
          <w:color w:val="1A1B1A"/>
          <w:spacing w:val="40"/>
          <w:sz w:val="14"/>
        </w:rPr>
        <w:t xml:space="preserve"> </w:t>
      </w:r>
      <w:hyperlink r:id="rId232">
        <w:r>
          <w:rPr>
            <w:color w:val="1DB5C3"/>
            <w:spacing w:val="-2"/>
            <w:sz w:val="14"/>
          </w:rPr>
          <w:t>https://www.who.int/news-room/fact-sheets/detail/universal-health-coverage</w:t>
        </w:r>
      </w:hyperlink>
      <w:r>
        <w:rPr>
          <w:color w:val="1DB5C3"/>
          <w:spacing w:val="-7"/>
          <w:sz w:val="14"/>
        </w:rPr>
        <w:t xml:space="preserve"> </w:t>
      </w:r>
      <w:r>
        <w:rPr>
          <w:color w:val="1A1B1A"/>
          <w:spacing w:val="-2"/>
          <w:sz w:val="14"/>
        </w:rPr>
        <w:t>(Accessed</w:t>
      </w:r>
      <w:r>
        <w:rPr>
          <w:color w:val="1A1B1A"/>
          <w:spacing w:val="40"/>
          <w:sz w:val="14"/>
        </w:rPr>
        <w:t xml:space="preserve"> </w:t>
      </w:r>
      <w:r>
        <w:rPr>
          <w:color w:val="1A1B1A"/>
          <w:sz w:val="14"/>
        </w:rPr>
        <w:t>February 8, 2023).</w:t>
      </w:r>
    </w:p>
    <w:p w:rsidR="009F269F" w:rsidRDefault="002C4AC7">
      <w:pPr>
        <w:pStyle w:val="a5"/>
        <w:numPr>
          <w:ilvl w:val="0"/>
          <w:numId w:val="6"/>
        </w:numPr>
        <w:tabs>
          <w:tab w:val="left" w:pos="739"/>
        </w:tabs>
        <w:spacing w:before="78"/>
        <w:ind w:left="425" w:right="2" w:firstLine="122"/>
        <w:jc w:val="both"/>
        <w:rPr>
          <w:sz w:val="14"/>
        </w:rPr>
      </w:pPr>
      <w:bookmarkStart w:id="116" w:name="_bookmark88"/>
      <w:bookmarkEnd w:id="116"/>
      <w:r>
        <w:rPr>
          <w:color w:val="1A1B1A"/>
          <w:sz w:val="14"/>
        </w:rPr>
        <w:t>Lima Figueiredo ER, do Socorro Carvalho Miranda C, Viana Campos AC, de</w:t>
      </w:r>
      <w:r>
        <w:rPr>
          <w:color w:val="1A1B1A"/>
          <w:spacing w:val="40"/>
          <w:sz w:val="14"/>
        </w:rPr>
        <w:t xml:space="preserve"> </w:t>
      </w:r>
      <w:r>
        <w:rPr>
          <w:color w:val="1A1B1A"/>
          <w:sz w:val="14"/>
        </w:rPr>
        <w:t>Campos Gomes F, Câmara Rodrigues</w:t>
      </w:r>
      <w:r>
        <w:rPr>
          <w:color w:val="1A1B1A"/>
          <w:sz w:val="14"/>
        </w:rPr>
        <w:t xml:space="preserve"> CN, de Melo-Neto JS. Influence of</w:t>
      </w:r>
      <w:r>
        <w:rPr>
          <w:color w:val="1A1B1A"/>
          <w:spacing w:val="40"/>
          <w:sz w:val="14"/>
        </w:rPr>
        <w:t xml:space="preserve"> </w:t>
      </w:r>
      <w:r>
        <w:rPr>
          <w:color w:val="1A1B1A"/>
          <w:sz w:val="14"/>
        </w:rPr>
        <w:t>sociodemographic and obstetric factors on maternal mortality in Brazil from 2011 to</w:t>
      </w:r>
      <w:r>
        <w:rPr>
          <w:color w:val="1A1B1A"/>
          <w:spacing w:val="40"/>
          <w:sz w:val="14"/>
        </w:rPr>
        <w:t xml:space="preserve"> </w:t>
      </w:r>
      <w:r>
        <w:rPr>
          <w:color w:val="1A1B1A"/>
          <w:sz w:val="14"/>
        </w:rPr>
        <w:t>2021.</w:t>
      </w:r>
      <w:r>
        <w:rPr>
          <w:color w:val="1A1B1A"/>
          <w:spacing w:val="-5"/>
          <w:sz w:val="14"/>
        </w:rPr>
        <w:t xml:space="preserve"> </w:t>
      </w:r>
      <w:r>
        <w:rPr>
          <w:i/>
          <w:color w:val="1A1B1A"/>
          <w:sz w:val="14"/>
        </w:rPr>
        <w:t>BMC</w:t>
      </w:r>
      <w:r>
        <w:rPr>
          <w:i/>
          <w:color w:val="1A1B1A"/>
          <w:spacing w:val="-4"/>
          <w:sz w:val="14"/>
        </w:rPr>
        <w:t xml:space="preserve"> </w:t>
      </w:r>
      <w:r>
        <w:rPr>
          <w:i/>
          <w:color w:val="1A1B1A"/>
          <w:sz w:val="14"/>
        </w:rPr>
        <w:t>Womens</w:t>
      </w:r>
      <w:r>
        <w:rPr>
          <w:i/>
          <w:color w:val="1A1B1A"/>
          <w:spacing w:val="-4"/>
          <w:sz w:val="14"/>
        </w:rPr>
        <w:t xml:space="preserve"> </w:t>
      </w:r>
      <w:r>
        <w:rPr>
          <w:i/>
          <w:color w:val="1A1B1A"/>
          <w:sz w:val="14"/>
        </w:rPr>
        <w:t>Health</w:t>
      </w:r>
      <w:r>
        <w:rPr>
          <w:color w:val="1A1B1A"/>
          <w:sz w:val="14"/>
        </w:rPr>
        <w:t>.</w:t>
      </w:r>
      <w:r>
        <w:rPr>
          <w:color w:val="1A1B1A"/>
          <w:spacing w:val="-5"/>
          <w:sz w:val="14"/>
        </w:rPr>
        <w:t xml:space="preserve"> </w:t>
      </w:r>
      <w:r>
        <w:rPr>
          <w:color w:val="1A1B1A"/>
          <w:sz w:val="14"/>
        </w:rPr>
        <w:t>(2024)</w:t>
      </w:r>
      <w:r>
        <w:rPr>
          <w:color w:val="1A1B1A"/>
          <w:spacing w:val="-5"/>
          <w:sz w:val="14"/>
        </w:rPr>
        <w:t xml:space="preserve"> </w:t>
      </w:r>
      <w:r>
        <w:rPr>
          <w:color w:val="1A1B1A"/>
          <w:sz w:val="14"/>
        </w:rPr>
        <w:t>24:84.</w:t>
      </w:r>
      <w:r>
        <w:rPr>
          <w:color w:val="1A1B1A"/>
          <w:spacing w:val="-5"/>
          <w:sz w:val="14"/>
        </w:rPr>
        <w:t xml:space="preserve"> </w:t>
      </w:r>
      <w:r>
        <w:rPr>
          <w:color w:val="1A1B1A"/>
          <w:sz w:val="14"/>
        </w:rPr>
        <w:t>doi:</w:t>
      </w:r>
      <w:r>
        <w:rPr>
          <w:color w:val="1A1B1A"/>
          <w:spacing w:val="-5"/>
          <w:sz w:val="14"/>
        </w:rPr>
        <w:t xml:space="preserve"> </w:t>
      </w:r>
      <w:hyperlink r:id="rId233">
        <w:r>
          <w:rPr>
            <w:color w:val="1A1B1A"/>
            <w:sz w:val="14"/>
          </w:rPr>
          <w:t>10.1186/s12905-024-02925-3</w:t>
        </w:r>
      </w:hyperlink>
    </w:p>
    <w:p w:rsidR="009F269F" w:rsidRDefault="002C4AC7">
      <w:pPr>
        <w:pStyle w:val="a5"/>
        <w:numPr>
          <w:ilvl w:val="0"/>
          <w:numId w:val="6"/>
        </w:numPr>
        <w:tabs>
          <w:tab w:val="left" w:pos="739"/>
        </w:tabs>
        <w:spacing w:before="76"/>
        <w:ind w:left="425" w:right="2" w:firstLine="122"/>
        <w:jc w:val="both"/>
        <w:rPr>
          <w:sz w:val="14"/>
        </w:rPr>
      </w:pPr>
      <w:bookmarkStart w:id="117" w:name="_bookmark89"/>
      <w:bookmarkEnd w:id="117"/>
      <w:r>
        <w:rPr>
          <w:color w:val="1A1B1A"/>
          <w:sz w:val="14"/>
        </w:rPr>
        <w:t>Sageer R, Kongnyuy E, Adebimpe WO, Omosehin O, Ogunsola EA, Sanni B.</w:t>
      </w:r>
      <w:r>
        <w:rPr>
          <w:color w:val="1A1B1A"/>
          <w:spacing w:val="40"/>
          <w:sz w:val="14"/>
        </w:rPr>
        <w:t xml:space="preserve"> </w:t>
      </w:r>
      <w:r>
        <w:rPr>
          <w:color w:val="1A1B1A"/>
          <w:sz w:val="14"/>
        </w:rPr>
        <w:t>Causes and contributory factors of maternal mortality: evidence from maternal and</w:t>
      </w:r>
      <w:r>
        <w:rPr>
          <w:color w:val="1A1B1A"/>
          <w:spacing w:val="40"/>
          <w:sz w:val="14"/>
        </w:rPr>
        <w:t xml:space="preserve"> </w:t>
      </w:r>
      <w:r>
        <w:rPr>
          <w:color w:val="1A1B1A"/>
          <w:sz w:val="14"/>
        </w:rPr>
        <w:t xml:space="preserve">perinatal death surveillance and response in Ogun state, Southwest Nigeria. </w:t>
      </w:r>
      <w:r>
        <w:rPr>
          <w:i/>
          <w:color w:val="1A1B1A"/>
          <w:sz w:val="14"/>
        </w:rPr>
        <w:t>BMC</w:t>
      </w:r>
      <w:r>
        <w:rPr>
          <w:i/>
          <w:color w:val="1A1B1A"/>
          <w:spacing w:val="40"/>
          <w:sz w:val="14"/>
        </w:rPr>
        <w:t xml:space="preserve"> </w:t>
      </w:r>
      <w:r>
        <w:rPr>
          <w:i/>
          <w:color w:val="1A1B1A"/>
          <w:sz w:val="14"/>
        </w:rPr>
        <w:t>Pregnancy</w:t>
      </w:r>
      <w:r>
        <w:rPr>
          <w:i/>
          <w:color w:val="1A1B1A"/>
          <w:spacing w:val="-7"/>
          <w:sz w:val="14"/>
        </w:rPr>
        <w:t xml:space="preserve"> </w:t>
      </w:r>
      <w:r>
        <w:rPr>
          <w:i/>
          <w:color w:val="1A1B1A"/>
          <w:sz w:val="14"/>
        </w:rPr>
        <w:t>Childbirth</w:t>
      </w:r>
      <w:r>
        <w:rPr>
          <w:color w:val="1A1B1A"/>
          <w:sz w:val="14"/>
        </w:rPr>
        <w:t>.</w:t>
      </w:r>
      <w:r>
        <w:rPr>
          <w:color w:val="1A1B1A"/>
          <w:spacing w:val="-8"/>
          <w:sz w:val="14"/>
        </w:rPr>
        <w:t xml:space="preserve"> </w:t>
      </w:r>
      <w:r>
        <w:rPr>
          <w:color w:val="1A1B1A"/>
          <w:sz w:val="14"/>
        </w:rPr>
        <w:t>(20</w:t>
      </w:r>
      <w:r>
        <w:rPr>
          <w:color w:val="1A1B1A"/>
          <w:sz w:val="14"/>
        </w:rPr>
        <w:t>19)</w:t>
      </w:r>
      <w:r>
        <w:rPr>
          <w:color w:val="1A1B1A"/>
          <w:spacing w:val="-8"/>
          <w:sz w:val="14"/>
        </w:rPr>
        <w:t xml:space="preserve"> </w:t>
      </w:r>
      <w:r>
        <w:rPr>
          <w:color w:val="1A1B1A"/>
          <w:sz w:val="14"/>
        </w:rPr>
        <w:t>19:63.</w:t>
      </w:r>
      <w:r>
        <w:rPr>
          <w:color w:val="1A1B1A"/>
          <w:spacing w:val="-8"/>
          <w:sz w:val="14"/>
        </w:rPr>
        <w:t xml:space="preserve"> </w:t>
      </w:r>
      <w:r>
        <w:rPr>
          <w:color w:val="1A1B1A"/>
          <w:sz w:val="14"/>
        </w:rPr>
        <w:t>doi:</w:t>
      </w:r>
      <w:r>
        <w:rPr>
          <w:color w:val="1A1B1A"/>
          <w:spacing w:val="-8"/>
          <w:sz w:val="14"/>
        </w:rPr>
        <w:t xml:space="preserve"> </w:t>
      </w:r>
      <w:hyperlink r:id="rId234">
        <w:r>
          <w:rPr>
            <w:color w:val="1A1B1A"/>
            <w:sz w:val="14"/>
          </w:rPr>
          <w:t>10.1186/s12884-019-2202-1</w:t>
        </w:r>
      </w:hyperlink>
    </w:p>
    <w:p w:rsidR="009F269F" w:rsidRDefault="002C4AC7">
      <w:pPr>
        <w:pStyle w:val="a5"/>
        <w:numPr>
          <w:ilvl w:val="0"/>
          <w:numId w:val="6"/>
        </w:numPr>
        <w:tabs>
          <w:tab w:val="left" w:pos="739"/>
        </w:tabs>
        <w:spacing w:before="76"/>
        <w:ind w:left="425" w:right="2" w:firstLine="122"/>
        <w:jc w:val="both"/>
        <w:rPr>
          <w:sz w:val="14"/>
        </w:rPr>
      </w:pPr>
      <w:bookmarkStart w:id="118" w:name="_bookmark90"/>
      <w:bookmarkEnd w:id="118"/>
      <w:r>
        <w:rPr>
          <w:color w:val="1A1B1A"/>
          <w:sz w:val="14"/>
        </w:rPr>
        <w:t>Gulis G, Aringazina A, Sangilbayeva Z, Zhan K, de Leeuw E, Allegrante J.</w:t>
      </w:r>
      <w:r>
        <w:rPr>
          <w:color w:val="1A1B1A"/>
          <w:spacing w:val="40"/>
          <w:sz w:val="14"/>
        </w:rPr>
        <w:t xml:space="preserve"> </w:t>
      </w:r>
      <w:r>
        <w:rPr>
          <w:color w:val="1A1B1A"/>
          <w:sz w:val="14"/>
        </w:rPr>
        <w:t>Population health status of the Republic of Kazakhstan: trends and implications for</w:t>
      </w:r>
      <w:r>
        <w:rPr>
          <w:color w:val="1A1B1A"/>
          <w:spacing w:val="40"/>
          <w:sz w:val="14"/>
        </w:rPr>
        <w:t xml:space="preserve"> </w:t>
      </w:r>
      <w:r>
        <w:rPr>
          <w:color w:val="1A1B1A"/>
          <w:sz w:val="14"/>
        </w:rPr>
        <w:t>public</w:t>
      </w:r>
      <w:r>
        <w:rPr>
          <w:color w:val="1A1B1A"/>
          <w:spacing w:val="-2"/>
          <w:sz w:val="14"/>
        </w:rPr>
        <w:t xml:space="preserve"> </w:t>
      </w:r>
      <w:r>
        <w:rPr>
          <w:color w:val="1A1B1A"/>
          <w:sz w:val="14"/>
        </w:rPr>
        <w:t>health</w:t>
      </w:r>
      <w:r>
        <w:rPr>
          <w:color w:val="1A1B1A"/>
          <w:spacing w:val="-2"/>
          <w:sz w:val="14"/>
        </w:rPr>
        <w:t xml:space="preserve"> </w:t>
      </w:r>
      <w:r>
        <w:rPr>
          <w:color w:val="1A1B1A"/>
          <w:sz w:val="14"/>
        </w:rPr>
        <w:t>policy.</w:t>
      </w:r>
      <w:r>
        <w:rPr>
          <w:color w:val="1A1B1A"/>
          <w:spacing w:val="-2"/>
          <w:sz w:val="14"/>
        </w:rPr>
        <w:t xml:space="preserve"> </w:t>
      </w:r>
      <w:r>
        <w:rPr>
          <w:i/>
          <w:color w:val="1A1B1A"/>
          <w:sz w:val="14"/>
        </w:rPr>
        <w:t>Int</w:t>
      </w:r>
      <w:r>
        <w:rPr>
          <w:i/>
          <w:color w:val="1A1B1A"/>
          <w:spacing w:val="-1"/>
          <w:sz w:val="14"/>
        </w:rPr>
        <w:t xml:space="preserve"> </w:t>
      </w:r>
      <w:r>
        <w:rPr>
          <w:i/>
          <w:color w:val="1A1B1A"/>
          <w:sz w:val="14"/>
        </w:rPr>
        <w:t>J</w:t>
      </w:r>
      <w:r>
        <w:rPr>
          <w:i/>
          <w:color w:val="1A1B1A"/>
          <w:spacing w:val="-1"/>
          <w:sz w:val="14"/>
        </w:rPr>
        <w:t xml:space="preserve"> </w:t>
      </w:r>
      <w:r>
        <w:rPr>
          <w:i/>
          <w:color w:val="1A1B1A"/>
          <w:sz w:val="14"/>
        </w:rPr>
        <w:t>Environ</w:t>
      </w:r>
      <w:r>
        <w:rPr>
          <w:i/>
          <w:color w:val="1A1B1A"/>
          <w:spacing w:val="-1"/>
          <w:sz w:val="14"/>
        </w:rPr>
        <w:t xml:space="preserve"> </w:t>
      </w:r>
      <w:r>
        <w:rPr>
          <w:i/>
          <w:color w:val="1A1B1A"/>
          <w:sz w:val="14"/>
        </w:rPr>
        <w:t>Res</w:t>
      </w:r>
      <w:r>
        <w:rPr>
          <w:i/>
          <w:color w:val="1A1B1A"/>
          <w:spacing w:val="-1"/>
          <w:sz w:val="14"/>
        </w:rPr>
        <w:t xml:space="preserve"> </w:t>
      </w:r>
      <w:r>
        <w:rPr>
          <w:i/>
          <w:color w:val="1A1B1A"/>
          <w:sz w:val="14"/>
        </w:rPr>
        <w:t>Public</w:t>
      </w:r>
      <w:r>
        <w:rPr>
          <w:i/>
          <w:color w:val="1A1B1A"/>
          <w:spacing w:val="-1"/>
          <w:sz w:val="14"/>
        </w:rPr>
        <w:t xml:space="preserve"> </w:t>
      </w:r>
      <w:r>
        <w:rPr>
          <w:i/>
          <w:color w:val="1A1B1A"/>
          <w:sz w:val="14"/>
        </w:rPr>
        <w:t>Health</w:t>
      </w:r>
      <w:r>
        <w:rPr>
          <w:color w:val="1A1B1A"/>
          <w:sz w:val="14"/>
        </w:rPr>
        <w:t>.</w:t>
      </w:r>
      <w:r>
        <w:rPr>
          <w:color w:val="1A1B1A"/>
          <w:spacing w:val="-2"/>
          <w:sz w:val="14"/>
        </w:rPr>
        <w:t xml:space="preserve"> </w:t>
      </w:r>
      <w:r>
        <w:rPr>
          <w:color w:val="1A1B1A"/>
          <w:sz w:val="14"/>
        </w:rPr>
        <w:t>(2021)</w:t>
      </w:r>
      <w:r>
        <w:rPr>
          <w:color w:val="1A1B1A"/>
          <w:spacing w:val="-2"/>
          <w:sz w:val="14"/>
        </w:rPr>
        <w:t xml:space="preserve"> </w:t>
      </w:r>
      <w:r>
        <w:rPr>
          <w:color w:val="1A1B1A"/>
          <w:sz w:val="14"/>
        </w:rPr>
        <w:t>18:12235.</w:t>
      </w:r>
      <w:r>
        <w:rPr>
          <w:color w:val="1A1B1A"/>
          <w:spacing w:val="-2"/>
          <w:sz w:val="14"/>
        </w:rPr>
        <w:t xml:space="preserve"> </w:t>
      </w:r>
      <w:r>
        <w:rPr>
          <w:color w:val="1A1B1A"/>
          <w:sz w:val="14"/>
        </w:rPr>
        <w:t>doi:</w:t>
      </w:r>
      <w:r>
        <w:rPr>
          <w:color w:val="1A1B1A"/>
          <w:spacing w:val="-2"/>
          <w:sz w:val="14"/>
        </w:rPr>
        <w:t xml:space="preserve"> </w:t>
      </w:r>
      <w:hyperlink r:id="rId235">
        <w:r>
          <w:rPr>
            <w:color w:val="1A1B1A"/>
            <w:sz w:val="14"/>
          </w:rPr>
          <w:t>10.3390/</w:t>
        </w:r>
      </w:hyperlink>
      <w:r>
        <w:rPr>
          <w:color w:val="1A1B1A"/>
          <w:spacing w:val="40"/>
          <w:sz w:val="14"/>
        </w:rPr>
        <w:t xml:space="preserve"> </w:t>
      </w:r>
      <w:hyperlink r:id="rId236">
        <w:r>
          <w:rPr>
            <w:color w:val="1A1B1A"/>
            <w:spacing w:val="-2"/>
            <w:sz w:val="14"/>
          </w:rPr>
          <w:t>ijerph182212235</w:t>
        </w:r>
      </w:hyperlink>
    </w:p>
    <w:p w:rsidR="009F269F" w:rsidRDefault="002C4AC7">
      <w:pPr>
        <w:pStyle w:val="a5"/>
        <w:numPr>
          <w:ilvl w:val="0"/>
          <w:numId w:val="6"/>
        </w:numPr>
        <w:tabs>
          <w:tab w:val="left" w:pos="739"/>
        </w:tabs>
        <w:spacing w:before="76"/>
        <w:ind w:left="425" w:right="2" w:firstLine="121"/>
        <w:jc w:val="both"/>
        <w:rPr>
          <w:sz w:val="14"/>
        </w:rPr>
      </w:pPr>
      <w:bookmarkStart w:id="119" w:name="_bookmark91"/>
      <w:bookmarkEnd w:id="119"/>
      <w:r>
        <w:rPr>
          <w:color w:val="1A1B1A"/>
          <w:sz w:val="14"/>
        </w:rPr>
        <w:t>Bukatov</w:t>
      </w:r>
      <w:r>
        <w:rPr>
          <w:color w:val="1A1B1A"/>
          <w:spacing w:val="-9"/>
          <w:sz w:val="14"/>
        </w:rPr>
        <w:t xml:space="preserve"> </w:t>
      </w:r>
      <w:r>
        <w:rPr>
          <w:color w:val="1A1B1A"/>
          <w:sz w:val="14"/>
        </w:rPr>
        <w:t>Y,</w:t>
      </w:r>
      <w:r>
        <w:rPr>
          <w:color w:val="1A1B1A"/>
          <w:spacing w:val="-9"/>
          <w:sz w:val="14"/>
        </w:rPr>
        <w:t xml:space="preserve"> </w:t>
      </w:r>
      <w:r>
        <w:rPr>
          <w:color w:val="1A1B1A"/>
          <w:sz w:val="14"/>
        </w:rPr>
        <w:t>Gimranova</w:t>
      </w:r>
      <w:r>
        <w:rPr>
          <w:color w:val="1A1B1A"/>
          <w:spacing w:val="-8"/>
          <w:sz w:val="14"/>
        </w:rPr>
        <w:t xml:space="preserve"> </w:t>
      </w:r>
      <w:r>
        <w:rPr>
          <w:color w:val="1A1B1A"/>
          <w:sz w:val="14"/>
        </w:rPr>
        <w:t>G.</w:t>
      </w:r>
      <w:r>
        <w:rPr>
          <w:color w:val="1A1B1A"/>
          <w:spacing w:val="-9"/>
          <w:sz w:val="14"/>
        </w:rPr>
        <w:t xml:space="preserve"> </w:t>
      </w:r>
      <w:r>
        <w:rPr>
          <w:color w:val="1A1B1A"/>
          <w:sz w:val="14"/>
        </w:rPr>
        <w:t>Government</w:t>
      </w:r>
      <w:r>
        <w:rPr>
          <w:color w:val="1A1B1A"/>
          <w:spacing w:val="-9"/>
          <w:sz w:val="14"/>
        </w:rPr>
        <w:t xml:space="preserve"> </w:t>
      </w:r>
      <w:r>
        <w:rPr>
          <w:color w:val="1A1B1A"/>
          <w:sz w:val="14"/>
        </w:rPr>
        <w:t>measures</w:t>
      </w:r>
      <w:r>
        <w:rPr>
          <w:color w:val="1A1B1A"/>
          <w:spacing w:val="-8"/>
          <w:sz w:val="14"/>
        </w:rPr>
        <w:t xml:space="preserve"> </w:t>
      </w:r>
      <w:r>
        <w:rPr>
          <w:color w:val="1A1B1A"/>
          <w:sz w:val="14"/>
        </w:rPr>
        <w:t>to</w:t>
      </w:r>
      <w:r>
        <w:rPr>
          <w:color w:val="1A1B1A"/>
          <w:spacing w:val="-9"/>
          <w:sz w:val="14"/>
        </w:rPr>
        <w:t xml:space="preserve"> </w:t>
      </w:r>
      <w:r>
        <w:rPr>
          <w:color w:val="1A1B1A"/>
          <w:sz w:val="14"/>
        </w:rPr>
        <w:t>address</w:t>
      </w:r>
      <w:r>
        <w:rPr>
          <w:color w:val="1A1B1A"/>
          <w:spacing w:val="-9"/>
          <w:sz w:val="14"/>
        </w:rPr>
        <w:t xml:space="preserve"> </w:t>
      </w:r>
      <w:r>
        <w:rPr>
          <w:color w:val="1A1B1A"/>
          <w:sz w:val="14"/>
        </w:rPr>
        <w:t>out-of-pocket</w:t>
      </w:r>
      <w:r>
        <w:rPr>
          <w:color w:val="1A1B1A"/>
          <w:spacing w:val="-8"/>
          <w:sz w:val="14"/>
        </w:rPr>
        <w:t xml:space="preserve"> </w:t>
      </w:r>
      <w:r>
        <w:rPr>
          <w:color w:val="1A1B1A"/>
          <w:sz w:val="14"/>
        </w:rPr>
        <w:t>health</w:t>
      </w:r>
      <w:r>
        <w:rPr>
          <w:color w:val="1A1B1A"/>
          <w:spacing w:val="40"/>
          <w:sz w:val="14"/>
        </w:rPr>
        <w:t xml:space="preserve"> </w:t>
      </w:r>
      <w:r>
        <w:rPr>
          <w:color w:val="1A1B1A"/>
          <w:sz w:val="14"/>
        </w:rPr>
        <w:t xml:space="preserve">expense in Kazakhstan. </w:t>
      </w:r>
      <w:r>
        <w:rPr>
          <w:i/>
          <w:color w:val="1A1B1A"/>
          <w:sz w:val="14"/>
        </w:rPr>
        <w:t>Cogent Econ Finance</w:t>
      </w:r>
      <w:r>
        <w:rPr>
          <w:color w:val="1A1B1A"/>
          <w:sz w:val="14"/>
        </w:rPr>
        <w:t>. (2023) 11:2164409. doi:</w:t>
      </w:r>
      <w:r>
        <w:rPr>
          <w:color w:val="1A1B1A"/>
          <w:spacing w:val="40"/>
          <w:sz w:val="14"/>
        </w:rPr>
        <w:t xml:space="preserve"> </w:t>
      </w:r>
      <w:hyperlink r:id="rId237">
        <w:r>
          <w:rPr>
            <w:color w:val="1A1B1A"/>
            <w:spacing w:val="-2"/>
            <w:sz w:val="14"/>
          </w:rPr>
          <w:t>10.1080/23322039.2022.2164409</w:t>
        </w:r>
      </w:hyperlink>
    </w:p>
    <w:p w:rsidR="009F269F" w:rsidRDefault="002C4AC7">
      <w:pPr>
        <w:pStyle w:val="a5"/>
        <w:numPr>
          <w:ilvl w:val="0"/>
          <w:numId w:val="6"/>
        </w:numPr>
        <w:tabs>
          <w:tab w:val="left" w:pos="740"/>
        </w:tabs>
        <w:spacing w:before="77"/>
        <w:ind w:left="425" w:right="1" w:firstLine="122"/>
        <w:jc w:val="both"/>
        <w:rPr>
          <w:sz w:val="14"/>
        </w:rPr>
      </w:pPr>
      <w:bookmarkStart w:id="120" w:name="_bookmark92"/>
      <w:bookmarkEnd w:id="120"/>
      <w:r>
        <w:rPr>
          <w:color w:val="1A1B1A"/>
          <w:spacing w:val="-4"/>
          <w:sz w:val="14"/>
        </w:rPr>
        <w:t>Mussabekova S, Mkhitaryan X, Abdikadirova K. Domestic violence in Kazakhstan:</w:t>
      </w:r>
      <w:r>
        <w:rPr>
          <w:color w:val="1A1B1A"/>
          <w:spacing w:val="40"/>
          <w:sz w:val="14"/>
        </w:rPr>
        <w:t xml:space="preserve"> </w:t>
      </w:r>
      <w:r>
        <w:rPr>
          <w:color w:val="1A1B1A"/>
          <w:sz w:val="14"/>
        </w:rPr>
        <w:t xml:space="preserve">forensic-medical and medical-social aspects. </w:t>
      </w:r>
      <w:r>
        <w:rPr>
          <w:i/>
          <w:color w:val="1A1B1A"/>
          <w:sz w:val="14"/>
        </w:rPr>
        <w:t>For Sci Int: Rep</w:t>
      </w:r>
      <w:r>
        <w:rPr>
          <w:color w:val="1A1B1A"/>
          <w:sz w:val="14"/>
        </w:rPr>
        <w:t>. (2024) 9:100356. doi:</w:t>
      </w:r>
      <w:r>
        <w:rPr>
          <w:color w:val="1A1B1A"/>
          <w:spacing w:val="40"/>
          <w:sz w:val="14"/>
        </w:rPr>
        <w:t xml:space="preserve"> </w:t>
      </w:r>
      <w:hyperlink r:id="rId238">
        <w:r>
          <w:rPr>
            <w:color w:val="1A1B1A"/>
            <w:spacing w:val="-2"/>
            <w:sz w:val="14"/>
          </w:rPr>
          <w:t>10.1016/j.fsir.2024.100356</w:t>
        </w:r>
      </w:hyperlink>
    </w:p>
    <w:p w:rsidR="009F269F" w:rsidRDefault="002C4AC7">
      <w:pPr>
        <w:pStyle w:val="a5"/>
        <w:numPr>
          <w:ilvl w:val="0"/>
          <w:numId w:val="6"/>
        </w:numPr>
        <w:tabs>
          <w:tab w:val="left" w:pos="739"/>
        </w:tabs>
        <w:spacing w:before="77"/>
        <w:ind w:left="425" w:right="2" w:firstLine="122"/>
        <w:jc w:val="both"/>
        <w:rPr>
          <w:sz w:val="14"/>
        </w:rPr>
      </w:pPr>
      <w:bookmarkStart w:id="121" w:name="_bookmark93"/>
      <w:bookmarkEnd w:id="121"/>
      <w:r>
        <w:rPr>
          <w:color w:val="1A1B1A"/>
          <w:sz w:val="14"/>
        </w:rPr>
        <w:t xml:space="preserve">Pons A, Amoroso J, Herczynski J, Kheyfets I, Lockheed M, Santiago P. </w:t>
      </w:r>
      <w:r>
        <w:rPr>
          <w:i/>
          <w:color w:val="1A1B1A"/>
          <w:sz w:val="14"/>
        </w:rPr>
        <w:t>OECD</w:t>
      </w:r>
      <w:r>
        <w:rPr>
          <w:i/>
          <w:color w:val="1A1B1A"/>
          <w:spacing w:val="40"/>
          <w:sz w:val="14"/>
        </w:rPr>
        <w:t xml:space="preserve"> </w:t>
      </w:r>
      <w:r>
        <w:rPr>
          <w:i/>
          <w:color w:val="1A1B1A"/>
          <w:sz w:val="14"/>
        </w:rPr>
        <w:t xml:space="preserve">Reviews of School Resources, Kazakhstan </w:t>
      </w:r>
      <w:r>
        <w:rPr>
          <w:color w:val="1A1B1A"/>
          <w:sz w:val="14"/>
        </w:rPr>
        <w:t>(2015). OECD Publishing. Paris. doi:</w:t>
      </w:r>
      <w:r>
        <w:rPr>
          <w:color w:val="1A1B1A"/>
          <w:spacing w:val="40"/>
          <w:sz w:val="14"/>
        </w:rPr>
        <w:t xml:space="preserve"> </w:t>
      </w:r>
      <w:hyperlink r:id="rId239">
        <w:r>
          <w:rPr>
            <w:color w:val="1A1B1A"/>
            <w:spacing w:val="-2"/>
            <w:sz w:val="14"/>
          </w:rPr>
          <w:t>10.1787/9789264425891-en</w:t>
        </w:r>
      </w:hyperlink>
    </w:p>
    <w:p w:rsidR="009F269F" w:rsidRDefault="002C4AC7">
      <w:pPr>
        <w:pStyle w:val="a5"/>
        <w:numPr>
          <w:ilvl w:val="0"/>
          <w:numId w:val="6"/>
        </w:numPr>
        <w:tabs>
          <w:tab w:val="left" w:pos="739"/>
        </w:tabs>
        <w:spacing w:before="77"/>
        <w:ind w:left="425" w:right="3" w:firstLine="122"/>
        <w:jc w:val="both"/>
        <w:rPr>
          <w:sz w:val="14"/>
        </w:rPr>
      </w:pPr>
      <w:bookmarkStart w:id="122" w:name="_bookmark94"/>
      <w:bookmarkEnd w:id="122"/>
      <w:r>
        <w:rPr>
          <w:color w:val="1A1B1A"/>
          <w:sz w:val="14"/>
        </w:rPr>
        <w:t xml:space="preserve">The World Bank. Gender data Portal (2024). Kazakhstan. Available at: </w:t>
      </w:r>
      <w:hyperlink r:id="rId240">
        <w:r>
          <w:rPr>
            <w:color w:val="1DB5C3"/>
            <w:sz w:val="14"/>
          </w:rPr>
          <w:t>https://</w:t>
        </w:r>
      </w:hyperlink>
      <w:r>
        <w:rPr>
          <w:color w:val="1DB5C3"/>
          <w:spacing w:val="40"/>
          <w:sz w:val="14"/>
        </w:rPr>
        <w:t xml:space="preserve"> </w:t>
      </w:r>
      <w:hyperlink r:id="rId241">
        <w:r>
          <w:rPr>
            <w:color w:val="1DB5C3"/>
            <w:sz w:val="14"/>
          </w:rPr>
          <w:t>genderdata.worldbank.org/countries/kazakhstan/</w:t>
        </w:r>
      </w:hyperlink>
      <w:r>
        <w:rPr>
          <w:color w:val="1DB5C3"/>
          <w:sz w:val="14"/>
        </w:rPr>
        <w:t xml:space="preserve"> </w:t>
      </w:r>
      <w:r>
        <w:rPr>
          <w:color w:val="1A1B1A"/>
          <w:sz w:val="14"/>
        </w:rPr>
        <w:t>(Accessed April 24, 2024).</w:t>
      </w:r>
    </w:p>
    <w:p w:rsidR="009F269F" w:rsidRDefault="002C4AC7">
      <w:pPr>
        <w:pStyle w:val="a5"/>
        <w:numPr>
          <w:ilvl w:val="0"/>
          <w:numId w:val="6"/>
        </w:numPr>
        <w:tabs>
          <w:tab w:val="left" w:pos="737"/>
        </w:tabs>
        <w:spacing w:before="78"/>
        <w:ind w:left="425" w:right="2" w:firstLine="121"/>
        <w:jc w:val="both"/>
        <w:rPr>
          <w:sz w:val="14"/>
        </w:rPr>
      </w:pPr>
      <w:bookmarkStart w:id="123" w:name="_bookmark95"/>
      <w:bookmarkEnd w:id="123"/>
      <w:r>
        <w:rPr>
          <w:color w:val="1A1B1A"/>
          <w:sz w:val="14"/>
        </w:rPr>
        <w:t>WHO Data. (n.d.) Proportion of births attended by skilled health personnel (%)</w:t>
      </w:r>
      <w:r>
        <w:rPr>
          <w:color w:val="1A1B1A"/>
          <w:spacing w:val="40"/>
          <w:sz w:val="14"/>
        </w:rPr>
        <w:t xml:space="preserve"> </w:t>
      </w:r>
      <w:r>
        <w:rPr>
          <w:color w:val="1A1B1A"/>
          <w:sz w:val="14"/>
        </w:rPr>
        <w:t xml:space="preserve">Available at: </w:t>
      </w:r>
      <w:hyperlink r:id="rId242">
        <w:r>
          <w:rPr>
            <w:color w:val="1DB5C3"/>
            <w:sz w:val="14"/>
          </w:rPr>
          <w:t>https://data.who.int/indicators/i/1772666</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739"/>
        </w:tabs>
        <w:spacing w:before="78"/>
        <w:ind w:left="425" w:right="2" w:firstLine="122"/>
        <w:jc w:val="both"/>
        <w:rPr>
          <w:sz w:val="14"/>
        </w:rPr>
      </w:pPr>
      <w:bookmarkStart w:id="124" w:name="_bookmark96"/>
      <w:bookmarkEnd w:id="124"/>
      <w:r>
        <w:rPr>
          <w:color w:val="1A1B1A"/>
          <w:sz w:val="14"/>
        </w:rPr>
        <w:t>President of the Republic of Kazakhstan (2023) The Republic of Kazakhstan.</w:t>
      </w:r>
      <w:r>
        <w:rPr>
          <w:color w:val="1A1B1A"/>
          <w:spacing w:val="40"/>
          <w:sz w:val="14"/>
        </w:rPr>
        <w:t xml:space="preserve"> </w:t>
      </w:r>
      <w:r>
        <w:rPr>
          <w:color w:val="1A1B1A"/>
          <w:spacing w:val="-2"/>
          <w:sz w:val="14"/>
        </w:rPr>
        <w:t xml:space="preserve">Available at: </w:t>
      </w:r>
      <w:hyperlink r:id="rId243">
        <w:r>
          <w:rPr>
            <w:color w:val="1DB5C3"/>
            <w:spacing w:val="-2"/>
            <w:sz w:val="14"/>
          </w:rPr>
          <w:t>https://www.akorda.kz/en/republic_of_kazakhstan/kazakhstan</w:t>
        </w:r>
      </w:hyperlink>
      <w:r>
        <w:rPr>
          <w:color w:val="1DB5C3"/>
          <w:spacing w:val="-2"/>
          <w:sz w:val="14"/>
        </w:rPr>
        <w:t xml:space="preserve"> </w:t>
      </w:r>
      <w:r>
        <w:rPr>
          <w:color w:val="1A1B1A"/>
          <w:spacing w:val="-2"/>
          <w:sz w:val="14"/>
        </w:rPr>
        <w:t>(Accessed</w:t>
      </w:r>
      <w:r>
        <w:rPr>
          <w:color w:val="1A1B1A"/>
          <w:spacing w:val="40"/>
          <w:sz w:val="14"/>
        </w:rPr>
        <w:t xml:space="preserve"> </w:t>
      </w:r>
      <w:r>
        <w:rPr>
          <w:color w:val="1A1B1A"/>
          <w:sz w:val="14"/>
        </w:rPr>
        <w:t>February 8, 2023).</w:t>
      </w:r>
    </w:p>
    <w:p w:rsidR="009F269F" w:rsidRDefault="002C4AC7">
      <w:pPr>
        <w:pStyle w:val="a5"/>
        <w:numPr>
          <w:ilvl w:val="0"/>
          <w:numId w:val="6"/>
        </w:numPr>
        <w:tabs>
          <w:tab w:val="left" w:pos="739"/>
        </w:tabs>
        <w:spacing w:before="75"/>
        <w:ind w:left="425" w:right="2" w:firstLine="122"/>
        <w:jc w:val="both"/>
        <w:rPr>
          <w:sz w:val="14"/>
        </w:rPr>
      </w:pPr>
      <w:bookmarkStart w:id="125" w:name="_bookmark97"/>
      <w:bookmarkEnd w:id="125"/>
      <w:r>
        <w:rPr>
          <w:color w:val="1A1B1A"/>
          <w:sz w:val="14"/>
        </w:rPr>
        <w:t>Ministry of Healthcare of the Republic of Kazakhstan (2023) Health statistics.</w:t>
      </w:r>
      <w:r>
        <w:rPr>
          <w:color w:val="1A1B1A"/>
          <w:spacing w:val="40"/>
          <w:sz w:val="14"/>
        </w:rPr>
        <w:t xml:space="preserve"> </w:t>
      </w:r>
      <w:r>
        <w:rPr>
          <w:color w:val="1A1B1A"/>
          <w:sz w:val="14"/>
        </w:rPr>
        <w:t>Available</w:t>
      </w:r>
      <w:r>
        <w:rPr>
          <w:color w:val="1A1B1A"/>
          <w:spacing w:val="-9"/>
          <w:sz w:val="14"/>
        </w:rPr>
        <w:t xml:space="preserve"> </w:t>
      </w:r>
      <w:r>
        <w:rPr>
          <w:color w:val="1A1B1A"/>
          <w:sz w:val="14"/>
        </w:rPr>
        <w:t>at:</w:t>
      </w:r>
      <w:r>
        <w:rPr>
          <w:color w:val="1A1B1A"/>
          <w:spacing w:val="-9"/>
          <w:sz w:val="14"/>
        </w:rPr>
        <w:t xml:space="preserve"> </w:t>
      </w:r>
      <w:hyperlink r:id="rId244">
        <w:r>
          <w:rPr>
            <w:color w:val="1DB5C3"/>
            <w:sz w:val="14"/>
          </w:rPr>
          <w:t>https://www.gov.kz/memleket/entities/dsm/activities/directions?lang=en</w:t>
        </w:r>
      </w:hyperlink>
      <w:r>
        <w:rPr>
          <w:color w:val="1DB5C3"/>
          <w:spacing w:val="40"/>
          <w:sz w:val="14"/>
        </w:rPr>
        <w:t xml:space="preserve"> </w:t>
      </w:r>
      <w:r>
        <w:rPr>
          <w:color w:val="1A1B1A"/>
          <w:sz w:val="14"/>
        </w:rPr>
        <w:t>(accessed February 8, 2023).</w:t>
      </w:r>
    </w:p>
    <w:p w:rsidR="009F269F" w:rsidRDefault="002C4AC7">
      <w:pPr>
        <w:pStyle w:val="a5"/>
        <w:numPr>
          <w:ilvl w:val="0"/>
          <w:numId w:val="6"/>
        </w:numPr>
        <w:tabs>
          <w:tab w:val="left" w:pos="739"/>
        </w:tabs>
        <w:spacing w:before="76"/>
        <w:ind w:left="425" w:right="2" w:firstLine="122"/>
        <w:jc w:val="both"/>
        <w:rPr>
          <w:sz w:val="14"/>
        </w:rPr>
      </w:pPr>
      <w:bookmarkStart w:id="126" w:name="_bookmark98"/>
      <w:bookmarkEnd w:id="126"/>
      <w:r>
        <w:rPr>
          <w:color w:val="1A1B1A"/>
          <w:sz w:val="14"/>
        </w:rPr>
        <w:t>World Health Organization. (n.d.) Antenatal care coverage - at least</w:t>
      </w:r>
      <w:r>
        <w:rPr>
          <w:color w:val="1A1B1A"/>
          <w:sz w:val="14"/>
        </w:rPr>
        <w:t xml:space="preserve"> four visits</w:t>
      </w:r>
      <w:r>
        <w:rPr>
          <w:color w:val="1A1B1A"/>
          <w:spacing w:val="40"/>
          <w:sz w:val="14"/>
        </w:rPr>
        <w:t xml:space="preserve"> </w:t>
      </w:r>
      <w:r>
        <w:rPr>
          <w:color w:val="1A1B1A"/>
          <w:sz w:val="14"/>
        </w:rPr>
        <w:t>Available</w:t>
      </w:r>
      <w:r>
        <w:rPr>
          <w:color w:val="1A1B1A"/>
          <w:spacing w:val="-9"/>
          <w:sz w:val="14"/>
        </w:rPr>
        <w:t xml:space="preserve"> </w:t>
      </w:r>
      <w:r>
        <w:rPr>
          <w:color w:val="1A1B1A"/>
          <w:sz w:val="14"/>
        </w:rPr>
        <w:t>at:</w:t>
      </w:r>
      <w:r>
        <w:rPr>
          <w:color w:val="1A1B1A"/>
          <w:spacing w:val="-9"/>
          <w:sz w:val="14"/>
        </w:rPr>
        <w:t xml:space="preserve"> </w:t>
      </w:r>
      <w:hyperlink r:id="rId245">
        <w:r>
          <w:rPr>
            <w:color w:val="1DB5C3"/>
            <w:sz w:val="14"/>
          </w:rPr>
          <w:t>https://www.who.int/data/gho/indicator-metadata-registry/imr-details/80</w:t>
        </w:r>
      </w:hyperlink>
      <w:r>
        <w:rPr>
          <w:color w:val="1DB5C3"/>
          <w:spacing w:val="40"/>
          <w:sz w:val="14"/>
        </w:rPr>
        <w:t xml:space="preserve"> </w:t>
      </w:r>
      <w:r>
        <w:rPr>
          <w:color w:val="1A1B1A"/>
          <w:sz w:val="14"/>
        </w:rPr>
        <w:t>(Accessed April 25, 2024).</w:t>
      </w:r>
    </w:p>
    <w:p w:rsidR="009F269F" w:rsidRDefault="002C4AC7">
      <w:pPr>
        <w:pStyle w:val="a5"/>
        <w:numPr>
          <w:ilvl w:val="0"/>
          <w:numId w:val="6"/>
        </w:numPr>
        <w:tabs>
          <w:tab w:val="left" w:pos="739"/>
        </w:tabs>
        <w:spacing w:before="76"/>
        <w:ind w:left="425" w:right="2" w:firstLine="121"/>
        <w:jc w:val="both"/>
        <w:rPr>
          <w:sz w:val="14"/>
        </w:rPr>
      </w:pPr>
      <w:bookmarkStart w:id="127" w:name="_bookmark99"/>
      <w:bookmarkEnd w:id="127"/>
      <w:r>
        <w:rPr>
          <w:color w:val="1A1B1A"/>
          <w:sz w:val="14"/>
        </w:rPr>
        <w:t>Bureau</w:t>
      </w:r>
      <w:r>
        <w:rPr>
          <w:color w:val="1A1B1A"/>
          <w:spacing w:val="-7"/>
          <w:sz w:val="14"/>
        </w:rPr>
        <w:t xml:space="preserve"> </w:t>
      </w:r>
      <w:r>
        <w:rPr>
          <w:color w:val="1A1B1A"/>
          <w:sz w:val="14"/>
        </w:rPr>
        <w:t>of</w:t>
      </w:r>
      <w:r>
        <w:rPr>
          <w:color w:val="1A1B1A"/>
          <w:spacing w:val="-7"/>
          <w:sz w:val="14"/>
        </w:rPr>
        <w:t xml:space="preserve"> </w:t>
      </w:r>
      <w:r>
        <w:rPr>
          <w:color w:val="1A1B1A"/>
          <w:sz w:val="14"/>
        </w:rPr>
        <w:t>National</w:t>
      </w:r>
      <w:r>
        <w:rPr>
          <w:color w:val="1A1B1A"/>
          <w:spacing w:val="-7"/>
          <w:sz w:val="14"/>
        </w:rPr>
        <w:t xml:space="preserve"> </w:t>
      </w:r>
      <w:r>
        <w:rPr>
          <w:color w:val="1A1B1A"/>
          <w:sz w:val="14"/>
        </w:rPr>
        <w:t>Statistics</w:t>
      </w:r>
      <w:r>
        <w:rPr>
          <w:color w:val="1A1B1A"/>
          <w:spacing w:val="-7"/>
          <w:sz w:val="14"/>
        </w:rPr>
        <w:t xml:space="preserve"> </w:t>
      </w:r>
      <w:r>
        <w:rPr>
          <w:color w:val="1A1B1A"/>
          <w:sz w:val="14"/>
        </w:rPr>
        <w:t>(2024).</w:t>
      </w:r>
      <w:r>
        <w:rPr>
          <w:color w:val="1A1B1A"/>
          <w:spacing w:val="-7"/>
          <w:sz w:val="14"/>
        </w:rPr>
        <w:t xml:space="preserve"> </w:t>
      </w:r>
      <w:r>
        <w:rPr>
          <w:color w:val="1A1B1A"/>
          <w:sz w:val="14"/>
        </w:rPr>
        <w:t>Agency</w:t>
      </w:r>
      <w:r>
        <w:rPr>
          <w:color w:val="1A1B1A"/>
          <w:spacing w:val="-7"/>
          <w:sz w:val="14"/>
        </w:rPr>
        <w:t xml:space="preserve"> </w:t>
      </w:r>
      <w:r>
        <w:rPr>
          <w:color w:val="1A1B1A"/>
          <w:sz w:val="14"/>
        </w:rPr>
        <w:t>for</w:t>
      </w:r>
      <w:r>
        <w:rPr>
          <w:color w:val="1A1B1A"/>
          <w:spacing w:val="-7"/>
          <w:sz w:val="14"/>
        </w:rPr>
        <w:t xml:space="preserve"> </w:t>
      </w:r>
      <w:r>
        <w:rPr>
          <w:color w:val="1A1B1A"/>
          <w:sz w:val="14"/>
        </w:rPr>
        <w:t>strategic</w:t>
      </w:r>
      <w:r>
        <w:rPr>
          <w:color w:val="1A1B1A"/>
          <w:spacing w:val="-7"/>
          <w:sz w:val="14"/>
        </w:rPr>
        <w:t xml:space="preserve"> </w:t>
      </w:r>
      <w:r>
        <w:rPr>
          <w:color w:val="1A1B1A"/>
          <w:sz w:val="14"/>
        </w:rPr>
        <w:t>planning</w:t>
      </w:r>
      <w:r>
        <w:rPr>
          <w:color w:val="1A1B1A"/>
          <w:spacing w:val="-7"/>
          <w:sz w:val="14"/>
        </w:rPr>
        <w:t xml:space="preserve"> </w:t>
      </w:r>
      <w:r>
        <w:rPr>
          <w:color w:val="1A1B1A"/>
          <w:sz w:val="14"/>
        </w:rPr>
        <w:t>and</w:t>
      </w:r>
      <w:r>
        <w:rPr>
          <w:color w:val="1A1B1A"/>
          <w:spacing w:val="-7"/>
          <w:sz w:val="14"/>
        </w:rPr>
        <w:t xml:space="preserve"> </w:t>
      </w:r>
      <w:r>
        <w:rPr>
          <w:color w:val="1A1B1A"/>
          <w:sz w:val="14"/>
        </w:rPr>
        <w:t>performs</w:t>
      </w:r>
      <w:r>
        <w:rPr>
          <w:color w:val="1A1B1A"/>
          <w:spacing w:val="40"/>
          <w:sz w:val="14"/>
        </w:rPr>
        <w:t xml:space="preserve"> </w:t>
      </w:r>
      <w:r>
        <w:rPr>
          <w:color w:val="1A1B1A"/>
          <w:sz w:val="14"/>
        </w:rPr>
        <w:t xml:space="preserve">of the Republic of Kazakhstan Available at: </w:t>
      </w:r>
      <w:hyperlink r:id="rId246">
        <w:r>
          <w:rPr>
            <w:color w:val="1DB5C3"/>
            <w:sz w:val="14"/>
          </w:rPr>
          <w:t>https://stat.gov.kz/en/industries/social-</w:t>
        </w:r>
      </w:hyperlink>
      <w:r>
        <w:rPr>
          <w:color w:val="1DB5C3"/>
          <w:spacing w:val="40"/>
          <w:sz w:val="14"/>
        </w:rPr>
        <w:t xml:space="preserve"> </w:t>
      </w:r>
      <w:hyperlink r:id="rId247">
        <w:r>
          <w:rPr>
            <w:color w:val="1DB5C3"/>
            <w:sz w:val="14"/>
          </w:rPr>
          <w:t>statistics/stat-medicine/publications/</w:t>
        </w:r>
      </w:hyperlink>
      <w:r>
        <w:rPr>
          <w:color w:val="1DB5C3"/>
          <w:sz w:val="14"/>
        </w:rPr>
        <w:t xml:space="preserve"> </w:t>
      </w:r>
      <w:r>
        <w:rPr>
          <w:color w:val="1A1B1A"/>
          <w:sz w:val="14"/>
        </w:rPr>
        <w:t>(Accessed April 24, 2024).</w:t>
      </w:r>
    </w:p>
    <w:p w:rsidR="009F269F" w:rsidRDefault="002C4AC7">
      <w:pPr>
        <w:pStyle w:val="a5"/>
        <w:numPr>
          <w:ilvl w:val="0"/>
          <w:numId w:val="6"/>
        </w:numPr>
        <w:tabs>
          <w:tab w:val="left" w:pos="739"/>
        </w:tabs>
        <w:spacing w:before="75"/>
        <w:ind w:left="425" w:right="3" w:firstLine="122"/>
        <w:jc w:val="both"/>
        <w:rPr>
          <w:sz w:val="14"/>
        </w:rPr>
      </w:pPr>
      <w:bookmarkStart w:id="128" w:name="_bookmark100"/>
      <w:bookmarkEnd w:id="128"/>
      <w:r>
        <w:rPr>
          <w:color w:val="1A1B1A"/>
          <w:sz w:val="14"/>
        </w:rPr>
        <w:t>World Health Organization (n.d.) Abortions per 1000 live births Available at:</w:t>
      </w:r>
      <w:r>
        <w:rPr>
          <w:color w:val="1A1B1A"/>
          <w:spacing w:val="40"/>
          <w:sz w:val="14"/>
        </w:rPr>
        <w:t xml:space="preserve"> </w:t>
      </w:r>
      <w:hyperlink r:id="rId248" w:anchor="id%3D19681">
        <w:r>
          <w:rPr>
            <w:color w:val="1DB5C3"/>
            <w:spacing w:val="-2"/>
            <w:sz w:val="14"/>
          </w:rPr>
          <w:t>https://gateway.euro.who.int/en/indicators/hfa_586-7010-abortions-per-1000-live-</w:t>
        </w:r>
      </w:hyperlink>
      <w:r>
        <w:rPr>
          <w:color w:val="1DB5C3"/>
          <w:spacing w:val="40"/>
          <w:sz w:val="14"/>
        </w:rPr>
        <w:t xml:space="preserve"> </w:t>
      </w:r>
      <w:hyperlink r:id="rId249" w:anchor="id%3D19681">
        <w:r>
          <w:rPr>
            <w:color w:val="1DB5C3"/>
            <w:sz w:val="14"/>
          </w:rPr>
          <w:t>births/#id=19681</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739"/>
        </w:tabs>
        <w:spacing w:before="76"/>
        <w:ind w:left="425" w:right="2" w:firstLine="121"/>
        <w:jc w:val="both"/>
        <w:rPr>
          <w:sz w:val="14"/>
        </w:rPr>
      </w:pPr>
      <w:bookmarkStart w:id="129" w:name="_bookmark101"/>
      <w:bookmarkEnd w:id="129"/>
      <w:r>
        <w:rPr>
          <w:color w:val="1A1B1A"/>
          <w:sz w:val="14"/>
        </w:rPr>
        <w:t>World</w:t>
      </w:r>
      <w:r>
        <w:rPr>
          <w:color w:val="1A1B1A"/>
          <w:spacing w:val="-6"/>
          <w:sz w:val="14"/>
        </w:rPr>
        <w:t xml:space="preserve"> </w:t>
      </w:r>
      <w:r>
        <w:rPr>
          <w:color w:val="1A1B1A"/>
          <w:sz w:val="14"/>
        </w:rPr>
        <w:t>Health</w:t>
      </w:r>
      <w:r>
        <w:rPr>
          <w:color w:val="1A1B1A"/>
          <w:spacing w:val="-6"/>
          <w:sz w:val="14"/>
        </w:rPr>
        <w:t xml:space="preserve"> </w:t>
      </w:r>
      <w:r>
        <w:rPr>
          <w:color w:val="1A1B1A"/>
          <w:sz w:val="14"/>
        </w:rPr>
        <w:t>Organization</w:t>
      </w:r>
      <w:r>
        <w:rPr>
          <w:color w:val="1A1B1A"/>
          <w:spacing w:val="-6"/>
          <w:sz w:val="14"/>
        </w:rPr>
        <w:t xml:space="preserve"> </w:t>
      </w:r>
      <w:r>
        <w:rPr>
          <w:color w:val="1A1B1A"/>
          <w:sz w:val="14"/>
        </w:rPr>
        <w:t>(n.d.)</w:t>
      </w:r>
      <w:r>
        <w:rPr>
          <w:color w:val="1A1B1A"/>
          <w:spacing w:val="-6"/>
          <w:sz w:val="14"/>
        </w:rPr>
        <w:t xml:space="preserve"> </w:t>
      </w:r>
      <w:r>
        <w:rPr>
          <w:color w:val="1A1B1A"/>
          <w:sz w:val="14"/>
        </w:rPr>
        <w:t>Number</w:t>
      </w:r>
      <w:r>
        <w:rPr>
          <w:color w:val="1A1B1A"/>
          <w:spacing w:val="-6"/>
          <w:sz w:val="14"/>
        </w:rPr>
        <w:t xml:space="preserve"> </w:t>
      </w:r>
      <w:r>
        <w:rPr>
          <w:color w:val="1A1B1A"/>
          <w:sz w:val="14"/>
        </w:rPr>
        <w:t>of</w:t>
      </w:r>
      <w:r>
        <w:rPr>
          <w:color w:val="1A1B1A"/>
          <w:spacing w:val="-6"/>
          <w:sz w:val="14"/>
        </w:rPr>
        <w:t xml:space="preserve"> </w:t>
      </w:r>
      <w:r>
        <w:rPr>
          <w:color w:val="1A1B1A"/>
          <w:sz w:val="14"/>
        </w:rPr>
        <w:t>primary</w:t>
      </w:r>
      <w:r>
        <w:rPr>
          <w:color w:val="1A1B1A"/>
          <w:spacing w:val="-6"/>
          <w:sz w:val="14"/>
        </w:rPr>
        <w:t xml:space="preserve"> </w:t>
      </w:r>
      <w:r>
        <w:rPr>
          <w:color w:val="1A1B1A"/>
          <w:sz w:val="14"/>
        </w:rPr>
        <w:t>health</w:t>
      </w:r>
      <w:r>
        <w:rPr>
          <w:color w:val="1A1B1A"/>
          <w:spacing w:val="-6"/>
          <w:sz w:val="14"/>
        </w:rPr>
        <w:t xml:space="preserve"> </w:t>
      </w:r>
      <w:r>
        <w:rPr>
          <w:color w:val="1A1B1A"/>
          <w:sz w:val="14"/>
        </w:rPr>
        <w:t>care</w:t>
      </w:r>
      <w:r>
        <w:rPr>
          <w:color w:val="1A1B1A"/>
          <w:spacing w:val="-6"/>
          <w:sz w:val="14"/>
        </w:rPr>
        <w:t xml:space="preserve"> </w:t>
      </w:r>
      <w:r>
        <w:rPr>
          <w:color w:val="1A1B1A"/>
          <w:sz w:val="14"/>
        </w:rPr>
        <w:t>units</w:t>
      </w:r>
      <w:r>
        <w:rPr>
          <w:color w:val="1A1B1A"/>
          <w:spacing w:val="-6"/>
          <w:sz w:val="14"/>
        </w:rPr>
        <w:t xml:space="preserve"> </w:t>
      </w:r>
      <w:r>
        <w:rPr>
          <w:color w:val="1A1B1A"/>
          <w:sz w:val="14"/>
        </w:rPr>
        <w:t>Available</w:t>
      </w:r>
      <w:r>
        <w:rPr>
          <w:color w:val="1A1B1A"/>
          <w:spacing w:val="40"/>
          <w:sz w:val="14"/>
        </w:rPr>
        <w:t xml:space="preserve"> </w:t>
      </w:r>
      <w:r>
        <w:rPr>
          <w:color w:val="1A1B1A"/>
          <w:sz w:val="14"/>
        </w:rPr>
        <w:t xml:space="preserve">at: </w:t>
      </w:r>
      <w:hyperlink r:id="rId250" w:anchor="id%3D19531">
        <w:r>
          <w:rPr>
            <w:color w:val="1DB5C3"/>
            <w:sz w:val="14"/>
          </w:rPr>
          <w:t>https://gateway.euro.who.int/en/indicators/hfa_475-5031-number-of-primary-</w:t>
        </w:r>
      </w:hyperlink>
      <w:r>
        <w:rPr>
          <w:color w:val="1DB5C3"/>
          <w:spacing w:val="40"/>
          <w:sz w:val="14"/>
        </w:rPr>
        <w:t xml:space="preserve"> </w:t>
      </w:r>
      <w:hyperlink r:id="rId251" w:anchor="id%3D19531">
        <w:r>
          <w:rPr>
            <w:color w:val="1DB5C3"/>
            <w:sz w:val="14"/>
          </w:rPr>
          <w:t>health-care-units/#id=19531</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738"/>
        </w:tabs>
        <w:spacing w:before="76"/>
        <w:ind w:left="425" w:right="1" w:firstLine="122"/>
        <w:jc w:val="both"/>
        <w:rPr>
          <w:sz w:val="14"/>
        </w:rPr>
      </w:pPr>
      <w:bookmarkStart w:id="130" w:name="_bookmark102"/>
      <w:bookmarkEnd w:id="130"/>
      <w:r>
        <w:rPr>
          <w:color w:val="1A1B1A"/>
          <w:spacing w:val="-2"/>
          <w:sz w:val="14"/>
        </w:rPr>
        <w:t>UNECE (n.d.) Density of nursing and midwifery personnel, per 10,000 population</w:t>
      </w:r>
      <w:r>
        <w:rPr>
          <w:color w:val="1A1B1A"/>
          <w:spacing w:val="40"/>
          <w:sz w:val="14"/>
        </w:rPr>
        <w:t xml:space="preserve"> </w:t>
      </w:r>
      <w:r>
        <w:rPr>
          <w:color w:val="1A1B1A"/>
          <w:spacing w:val="-2"/>
          <w:sz w:val="14"/>
        </w:rPr>
        <w:t xml:space="preserve">Available at: </w:t>
      </w:r>
      <w:hyperlink r:id="rId252">
        <w:r>
          <w:rPr>
            <w:color w:val="1DB5C3"/>
            <w:spacing w:val="-2"/>
            <w:sz w:val="14"/>
          </w:rPr>
          <w:t>https://w3.unece.org/SDG/en/Indicator?id=197</w:t>
        </w:r>
      </w:hyperlink>
      <w:r>
        <w:rPr>
          <w:color w:val="1DB5C3"/>
          <w:spacing w:val="-2"/>
          <w:sz w:val="14"/>
        </w:rPr>
        <w:t xml:space="preserve"> </w:t>
      </w:r>
      <w:r>
        <w:rPr>
          <w:color w:val="1A1B1A"/>
          <w:spacing w:val="-2"/>
          <w:sz w:val="14"/>
        </w:rPr>
        <w:t>(Accessed April 25, 2024).</w:t>
      </w:r>
    </w:p>
    <w:p w:rsidR="009F269F" w:rsidRDefault="002C4AC7">
      <w:pPr>
        <w:pStyle w:val="a5"/>
        <w:numPr>
          <w:ilvl w:val="0"/>
          <w:numId w:val="6"/>
        </w:numPr>
        <w:tabs>
          <w:tab w:val="left" w:pos="739"/>
        </w:tabs>
        <w:spacing w:before="76"/>
        <w:ind w:left="425" w:right="2" w:firstLine="122"/>
        <w:jc w:val="both"/>
        <w:rPr>
          <w:sz w:val="14"/>
        </w:rPr>
      </w:pPr>
      <w:bookmarkStart w:id="131" w:name="_bookmark103"/>
      <w:bookmarkEnd w:id="131"/>
      <w:r>
        <w:rPr>
          <w:color w:val="1A1B1A"/>
          <w:sz w:val="14"/>
        </w:rPr>
        <w:t>World Health Organization (n.d.) Obstetricians and gynaecologists, per 10 000</w:t>
      </w:r>
      <w:r>
        <w:rPr>
          <w:color w:val="1A1B1A"/>
          <w:spacing w:val="40"/>
          <w:sz w:val="14"/>
        </w:rPr>
        <w:t xml:space="preserve"> </w:t>
      </w:r>
      <w:r>
        <w:rPr>
          <w:color w:val="1A1B1A"/>
          <w:sz w:val="14"/>
        </w:rPr>
        <w:t xml:space="preserve">population. Available at: </w:t>
      </w:r>
      <w:hyperlink r:id="rId253" w:anchor="id%3D28115">
        <w:r>
          <w:rPr>
            <w:color w:val="1DB5C3"/>
            <w:sz w:val="14"/>
          </w:rPr>
          <w:t>https://gateway.euro.who.int/en/indicators/hlthres_130-</w:t>
        </w:r>
      </w:hyperlink>
      <w:r>
        <w:rPr>
          <w:color w:val="1DB5C3"/>
          <w:spacing w:val="40"/>
          <w:sz w:val="14"/>
        </w:rPr>
        <w:t xml:space="preserve"> </w:t>
      </w:r>
      <w:hyperlink r:id="rId254" w:anchor="id%3D28115">
        <w:r>
          <w:rPr>
            <w:color w:val="1DB5C3"/>
            <w:sz w:val="14"/>
          </w:rPr>
          <w:t>obstetricians-and-gynaecologists-per-10-000/#id=28115</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739"/>
        </w:tabs>
        <w:spacing w:before="76"/>
        <w:ind w:left="425" w:firstLine="122"/>
        <w:jc w:val="both"/>
        <w:rPr>
          <w:sz w:val="14"/>
        </w:rPr>
      </w:pPr>
      <w:bookmarkStart w:id="132" w:name="_bookmark104"/>
      <w:bookmarkEnd w:id="132"/>
      <w:r>
        <w:rPr>
          <w:color w:val="1A1B1A"/>
          <w:sz w:val="14"/>
        </w:rPr>
        <w:t>World Health Organization (n.d.) Gross Domestic Product per capita (USD$).</w:t>
      </w:r>
      <w:r>
        <w:rPr>
          <w:color w:val="1A1B1A"/>
          <w:spacing w:val="40"/>
          <w:sz w:val="14"/>
        </w:rPr>
        <w:t xml:space="preserve"> </w:t>
      </w:r>
      <w:r>
        <w:rPr>
          <w:color w:val="1A1B1A"/>
          <w:sz w:val="14"/>
        </w:rPr>
        <w:t xml:space="preserve">Available at: </w:t>
      </w:r>
      <w:hyperlink r:id="rId255">
        <w:r>
          <w:rPr>
            <w:color w:val="1DB5C3"/>
            <w:sz w:val="14"/>
          </w:rPr>
          <w:t>https://www.who.int/data/gho/indicator-metadata</w:t>
        </w:r>
        <w:r>
          <w:rPr>
            <w:color w:val="1DB5C3"/>
            <w:sz w:val="14"/>
          </w:rPr>
          <w:t>-registry/imr-</w:t>
        </w:r>
      </w:hyperlink>
      <w:r>
        <w:rPr>
          <w:color w:val="1DB5C3"/>
          <w:spacing w:val="40"/>
          <w:sz w:val="14"/>
        </w:rPr>
        <w:t xml:space="preserve"> </w:t>
      </w:r>
      <w:hyperlink r:id="rId256">
        <w:r>
          <w:rPr>
            <w:color w:val="1DB5C3"/>
            <w:sz w:val="14"/>
          </w:rPr>
          <w:t>details/3374</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739"/>
        </w:tabs>
        <w:spacing w:before="76"/>
        <w:ind w:left="425" w:right="3" w:firstLine="122"/>
        <w:jc w:val="both"/>
        <w:rPr>
          <w:sz w:val="14"/>
        </w:rPr>
      </w:pPr>
      <w:bookmarkStart w:id="133" w:name="_bookmark105"/>
      <w:bookmarkEnd w:id="133"/>
      <w:r>
        <w:rPr>
          <w:color w:val="1A1B1A"/>
          <w:sz w:val="14"/>
        </w:rPr>
        <w:t xml:space="preserve">OECD (n.d) Data Poverty rate. Available at: </w:t>
      </w:r>
      <w:hyperlink r:id="rId257">
        <w:r>
          <w:rPr>
            <w:color w:val="1DB5C3"/>
            <w:sz w:val="14"/>
          </w:rPr>
          <w:t>https://data.oecd.org/inequality/</w:t>
        </w:r>
      </w:hyperlink>
      <w:r>
        <w:rPr>
          <w:color w:val="1DB5C3"/>
          <w:spacing w:val="40"/>
          <w:sz w:val="14"/>
        </w:rPr>
        <w:t xml:space="preserve"> </w:t>
      </w:r>
      <w:hyperlink r:id="rId258">
        <w:r>
          <w:rPr>
            <w:color w:val="1DB5C3"/>
            <w:sz w:val="14"/>
          </w:rPr>
          <w:t>poverty-rate.htm</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552"/>
        </w:tabs>
        <w:spacing w:before="108"/>
        <w:ind w:left="238" w:right="424" w:firstLine="122"/>
        <w:jc w:val="both"/>
        <w:rPr>
          <w:sz w:val="14"/>
        </w:rPr>
      </w:pPr>
      <w:r>
        <w:br w:type="column"/>
      </w:r>
      <w:bookmarkStart w:id="134" w:name="_bookmark106"/>
      <w:bookmarkEnd w:id="134"/>
      <w:r>
        <w:rPr>
          <w:color w:val="1A1B1A"/>
          <w:sz w:val="14"/>
        </w:rPr>
        <w:t>OpenHealth Company (2024) Population - Av</w:t>
      </w:r>
      <w:r>
        <w:rPr>
          <w:color w:val="1A1B1A"/>
          <w:sz w:val="14"/>
        </w:rPr>
        <w:t xml:space="preserve">erage age. Available at: </w:t>
      </w:r>
      <w:hyperlink r:id="rId259">
        <w:r>
          <w:rPr>
            <w:color w:val="1DB5C3"/>
            <w:sz w:val="14"/>
          </w:rPr>
          <w:t>https://</w:t>
        </w:r>
      </w:hyperlink>
      <w:r>
        <w:rPr>
          <w:color w:val="1DB5C3"/>
          <w:spacing w:val="40"/>
          <w:sz w:val="14"/>
        </w:rPr>
        <w:t xml:space="preserve"> </w:t>
      </w:r>
      <w:hyperlink r:id="rId260">
        <w:r>
          <w:rPr>
            <w:color w:val="1DB5C3"/>
            <w:spacing w:val="-2"/>
            <w:sz w:val="14"/>
          </w:rPr>
          <w:t>success.openhealth.fr/en/articles/3812</w:t>
        </w:r>
        <w:r>
          <w:rPr>
            <w:color w:val="1DB5C3"/>
            <w:spacing w:val="-2"/>
            <w:sz w:val="14"/>
          </w:rPr>
          <w:t>180-population-average-age</w:t>
        </w:r>
      </w:hyperlink>
      <w:r>
        <w:rPr>
          <w:color w:val="1DB5C3"/>
          <w:spacing w:val="-2"/>
          <w:sz w:val="14"/>
        </w:rPr>
        <w:t xml:space="preserve"> </w:t>
      </w:r>
      <w:r>
        <w:rPr>
          <w:color w:val="1A1B1A"/>
          <w:spacing w:val="-2"/>
          <w:sz w:val="14"/>
        </w:rPr>
        <w:t>(Accessed April 25,</w:t>
      </w:r>
      <w:r>
        <w:rPr>
          <w:color w:val="1A1B1A"/>
          <w:spacing w:val="40"/>
          <w:sz w:val="14"/>
        </w:rPr>
        <w:t xml:space="preserve"> </w:t>
      </w:r>
      <w:r>
        <w:rPr>
          <w:color w:val="1A1B1A"/>
          <w:spacing w:val="-2"/>
          <w:sz w:val="14"/>
        </w:rPr>
        <w:t>2024).</w:t>
      </w:r>
    </w:p>
    <w:p w:rsidR="009F269F" w:rsidRDefault="002C4AC7">
      <w:pPr>
        <w:pStyle w:val="a5"/>
        <w:numPr>
          <w:ilvl w:val="0"/>
          <w:numId w:val="6"/>
        </w:numPr>
        <w:tabs>
          <w:tab w:val="left" w:pos="552"/>
        </w:tabs>
        <w:spacing w:before="77"/>
        <w:ind w:left="238" w:right="424" w:firstLine="122"/>
        <w:jc w:val="both"/>
        <w:rPr>
          <w:sz w:val="14"/>
        </w:rPr>
      </w:pPr>
      <w:bookmarkStart w:id="135" w:name="_bookmark107"/>
      <w:bookmarkEnd w:id="135"/>
      <w:r>
        <w:rPr>
          <w:color w:val="1A1B1A"/>
          <w:sz w:val="14"/>
        </w:rPr>
        <w:t>OECD (n.d.) Family database marriage and divorce rates chrome-extension.</w:t>
      </w:r>
      <w:r>
        <w:rPr>
          <w:color w:val="1A1B1A"/>
          <w:spacing w:val="40"/>
          <w:sz w:val="14"/>
        </w:rPr>
        <w:t xml:space="preserve"> </w:t>
      </w:r>
      <w:r>
        <w:rPr>
          <w:color w:val="1A1B1A"/>
          <w:spacing w:val="-2"/>
          <w:sz w:val="14"/>
        </w:rPr>
        <w:t xml:space="preserve">Available at: </w:t>
      </w:r>
      <w:hyperlink r:id="rId261">
        <w:r>
          <w:rPr>
            <w:color w:val="1DB5C3"/>
            <w:spacing w:val="-2"/>
            <w:sz w:val="14"/>
          </w:rPr>
          <w:t>https://www.oecd.org/els/family/SF_3_1_Marriage_and_divorce_rates.pdf</w:t>
        </w:r>
      </w:hyperlink>
      <w:r>
        <w:rPr>
          <w:color w:val="1DB5C3"/>
          <w:spacing w:val="40"/>
          <w:sz w:val="14"/>
        </w:rPr>
        <w:t xml:space="preserve"> </w:t>
      </w:r>
      <w:r>
        <w:rPr>
          <w:color w:val="1A1B1A"/>
          <w:sz w:val="14"/>
        </w:rPr>
        <w:t>(Accessed April 25, 2024).</w:t>
      </w:r>
    </w:p>
    <w:p w:rsidR="009F269F" w:rsidRDefault="002C4AC7">
      <w:pPr>
        <w:pStyle w:val="a5"/>
        <w:numPr>
          <w:ilvl w:val="0"/>
          <w:numId w:val="6"/>
        </w:numPr>
        <w:tabs>
          <w:tab w:val="left" w:pos="552"/>
        </w:tabs>
        <w:spacing w:before="77"/>
        <w:ind w:left="238" w:right="424" w:firstLine="121"/>
        <w:jc w:val="both"/>
        <w:rPr>
          <w:sz w:val="14"/>
        </w:rPr>
      </w:pPr>
      <w:bookmarkStart w:id="136" w:name="_bookmark108"/>
      <w:bookmarkEnd w:id="136"/>
      <w:r>
        <w:rPr>
          <w:color w:val="1A1B1A"/>
          <w:sz w:val="14"/>
        </w:rPr>
        <w:t>Our World in Data (n.d.) Female labor force participation rate (15–64), 2000 to</w:t>
      </w:r>
      <w:r>
        <w:rPr>
          <w:color w:val="1A1B1A"/>
          <w:spacing w:val="40"/>
          <w:w w:val="105"/>
          <w:sz w:val="14"/>
        </w:rPr>
        <w:t xml:space="preserve"> </w:t>
      </w:r>
      <w:r>
        <w:rPr>
          <w:color w:val="1A1B1A"/>
          <w:w w:val="105"/>
          <w:sz w:val="14"/>
        </w:rPr>
        <w:t xml:space="preserve">2016 Available at: </w:t>
      </w:r>
      <w:hyperlink r:id="rId262">
        <w:r>
          <w:rPr>
            <w:color w:val="1DB5C3"/>
            <w:w w:val="105"/>
            <w:sz w:val="14"/>
          </w:rPr>
          <w:t>https://ourworldindata.org/grapher/oecd-female-labour-force-</w:t>
        </w:r>
      </w:hyperlink>
      <w:r>
        <w:rPr>
          <w:color w:val="1DB5C3"/>
          <w:spacing w:val="40"/>
          <w:w w:val="105"/>
          <w:sz w:val="14"/>
        </w:rPr>
        <w:t xml:space="preserve"> </w:t>
      </w:r>
      <w:hyperlink r:id="rId263">
        <w:r>
          <w:rPr>
            <w:color w:val="1DB5C3"/>
            <w:spacing w:val="-2"/>
            <w:w w:val="105"/>
            <w:sz w:val="14"/>
          </w:rPr>
          <w:t>participation-rate-15-64</w:t>
        </w:r>
      </w:hyperlink>
      <w:r>
        <w:rPr>
          <w:color w:val="1DB5C3"/>
          <w:spacing w:val="-2"/>
          <w:w w:val="105"/>
          <w:sz w:val="14"/>
        </w:rPr>
        <w:t xml:space="preserve"> </w:t>
      </w:r>
      <w:r>
        <w:rPr>
          <w:color w:val="1A1B1A"/>
          <w:spacing w:val="-2"/>
          <w:w w:val="105"/>
          <w:sz w:val="14"/>
        </w:rPr>
        <w:t>(Accessed April 25, 20</w:t>
      </w:r>
      <w:r>
        <w:rPr>
          <w:color w:val="1A1B1A"/>
          <w:spacing w:val="-2"/>
          <w:w w:val="105"/>
          <w:sz w:val="14"/>
        </w:rPr>
        <w:t>24).</w:t>
      </w:r>
    </w:p>
    <w:p w:rsidR="009F269F" w:rsidRDefault="002C4AC7">
      <w:pPr>
        <w:pStyle w:val="a5"/>
        <w:numPr>
          <w:ilvl w:val="0"/>
          <w:numId w:val="6"/>
        </w:numPr>
        <w:tabs>
          <w:tab w:val="left" w:pos="552"/>
        </w:tabs>
        <w:spacing w:before="77"/>
        <w:ind w:left="238" w:right="424" w:firstLine="122"/>
        <w:jc w:val="both"/>
        <w:rPr>
          <w:sz w:val="14"/>
        </w:rPr>
      </w:pPr>
      <w:bookmarkStart w:id="137" w:name="_bookmark109"/>
      <w:bookmarkEnd w:id="137"/>
      <w:r>
        <w:rPr>
          <w:color w:val="1A1B1A"/>
          <w:sz w:val="14"/>
        </w:rPr>
        <w:t xml:space="preserve">The World Bank (n.d.) Metadata glossary. Available at: </w:t>
      </w:r>
      <w:hyperlink r:id="rId264">
        <w:r>
          <w:rPr>
            <w:color w:val="1DB5C3"/>
            <w:sz w:val="14"/>
          </w:rPr>
          <w:t>https://databank.</w:t>
        </w:r>
      </w:hyperlink>
      <w:r>
        <w:rPr>
          <w:color w:val="1DB5C3"/>
          <w:spacing w:val="40"/>
          <w:sz w:val="14"/>
        </w:rPr>
        <w:t xml:space="preserve"> </w:t>
      </w:r>
      <w:hyperlink r:id="rId265">
        <w:r>
          <w:rPr>
            <w:color w:val="1DB5C3"/>
            <w:spacing w:val="-2"/>
            <w:sz w:val="14"/>
          </w:rPr>
          <w:t>worldbank.org/metadataglossary/jobs/series/SE.SEC.ENRR</w:t>
        </w:r>
      </w:hyperlink>
      <w:r>
        <w:rPr>
          <w:color w:val="1DB5C3"/>
          <w:spacing w:val="-2"/>
          <w:sz w:val="14"/>
        </w:rPr>
        <w:t xml:space="preserve"> </w:t>
      </w:r>
      <w:r>
        <w:rPr>
          <w:color w:val="1A1B1A"/>
          <w:spacing w:val="-2"/>
          <w:sz w:val="14"/>
        </w:rPr>
        <w:t>(Accessed April 25, 2024).</w:t>
      </w:r>
    </w:p>
    <w:p w:rsidR="009F269F" w:rsidRDefault="002C4AC7">
      <w:pPr>
        <w:pStyle w:val="a5"/>
        <w:numPr>
          <w:ilvl w:val="0"/>
          <w:numId w:val="6"/>
        </w:numPr>
        <w:tabs>
          <w:tab w:val="left" w:pos="551"/>
        </w:tabs>
        <w:spacing w:before="78"/>
        <w:ind w:left="238" w:right="424" w:firstLine="121"/>
        <w:jc w:val="both"/>
        <w:rPr>
          <w:sz w:val="14"/>
        </w:rPr>
      </w:pPr>
      <w:bookmarkStart w:id="138" w:name="_bookmark110"/>
      <w:bookmarkEnd w:id="138"/>
      <w:r>
        <w:rPr>
          <w:color w:val="1A1B1A"/>
          <w:sz w:val="14"/>
        </w:rPr>
        <w:t>OECD</w:t>
      </w:r>
      <w:r>
        <w:rPr>
          <w:color w:val="1A1B1A"/>
          <w:spacing w:val="-5"/>
          <w:sz w:val="14"/>
        </w:rPr>
        <w:t xml:space="preserve"> </w:t>
      </w:r>
      <w:r>
        <w:rPr>
          <w:color w:val="1A1B1A"/>
          <w:sz w:val="14"/>
        </w:rPr>
        <w:t>(n.d.)</w:t>
      </w:r>
      <w:r>
        <w:rPr>
          <w:color w:val="1A1B1A"/>
          <w:spacing w:val="-5"/>
          <w:sz w:val="14"/>
        </w:rPr>
        <w:t xml:space="preserve"> </w:t>
      </w:r>
      <w:r>
        <w:rPr>
          <w:color w:val="1A1B1A"/>
          <w:sz w:val="14"/>
        </w:rPr>
        <w:t>Data</w:t>
      </w:r>
      <w:r>
        <w:rPr>
          <w:color w:val="1A1B1A"/>
          <w:spacing w:val="-5"/>
          <w:sz w:val="14"/>
        </w:rPr>
        <w:t xml:space="preserve"> </w:t>
      </w:r>
      <w:r>
        <w:rPr>
          <w:color w:val="1A1B1A"/>
          <w:sz w:val="14"/>
        </w:rPr>
        <w:t>Violence</w:t>
      </w:r>
      <w:r>
        <w:rPr>
          <w:color w:val="1A1B1A"/>
          <w:spacing w:val="-5"/>
          <w:sz w:val="14"/>
        </w:rPr>
        <w:t xml:space="preserve"> </w:t>
      </w:r>
      <w:r>
        <w:rPr>
          <w:color w:val="1A1B1A"/>
          <w:sz w:val="14"/>
        </w:rPr>
        <w:t>Against</w:t>
      </w:r>
      <w:r>
        <w:rPr>
          <w:color w:val="1A1B1A"/>
          <w:spacing w:val="-5"/>
          <w:sz w:val="14"/>
        </w:rPr>
        <w:t xml:space="preserve"> </w:t>
      </w:r>
      <w:r>
        <w:rPr>
          <w:color w:val="1A1B1A"/>
          <w:sz w:val="14"/>
        </w:rPr>
        <w:t>Women.</w:t>
      </w:r>
      <w:r>
        <w:rPr>
          <w:color w:val="1A1B1A"/>
          <w:spacing w:val="-5"/>
          <w:sz w:val="14"/>
        </w:rPr>
        <w:t xml:space="preserve"> </w:t>
      </w:r>
      <w:r>
        <w:rPr>
          <w:color w:val="1A1B1A"/>
          <w:sz w:val="14"/>
        </w:rPr>
        <w:t>Available</w:t>
      </w:r>
      <w:r>
        <w:rPr>
          <w:color w:val="1A1B1A"/>
          <w:spacing w:val="-5"/>
          <w:sz w:val="14"/>
        </w:rPr>
        <w:t xml:space="preserve"> </w:t>
      </w:r>
      <w:r>
        <w:rPr>
          <w:color w:val="1A1B1A"/>
          <w:sz w:val="14"/>
        </w:rPr>
        <w:t>at:</w:t>
      </w:r>
      <w:r>
        <w:rPr>
          <w:color w:val="1A1B1A"/>
          <w:spacing w:val="-6"/>
          <w:sz w:val="14"/>
        </w:rPr>
        <w:t xml:space="preserve"> </w:t>
      </w:r>
      <w:hyperlink r:id="rId266">
        <w:r>
          <w:rPr>
            <w:color w:val="1DB5C3"/>
            <w:sz w:val="14"/>
          </w:rPr>
          <w:t>https://data.oecd.org/</w:t>
        </w:r>
      </w:hyperlink>
      <w:r>
        <w:rPr>
          <w:color w:val="1DB5C3"/>
          <w:spacing w:val="40"/>
          <w:sz w:val="14"/>
        </w:rPr>
        <w:t xml:space="preserve"> </w:t>
      </w:r>
      <w:hyperlink r:id="rId267">
        <w:r>
          <w:rPr>
            <w:color w:val="1DB5C3"/>
            <w:sz w:val="14"/>
          </w:rPr>
          <w:t>inequality/violence-against-women.htm</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552"/>
        </w:tabs>
        <w:spacing w:before="78"/>
        <w:ind w:left="238" w:right="424" w:firstLine="121"/>
        <w:jc w:val="both"/>
        <w:rPr>
          <w:sz w:val="14"/>
        </w:rPr>
      </w:pPr>
      <w:bookmarkStart w:id="139" w:name="_bookmark111"/>
      <w:bookmarkEnd w:id="139"/>
      <w:r>
        <w:rPr>
          <w:color w:val="1A1B1A"/>
          <w:sz w:val="14"/>
        </w:rPr>
        <w:t>Li</w:t>
      </w:r>
      <w:r>
        <w:rPr>
          <w:color w:val="1A1B1A"/>
          <w:spacing w:val="-9"/>
          <w:sz w:val="14"/>
        </w:rPr>
        <w:t xml:space="preserve"> </w:t>
      </w:r>
      <w:r>
        <w:rPr>
          <w:color w:val="1A1B1A"/>
          <w:sz w:val="14"/>
        </w:rPr>
        <w:t>J,</w:t>
      </w:r>
      <w:r>
        <w:rPr>
          <w:color w:val="1A1B1A"/>
          <w:spacing w:val="-9"/>
          <w:sz w:val="14"/>
        </w:rPr>
        <w:t xml:space="preserve"> </w:t>
      </w:r>
      <w:r>
        <w:rPr>
          <w:color w:val="1A1B1A"/>
          <w:sz w:val="14"/>
        </w:rPr>
        <w:t>Luo</w:t>
      </w:r>
      <w:r>
        <w:rPr>
          <w:color w:val="1A1B1A"/>
          <w:spacing w:val="-9"/>
          <w:sz w:val="14"/>
        </w:rPr>
        <w:t xml:space="preserve"> </w:t>
      </w:r>
      <w:r>
        <w:rPr>
          <w:color w:val="1A1B1A"/>
          <w:sz w:val="14"/>
        </w:rPr>
        <w:t>C,</w:t>
      </w:r>
      <w:r>
        <w:rPr>
          <w:color w:val="1A1B1A"/>
          <w:spacing w:val="-8"/>
          <w:sz w:val="14"/>
        </w:rPr>
        <w:t xml:space="preserve"> </w:t>
      </w:r>
      <w:r>
        <w:rPr>
          <w:color w:val="1A1B1A"/>
          <w:sz w:val="14"/>
        </w:rPr>
        <w:t>Deng</w:t>
      </w:r>
      <w:r>
        <w:rPr>
          <w:color w:val="1A1B1A"/>
          <w:spacing w:val="-9"/>
          <w:sz w:val="14"/>
        </w:rPr>
        <w:t xml:space="preserve"> </w:t>
      </w:r>
      <w:r>
        <w:rPr>
          <w:color w:val="1A1B1A"/>
          <w:sz w:val="14"/>
        </w:rPr>
        <w:t>R,</w:t>
      </w:r>
      <w:r>
        <w:rPr>
          <w:color w:val="1A1B1A"/>
          <w:spacing w:val="-9"/>
          <w:sz w:val="14"/>
        </w:rPr>
        <w:t xml:space="preserve"> </w:t>
      </w:r>
      <w:r>
        <w:rPr>
          <w:color w:val="1A1B1A"/>
          <w:sz w:val="14"/>
        </w:rPr>
        <w:t>Jacoby</w:t>
      </w:r>
      <w:r>
        <w:rPr>
          <w:color w:val="1A1B1A"/>
          <w:spacing w:val="-9"/>
          <w:sz w:val="14"/>
        </w:rPr>
        <w:t xml:space="preserve"> </w:t>
      </w:r>
      <w:r>
        <w:rPr>
          <w:color w:val="1A1B1A"/>
          <w:sz w:val="14"/>
        </w:rPr>
        <w:t>P,</w:t>
      </w:r>
      <w:r>
        <w:rPr>
          <w:color w:val="1A1B1A"/>
          <w:spacing w:val="-8"/>
          <w:sz w:val="14"/>
        </w:rPr>
        <w:t xml:space="preserve"> </w:t>
      </w:r>
      <w:r>
        <w:rPr>
          <w:color w:val="1A1B1A"/>
          <w:sz w:val="14"/>
        </w:rPr>
        <w:t>De</w:t>
      </w:r>
      <w:r>
        <w:rPr>
          <w:color w:val="1A1B1A"/>
          <w:spacing w:val="-9"/>
          <w:sz w:val="14"/>
        </w:rPr>
        <w:t xml:space="preserve"> </w:t>
      </w:r>
      <w:r>
        <w:rPr>
          <w:color w:val="1A1B1A"/>
          <w:sz w:val="14"/>
        </w:rPr>
        <w:t>Klerk</w:t>
      </w:r>
      <w:r>
        <w:rPr>
          <w:color w:val="1A1B1A"/>
          <w:spacing w:val="-9"/>
          <w:sz w:val="14"/>
        </w:rPr>
        <w:t xml:space="preserve"> </w:t>
      </w:r>
      <w:r>
        <w:rPr>
          <w:color w:val="1A1B1A"/>
          <w:sz w:val="14"/>
        </w:rPr>
        <w:t>N.</w:t>
      </w:r>
      <w:r>
        <w:rPr>
          <w:color w:val="1A1B1A"/>
          <w:spacing w:val="-9"/>
          <w:sz w:val="14"/>
        </w:rPr>
        <w:t xml:space="preserve"> </w:t>
      </w:r>
      <w:r>
        <w:rPr>
          <w:color w:val="1A1B1A"/>
          <w:sz w:val="14"/>
        </w:rPr>
        <w:t>Maternal</w:t>
      </w:r>
      <w:r>
        <w:rPr>
          <w:color w:val="1A1B1A"/>
          <w:spacing w:val="-8"/>
          <w:sz w:val="14"/>
        </w:rPr>
        <w:t xml:space="preserve"> </w:t>
      </w:r>
      <w:r>
        <w:rPr>
          <w:color w:val="1A1B1A"/>
          <w:sz w:val="14"/>
        </w:rPr>
        <w:t>mortality</w:t>
      </w:r>
      <w:r>
        <w:rPr>
          <w:color w:val="1A1B1A"/>
          <w:spacing w:val="-9"/>
          <w:sz w:val="14"/>
        </w:rPr>
        <w:t xml:space="preserve"> </w:t>
      </w:r>
      <w:r>
        <w:rPr>
          <w:color w:val="1A1B1A"/>
          <w:sz w:val="14"/>
        </w:rPr>
        <w:t>in</w:t>
      </w:r>
      <w:r>
        <w:rPr>
          <w:color w:val="1A1B1A"/>
          <w:spacing w:val="-9"/>
          <w:sz w:val="14"/>
        </w:rPr>
        <w:t xml:space="preserve"> </w:t>
      </w:r>
      <w:r>
        <w:rPr>
          <w:color w:val="1A1B1A"/>
          <w:sz w:val="14"/>
        </w:rPr>
        <w:t>Yunnan,</w:t>
      </w:r>
      <w:r>
        <w:rPr>
          <w:color w:val="1A1B1A"/>
          <w:spacing w:val="-9"/>
          <w:sz w:val="14"/>
        </w:rPr>
        <w:t xml:space="preserve"> </w:t>
      </w:r>
      <w:r>
        <w:rPr>
          <w:color w:val="1A1B1A"/>
          <w:sz w:val="14"/>
        </w:rPr>
        <w:t>China:</w:t>
      </w:r>
      <w:r>
        <w:rPr>
          <w:color w:val="1A1B1A"/>
          <w:spacing w:val="40"/>
          <w:sz w:val="14"/>
        </w:rPr>
        <w:t xml:space="preserve"> </w:t>
      </w:r>
      <w:r>
        <w:rPr>
          <w:color w:val="1A1B1A"/>
          <w:spacing w:val="-2"/>
          <w:sz w:val="14"/>
        </w:rPr>
        <w:t>recent</w:t>
      </w:r>
      <w:r>
        <w:rPr>
          <w:color w:val="1A1B1A"/>
          <w:spacing w:val="-3"/>
          <w:sz w:val="14"/>
        </w:rPr>
        <w:t xml:space="preserve"> </w:t>
      </w:r>
      <w:r>
        <w:rPr>
          <w:color w:val="1A1B1A"/>
          <w:spacing w:val="-2"/>
          <w:sz w:val="14"/>
        </w:rPr>
        <w:t>trends</w:t>
      </w:r>
      <w:r>
        <w:rPr>
          <w:color w:val="1A1B1A"/>
          <w:spacing w:val="-3"/>
          <w:sz w:val="14"/>
        </w:rPr>
        <w:t xml:space="preserve"> </w:t>
      </w:r>
      <w:r>
        <w:rPr>
          <w:color w:val="1A1B1A"/>
          <w:spacing w:val="-2"/>
          <w:sz w:val="14"/>
        </w:rPr>
        <w:t>and</w:t>
      </w:r>
      <w:r>
        <w:rPr>
          <w:color w:val="1A1B1A"/>
          <w:spacing w:val="-3"/>
          <w:sz w:val="14"/>
        </w:rPr>
        <w:t xml:space="preserve"> </w:t>
      </w:r>
      <w:r>
        <w:rPr>
          <w:color w:val="1A1B1A"/>
          <w:spacing w:val="-2"/>
          <w:sz w:val="14"/>
        </w:rPr>
        <w:t>associated</w:t>
      </w:r>
      <w:r>
        <w:rPr>
          <w:color w:val="1A1B1A"/>
          <w:spacing w:val="-3"/>
          <w:sz w:val="14"/>
        </w:rPr>
        <w:t xml:space="preserve"> </w:t>
      </w:r>
      <w:r>
        <w:rPr>
          <w:color w:val="1A1B1A"/>
          <w:spacing w:val="-2"/>
          <w:sz w:val="14"/>
        </w:rPr>
        <w:t>facto</w:t>
      </w:r>
      <w:r>
        <w:rPr>
          <w:color w:val="1A1B1A"/>
          <w:spacing w:val="-2"/>
          <w:sz w:val="14"/>
        </w:rPr>
        <w:t>rs.</w:t>
      </w:r>
      <w:r>
        <w:rPr>
          <w:color w:val="1A1B1A"/>
          <w:spacing w:val="-3"/>
          <w:sz w:val="14"/>
        </w:rPr>
        <w:t xml:space="preserve"> </w:t>
      </w:r>
      <w:r>
        <w:rPr>
          <w:i/>
          <w:color w:val="1A1B1A"/>
          <w:spacing w:val="-2"/>
          <w:sz w:val="14"/>
        </w:rPr>
        <w:t>BJOG An Int J Obstet Gynecol</w:t>
      </w:r>
      <w:r>
        <w:rPr>
          <w:color w:val="1A1B1A"/>
          <w:spacing w:val="-2"/>
          <w:sz w:val="14"/>
        </w:rPr>
        <w:t>.</w:t>
      </w:r>
      <w:r>
        <w:rPr>
          <w:color w:val="1A1B1A"/>
          <w:spacing w:val="-3"/>
          <w:sz w:val="14"/>
        </w:rPr>
        <w:t xml:space="preserve"> </w:t>
      </w:r>
      <w:r>
        <w:rPr>
          <w:color w:val="1A1B1A"/>
          <w:spacing w:val="-2"/>
          <w:sz w:val="14"/>
        </w:rPr>
        <w:t>(2007)</w:t>
      </w:r>
      <w:r>
        <w:rPr>
          <w:color w:val="1A1B1A"/>
          <w:spacing w:val="-3"/>
          <w:sz w:val="14"/>
        </w:rPr>
        <w:t xml:space="preserve"> </w:t>
      </w:r>
      <w:r>
        <w:rPr>
          <w:color w:val="1A1B1A"/>
          <w:spacing w:val="-2"/>
          <w:sz w:val="14"/>
        </w:rPr>
        <w:t>114:865–74.</w:t>
      </w:r>
      <w:r>
        <w:rPr>
          <w:color w:val="1A1B1A"/>
          <w:spacing w:val="40"/>
          <w:sz w:val="14"/>
        </w:rPr>
        <w:t xml:space="preserve"> </w:t>
      </w:r>
      <w:r>
        <w:rPr>
          <w:color w:val="1A1B1A"/>
          <w:sz w:val="14"/>
        </w:rPr>
        <w:t>doi:</w:t>
      </w:r>
      <w:r>
        <w:rPr>
          <w:color w:val="1A1B1A"/>
          <w:spacing w:val="-9"/>
          <w:sz w:val="14"/>
        </w:rPr>
        <w:t xml:space="preserve"> </w:t>
      </w:r>
      <w:hyperlink r:id="rId268">
        <w:r>
          <w:rPr>
            <w:color w:val="1A1B1A"/>
            <w:sz w:val="14"/>
          </w:rPr>
          <w:t>10.1111/j.1471-0528.2007.01362.x</w:t>
        </w:r>
      </w:hyperlink>
    </w:p>
    <w:p w:rsidR="009F269F" w:rsidRDefault="002C4AC7">
      <w:pPr>
        <w:pStyle w:val="a5"/>
        <w:numPr>
          <w:ilvl w:val="0"/>
          <w:numId w:val="6"/>
        </w:numPr>
        <w:tabs>
          <w:tab w:val="left" w:pos="552"/>
        </w:tabs>
        <w:spacing w:before="77"/>
        <w:ind w:left="238" w:right="424" w:firstLine="122"/>
        <w:jc w:val="both"/>
        <w:rPr>
          <w:sz w:val="14"/>
        </w:rPr>
      </w:pPr>
      <w:bookmarkStart w:id="140" w:name="_bookmark112"/>
      <w:bookmarkEnd w:id="140"/>
      <w:r>
        <w:rPr>
          <w:color w:val="1A1B1A"/>
          <w:sz w:val="14"/>
        </w:rPr>
        <w:t>Government of the Republic of Kazakhstan. Information and legal system of</w:t>
      </w:r>
      <w:r>
        <w:rPr>
          <w:color w:val="1A1B1A"/>
          <w:spacing w:val="40"/>
          <w:sz w:val="14"/>
        </w:rPr>
        <w:t xml:space="preserve"> </w:t>
      </w:r>
      <w:r>
        <w:rPr>
          <w:color w:val="1A1B1A"/>
          <w:sz w:val="14"/>
        </w:rPr>
        <w:t>normative legal acts of the Republic of Kazakhstan Decree of the Government of the</w:t>
      </w:r>
      <w:r>
        <w:rPr>
          <w:color w:val="1A1B1A"/>
          <w:spacing w:val="40"/>
          <w:sz w:val="14"/>
        </w:rPr>
        <w:t xml:space="preserve"> </w:t>
      </w:r>
      <w:r>
        <w:rPr>
          <w:color w:val="1A1B1A"/>
          <w:spacing w:val="-2"/>
          <w:sz w:val="14"/>
        </w:rPr>
        <w:t>Republic</w:t>
      </w:r>
      <w:r>
        <w:rPr>
          <w:color w:val="1A1B1A"/>
          <w:spacing w:val="-7"/>
          <w:sz w:val="14"/>
        </w:rPr>
        <w:t xml:space="preserve"> </w:t>
      </w:r>
      <w:r>
        <w:rPr>
          <w:color w:val="1A1B1A"/>
          <w:spacing w:val="-2"/>
          <w:sz w:val="14"/>
        </w:rPr>
        <w:t>of</w:t>
      </w:r>
      <w:r>
        <w:rPr>
          <w:color w:val="1A1B1A"/>
          <w:spacing w:val="-7"/>
          <w:sz w:val="14"/>
        </w:rPr>
        <w:t xml:space="preserve"> </w:t>
      </w:r>
      <w:r>
        <w:rPr>
          <w:color w:val="1A1B1A"/>
          <w:spacing w:val="-2"/>
          <w:sz w:val="14"/>
        </w:rPr>
        <w:t>Kazakhstan</w:t>
      </w:r>
      <w:r>
        <w:rPr>
          <w:color w:val="1A1B1A"/>
          <w:spacing w:val="-7"/>
          <w:sz w:val="14"/>
        </w:rPr>
        <w:t xml:space="preserve"> </w:t>
      </w:r>
      <w:r>
        <w:rPr>
          <w:color w:val="1A1B1A"/>
          <w:spacing w:val="-2"/>
          <w:sz w:val="14"/>
        </w:rPr>
        <w:t>(2022).</w:t>
      </w:r>
      <w:r>
        <w:rPr>
          <w:color w:val="1A1B1A"/>
          <w:spacing w:val="-6"/>
          <w:sz w:val="14"/>
        </w:rPr>
        <w:t xml:space="preserve"> </w:t>
      </w:r>
      <w:r>
        <w:rPr>
          <w:color w:val="1A1B1A"/>
          <w:spacing w:val="-2"/>
          <w:sz w:val="14"/>
        </w:rPr>
        <w:t>Available</w:t>
      </w:r>
      <w:r>
        <w:rPr>
          <w:color w:val="1A1B1A"/>
          <w:spacing w:val="-7"/>
          <w:sz w:val="14"/>
        </w:rPr>
        <w:t xml:space="preserve"> </w:t>
      </w:r>
      <w:r>
        <w:rPr>
          <w:color w:val="1A1B1A"/>
          <w:spacing w:val="-2"/>
          <w:sz w:val="14"/>
        </w:rPr>
        <w:t>at:</w:t>
      </w:r>
      <w:r>
        <w:rPr>
          <w:color w:val="1A1B1A"/>
          <w:spacing w:val="-7"/>
          <w:sz w:val="14"/>
        </w:rPr>
        <w:t xml:space="preserve"> </w:t>
      </w:r>
      <w:hyperlink r:id="rId269">
        <w:r>
          <w:rPr>
            <w:color w:val="1DB5C3"/>
            <w:spacing w:val="-2"/>
            <w:sz w:val="14"/>
          </w:rPr>
          <w:t>https://adilet.zan.kz/rus/docs/P2200000945</w:t>
        </w:r>
      </w:hyperlink>
      <w:r>
        <w:rPr>
          <w:color w:val="1DB5C3"/>
          <w:spacing w:val="40"/>
          <w:sz w:val="14"/>
        </w:rPr>
        <w:t xml:space="preserve"> </w:t>
      </w:r>
      <w:r>
        <w:rPr>
          <w:color w:val="1A1B1A"/>
          <w:sz w:val="14"/>
        </w:rPr>
        <w:t>(Accessed April 25, 202</w:t>
      </w:r>
      <w:r>
        <w:rPr>
          <w:color w:val="1A1B1A"/>
          <w:sz w:val="14"/>
        </w:rPr>
        <w:t>4).</w:t>
      </w:r>
    </w:p>
    <w:p w:rsidR="009F269F" w:rsidRDefault="002C4AC7">
      <w:pPr>
        <w:pStyle w:val="a5"/>
        <w:numPr>
          <w:ilvl w:val="0"/>
          <w:numId w:val="6"/>
        </w:numPr>
        <w:tabs>
          <w:tab w:val="left" w:pos="552"/>
        </w:tabs>
        <w:spacing w:before="76"/>
        <w:ind w:left="238" w:right="424" w:firstLine="122"/>
        <w:jc w:val="both"/>
        <w:rPr>
          <w:sz w:val="14"/>
        </w:rPr>
      </w:pPr>
      <w:bookmarkStart w:id="141" w:name="_bookmark113"/>
      <w:bookmarkEnd w:id="141"/>
      <w:r>
        <w:rPr>
          <w:color w:val="1A1B1A"/>
          <w:sz w:val="14"/>
        </w:rPr>
        <w:t>The</w:t>
      </w:r>
      <w:r>
        <w:rPr>
          <w:color w:val="1A1B1A"/>
          <w:spacing w:val="-5"/>
          <w:sz w:val="14"/>
        </w:rPr>
        <w:t xml:space="preserve"> </w:t>
      </w:r>
      <w:r>
        <w:rPr>
          <w:color w:val="1A1B1A"/>
          <w:sz w:val="14"/>
        </w:rPr>
        <w:t>Agency</w:t>
      </w:r>
      <w:r>
        <w:rPr>
          <w:color w:val="1A1B1A"/>
          <w:spacing w:val="-5"/>
          <w:sz w:val="14"/>
        </w:rPr>
        <w:t xml:space="preserve"> </w:t>
      </w:r>
      <w:r>
        <w:rPr>
          <w:color w:val="1A1B1A"/>
          <w:sz w:val="14"/>
        </w:rPr>
        <w:t>of</w:t>
      </w:r>
      <w:r>
        <w:rPr>
          <w:color w:val="1A1B1A"/>
          <w:spacing w:val="-5"/>
          <w:sz w:val="14"/>
        </w:rPr>
        <w:t xml:space="preserve"> </w:t>
      </w:r>
      <w:r>
        <w:rPr>
          <w:color w:val="1A1B1A"/>
          <w:sz w:val="14"/>
        </w:rPr>
        <w:t>Statistics</w:t>
      </w:r>
      <w:r>
        <w:rPr>
          <w:color w:val="1A1B1A"/>
          <w:spacing w:val="-5"/>
          <w:sz w:val="14"/>
        </w:rPr>
        <w:t xml:space="preserve"> </w:t>
      </w:r>
      <w:r>
        <w:rPr>
          <w:color w:val="1A1B1A"/>
          <w:sz w:val="14"/>
        </w:rPr>
        <w:t>(2012)</w:t>
      </w:r>
      <w:r>
        <w:rPr>
          <w:color w:val="1A1B1A"/>
          <w:spacing w:val="-5"/>
          <w:sz w:val="14"/>
        </w:rPr>
        <w:t xml:space="preserve"> </w:t>
      </w:r>
      <w:r>
        <w:rPr>
          <w:i/>
          <w:color w:val="1A1B1A"/>
          <w:sz w:val="14"/>
        </w:rPr>
        <w:t>Multiple</w:t>
      </w:r>
      <w:r>
        <w:rPr>
          <w:i/>
          <w:color w:val="1A1B1A"/>
          <w:spacing w:val="-5"/>
          <w:sz w:val="14"/>
        </w:rPr>
        <w:t xml:space="preserve"> </w:t>
      </w:r>
      <w:r>
        <w:rPr>
          <w:i/>
          <w:color w:val="1A1B1A"/>
          <w:sz w:val="14"/>
        </w:rPr>
        <w:t>Indicator</w:t>
      </w:r>
      <w:r>
        <w:rPr>
          <w:i/>
          <w:color w:val="1A1B1A"/>
          <w:spacing w:val="-5"/>
          <w:sz w:val="14"/>
        </w:rPr>
        <w:t xml:space="preserve"> </w:t>
      </w:r>
      <w:r>
        <w:rPr>
          <w:i/>
          <w:color w:val="1A1B1A"/>
          <w:sz w:val="14"/>
        </w:rPr>
        <w:t>Cluster</w:t>
      </w:r>
      <w:r>
        <w:rPr>
          <w:i/>
          <w:color w:val="1A1B1A"/>
          <w:spacing w:val="-5"/>
          <w:sz w:val="14"/>
        </w:rPr>
        <w:t xml:space="preserve"> </w:t>
      </w:r>
      <w:r>
        <w:rPr>
          <w:i/>
          <w:color w:val="1A1B1A"/>
          <w:sz w:val="14"/>
        </w:rPr>
        <w:t>Survey</w:t>
      </w:r>
      <w:r>
        <w:rPr>
          <w:i/>
          <w:color w:val="1A1B1A"/>
          <w:spacing w:val="-5"/>
          <w:sz w:val="14"/>
        </w:rPr>
        <w:t xml:space="preserve"> </w:t>
      </w:r>
      <w:r>
        <w:rPr>
          <w:i/>
          <w:color w:val="1A1B1A"/>
          <w:sz w:val="14"/>
        </w:rPr>
        <w:t>(MICS)</w:t>
      </w:r>
      <w:r>
        <w:rPr>
          <w:i/>
          <w:color w:val="1A1B1A"/>
          <w:spacing w:val="-5"/>
          <w:sz w:val="14"/>
        </w:rPr>
        <w:t xml:space="preserve"> </w:t>
      </w:r>
      <w:r>
        <w:rPr>
          <w:i/>
          <w:color w:val="1A1B1A"/>
          <w:sz w:val="14"/>
        </w:rPr>
        <w:t>in</w:t>
      </w:r>
      <w:r>
        <w:rPr>
          <w:i/>
          <w:color w:val="1A1B1A"/>
          <w:spacing w:val="-5"/>
          <w:sz w:val="14"/>
        </w:rPr>
        <w:t xml:space="preserve"> </w:t>
      </w:r>
      <w:r>
        <w:rPr>
          <w:i/>
          <w:color w:val="1A1B1A"/>
          <w:sz w:val="14"/>
        </w:rPr>
        <w:t>the</w:t>
      </w:r>
      <w:r>
        <w:rPr>
          <w:i/>
          <w:color w:val="1A1B1A"/>
          <w:spacing w:val="40"/>
          <w:sz w:val="14"/>
        </w:rPr>
        <w:t xml:space="preserve"> </w:t>
      </w:r>
      <w:r>
        <w:rPr>
          <w:i/>
          <w:color w:val="1A1B1A"/>
          <w:sz w:val="14"/>
        </w:rPr>
        <w:t>Republic of Kazakhstan, 2010–2011</w:t>
      </w:r>
      <w:r>
        <w:rPr>
          <w:color w:val="1A1B1A"/>
          <w:sz w:val="14"/>
        </w:rPr>
        <w:t>. The Agency of Statistics, RK, United Nations</w:t>
      </w:r>
      <w:r>
        <w:rPr>
          <w:color w:val="1A1B1A"/>
          <w:spacing w:val="40"/>
          <w:sz w:val="14"/>
        </w:rPr>
        <w:t xml:space="preserve"> </w:t>
      </w:r>
      <w:r>
        <w:rPr>
          <w:color w:val="1A1B1A"/>
          <w:sz w:val="14"/>
        </w:rPr>
        <w:t>Children’s Fund (UNICEF), 2012.</w:t>
      </w:r>
    </w:p>
    <w:p w:rsidR="009F269F" w:rsidRDefault="002C4AC7">
      <w:pPr>
        <w:pStyle w:val="a5"/>
        <w:numPr>
          <w:ilvl w:val="0"/>
          <w:numId w:val="6"/>
        </w:numPr>
        <w:tabs>
          <w:tab w:val="left" w:pos="551"/>
        </w:tabs>
        <w:spacing w:before="77"/>
        <w:ind w:left="238" w:right="424" w:firstLine="121"/>
        <w:jc w:val="both"/>
        <w:rPr>
          <w:sz w:val="14"/>
        </w:rPr>
      </w:pPr>
      <w:bookmarkStart w:id="142" w:name="_bookmark114"/>
      <w:bookmarkEnd w:id="142"/>
      <w:r>
        <w:rPr>
          <w:color w:val="1A1B1A"/>
          <w:spacing w:val="-4"/>
          <w:sz w:val="14"/>
        </w:rPr>
        <w:t>Dauletyarova MA, Semenova YM, Kaylubaeva G, Manabaeva GK, Toktabayeva B,</w:t>
      </w:r>
      <w:r>
        <w:rPr>
          <w:color w:val="1A1B1A"/>
          <w:spacing w:val="40"/>
          <w:sz w:val="14"/>
        </w:rPr>
        <w:t xml:space="preserve"> </w:t>
      </w:r>
      <w:r>
        <w:rPr>
          <w:color w:val="1A1B1A"/>
          <w:sz w:val="14"/>
        </w:rPr>
        <w:t>Zhelpakova MS, et al. Are Kazakhstani women satisfied with antenatal care?</w:t>
      </w:r>
      <w:r>
        <w:rPr>
          <w:color w:val="1A1B1A"/>
          <w:spacing w:val="40"/>
          <w:sz w:val="14"/>
        </w:rPr>
        <w:t xml:space="preserve"> </w:t>
      </w:r>
      <w:r>
        <w:rPr>
          <w:color w:val="1A1B1A"/>
          <w:spacing w:val="-2"/>
          <w:sz w:val="14"/>
        </w:rPr>
        <w:t>Implementing</w:t>
      </w:r>
      <w:r>
        <w:rPr>
          <w:color w:val="1A1B1A"/>
          <w:spacing w:val="-4"/>
          <w:sz w:val="14"/>
        </w:rPr>
        <w:t xml:space="preserve"> </w:t>
      </w:r>
      <w:r>
        <w:rPr>
          <w:color w:val="1A1B1A"/>
          <w:spacing w:val="-2"/>
          <w:sz w:val="14"/>
        </w:rPr>
        <w:t>the</w:t>
      </w:r>
      <w:r>
        <w:rPr>
          <w:color w:val="1A1B1A"/>
          <w:spacing w:val="-4"/>
          <w:sz w:val="14"/>
        </w:rPr>
        <w:t xml:space="preserve"> </w:t>
      </w:r>
      <w:r>
        <w:rPr>
          <w:color w:val="1A1B1A"/>
          <w:spacing w:val="-2"/>
          <w:sz w:val="14"/>
        </w:rPr>
        <w:t>WHO</w:t>
      </w:r>
      <w:r>
        <w:rPr>
          <w:color w:val="1A1B1A"/>
          <w:spacing w:val="-4"/>
          <w:sz w:val="14"/>
        </w:rPr>
        <w:t xml:space="preserve"> </w:t>
      </w:r>
      <w:r>
        <w:rPr>
          <w:color w:val="1A1B1A"/>
          <w:spacing w:val="-2"/>
          <w:sz w:val="14"/>
        </w:rPr>
        <w:t>tool</w:t>
      </w:r>
      <w:r>
        <w:rPr>
          <w:color w:val="1A1B1A"/>
          <w:spacing w:val="-4"/>
          <w:sz w:val="14"/>
        </w:rPr>
        <w:t xml:space="preserve"> </w:t>
      </w:r>
      <w:r>
        <w:rPr>
          <w:color w:val="1A1B1A"/>
          <w:spacing w:val="-2"/>
          <w:sz w:val="14"/>
        </w:rPr>
        <w:t>to</w:t>
      </w:r>
      <w:r>
        <w:rPr>
          <w:color w:val="1A1B1A"/>
          <w:spacing w:val="-4"/>
          <w:sz w:val="14"/>
        </w:rPr>
        <w:t xml:space="preserve"> </w:t>
      </w:r>
      <w:r>
        <w:rPr>
          <w:color w:val="1A1B1A"/>
          <w:spacing w:val="-2"/>
          <w:sz w:val="14"/>
        </w:rPr>
        <w:t>assess</w:t>
      </w:r>
      <w:r>
        <w:rPr>
          <w:color w:val="1A1B1A"/>
          <w:spacing w:val="-4"/>
          <w:sz w:val="14"/>
        </w:rPr>
        <w:t xml:space="preserve"> </w:t>
      </w:r>
      <w:r>
        <w:rPr>
          <w:color w:val="1A1B1A"/>
          <w:spacing w:val="-2"/>
          <w:sz w:val="14"/>
        </w:rPr>
        <w:t>the</w:t>
      </w:r>
      <w:r>
        <w:rPr>
          <w:color w:val="1A1B1A"/>
          <w:spacing w:val="-4"/>
          <w:sz w:val="14"/>
        </w:rPr>
        <w:t xml:space="preserve"> </w:t>
      </w:r>
      <w:r>
        <w:rPr>
          <w:color w:val="1A1B1A"/>
          <w:spacing w:val="-2"/>
          <w:sz w:val="14"/>
        </w:rPr>
        <w:t>quality</w:t>
      </w:r>
      <w:r>
        <w:rPr>
          <w:color w:val="1A1B1A"/>
          <w:spacing w:val="-4"/>
          <w:sz w:val="14"/>
        </w:rPr>
        <w:t xml:space="preserve"> </w:t>
      </w:r>
      <w:r>
        <w:rPr>
          <w:color w:val="1A1B1A"/>
          <w:spacing w:val="-2"/>
          <w:sz w:val="14"/>
        </w:rPr>
        <w:t>of</w:t>
      </w:r>
      <w:r>
        <w:rPr>
          <w:color w:val="1A1B1A"/>
          <w:spacing w:val="-4"/>
          <w:sz w:val="14"/>
        </w:rPr>
        <w:t xml:space="preserve"> </w:t>
      </w:r>
      <w:r>
        <w:rPr>
          <w:color w:val="1A1B1A"/>
          <w:spacing w:val="-2"/>
          <w:sz w:val="14"/>
        </w:rPr>
        <w:t>antenatal</w:t>
      </w:r>
      <w:r>
        <w:rPr>
          <w:color w:val="1A1B1A"/>
          <w:spacing w:val="-4"/>
          <w:sz w:val="14"/>
        </w:rPr>
        <w:t xml:space="preserve"> </w:t>
      </w:r>
      <w:r>
        <w:rPr>
          <w:color w:val="1A1B1A"/>
          <w:spacing w:val="-2"/>
          <w:sz w:val="14"/>
        </w:rPr>
        <w:t>services.</w:t>
      </w:r>
      <w:r>
        <w:rPr>
          <w:color w:val="1A1B1A"/>
          <w:spacing w:val="-4"/>
          <w:sz w:val="14"/>
        </w:rPr>
        <w:t xml:space="preserve"> </w:t>
      </w:r>
      <w:r>
        <w:rPr>
          <w:i/>
          <w:color w:val="1A1B1A"/>
          <w:spacing w:val="-2"/>
          <w:sz w:val="14"/>
        </w:rPr>
        <w:t>Int</w:t>
      </w:r>
      <w:r>
        <w:rPr>
          <w:i/>
          <w:color w:val="1A1B1A"/>
          <w:spacing w:val="-4"/>
          <w:sz w:val="14"/>
        </w:rPr>
        <w:t xml:space="preserve"> </w:t>
      </w:r>
      <w:r>
        <w:rPr>
          <w:i/>
          <w:color w:val="1A1B1A"/>
          <w:spacing w:val="-2"/>
          <w:sz w:val="14"/>
        </w:rPr>
        <w:t>J</w:t>
      </w:r>
      <w:r>
        <w:rPr>
          <w:i/>
          <w:color w:val="1A1B1A"/>
          <w:spacing w:val="-4"/>
          <w:sz w:val="14"/>
        </w:rPr>
        <w:t xml:space="preserve"> </w:t>
      </w:r>
      <w:r>
        <w:rPr>
          <w:i/>
          <w:color w:val="1A1B1A"/>
          <w:spacing w:val="-2"/>
          <w:sz w:val="14"/>
        </w:rPr>
        <w:t>Environ</w:t>
      </w:r>
      <w:r>
        <w:rPr>
          <w:i/>
          <w:color w:val="1A1B1A"/>
          <w:spacing w:val="-4"/>
          <w:sz w:val="14"/>
        </w:rPr>
        <w:t xml:space="preserve"> </w:t>
      </w:r>
      <w:r>
        <w:rPr>
          <w:i/>
          <w:color w:val="1A1B1A"/>
          <w:spacing w:val="-2"/>
          <w:sz w:val="14"/>
        </w:rPr>
        <w:t>Res</w:t>
      </w:r>
      <w:r>
        <w:rPr>
          <w:i/>
          <w:color w:val="1A1B1A"/>
          <w:spacing w:val="40"/>
          <w:sz w:val="14"/>
        </w:rPr>
        <w:t xml:space="preserve"> </w:t>
      </w:r>
      <w:r>
        <w:rPr>
          <w:i/>
          <w:color w:val="1A1B1A"/>
          <w:sz w:val="14"/>
        </w:rPr>
        <w:t>Public</w:t>
      </w:r>
      <w:r>
        <w:rPr>
          <w:i/>
          <w:color w:val="1A1B1A"/>
          <w:spacing w:val="-2"/>
          <w:sz w:val="14"/>
        </w:rPr>
        <w:t xml:space="preserve"> </w:t>
      </w:r>
      <w:r>
        <w:rPr>
          <w:i/>
          <w:color w:val="1A1B1A"/>
          <w:sz w:val="14"/>
        </w:rPr>
        <w:t>Health</w:t>
      </w:r>
      <w:r>
        <w:rPr>
          <w:color w:val="1A1B1A"/>
          <w:sz w:val="14"/>
        </w:rPr>
        <w:t>.</w:t>
      </w:r>
      <w:r>
        <w:rPr>
          <w:color w:val="1A1B1A"/>
          <w:spacing w:val="-3"/>
          <w:sz w:val="14"/>
        </w:rPr>
        <w:t xml:space="preserve"> </w:t>
      </w:r>
      <w:r>
        <w:rPr>
          <w:color w:val="1A1B1A"/>
          <w:sz w:val="14"/>
        </w:rPr>
        <w:t>(2018)</w:t>
      </w:r>
      <w:r>
        <w:rPr>
          <w:color w:val="1A1B1A"/>
          <w:spacing w:val="-3"/>
          <w:sz w:val="14"/>
        </w:rPr>
        <w:t xml:space="preserve"> </w:t>
      </w:r>
      <w:r>
        <w:rPr>
          <w:color w:val="1A1B1A"/>
          <w:sz w:val="14"/>
        </w:rPr>
        <w:t>15:325.</w:t>
      </w:r>
      <w:r>
        <w:rPr>
          <w:color w:val="1A1B1A"/>
          <w:spacing w:val="-3"/>
          <w:sz w:val="14"/>
        </w:rPr>
        <w:t xml:space="preserve"> </w:t>
      </w:r>
      <w:r>
        <w:rPr>
          <w:color w:val="1A1B1A"/>
          <w:sz w:val="14"/>
        </w:rPr>
        <w:t>doi:</w:t>
      </w:r>
      <w:r>
        <w:rPr>
          <w:color w:val="1A1B1A"/>
          <w:spacing w:val="-3"/>
          <w:sz w:val="14"/>
        </w:rPr>
        <w:t xml:space="preserve"> </w:t>
      </w:r>
      <w:hyperlink r:id="rId270">
        <w:r>
          <w:rPr>
            <w:color w:val="1A1B1A"/>
            <w:sz w:val="14"/>
          </w:rPr>
          <w:t>10.3390/ijerph15020325</w:t>
        </w:r>
      </w:hyperlink>
    </w:p>
    <w:p w:rsidR="009F269F" w:rsidRDefault="002C4AC7">
      <w:pPr>
        <w:pStyle w:val="a5"/>
        <w:numPr>
          <w:ilvl w:val="0"/>
          <w:numId w:val="6"/>
        </w:numPr>
        <w:tabs>
          <w:tab w:val="left" w:pos="552"/>
        </w:tabs>
        <w:spacing w:before="76"/>
        <w:ind w:left="238" w:right="423" w:firstLine="121"/>
        <w:jc w:val="both"/>
        <w:rPr>
          <w:sz w:val="14"/>
        </w:rPr>
      </w:pPr>
      <w:bookmarkStart w:id="143" w:name="_bookmark115"/>
      <w:bookmarkEnd w:id="143"/>
      <w:r>
        <w:rPr>
          <w:color w:val="1A1B1A"/>
          <w:spacing w:val="-2"/>
          <w:sz w:val="14"/>
        </w:rPr>
        <w:t>Roberton</w:t>
      </w:r>
      <w:r>
        <w:rPr>
          <w:color w:val="1A1B1A"/>
          <w:spacing w:val="-6"/>
          <w:sz w:val="14"/>
        </w:rPr>
        <w:t xml:space="preserve"> </w:t>
      </w:r>
      <w:r>
        <w:rPr>
          <w:color w:val="1A1B1A"/>
          <w:spacing w:val="-2"/>
          <w:sz w:val="14"/>
        </w:rPr>
        <w:t>T,</w:t>
      </w:r>
      <w:r>
        <w:rPr>
          <w:color w:val="1A1B1A"/>
          <w:spacing w:val="-6"/>
          <w:sz w:val="14"/>
        </w:rPr>
        <w:t xml:space="preserve"> </w:t>
      </w:r>
      <w:r>
        <w:rPr>
          <w:color w:val="1A1B1A"/>
          <w:spacing w:val="-2"/>
          <w:sz w:val="14"/>
        </w:rPr>
        <w:t>Carter</w:t>
      </w:r>
      <w:r>
        <w:rPr>
          <w:color w:val="1A1B1A"/>
          <w:spacing w:val="-6"/>
          <w:sz w:val="14"/>
        </w:rPr>
        <w:t xml:space="preserve"> </w:t>
      </w:r>
      <w:r>
        <w:rPr>
          <w:color w:val="1A1B1A"/>
          <w:spacing w:val="-2"/>
          <w:sz w:val="14"/>
        </w:rPr>
        <w:t>ED,</w:t>
      </w:r>
      <w:r>
        <w:rPr>
          <w:color w:val="1A1B1A"/>
          <w:spacing w:val="-6"/>
          <w:sz w:val="14"/>
        </w:rPr>
        <w:t xml:space="preserve"> </w:t>
      </w:r>
      <w:r>
        <w:rPr>
          <w:color w:val="1A1B1A"/>
          <w:spacing w:val="-2"/>
          <w:sz w:val="14"/>
        </w:rPr>
        <w:t>Chou</w:t>
      </w:r>
      <w:r>
        <w:rPr>
          <w:color w:val="1A1B1A"/>
          <w:spacing w:val="-6"/>
          <w:sz w:val="14"/>
        </w:rPr>
        <w:t xml:space="preserve"> </w:t>
      </w:r>
      <w:r>
        <w:rPr>
          <w:color w:val="1A1B1A"/>
          <w:spacing w:val="-2"/>
          <w:sz w:val="14"/>
        </w:rPr>
        <w:t>VB,</w:t>
      </w:r>
      <w:r>
        <w:rPr>
          <w:color w:val="1A1B1A"/>
          <w:spacing w:val="-6"/>
          <w:sz w:val="14"/>
        </w:rPr>
        <w:t xml:space="preserve"> </w:t>
      </w:r>
      <w:r>
        <w:rPr>
          <w:color w:val="1A1B1A"/>
          <w:spacing w:val="-2"/>
          <w:sz w:val="14"/>
        </w:rPr>
        <w:t>Stegmuller</w:t>
      </w:r>
      <w:r>
        <w:rPr>
          <w:color w:val="1A1B1A"/>
          <w:spacing w:val="-6"/>
          <w:sz w:val="14"/>
        </w:rPr>
        <w:t xml:space="preserve"> </w:t>
      </w:r>
      <w:r>
        <w:rPr>
          <w:color w:val="1A1B1A"/>
          <w:spacing w:val="-2"/>
          <w:sz w:val="14"/>
        </w:rPr>
        <w:t>AR,</w:t>
      </w:r>
      <w:r>
        <w:rPr>
          <w:color w:val="1A1B1A"/>
          <w:spacing w:val="-6"/>
          <w:sz w:val="14"/>
        </w:rPr>
        <w:t xml:space="preserve"> </w:t>
      </w:r>
      <w:r>
        <w:rPr>
          <w:color w:val="1A1B1A"/>
          <w:spacing w:val="-2"/>
          <w:sz w:val="14"/>
        </w:rPr>
        <w:t>Jackson</w:t>
      </w:r>
      <w:r>
        <w:rPr>
          <w:color w:val="1A1B1A"/>
          <w:spacing w:val="-6"/>
          <w:sz w:val="14"/>
        </w:rPr>
        <w:t xml:space="preserve"> </w:t>
      </w:r>
      <w:r>
        <w:rPr>
          <w:color w:val="1A1B1A"/>
          <w:spacing w:val="-2"/>
          <w:sz w:val="14"/>
        </w:rPr>
        <w:t>BD,</w:t>
      </w:r>
      <w:r>
        <w:rPr>
          <w:color w:val="1A1B1A"/>
          <w:spacing w:val="-6"/>
          <w:sz w:val="14"/>
        </w:rPr>
        <w:t xml:space="preserve"> </w:t>
      </w:r>
      <w:r>
        <w:rPr>
          <w:color w:val="1A1B1A"/>
          <w:spacing w:val="-2"/>
          <w:sz w:val="14"/>
        </w:rPr>
        <w:t>Tam</w:t>
      </w:r>
      <w:r>
        <w:rPr>
          <w:color w:val="1A1B1A"/>
          <w:spacing w:val="-6"/>
          <w:sz w:val="14"/>
        </w:rPr>
        <w:t xml:space="preserve"> </w:t>
      </w:r>
      <w:r>
        <w:rPr>
          <w:color w:val="1A1B1A"/>
          <w:spacing w:val="-2"/>
          <w:sz w:val="14"/>
        </w:rPr>
        <w:t>Y,</w:t>
      </w:r>
      <w:r>
        <w:rPr>
          <w:color w:val="1A1B1A"/>
          <w:spacing w:val="-6"/>
          <w:sz w:val="14"/>
        </w:rPr>
        <w:t xml:space="preserve"> </w:t>
      </w:r>
      <w:r>
        <w:rPr>
          <w:color w:val="1A1B1A"/>
          <w:spacing w:val="-2"/>
          <w:sz w:val="14"/>
        </w:rPr>
        <w:t>et</w:t>
      </w:r>
      <w:r>
        <w:rPr>
          <w:color w:val="1A1B1A"/>
          <w:spacing w:val="-6"/>
          <w:sz w:val="14"/>
        </w:rPr>
        <w:t xml:space="preserve"> </w:t>
      </w:r>
      <w:r>
        <w:rPr>
          <w:color w:val="1A1B1A"/>
          <w:spacing w:val="-2"/>
          <w:sz w:val="14"/>
        </w:rPr>
        <w:t>al.</w:t>
      </w:r>
      <w:r>
        <w:rPr>
          <w:color w:val="1A1B1A"/>
          <w:spacing w:val="-6"/>
          <w:sz w:val="14"/>
        </w:rPr>
        <w:t xml:space="preserve"> </w:t>
      </w:r>
      <w:r>
        <w:rPr>
          <w:color w:val="1A1B1A"/>
          <w:spacing w:val="-2"/>
          <w:sz w:val="14"/>
        </w:rPr>
        <w:t>Early</w:t>
      </w:r>
      <w:r>
        <w:rPr>
          <w:color w:val="1A1B1A"/>
          <w:spacing w:val="40"/>
          <w:sz w:val="14"/>
        </w:rPr>
        <w:t xml:space="preserve"> </w:t>
      </w:r>
      <w:r>
        <w:rPr>
          <w:color w:val="1A1B1A"/>
          <w:sz w:val="14"/>
        </w:rPr>
        <w:t>estimates of the indirect effects of the COVID-19 pandemic on maternal and child</w:t>
      </w:r>
      <w:r>
        <w:rPr>
          <w:color w:val="1A1B1A"/>
          <w:spacing w:val="40"/>
          <w:sz w:val="14"/>
        </w:rPr>
        <w:t xml:space="preserve"> </w:t>
      </w:r>
      <w:r>
        <w:rPr>
          <w:color w:val="1A1B1A"/>
          <w:sz w:val="14"/>
        </w:rPr>
        <w:t>mortality</w:t>
      </w:r>
      <w:r>
        <w:rPr>
          <w:color w:val="1A1B1A"/>
          <w:spacing w:val="-9"/>
          <w:sz w:val="14"/>
        </w:rPr>
        <w:t xml:space="preserve"> </w:t>
      </w:r>
      <w:r>
        <w:rPr>
          <w:color w:val="1A1B1A"/>
          <w:sz w:val="14"/>
        </w:rPr>
        <w:t>in</w:t>
      </w:r>
      <w:r>
        <w:rPr>
          <w:color w:val="1A1B1A"/>
          <w:spacing w:val="-9"/>
          <w:sz w:val="14"/>
        </w:rPr>
        <w:t xml:space="preserve"> </w:t>
      </w:r>
      <w:r>
        <w:rPr>
          <w:color w:val="1A1B1A"/>
          <w:sz w:val="14"/>
        </w:rPr>
        <w:t>low-income</w:t>
      </w:r>
      <w:r>
        <w:rPr>
          <w:color w:val="1A1B1A"/>
          <w:spacing w:val="-8"/>
          <w:sz w:val="14"/>
        </w:rPr>
        <w:t xml:space="preserve"> </w:t>
      </w:r>
      <w:r>
        <w:rPr>
          <w:color w:val="1A1B1A"/>
          <w:sz w:val="14"/>
        </w:rPr>
        <w:t>and</w:t>
      </w:r>
      <w:r>
        <w:rPr>
          <w:color w:val="1A1B1A"/>
          <w:spacing w:val="-9"/>
          <w:sz w:val="14"/>
        </w:rPr>
        <w:t xml:space="preserve"> </w:t>
      </w:r>
      <w:r>
        <w:rPr>
          <w:color w:val="1A1B1A"/>
          <w:sz w:val="14"/>
        </w:rPr>
        <w:t>middle-income</w:t>
      </w:r>
      <w:r>
        <w:rPr>
          <w:color w:val="1A1B1A"/>
          <w:spacing w:val="-9"/>
          <w:sz w:val="14"/>
        </w:rPr>
        <w:t xml:space="preserve"> </w:t>
      </w:r>
      <w:r>
        <w:rPr>
          <w:color w:val="1A1B1A"/>
          <w:sz w:val="14"/>
        </w:rPr>
        <w:t>countries:</w:t>
      </w:r>
      <w:r>
        <w:rPr>
          <w:color w:val="1A1B1A"/>
          <w:spacing w:val="-8"/>
          <w:sz w:val="14"/>
        </w:rPr>
        <w:t xml:space="preserve"> </w:t>
      </w:r>
      <w:r>
        <w:rPr>
          <w:color w:val="1A1B1A"/>
          <w:sz w:val="14"/>
        </w:rPr>
        <w:t>a</w:t>
      </w:r>
      <w:r>
        <w:rPr>
          <w:color w:val="1A1B1A"/>
          <w:spacing w:val="-9"/>
          <w:sz w:val="14"/>
        </w:rPr>
        <w:t xml:space="preserve"> </w:t>
      </w:r>
      <w:r>
        <w:rPr>
          <w:color w:val="1A1B1A"/>
          <w:sz w:val="14"/>
        </w:rPr>
        <w:t>modelling</w:t>
      </w:r>
      <w:r>
        <w:rPr>
          <w:color w:val="1A1B1A"/>
          <w:spacing w:val="-9"/>
          <w:sz w:val="14"/>
        </w:rPr>
        <w:t xml:space="preserve"> </w:t>
      </w:r>
      <w:r>
        <w:rPr>
          <w:color w:val="1A1B1A"/>
          <w:sz w:val="14"/>
        </w:rPr>
        <w:t>study.</w:t>
      </w:r>
      <w:r>
        <w:rPr>
          <w:color w:val="1A1B1A"/>
          <w:spacing w:val="-8"/>
          <w:sz w:val="14"/>
        </w:rPr>
        <w:t xml:space="preserve"> </w:t>
      </w:r>
      <w:r>
        <w:rPr>
          <w:i/>
          <w:color w:val="1A1B1A"/>
          <w:sz w:val="14"/>
        </w:rPr>
        <w:t>Lancet</w:t>
      </w:r>
      <w:r>
        <w:rPr>
          <w:i/>
          <w:color w:val="1A1B1A"/>
          <w:spacing w:val="-8"/>
          <w:sz w:val="14"/>
        </w:rPr>
        <w:t xml:space="preserve"> </w:t>
      </w:r>
      <w:r>
        <w:rPr>
          <w:i/>
          <w:color w:val="1A1B1A"/>
          <w:sz w:val="14"/>
        </w:rPr>
        <w:t>Glob</w:t>
      </w:r>
      <w:r>
        <w:rPr>
          <w:i/>
          <w:color w:val="1A1B1A"/>
          <w:spacing w:val="40"/>
          <w:sz w:val="14"/>
        </w:rPr>
        <w:t xml:space="preserve"> </w:t>
      </w:r>
      <w:r>
        <w:rPr>
          <w:i/>
          <w:color w:val="1A1B1A"/>
          <w:sz w:val="14"/>
        </w:rPr>
        <w:t>Health</w:t>
      </w:r>
      <w:r>
        <w:rPr>
          <w:color w:val="1A1B1A"/>
          <w:sz w:val="14"/>
        </w:rPr>
        <w:t>.</w:t>
      </w:r>
      <w:r>
        <w:rPr>
          <w:color w:val="1A1B1A"/>
          <w:spacing w:val="-4"/>
          <w:sz w:val="14"/>
        </w:rPr>
        <w:t xml:space="preserve"> </w:t>
      </w:r>
      <w:r>
        <w:rPr>
          <w:color w:val="1A1B1A"/>
          <w:sz w:val="14"/>
        </w:rPr>
        <w:t>(2020)</w:t>
      </w:r>
      <w:r>
        <w:rPr>
          <w:color w:val="1A1B1A"/>
          <w:spacing w:val="-4"/>
          <w:sz w:val="14"/>
        </w:rPr>
        <w:t xml:space="preserve"> </w:t>
      </w:r>
      <w:r>
        <w:rPr>
          <w:color w:val="1A1B1A"/>
          <w:sz w:val="14"/>
        </w:rPr>
        <w:t>8:e901–8.</w:t>
      </w:r>
      <w:r>
        <w:rPr>
          <w:color w:val="1A1B1A"/>
          <w:spacing w:val="-4"/>
          <w:sz w:val="14"/>
        </w:rPr>
        <w:t xml:space="preserve"> </w:t>
      </w:r>
      <w:r>
        <w:rPr>
          <w:color w:val="1A1B1A"/>
          <w:sz w:val="14"/>
        </w:rPr>
        <w:t>doi:</w:t>
      </w:r>
      <w:r>
        <w:rPr>
          <w:color w:val="1A1B1A"/>
          <w:spacing w:val="-4"/>
          <w:sz w:val="14"/>
        </w:rPr>
        <w:t xml:space="preserve"> </w:t>
      </w:r>
      <w:hyperlink r:id="rId271">
        <w:r>
          <w:rPr>
            <w:color w:val="1A1B1A"/>
            <w:sz w:val="14"/>
          </w:rPr>
          <w:t>10.1016/S2214-109X(20)30229-1</w:t>
        </w:r>
      </w:hyperlink>
    </w:p>
    <w:p w:rsidR="009F269F" w:rsidRDefault="002C4AC7">
      <w:pPr>
        <w:pStyle w:val="a5"/>
        <w:numPr>
          <w:ilvl w:val="0"/>
          <w:numId w:val="6"/>
        </w:numPr>
        <w:tabs>
          <w:tab w:val="left" w:pos="552"/>
        </w:tabs>
        <w:spacing w:before="76"/>
        <w:ind w:left="238" w:right="423" w:firstLine="121"/>
        <w:jc w:val="both"/>
        <w:rPr>
          <w:sz w:val="14"/>
        </w:rPr>
      </w:pPr>
      <w:bookmarkStart w:id="144" w:name="_bookmark116"/>
      <w:bookmarkEnd w:id="144"/>
      <w:r>
        <w:rPr>
          <w:color w:val="1A1B1A"/>
          <w:spacing w:val="-4"/>
          <w:sz w:val="14"/>
        </w:rPr>
        <w:t>El-Shal A, Mohieldin M, Moustafa E. Indirect impact of health disasters on maternal</w:t>
      </w:r>
      <w:r>
        <w:rPr>
          <w:color w:val="1A1B1A"/>
          <w:spacing w:val="40"/>
          <w:sz w:val="14"/>
        </w:rPr>
        <w:t xml:space="preserve"> </w:t>
      </w:r>
      <w:r>
        <w:rPr>
          <w:color w:val="1A1B1A"/>
          <w:spacing w:val="-4"/>
          <w:sz w:val="14"/>
        </w:rPr>
        <w:t xml:space="preserve">and child mortality. </w:t>
      </w:r>
      <w:r>
        <w:rPr>
          <w:i/>
          <w:color w:val="1A1B1A"/>
          <w:spacing w:val="-4"/>
          <w:sz w:val="14"/>
        </w:rPr>
        <w:t>Econ Anal Policy</w:t>
      </w:r>
      <w:r>
        <w:rPr>
          <w:color w:val="1A1B1A"/>
          <w:spacing w:val="-4"/>
          <w:sz w:val="14"/>
        </w:rPr>
        <w:t xml:space="preserve">. (2022) 74:477–93. doi: </w:t>
      </w:r>
      <w:hyperlink r:id="rId272">
        <w:r>
          <w:rPr>
            <w:color w:val="1A1B1A"/>
            <w:spacing w:val="-4"/>
            <w:sz w:val="14"/>
          </w:rPr>
          <w:t>10.1016/j.eap.2022.03.003</w:t>
        </w:r>
      </w:hyperlink>
    </w:p>
    <w:p w:rsidR="009F269F" w:rsidRDefault="002C4AC7">
      <w:pPr>
        <w:pStyle w:val="a5"/>
        <w:numPr>
          <w:ilvl w:val="0"/>
          <w:numId w:val="6"/>
        </w:numPr>
        <w:tabs>
          <w:tab w:val="left" w:pos="551"/>
        </w:tabs>
        <w:spacing w:before="78"/>
        <w:ind w:left="238" w:right="425" w:firstLine="122"/>
        <w:jc w:val="both"/>
        <w:rPr>
          <w:sz w:val="14"/>
        </w:rPr>
      </w:pPr>
      <w:bookmarkStart w:id="145" w:name="_bookmark117"/>
      <w:bookmarkEnd w:id="145"/>
      <w:r>
        <w:rPr>
          <w:color w:val="1A1B1A"/>
          <w:sz w:val="14"/>
        </w:rPr>
        <w:t>National Center for Health Statistics. (n.d.) Maternal Mortality Rates in the</w:t>
      </w:r>
      <w:r>
        <w:rPr>
          <w:color w:val="1A1B1A"/>
          <w:spacing w:val="40"/>
          <w:sz w:val="14"/>
        </w:rPr>
        <w:t xml:space="preserve"> </w:t>
      </w:r>
      <w:r>
        <w:rPr>
          <w:color w:val="1A1B1A"/>
          <w:spacing w:val="-4"/>
          <w:sz w:val="14"/>
        </w:rPr>
        <w:t xml:space="preserve">United States, 2021 chrome-extension. Available at: </w:t>
      </w:r>
      <w:hyperlink r:id="rId273">
        <w:r>
          <w:rPr>
            <w:color w:val="1DB5C3"/>
            <w:spacing w:val="-4"/>
            <w:sz w:val="14"/>
          </w:rPr>
          <w:t>https://www.cdc.gov/nchs/data/hestat/</w:t>
        </w:r>
      </w:hyperlink>
      <w:r>
        <w:rPr>
          <w:color w:val="1DB5C3"/>
          <w:spacing w:val="40"/>
          <w:sz w:val="14"/>
        </w:rPr>
        <w:t xml:space="preserve"> </w:t>
      </w:r>
      <w:hyperlink r:id="rId274">
        <w:r>
          <w:rPr>
            <w:color w:val="1DB5C3"/>
            <w:spacing w:val="-2"/>
            <w:sz w:val="14"/>
          </w:rPr>
          <w:t>maternal-mortality/2021/maternal-mortality-rates-2021.pdf</w:t>
        </w:r>
      </w:hyperlink>
      <w:r>
        <w:rPr>
          <w:color w:val="1DB5C3"/>
          <w:spacing w:val="-2"/>
          <w:sz w:val="14"/>
        </w:rPr>
        <w:t xml:space="preserve"> </w:t>
      </w:r>
      <w:r>
        <w:rPr>
          <w:color w:val="1A1B1A"/>
          <w:spacing w:val="-2"/>
          <w:sz w:val="14"/>
        </w:rPr>
        <w:t>(Accessed April 25, 2024).</w:t>
      </w:r>
    </w:p>
    <w:p w:rsidR="009F269F" w:rsidRDefault="002C4AC7">
      <w:pPr>
        <w:pStyle w:val="a5"/>
        <w:numPr>
          <w:ilvl w:val="0"/>
          <w:numId w:val="6"/>
        </w:numPr>
        <w:tabs>
          <w:tab w:val="left" w:pos="552"/>
        </w:tabs>
        <w:spacing w:before="77"/>
        <w:ind w:left="238" w:right="425" w:firstLine="122"/>
        <w:jc w:val="both"/>
        <w:rPr>
          <w:sz w:val="14"/>
        </w:rPr>
      </w:pPr>
      <w:bookmarkStart w:id="146" w:name="_bookmark118"/>
      <w:bookmarkEnd w:id="146"/>
      <w:r>
        <w:rPr>
          <w:color w:val="1A1B1A"/>
          <w:sz w:val="14"/>
        </w:rPr>
        <w:t>Zhama</w:t>
      </w:r>
      <w:r>
        <w:rPr>
          <w:color w:val="1A1B1A"/>
          <w:sz w:val="14"/>
        </w:rPr>
        <w:t>ntayev O, Kayupova G, Nukeshtayeva K, Yerdessov N, Bolatova Z,</w:t>
      </w:r>
      <w:r>
        <w:rPr>
          <w:color w:val="1A1B1A"/>
          <w:spacing w:val="40"/>
          <w:sz w:val="14"/>
        </w:rPr>
        <w:t xml:space="preserve"> </w:t>
      </w:r>
      <w:r>
        <w:rPr>
          <w:color w:val="1A1B1A"/>
          <w:sz w:val="14"/>
        </w:rPr>
        <w:t>Turmukhambetova A. COVID-19 pandemic impact on the maternal mortality in</w:t>
      </w:r>
      <w:r>
        <w:rPr>
          <w:color w:val="1A1B1A"/>
          <w:spacing w:val="40"/>
          <w:sz w:val="14"/>
        </w:rPr>
        <w:t xml:space="preserve"> </w:t>
      </w:r>
      <w:r>
        <w:rPr>
          <w:color w:val="1A1B1A"/>
          <w:spacing w:val="-2"/>
          <w:sz w:val="14"/>
        </w:rPr>
        <w:t xml:space="preserve">Kazakhstan and comparison with the countries in Central Asia. </w:t>
      </w:r>
      <w:r>
        <w:rPr>
          <w:i/>
          <w:color w:val="1A1B1A"/>
          <w:spacing w:val="-2"/>
          <w:sz w:val="14"/>
        </w:rPr>
        <w:t>Int J Environ Res Public</w:t>
      </w:r>
      <w:r>
        <w:rPr>
          <w:i/>
          <w:color w:val="1A1B1A"/>
          <w:spacing w:val="40"/>
          <w:sz w:val="14"/>
        </w:rPr>
        <w:t xml:space="preserve"> </w:t>
      </w:r>
      <w:r>
        <w:rPr>
          <w:i/>
          <w:color w:val="1A1B1A"/>
          <w:sz w:val="14"/>
        </w:rPr>
        <w:t>Heal</w:t>
      </w:r>
      <w:r>
        <w:rPr>
          <w:color w:val="1A1B1A"/>
          <w:sz w:val="14"/>
        </w:rPr>
        <w:t xml:space="preserve">. (2023) 20:2184. doi: </w:t>
      </w:r>
      <w:hyperlink r:id="rId275">
        <w:r>
          <w:rPr>
            <w:color w:val="1A1B1A"/>
            <w:sz w:val="14"/>
          </w:rPr>
          <w:t>10.3390/ijerph20032184</w:t>
        </w:r>
      </w:hyperlink>
    </w:p>
    <w:p w:rsidR="009F269F" w:rsidRDefault="002C4AC7">
      <w:pPr>
        <w:pStyle w:val="a5"/>
        <w:numPr>
          <w:ilvl w:val="0"/>
          <w:numId w:val="6"/>
        </w:numPr>
        <w:tabs>
          <w:tab w:val="left" w:pos="552"/>
        </w:tabs>
        <w:spacing w:before="76"/>
        <w:ind w:left="238" w:right="423" w:firstLine="121"/>
        <w:jc w:val="both"/>
        <w:rPr>
          <w:sz w:val="14"/>
        </w:rPr>
      </w:pPr>
      <w:bookmarkStart w:id="147" w:name="_bookmark119"/>
      <w:bookmarkEnd w:id="147"/>
      <w:r>
        <w:rPr>
          <w:color w:val="1A1B1A"/>
          <w:sz w:val="14"/>
        </w:rPr>
        <w:t>Guimarães</w:t>
      </w:r>
      <w:r>
        <w:rPr>
          <w:color w:val="1A1B1A"/>
          <w:spacing w:val="-5"/>
          <w:sz w:val="14"/>
        </w:rPr>
        <w:t xml:space="preserve"> </w:t>
      </w:r>
      <w:r>
        <w:rPr>
          <w:color w:val="1A1B1A"/>
          <w:sz w:val="14"/>
        </w:rPr>
        <w:t>RM,</w:t>
      </w:r>
      <w:r>
        <w:rPr>
          <w:color w:val="1A1B1A"/>
          <w:spacing w:val="-5"/>
          <w:sz w:val="14"/>
        </w:rPr>
        <w:t xml:space="preserve"> </w:t>
      </w:r>
      <w:r>
        <w:rPr>
          <w:color w:val="1A1B1A"/>
          <w:sz w:val="14"/>
        </w:rPr>
        <w:t>Reis</w:t>
      </w:r>
      <w:r>
        <w:rPr>
          <w:color w:val="1A1B1A"/>
          <w:spacing w:val="-5"/>
          <w:sz w:val="14"/>
        </w:rPr>
        <w:t xml:space="preserve"> </w:t>
      </w:r>
      <w:r>
        <w:rPr>
          <w:color w:val="1A1B1A"/>
          <w:sz w:val="14"/>
        </w:rPr>
        <w:t>LGC,</w:t>
      </w:r>
      <w:r>
        <w:rPr>
          <w:color w:val="1A1B1A"/>
          <w:spacing w:val="-5"/>
          <w:sz w:val="14"/>
        </w:rPr>
        <w:t xml:space="preserve"> </w:t>
      </w:r>
      <w:r>
        <w:rPr>
          <w:color w:val="1A1B1A"/>
          <w:sz w:val="14"/>
        </w:rPr>
        <w:t>de</w:t>
      </w:r>
      <w:r>
        <w:rPr>
          <w:color w:val="1A1B1A"/>
          <w:spacing w:val="-5"/>
          <w:sz w:val="14"/>
        </w:rPr>
        <w:t xml:space="preserve"> </w:t>
      </w:r>
      <w:r>
        <w:rPr>
          <w:color w:val="1A1B1A"/>
          <w:sz w:val="14"/>
        </w:rPr>
        <w:t>Souza</w:t>
      </w:r>
      <w:r>
        <w:rPr>
          <w:color w:val="1A1B1A"/>
          <w:spacing w:val="-5"/>
          <w:sz w:val="14"/>
        </w:rPr>
        <w:t xml:space="preserve"> </w:t>
      </w:r>
      <w:r>
        <w:rPr>
          <w:color w:val="1A1B1A"/>
          <w:sz w:val="14"/>
        </w:rPr>
        <w:t>Mendes</w:t>
      </w:r>
      <w:r>
        <w:rPr>
          <w:color w:val="1A1B1A"/>
          <w:spacing w:val="-5"/>
          <w:sz w:val="14"/>
        </w:rPr>
        <w:t xml:space="preserve"> </w:t>
      </w:r>
      <w:r>
        <w:rPr>
          <w:color w:val="1A1B1A"/>
          <w:sz w:val="14"/>
        </w:rPr>
        <w:t>Gomes</w:t>
      </w:r>
      <w:r>
        <w:rPr>
          <w:color w:val="1A1B1A"/>
          <w:spacing w:val="-5"/>
          <w:sz w:val="14"/>
        </w:rPr>
        <w:t xml:space="preserve"> </w:t>
      </w:r>
      <w:r>
        <w:rPr>
          <w:color w:val="1A1B1A"/>
          <w:sz w:val="14"/>
        </w:rPr>
        <w:t>MA,</w:t>
      </w:r>
      <w:r>
        <w:rPr>
          <w:color w:val="1A1B1A"/>
          <w:spacing w:val="-5"/>
          <w:sz w:val="14"/>
        </w:rPr>
        <w:t xml:space="preserve"> </w:t>
      </w:r>
      <w:r>
        <w:rPr>
          <w:color w:val="1A1B1A"/>
          <w:sz w:val="14"/>
        </w:rPr>
        <w:t>Magluta</w:t>
      </w:r>
      <w:r>
        <w:rPr>
          <w:color w:val="1A1B1A"/>
          <w:spacing w:val="-5"/>
          <w:sz w:val="14"/>
        </w:rPr>
        <w:t xml:space="preserve"> </w:t>
      </w:r>
      <w:r>
        <w:rPr>
          <w:color w:val="1A1B1A"/>
          <w:sz w:val="14"/>
        </w:rPr>
        <w:t>C,</w:t>
      </w:r>
      <w:r>
        <w:rPr>
          <w:color w:val="1A1B1A"/>
          <w:spacing w:val="-5"/>
          <w:sz w:val="14"/>
        </w:rPr>
        <w:t xml:space="preserve"> </w:t>
      </w:r>
      <w:r>
        <w:rPr>
          <w:color w:val="1A1B1A"/>
          <w:sz w:val="14"/>
        </w:rPr>
        <w:t>de</w:t>
      </w:r>
      <w:r>
        <w:rPr>
          <w:color w:val="1A1B1A"/>
          <w:spacing w:val="-5"/>
          <w:sz w:val="14"/>
        </w:rPr>
        <w:t xml:space="preserve"> </w:t>
      </w:r>
      <w:r>
        <w:rPr>
          <w:color w:val="1A1B1A"/>
          <w:sz w:val="14"/>
        </w:rPr>
        <w:t>Freitas</w:t>
      </w:r>
      <w:r>
        <w:rPr>
          <w:color w:val="1A1B1A"/>
          <w:spacing w:val="40"/>
          <w:sz w:val="14"/>
        </w:rPr>
        <w:t xml:space="preserve"> </w:t>
      </w:r>
      <w:r>
        <w:rPr>
          <w:color w:val="1A1B1A"/>
          <w:sz w:val="14"/>
        </w:rPr>
        <w:t>CM, Portela MC. Tracking excess of maternal deaths associated with COVID-19 in</w:t>
      </w:r>
      <w:r>
        <w:rPr>
          <w:color w:val="1A1B1A"/>
          <w:spacing w:val="40"/>
          <w:sz w:val="14"/>
        </w:rPr>
        <w:t xml:space="preserve"> </w:t>
      </w:r>
      <w:r>
        <w:rPr>
          <w:color w:val="1A1B1A"/>
          <w:sz w:val="14"/>
        </w:rPr>
        <w:t>Brazil:</w:t>
      </w:r>
      <w:r>
        <w:rPr>
          <w:color w:val="1A1B1A"/>
          <w:spacing w:val="-8"/>
          <w:sz w:val="14"/>
        </w:rPr>
        <w:t xml:space="preserve"> </w:t>
      </w:r>
      <w:r>
        <w:rPr>
          <w:color w:val="1A1B1A"/>
          <w:sz w:val="14"/>
        </w:rPr>
        <w:t>a</w:t>
      </w:r>
      <w:r>
        <w:rPr>
          <w:color w:val="1A1B1A"/>
          <w:spacing w:val="-8"/>
          <w:sz w:val="14"/>
        </w:rPr>
        <w:t xml:space="preserve"> </w:t>
      </w:r>
      <w:r>
        <w:rPr>
          <w:color w:val="1A1B1A"/>
          <w:sz w:val="14"/>
        </w:rPr>
        <w:t>nationwide</w:t>
      </w:r>
      <w:r>
        <w:rPr>
          <w:color w:val="1A1B1A"/>
          <w:spacing w:val="-8"/>
          <w:sz w:val="14"/>
        </w:rPr>
        <w:t xml:space="preserve"> </w:t>
      </w:r>
      <w:r>
        <w:rPr>
          <w:color w:val="1A1B1A"/>
          <w:sz w:val="14"/>
        </w:rPr>
        <w:t>analysis.</w:t>
      </w:r>
      <w:r>
        <w:rPr>
          <w:color w:val="1A1B1A"/>
          <w:spacing w:val="-8"/>
          <w:sz w:val="14"/>
        </w:rPr>
        <w:t xml:space="preserve"> </w:t>
      </w:r>
      <w:r>
        <w:rPr>
          <w:i/>
          <w:color w:val="1A1B1A"/>
          <w:sz w:val="14"/>
        </w:rPr>
        <w:t>BMC</w:t>
      </w:r>
      <w:r>
        <w:rPr>
          <w:i/>
          <w:color w:val="1A1B1A"/>
          <w:spacing w:val="-8"/>
          <w:sz w:val="14"/>
        </w:rPr>
        <w:t xml:space="preserve"> </w:t>
      </w:r>
      <w:r>
        <w:rPr>
          <w:i/>
          <w:color w:val="1A1B1A"/>
          <w:sz w:val="14"/>
        </w:rPr>
        <w:t>Pregnancy</w:t>
      </w:r>
      <w:r>
        <w:rPr>
          <w:i/>
          <w:color w:val="1A1B1A"/>
          <w:spacing w:val="-8"/>
          <w:sz w:val="14"/>
        </w:rPr>
        <w:t xml:space="preserve"> </w:t>
      </w:r>
      <w:r>
        <w:rPr>
          <w:i/>
          <w:color w:val="1A1B1A"/>
          <w:sz w:val="14"/>
        </w:rPr>
        <w:t>Childbirth</w:t>
      </w:r>
      <w:r>
        <w:rPr>
          <w:color w:val="1A1B1A"/>
          <w:sz w:val="14"/>
        </w:rPr>
        <w:t>.</w:t>
      </w:r>
      <w:r>
        <w:rPr>
          <w:color w:val="1A1B1A"/>
          <w:spacing w:val="-8"/>
          <w:sz w:val="14"/>
        </w:rPr>
        <w:t xml:space="preserve"> </w:t>
      </w:r>
      <w:r>
        <w:rPr>
          <w:color w:val="1A1B1A"/>
          <w:sz w:val="14"/>
        </w:rPr>
        <w:t>(2023)</w:t>
      </w:r>
      <w:r>
        <w:rPr>
          <w:color w:val="1A1B1A"/>
          <w:spacing w:val="-8"/>
          <w:sz w:val="14"/>
        </w:rPr>
        <w:t xml:space="preserve"> </w:t>
      </w:r>
      <w:r>
        <w:rPr>
          <w:color w:val="1A1B1A"/>
          <w:sz w:val="14"/>
        </w:rPr>
        <w:t>23:22.</w:t>
      </w:r>
      <w:r>
        <w:rPr>
          <w:color w:val="1A1B1A"/>
          <w:spacing w:val="-8"/>
          <w:sz w:val="14"/>
        </w:rPr>
        <w:t xml:space="preserve"> </w:t>
      </w:r>
      <w:r>
        <w:rPr>
          <w:color w:val="1A1B1A"/>
          <w:sz w:val="14"/>
        </w:rPr>
        <w:t>doi:</w:t>
      </w:r>
      <w:r>
        <w:rPr>
          <w:color w:val="1A1B1A"/>
          <w:spacing w:val="-8"/>
          <w:sz w:val="14"/>
        </w:rPr>
        <w:t xml:space="preserve"> </w:t>
      </w:r>
      <w:hyperlink r:id="rId276">
        <w:r>
          <w:rPr>
            <w:color w:val="1A1B1A"/>
            <w:sz w:val="14"/>
          </w:rPr>
          <w:t>10.1186/</w:t>
        </w:r>
      </w:hyperlink>
      <w:r>
        <w:rPr>
          <w:color w:val="1A1B1A"/>
          <w:spacing w:val="40"/>
          <w:sz w:val="14"/>
        </w:rPr>
        <w:t xml:space="preserve"> </w:t>
      </w:r>
      <w:hyperlink r:id="rId277">
        <w:r>
          <w:rPr>
            <w:color w:val="1A1B1A"/>
            <w:spacing w:val="-2"/>
            <w:sz w:val="14"/>
          </w:rPr>
          <w:t>s12884-022-05338-y</w:t>
        </w:r>
      </w:hyperlink>
    </w:p>
    <w:p w:rsidR="009F269F" w:rsidRDefault="002C4AC7">
      <w:pPr>
        <w:pStyle w:val="a5"/>
        <w:numPr>
          <w:ilvl w:val="0"/>
          <w:numId w:val="6"/>
        </w:numPr>
        <w:tabs>
          <w:tab w:val="left" w:pos="551"/>
        </w:tabs>
        <w:spacing w:before="76"/>
        <w:ind w:left="238" w:right="424" w:firstLine="121"/>
        <w:jc w:val="both"/>
        <w:rPr>
          <w:sz w:val="14"/>
        </w:rPr>
      </w:pPr>
      <w:bookmarkStart w:id="148" w:name="_bookmark120"/>
      <w:bookmarkEnd w:id="148"/>
      <w:r>
        <w:rPr>
          <w:color w:val="1A1B1A"/>
          <w:spacing w:val="-2"/>
          <w:sz w:val="14"/>
        </w:rPr>
        <w:t>Thoma ME, Declercq ER. All-cause maternal mortality in the</w:t>
      </w:r>
      <w:r>
        <w:rPr>
          <w:color w:val="1A1B1A"/>
          <w:spacing w:val="-2"/>
          <w:sz w:val="14"/>
        </w:rPr>
        <w:t xml:space="preserve"> US before vs during</w:t>
      </w:r>
      <w:r>
        <w:rPr>
          <w:color w:val="1A1B1A"/>
          <w:spacing w:val="40"/>
          <w:sz w:val="14"/>
        </w:rPr>
        <w:t xml:space="preserve"> </w:t>
      </w:r>
      <w:r>
        <w:rPr>
          <w:color w:val="1A1B1A"/>
          <w:sz w:val="14"/>
        </w:rPr>
        <w:t xml:space="preserve">the COVID-19 pandemic. </w:t>
      </w:r>
      <w:r>
        <w:rPr>
          <w:i/>
          <w:color w:val="1A1B1A"/>
          <w:sz w:val="14"/>
        </w:rPr>
        <w:t>JAMA Netw Open</w:t>
      </w:r>
      <w:r>
        <w:rPr>
          <w:color w:val="1A1B1A"/>
          <w:sz w:val="14"/>
        </w:rPr>
        <w:t xml:space="preserve">. (2022) 5:E2219133. doi: </w:t>
      </w:r>
      <w:hyperlink r:id="rId278">
        <w:r>
          <w:rPr>
            <w:color w:val="1A1B1A"/>
            <w:sz w:val="14"/>
          </w:rPr>
          <w:t>10.1001/</w:t>
        </w:r>
      </w:hyperlink>
      <w:r>
        <w:rPr>
          <w:color w:val="1A1B1A"/>
          <w:spacing w:val="40"/>
          <w:sz w:val="14"/>
        </w:rPr>
        <w:t xml:space="preserve"> </w:t>
      </w:r>
      <w:hyperlink r:id="rId279">
        <w:r>
          <w:rPr>
            <w:color w:val="1A1B1A"/>
            <w:spacing w:val="-2"/>
            <w:sz w:val="14"/>
          </w:rPr>
          <w:t>jamanetworkopen.2022.19</w:t>
        </w:r>
        <w:r>
          <w:rPr>
            <w:color w:val="1A1B1A"/>
            <w:spacing w:val="-2"/>
            <w:sz w:val="14"/>
          </w:rPr>
          <w:t>133</w:t>
        </w:r>
      </w:hyperlink>
    </w:p>
    <w:p w:rsidR="009F269F" w:rsidRDefault="002C4AC7">
      <w:pPr>
        <w:pStyle w:val="a5"/>
        <w:numPr>
          <w:ilvl w:val="0"/>
          <w:numId w:val="6"/>
        </w:numPr>
        <w:tabs>
          <w:tab w:val="left" w:pos="552"/>
        </w:tabs>
        <w:spacing w:before="77"/>
        <w:ind w:left="238" w:right="424" w:firstLine="122"/>
        <w:jc w:val="both"/>
        <w:rPr>
          <w:sz w:val="14"/>
        </w:rPr>
      </w:pPr>
      <w:bookmarkStart w:id="149" w:name="_bookmark121"/>
      <w:bookmarkEnd w:id="149"/>
      <w:r>
        <w:rPr>
          <w:color w:val="1A1B1A"/>
          <w:sz w:val="14"/>
        </w:rPr>
        <w:t>Sabyrdilda, Z, Kosherbayeva, L, Qumar, A, Akhtayeva, N, Abikulova, A, and</w:t>
      </w:r>
      <w:r>
        <w:rPr>
          <w:color w:val="1A1B1A"/>
          <w:spacing w:val="40"/>
          <w:sz w:val="14"/>
        </w:rPr>
        <w:t xml:space="preserve"> </w:t>
      </w:r>
      <w:r>
        <w:rPr>
          <w:color w:val="1A1B1A"/>
          <w:sz w:val="14"/>
        </w:rPr>
        <w:t>Akhmetzhan, A. Situational Analysis of Maternal and Infant Mortality in Kazakhstan</w:t>
      </w:r>
      <w:r>
        <w:rPr>
          <w:color w:val="1A1B1A"/>
          <w:spacing w:val="40"/>
          <w:sz w:val="14"/>
        </w:rPr>
        <w:t xml:space="preserve"> </w:t>
      </w:r>
      <w:r>
        <w:rPr>
          <w:color w:val="1A1B1A"/>
          <w:sz w:val="14"/>
        </w:rPr>
        <w:t>[Preprint].</w:t>
      </w:r>
      <w:r>
        <w:rPr>
          <w:color w:val="1A1B1A"/>
          <w:spacing w:val="-8"/>
          <w:sz w:val="14"/>
        </w:rPr>
        <w:t xml:space="preserve"> </w:t>
      </w:r>
      <w:r>
        <w:rPr>
          <w:i/>
          <w:color w:val="1A1B1A"/>
          <w:sz w:val="14"/>
        </w:rPr>
        <w:t>Res</w:t>
      </w:r>
      <w:r>
        <w:rPr>
          <w:i/>
          <w:color w:val="1A1B1A"/>
          <w:spacing w:val="-7"/>
          <w:sz w:val="14"/>
        </w:rPr>
        <w:t xml:space="preserve"> </w:t>
      </w:r>
      <w:r>
        <w:rPr>
          <w:i/>
          <w:color w:val="1A1B1A"/>
          <w:sz w:val="14"/>
        </w:rPr>
        <w:t>Sq.</w:t>
      </w:r>
      <w:r>
        <w:rPr>
          <w:i/>
          <w:color w:val="1A1B1A"/>
          <w:spacing w:val="-8"/>
          <w:sz w:val="14"/>
        </w:rPr>
        <w:t xml:space="preserve"> </w:t>
      </w:r>
      <w:r>
        <w:rPr>
          <w:color w:val="1A1B1A"/>
          <w:sz w:val="14"/>
        </w:rPr>
        <w:t>(n.d.).</w:t>
      </w:r>
      <w:r>
        <w:rPr>
          <w:color w:val="1A1B1A"/>
          <w:spacing w:val="-8"/>
          <w:sz w:val="14"/>
        </w:rPr>
        <w:t xml:space="preserve"> </w:t>
      </w:r>
      <w:r>
        <w:rPr>
          <w:color w:val="1A1B1A"/>
          <w:sz w:val="14"/>
        </w:rPr>
        <w:t>doi:</w:t>
      </w:r>
      <w:r>
        <w:rPr>
          <w:color w:val="1A1B1A"/>
          <w:spacing w:val="-8"/>
          <w:sz w:val="14"/>
        </w:rPr>
        <w:t xml:space="preserve"> </w:t>
      </w:r>
      <w:hyperlink r:id="rId280">
        <w:r>
          <w:rPr>
            <w:color w:val="1A1B1A"/>
            <w:sz w:val="14"/>
          </w:rPr>
          <w:t>10.21203/rs.3.rs-4091410/v1</w:t>
        </w:r>
      </w:hyperlink>
      <w:r>
        <w:rPr>
          <w:color w:val="1A1B1A"/>
          <w:spacing w:val="-8"/>
          <w:sz w:val="14"/>
        </w:rPr>
        <w:t xml:space="preserve"> </w:t>
      </w:r>
      <w:r>
        <w:rPr>
          <w:color w:val="1A1B1A"/>
          <w:sz w:val="14"/>
        </w:rPr>
        <w:t>(Accessed</w:t>
      </w:r>
      <w:r>
        <w:rPr>
          <w:color w:val="1A1B1A"/>
          <w:spacing w:val="-8"/>
          <w:sz w:val="14"/>
        </w:rPr>
        <w:t xml:space="preserve"> </w:t>
      </w:r>
      <w:r>
        <w:rPr>
          <w:color w:val="1A1B1A"/>
          <w:sz w:val="14"/>
        </w:rPr>
        <w:t>April</w:t>
      </w:r>
      <w:r>
        <w:rPr>
          <w:color w:val="1A1B1A"/>
          <w:spacing w:val="-8"/>
          <w:sz w:val="14"/>
        </w:rPr>
        <w:t xml:space="preserve"> </w:t>
      </w:r>
      <w:r>
        <w:rPr>
          <w:color w:val="1A1B1A"/>
          <w:sz w:val="14"/>
        </w:rPr>
        <w:t>25,</w:t>
      </w:r>
      <w:r>
        <w:rPr>
          <w:color w:val="1A1B1A"/>
          <w:spacing w:val="-8"/>
          <w:sz w:val="14"/>
        </w:rPr>
        <w:t xml:space="preserve"> </w:t>
      </w:r>
      <w:r>
        <w:rPr>
          <w:color w:val="1A1B1A"/>
          <w:sz w:val="14"/>
        </w:rPr>
        <w:t>2024).</w:t>
      </w:r>
    </w:p>
    <w:p w:rsidR="009F269F" w:rsidRDefault="002C4AC7">
      <w:pPr>
        <w:pStyle w:val="a5"/>
        <w:numPr>
          <w:ilvl w:val="0"/>
          <w:numId w:val="6"/>
        </w:numPr>
        <w:tabs>
          <w:tab w:val="left" w:pos="552"/>
        </w:tabs>
        <w:spacing w:before="77"/>
        <w:ind w:left="238" w:right="424" w:firstLine="121"/>
        <w:jc w:val="both"/>
        <w:rPr>
          <w:sz w:val="14"/>
        </w:rPr>
      </w:pPr>
      <w:bookmarkStart w:id="150" w:name="_bookmark122"/>
      <w:bookmarkEnd w:id="150"/>
      <w:r>
        <w:rPr>
          <w:color w:val="1A1B1A"/>
          <w:spacing w:val="-6"/>
          <w:sz w:val="14"/>
        </w:rPr>
        <w:t>Makhambetchin</w:t>
      </w:r>
      <w:r>
        <w:rPr>
          <w:color w:val="1A1B1A"/>
          <w:spacing w:val="-3"/>
          <w:sz w:val="14"/>
        </w:rPr>
        <w:t xml:space="preserve"> </w:t>
      </w:r>
      <w:r>
        <w:rPr>
          <w:color w:val="1A1B1A"/>
          <w:spacing w:val="-6"/>
          <w:sz w:val="14"/>
        </w:rPr>
        <w:t>Y,</w:t>
      </w:r>
      <w:r>
        <w:rPr>
          <w:color w:val="1A1B1A"/>
          <w:spacing w:val="-2"/>
          <w:sz w:val="14"/>
        </w:rPr>
        <w:t xml:space="preserve"> </w:t>
      </w:r>
      <w:r>
        <w:rPr>
          <w:color w:val="1A1B1A"/>
          <w:spacing w:val="-6"/>
          <w:sz w:val="14"/>
        </w:rPr>
        <w:t>Yessembekova</w:t>
      </w:r>
      <w:r>
        <w:rPr>
          <w:color w:val="1A1B1A"/>
          <w:spacing w:val="-3"/>
          <w:sz w:val="14"/>
        </w:rPr>
        <w:t xml:space="preserve"> </w:t>
      </w:r>
      <w:r>
        <w:rPr>
          <w:color w:val="1A1B1A"/>
          <w:spacing w:val="-6"/>
          <w:sz w:val="14"/>
        </w:rPr>
        <w:t>A,</w:t>
      </w:r>
      <w:r>
        <w:rPr>
          <w:color w:val="1A1B1A"/>
          <w:spacing w:val="-2"/>
          <w:sz w:val="14"/>
        </w:rPr>
        <w:t xml:space="preserve"> </w:t>
      </w:r>
      <w:r>
        <w:rPr>
          <w:color w:val="1A1B1A"/>
          <w:spacing w:val="-6"/>
          <w:sz w:val="14"/>
        </w:rPr>
        <w:t>Nurbakyttana</w:t>
      </w:r>
      <w:r>
        <w:rPr>
          <w:color w:val="1A1B1A"/>
          <w:spacing w:val="-3"/>
          <w:sz w:val="14"/>
        </w:rPr>
        <w:t xml:space="preserve"> </w:t>
      </w:r>
      <w:r>
        <w:rPr>
          <w:color w:val="1A1B1A"/>
          <w:spacing w:val="-6"/>
          <w:sz w:val="14"/>
        </w:rPr>
        <w:t>A,</w:t>
      </w:r>
      <w:r>
        <w:rPr>
          <w:color w:val="1A1B1A"/>
          <w:spacing w:val="-2"/>
          <w:sz w:val="14"/>
        </w:rPr>
        <w:t xml:space="preserve"> </w:t>
      </w:r>
      <w:r>
        <w:rPr>
          <w:color w:val="1A1B1A"/>
          <w:spacing w:val="-6"/>
          <w:sz w:val="14"/>
        </w:rPr>
        <w:t>Galayeva</w:t>
      </w:r>
      <w:r>
        <w:rPr>
          <w:color w:val="1A1B1A"/>
          <w:spacing w:val="-3"/>
          <w:sz w:val="14"/>
        </w:rPr>
        <w:t xml:space="preserve"> </w:t>
      </w:r>
      <w:r>
        <w:rPr>
          <w:color w:val="1A1B1A"/>
          <w:spacing w:val="-6"/>
          <w:sz w:val="14"/>
        </w:rPr>
        <w:t>A,</w:t>
      </w:r>
      <w:r>
        <w:rPr>
          <w:color w:val="1A1B1A"/>
          <w:spacing w:val="-2"/>
          <w:sz w:val="14"/>
        </w:rPr>
        <w:t xml:space="preserve"> </w:t>
      </w:r>
      <w:r>
        <w:rPr>
          <w:color w:val="1A1B1A"/>
          <w:spacing w:val="-6"/>
          <w:sz w:val="14"/>
        </w:rPr>
        <w:t>Arinova</w:t>
      </w:r>
      <w:r>
        <w:rPr>
          <w:color w:val="1A1B1A"/>
          <w:spacing w:val="-3"/>
          <w:sz w:val="14"/>
        </w:rPr>
        <w:t xml:space="preserve"> </w:t>
      </w:r>
      <w:r>
        <w:rPr>
          <w:color w:val="1A1B1A"/>
          <w:spacing w:val="-6"/>
          <w:sz w:val="14"/>
        </w:rPr>
        <w:t>S.</w:t>
      </w:r>
      <w:r>
        <w:rPr>
          <w:color w:val="1A1B1A"/>
          <w:spacing w:val="-2"/>
          <w:sz w:val="14"/>
        </w:rPr>
        <w:t xml:space="preserve"> </w:t>
      </w:r>
      <w:r>
        <w:rPr>
          <w:color w:val="1A1B1A"/>
          <w:spacing w:val="-6"/>
          <w:sz w:val="14"/>
        </w:rPr>
        <w:t>Trends</w:t>
      </w:r>
      <w:r>
        <w:rPr>
          <w:color w:val="1A1B1A"/>
          <w:spacing w:val="40"/>
          <w:sz w:val="14"/>
        </w:rPr>
        <w:t xml:space="preserve"> </w:t>
      </w:r>
      <w:r>
        <w:rPr>
          <w:color w:val="1A1B1A"/>
          <w:spacing w:val="-6"/>
          <w:sz w:val="14"/>
        </w:rPr>
        <w:t>in</w:t>
      </w:r>
      <w:r>
        <w:rPr>
          <w:color w:val="1A1B1A"/>
          <w:sz w:val="14"/>
        </w:rPr>
        <w:t xml:space="preserve"> </w:t>
      </w:r>
      <w:r>
        <w:rPr>
          <w:color w:val="1A1B1A"/>
          <w:spacing w:val="-6"/>
          <w:sz w:val="14"/>
        </w:rPr>
        <w:t>the</w:t>
      </w:r>
      <w:r>
        <w:rPr>
          <w:color w:val="1A1B1A"/>
          <w:sz w:val="14"/>
        </w:rPr>
        <w:t xml:space="preserve"> </w:t>
      </w:r>
      <w:r>
        <w:rPr>
          <w:color w:val="1A1B1A"/>
          <w:spacing w:val="-6"/>
          <w:sz w:val="14"/>
        </w:rPr>
        <w:t>dynamics</w:t>
      </w:r>
      <w:r>
        <w:rPr>
          <w:color w:val="1A1B1A"/>
          <w:sz w:val="14"/>
        </w:rPr>
        <w:t xml:space="preserve"> </w:t>
      </w:r>
      <w:r>
        <w:rPr>
          <w:color w:val="1A1B1A"/>
          <w:spacing w:val="-6"/>
          <w:sz w:val="14"/>
        </w:rPr>
        <w:t>of</w:t>
      </w:r>
      <w:r>
        <w:rPr>
          <w:color w:val="1A1B1A"/>
          <w:sz w:val="14"/>
        </w:rPr>
        <w:t xml:space="preserve"> </w:t>
      </w:r>
      <w:r>
        <w:rPr>
          <w:color w:val="1A1B1A"/>
          <w:spacing w:val="-6"/>
          <w:sz w:val="14"/>
        </w:rPr>
        <w:t>morbidity</w:t>
      </w:r>
      <w:r>
        <w:rPr>
          <w:color w:val="1A1B1A"/>
          <w:sz w:val="14"/>
        </w:rPr>
        <w:t xml:space="preserve"> </w:t>
      </w:r>
      <w:r>
        <w:rPr>
          <w:color w:val="1A1B1A"/>
          <w:spacing w:val="-6"/>
          <w:sz w:val="14"/>
        </w:rPr>
        <w:t>and</w:t>
      </w:r>
      <w:r>
        <w:rPr>
          <w:color w:val="1A1B1A"/>
          <w:sz w:val="14"/>
        </w:rPr>
        <w:t xml:space="preserve"> </w:t>
      </w:r>
      <w:r>
        <w:rPr>
          <w:color w:val="1A1B1A"/>
          <w:spacing w:val="-6"/>
          <w:sz w:val="14"/>
        </w:rPr>
        <w:t>mortality</w:t>
      </w:r>
      <w:r>
        <w:rPr>
          <w:color w:val="1A1B1A"/>
          <w:sz w:val="14"/>
        </w:rPr>
        <w:t xml:space="preserve"> </w:t>
      </w:r>
      <w:r>
        <w:rPr>
          <w:color w:val="1A1B1A"/>
          <w:spacing w:val="-6"/>
          <w:sz w:val="14"/>
        </w:rPr>
        <w:t>from</w:t>
      </w:r>
      <w:r>
        <w:rPr>
          <w:color w:val="1A1B1A"/>
          <w:sz w:val="14"/>
        </w:rPr>
        <w:t xml:space="preserve"> </w:t>
      </w:r>
      <w:r>
        <w:rPr>
          <w:color w:val="1A1B1A"/>
          <w:spacing w:val="-6"/>
          <w:sz w:val="14"/>
        </w:rPr>
        <w:t>hypertension</w:t>
      </w:r>
      <w:r>
        <w:rPr>
          <w:color w:val="1A1B1A"/>
          <w:sz w:val="14"/>
        </w:rPr>
        <w:t xml:space="preserve"> </w:t>
      </w:r>
      <w:r>
        <w:rPr>
          <w:color w:val="1A1B1A"/>
          <w:spacing w:val="-6"/>
          <w:sz w:val="14"/>
        </w:rPr>
        <w:t>in</w:t>
      </w:r>
      <w:r>
        <w:rPr>
          <w:color w:val="1A1B1A"/>
          <w:sz w:val="14"/>
        </w:rPr>
        <w:t xml:space="preserve"> </w:t>
      </w:r>
      <w:r>
        <w:rPr>
          <w:color w:val="1A1B1A"/>
          <w:spacing w:val="-6"/>
          <w:sz w:val="14"/>
        </w:rPr>
        <w:t>the</w:t>
      </w:r>
      <w:r>
        <w:rPr>
          <w:color w:val="1A1B1A"/>
          <w:sz w:val="14"/>
        </w:rPr>
        <w:t xml:space="preserve"> </w:t>
      </w:r>
      <w:r>
        <w:rPr>
          <w:color w:val="1A1B1A"/>
          <w:spacing w:val="-6"/>
          <w:sz w:val="14"/>
        </w:rPr>
        <w:t>Republic</w:t>
      </w:r>
      <w:r>
        <w:rPr>
          <w:color w:val="1A1B1A"/>
          <w:sz w:val="14"/>
        </w:rPr>
        <w:t xml:space="preserve"> </w:t>
      </w:r>
      <w:r>
        <w:rPr>
          <w:color w:val="1A1B1A"/>
          <w:spacing w:val="-6"/>
          <w:sz w:val="14"/>
        </w:rPr>
        <w:t>of</w:t>
      </w:r>
      <w:r>
        <w:rPr>
          <w:color w:val="1A1B1A"/>
          <w:sz w:val="14"/>
        </w:rPr>
        <w:t xml:space="preserve"> </w:t>
      </w:r>
      <w:r>
        <w:rPr>
          <w:color w:val="1A1B1A"/>
          <w:spacing w:val="-6"/>
          <w:sz w:val="14"/>
        </w:rPr>
        <w:t>Kazakhstan</w:t>
      </w:r>
      <w:r>
        <w:rPr>
          <w:color w:val="1A1B1A"/>
          <w:spacing w:val="40"/>
          <w:sz w:val="14"/>
        </w:rPr>
        <w:t xml:space="preserve"> </w:t>
      </w:r>
      <w:r>
        <w:rPr>
          <w:color w:val="1A1B1A"/>
          <w:spacing w:val="-6"/>
          <w:sz w:val="14"/>
        </w:rPr>
        <w:t xml:space="preserve">from 2010 to 2019. </w:t>
      </w:r>
      <w:r>
        <w:rPr>
          <w:i/>
          <w:color w:val="1A1B1A"/>
          <w:spacing w:val="-6"/>
          <w:sz w:val="14"/>
        </w:rPr>
        <w:t>Pol Merkur Lekarski</w:t>
      </w:r>
      <w:r>
        <w:rPr>
          <w:color w:val="1A1B1A"/>
          <w:spacing w:val="-6"/>
          <w:sz w:val="14"/>
        </w:rPr>
        <w:t xml:space="preserve">. (2024) 52:95–103. doi: </w:t>
      </w:r>
      <w:hyperlink r:id="rId281">
        <w:r>
          <w:rPr>
            <w:color w:val="1A1B1A"/>
            <w:spacing w:val="-6"/>
            <w:sz w:val="14"/>
          </w:rPr>
          <w:t>10.36740/Merkur202401115</w:t>
        </w:r>
      </w:hyperlink>
    </w:p>
    <w:p w:rsidR="009F269F" w:rsidRDefault="002C4AC7">
      <w:pPr>
        <w:pStyle w:val="a5"/>
        <w:numPr>
          <w:ilvl w:val="0"/>
          <w:numId w:val="6"/>
        </w:numPr>
        <w:tabs>
          <w:tab w:val="left" w:pos="551"/>
        </w:tabs>
        <w:spacing w:before="77"/>
        <w:ind w:left="238" w:right="424" w:firstLine="121"/>
        <w:jc w:val="both"/>
        <w:rPr>
          <w:sz w:val="14"/>
        </w:rPr>
      </w:pPr>
      <w:bookmarkStart w:id="151" w:name="_bookmark123"/>
      <w:bookmarkEnd w:id="151"/>
      <w:r>
        <w:rPr>
          <w:color w:val="1A1B1A"/>
          <w:sz w:val="14"/>
        </w:rPr>
        <w:t>Morais</w:t>
      </w:r>
      <w:r>
        <w:rPr>
          <w:color w:val="1A1B1A"/>
          <w:spacing w:val="-2"/>
          <w:sz w:val="14"/>
        </w:rPr>
        <w:t xml:space="preserve"> </w:t>
      </w:r>
      <w:r>
        <w:rPr>
          <w:color w:val="1A1B1A"/>
          <w:sz w:val="14"/>
        </w:rPr>
        <w:t>Neto</w:t>
      </w:r>
      <w:r>
        <w:rPr>
          <w:color w:val="1A1B1A"/>
          <w:spacing w:val="-2"/>
          <w:sz w:val="14"/>
        </w:rPr>
        <w:t xml:space="preserve"> </w:t>
      </w:r>
      <w:r>
        <w:rPr>
          <w:color w:val="1A1B1A"/>
          <w:sz w:val="14"/>
        </w:rPr>
        <w:t>OL,</w:t>
      </w:r>
      <w:r>
        <w:rPr>
          <w:color w:val="1A1B1A"/>
          <w:spacing w:val="-2"/>
          <w:sz w:val="14"/>
        </w:rPr>
        <w:t xml:space="preserve"> </w:t>
      </w:r>
      <w:r>
        <w:rPr>
          <w:color w:val="1A1B1A"/>
          <w:sz w:val="14"/>
        </w:rPr>
        <w:t>Barros</w:t>
      </w:r>
      <w:r>
        <w:rPr>
          <w:color w:val="1A1B1A"/>
          <w:spacing w:val="-2"/>
          <w:sz w:val="14"/>
        </w:rPr>
        <w:t xml:space="preserve"> </w:t>
      </w:r>
      <w:r>
        <w:rPr>
          <w:color w:val="1A1B1A"/>
          <w:sz w:val="14"/>
        </w:rPr>
        <w:t>MB.</w:t>
      </w:r>
      <w:r>
        <w:rPr>
          <w:color w:val="1A1B1A"/>
          <w:spacing w:val="-2"/>
          <w:sz w:val="14"/>
        </w:rPr>
        <w:t xml:space="preserve"> </w:t>
      </w:r>
      <w:r>
        <w:rPr>
          <w:color w:val="1A1B1A"/>
          <w:sz w:val="14"/>
        </w:rPr>
        <w:t>Fatores</w:t>
      </w:r>
      <w:r>
        <w:rPr>
          <w:color w:val="1A1B1A"/>
          <w:spacing w:val="-2"/>
          <w:sz w:val="14"/>
        </w:rPr>
        <w:t xml:space="preserve"> </w:t>
      </w:r>
      <w:r>
        <w:rPr>
          <w:color w:val="1A1B1A"/>
          <w:sz w:val="14"/>
        </w:rPr>
        <w:t>de</w:t>
      </w:r>
      <w:r>
        <w:rPr>
          <w:color w:val="1A1B1A"/>
          <w:spacing w:val="-2"/>
          <w:sz w:val="14"/>
        </w:rPr>
        <w:t xml:space="preserve"> </w:t>
      </w:r>
      <w:r>
        <w:rPr>
          <w:color w:val="1A1B1A"/>
          <w:sz w:val="14"/>
        </w:rPr>
        <w:t>Risco</w:t>
      </w:r>
      <w:r>
        <w:rPr>
          <w:color w:val="1A1B1A"/>
          <w:spacing w:val="-2"/>
          <w:sz w:val="14"/>
        </w:rPr>
        <w:t xml:space="preserve"> </w:t>
      </w:r>
      <w:r>
        <w:rPr>
          <w:color w:val="1A1B1A"/>
          <w:sz w:val="14"/>
        </w:rPr>
        <w:t>Para</w:t>
      </w:r>
      <w:r>
        <w:rPr>
          <w:color w:val="1A1B1A"/>
          <w:spacing w:val="-2"/>
          <w:sz w:val="14"/>
        </w:rPr>
        <w:t xml:space="preserve"> </w:t>
      </w:r>
      <w:r>
        <w:rPr>
          <w:color w:val="1A1B1A"/>
          <w:sz w:val="14"/>
        </w:rPr>
        <w:t>mortalidade</w:t>
      </w:r>
      <w:r>
        <w:rPr>
          <w:color w:val="1A1B1A"/>
          <w:spacing w:val="-2"/>
          <w:sz w:val="14"/>
        </w:rPr>
        <w:t xml:space="preserve"> </w:t>
      </w:r>
      <w:r>
        <w:rPr>
          <w:color w:val="1A1B1A"/>
          <w:sz w:val="14"/>
        </w:rPr>
        <w:t>neonatal</w:t>
      </w:r>
      <w:r>
        <w:rPr>
          <w:color w:val="1A1B1A"/>
          <w:spacing w:val="-2"/>
          <w:sz w:val="14"/>
        </w:rPr>
        <w:t xml:space="preserve"> </w:t>
      </w:r>
      <w:r>
        <w:rPr>
          <w:color w:val="1A1B1A"/>
          <w:sz w:val="14"/>
        </w:rPr>
        <w:t>e</w:t>
      </w:r>
      <w:r>
        <w:rPr>
          <w:color w:val="1A1B1A"/>
          <w:spacing w:val="-2"/>
          <w:sz w:val="14"/>
        </w:rPr>
        <w:t xml:space="preserve"> </w:t>
      </w:r>
      <w:r>
        <w:rPr>
          <w:color w:val="1A1B1A"/>
          <w:sz w:val="14"/>
        </w:rPr>
        <w:t>pós-</w:t>
      </w:r>
      <w:r>
        <w:rPr>
          <w:color w:val="1A1B1A"/>
          <w:spacing w:val="40"/>
          <w:sz w:val="14"/>
        </w:rPr>
        <w:t xml:space="preserve"> </w:t>
      </w:r>
      <w:r>
        <w:rPr>
          <w:color w:val="1A1B1A"/>
          <w:sz w:val="14"/>
        </w:rPr>
        <w:t>neonatal</w:t>
      </w:r>
      <w:r>
        <w:rPr>
          <w:color w:val="1A1B1A"/>
          <w:spacing w:val="-5"/>
          <w:sz w:val="14"/>
        </w:rPr>
        <w:t xml:space="preserve"> </w:t>
      </w:r>
      <w:r>
        <w:rPr>
          <w:color w:val="1A1B1A"/>
          <w:sz w:val="14"/>
        </w:rPr>
        <w:t>na</w:t>
      </w:r>
      <w:r>
        <w:rPr>
          <w:color w:val="1A1B1A"/>
          <w:spacing w:val="-5"/>
          <w:sz w:val="14"/>
        </w:rPr>
        <w:t xml:space="preserve"> </w:t>
      </w:r>
      <w:r>
        <w:rPr>
          <w:color w:val="1A1B1A"/>
          <w:sz w:val="14"/>
        </w:rPr>
        <w:t>Região</w:t>
      </w:r>
      <w:r>
        <w:rPr>
          <w:color w:val="1A1B1A"/>
          <w:spacing w:val="-5"/>
          <w:sz w:val="14"/>
        </w:rPr>
        <w:t xml:space="preserve"> </w:t>
      </w:r>
      <w:r>
        <w:rPr>
          <w:color w:val="1A1B1A"/>
          <w:sz w:val="14"/>
        </w:rPr>
        <w:t>Centro-Oeste</w:t>
      </w:r>
      <w:r>
        <w:rPr>
          <w:color w:val="1A1B1A"/>
          <w:spacing w:val="-5"/>
          <w:sz w:val="14"/>
        </w:rPr>
        <w:t xml:space="preserve"> </w:t>
      </w:r>
      <w:r>
        <w:rPr>
          <w:color w:val="1A1B1A"/>
          <w:sz w:val="14"/>
        </w:rPr>
        <w:t>do</w:t>
      </w:r>
      <w:r>
        <w:rPr>
          <w:color w:val="1A1B1A"/>
          <w:spacing w:val="-5"/>
          <w:sz w:val="14"/>
        </w:rPr>
        <w:t xml:space="preserve"> </w:t>
      </w:r>
      <w:r>
        <w:rPr>
          <w:color w:val="1A1B1A"/>
          <w:sz w:val="14"/>
        </w:rPr>
        <w:t>Brasil:</w:t>
      </w:r>
      <w:r>
        <w:rPr>
          <w:color w:val="1A1B1A"/>
          <w:spacing w:val="-5"/>
          <w:sz w:val="14"/>
        </w:rPr>
        <w:t xml:space="preserve"> </w:t>
      </w:r>
      <w:r>
        <w:rPr>
          <w:color w:val="1A1B1A"/>
          <w:sz w:val="14"/>
        </w:rPr>
        <w:t>linkage</w:t>
      </w:r>
      <w:r>
        <w:rPr>
          <w:color w:val="1A1B1A"/>
          <w:spacing w:val="-5"/>
          <w:sz w:val="14"/>
        </w:rPr>
        <w:t xml:space="preserve"> </w:t>
      </w:r>
      <w:r>
        <w:rPr>
          <w:color w:val="1A1B1A"/>
          <w:sz w:val="14"/>
        </w:rPr>
        <w:t>entre</w:t>
      </w:r>
      <w:r>
        <w:rPr>
          <w:color w:val="1A1B1A"/>
          <w:spacing w:val="-5"/>
          <w:sz w:val="14"/>
        </w:rPr>
        <w:t xml:space="preserve"> </w:t>
      </w:r>
      <w:r>
        <w:rPr>
          <w:color w:val="1A1B1A"/>
          <w:sz w:val="14"/>
        </w:rPr>
        <w:t>bancos</w:t>
      </w:r>
      <w:r>
        <w:rPr>
          <w:color w:val="1A1B1A"/>
          <w:spacing w:val="-5"/>
          <w:sz w:val="14"/>
        </w:rPr>
        <w:t xml:space="preserve"> </w:t>
      </w:r>
      <w:r>
        <w:rPr>
          <w:color w:val="1A1B1A"/>
          <w:sz w:val="14"/>
        </w:rPr>
        <w:t>de</w:t>
      </w:r>
      <w:r>
        <w:rPr>
          <w:color w:val="1A1B1A"/>
          <w:spacing w:val="-5"/>
          <w:sz w:val="14"/>
        </w:rPr>
        <w:t xml:space="preserve"> </w:t>
      </w:r>
      <w:r>
        <w:rPr>
          <w:color w:val="1A1B1A"/>
          <w:sz w:val="14"/>
        </w:rPr>
        <w:t>dados</w:t>
      </w:r>
      <w:r>
        <w:rPr>
          <w:color w:val="1A1B1A"/>
          <w:spacing w:val="-5"/>
          <w:sz w:val="14"/>
        </w:rPr>
        <w:t xml:space="preserve"> </w:t>
      </w:r>
      <w:r>
        <w:rPr>
          <w:color w:val="1A1B1A"/>
          <w:sz w:val="14"/>
        </w:rPr>
        <w:t>de</w:t>
      </w:r>
      <w:r>
        <w:rPr>
          <w:color w:val="1A1B1A"/>
          <w:spacing w:val="-5"/>
          <w:sz w:val="14"/>
        </w:rPr>
        <w:t xml:space="preserve"> </w:t>
      </w:r>
      <w:r>
        <w:rPr>
          <w:color w:val="1A1B1A"/>
          <w:sz w:val="14"/>
        </w:rPr>
        <w:t>nascidos</w:t>
      </w:r>
      <w:r>
        <w:rPr>
          <w:color w:val="1A1B1A"/>
          <w:spacing w:val="40"/>
          <w:sz w:val="14"/>
        </w:rPr>
        <w:t xml:space="preserve"> </w:t>
      </w:r>
      <w:r>
        <w:rPr>
          <w:color w:val="1A1B1A"/>
          <w:sz w:val="14"/>
        </w:rPr>
        <w:t>vivos e óbitos infantis [risk factors for neonatal and post-neonatal mortality in the</w:t>
      </w:r>
      <w:r>
        <w:rPr>
          <w:color w:val="1A1B1A"/>
          <w:spacing w:val="40"/>
          <w:sz w:val="14"/>
        </w:rPr>
        <w:t xml:space="preserve"> </w:t>
      </w:r>
      <w:r>
        <w:rPr>
          <w:color w:val="1A1B1A"/>
          <w:sz w:val="14"/>
        </w:rPr>
        <w:t>central-west region of Brazil: linkage between live birth and infant death data banks].</w:t>
      </w:r>
      <w:r>
        <w:rPr>
          <w:color w:val="1A1B1A"/>
          <w:spacing w:val="40"/>
          <w:sz w:val="14"/>
        </w:rPr>
        <w:t xml:space="preserve"> </w:t>
      </w:r>
      <w:r>
        <w:rPr>
          <w:i/>
          <w:color w:val="1A1B1A"/>
          <w:sz w:val="14"/>
        </w:rPr>
        <w:t>Portuguese</w:t>
      </w:r>
      <w:r>
        <w:rPr>
          <w:color w:val="1A1B1A"/>
          <w:sz w:val="14"/>
        </w:rPr>
        <w:t>.</w:t>
      </w:r>
      <w:r>
        <w:rPr>
          <w:color w:val="1A1B1A"/>
          <w:spacing w:val="-9"/>
          <w:sz w:val="14"/>
        </w:rPr>
        <w:t xml:space="preserve"> </w:t>
      </w:r>
      <w:r>
        <w:rPr>
          <w:color w:val="1A1B1A"/>
          <w:sz w:val="14"/>
        </w:rPr>
        <w:t>(n.d.)</w:t>
      </w:r>
      <w:r>
        <w:rPr>
          <w:color w:val="1A1B1A"/>
          <w:spacing w:val="-9"/>
          <w:sz w:val="14"/>
        </w:rPr>
        <w:t xml:space="preserve"> </w:t>
      </w:r>
      <w:r>
        <w:rPr>
          <w:color w:val="1A1B1A"/>
          <w:sz w:val="14"/>
        </w:rPr>
        <w:t>16:477–85.</w:t>
      </w:r>
      <w:r>
        <w:rPr>
          <w:color w:val="1A1B1A"/>
          <w:spacing w:val="-9"/>
          <w:sz w:val="14"/>
        </w:rPr>
        <w:t xml:space="preserve"> </w:t>
      </w:r>
      <w:r>
        <w:rPr>
          <w:color w:val="1A1B1A"/>
          <w:sz w:val="14"/>
        </w:rPr>
        <w:t>doi:</w:t>
      </w:r>
      <w:r>
        <w:rPr>
          <w:color w:val="1A1B1A"/>
          <w:spacing w:val="-8"/>
          <w:sz w:val="14"/>
        </w:rPr>
        <w:t xml:space="preserve"> </w:t>
      </w:r>
      <w:hyperlink r:id="rId282">
        <w:r>
          <w:rPr>
            <w:color w:val="1A1B1A"/>
            <w:sz w:val="14"/>
          </w:rPr>
          <w:t>10.1590/s0102-311x2000000200018</w:t>
        </w:r>
      </w:hyperlink>
    </w:p>
    <w:p w:rsidR="009F269F" w:rsidRDefault="002C4AC7">
      <w:pPr>
        <w:pStyle w:val="a5"/>
        <w:numPr>
          <w:ilvl w:val="0"/>
          <w:numId w:val="6"/>
        </w:numPr>
        <w:tabs>
          <w:tab w:val="left" w:pos="552"/>
        </w:tabs>
        <w:spacing w:before="75"/>
        <w:ind w:left="238" w:right="424" w:firstLine="122"/>
        <w:jc w:val="both"/>
        <w:rPr>
          <w:sz w:val="14"/>
        </w:rPr>
      </w:pPr>
      <w:bookmarkStart w:id="152" w:name="_bookmark124"/>
      <w:bookmarkEnd w:id="152"/>
      <w:r>
        <w:rPr>
          <w:color w:val="1A1B1A"/>
          <w:sz w:val="14"/>
        </w:rPr>
        <w:t>Nove A, Friberg IK, de Bernis L, McConville F, Moran AC, Najjemba M, et al.</w:t>
      </w:r>
      <w:r>
        <w:rPr>
          <w:color w:val="1A1B1A"/>
          <w:spacing w:val="40"/>
          <w:sz w:val="14"/>
        </w:rPr>
        <w:t xml:space="preserve"> </w:t>
      </w:r>
      <w:r>
        <w:rPr>
          <w:color w:val="1A1B1A"/>
          <w:sz w:val="14"/>
        </w:rPr>
        <w:t>Potential impact of midwives in pre-venting and reducing maternal and neonatal</w:t>
      </w:r>
      <w:r>
        <w:rPr>
          <w:color w:val="1A1B1A"/>
          <w:spacing w:val="40"/>
          <w:sz w:val="14"/>
        </w:rPr>
        <w:t xml:space="preserve"> </w:t>
      </w:r>
      <w:r>
        <w:rPr>
          <w:color w:val="1A1B1A"/>
          <w:sz w:val="14"/>
        </w:rPr>
        <w:t>mort</w:t>
      </w:r>
      <w:r>
        <w:rPr>
          <w:color w:val="1A1B1A"/>
          <w:sz w:val="14"/>
        </w:rPr>
        <w:t>ality</w:t>
      </w:r>
      <w:r>
        <w:rPr>
          <w:color w:val="1A1B1A"/>
          <w:spacing w:val="-3"/>
          <w:sz w:val="14"/>
        </w:rPr>
        <w:t xml:space="preserve"> </w:t>
      </w:r>
      <w:r>
        <w:rPr>
          <w:color w:val="1A1B1A"/>
          <w:sz w:val="14"/>
        </w:rPr>
        <w:t>and</w:t>
      </w:r>
      <w:r>
        <w:rPr>
          <w:color w:val="1A1B1A"/>
          <w:spacing w:val="-3"/>
          <w:sz w:val="14"/>
        </w:rPr>
        <w:t xml:space="preserve"> </w:t>
      </w:r>
      <w:r>
        <w:rPr>
          <w:color w:val="1A1B1A"/>
          <w:sz w:val="14"/>
        </w:rPr>
        <w:t>stillbirths:</w:t>
      </w:r>
      <w:r>
        <w:rPr>
          <w:color w:val="1A1B1A"/>
          <w:spacing w:val="-3"/>
          <w:sz w:val="14"/>
        </w:rPr>
        <w:t xml:space="preserve"> </w:t>
      </w:r>
      <w:r>
        <w:rPr>
          <w:color w:val="1A1B1A"/>
          <w:sz w:val="14"/>
        </w:rPr>
        <w:t>a</w:t>
      </w:r>
      <w:r>
        <w:rPr>
          <w:color w:val="1A1B1A"/>
          <w:spacing w:val="-3"/>
          <w:sz w:val="14"/>
        </w:rPr>
        <w:t xml:space="preserve"> </w:t>
      </w:r>
      <w:r>
        <w:rPr>
          <w:color w:val="1A1B1A"/>
          <w:sz w:val="14"/>
        </w:rPr>
        <w:t>lives</w:t>
      </w:r>
      <w:r>
        <w:rPr>
          <w:color w:val="1A1B1A"/>
          <w:spacing w:val="-3"/>
          <w:sz w:val="14"/>
        </w:rPr>
        <w:t xml:space="preserve"> </w:t>
      </w:r>
      <w:r>
        <w:rPr>
          <w:color w:val="1A1B1A"/>
          <w:sz w:val="14"/>
        </w:rPr>
        <w:t>saved</w:t>
      </w:r>
      <w:r>
        <w:rPr>
          <w:color w:val="1A1B1A"/>
          <w:spacing w:val="-3"/>
          <w:sz w:val="14"/>
        </w:rPr>
        <w:t xml:space="preserve"> </w:t>
      </w:r>
      <w:r>
        <w:rPr>
          <w:color w:val="1A1B1A"/>
          <w:sz w:val="14"/>
        </w:rPr>
        <w:t>tool</w:t>
      </w:r>
      <w:r>
        <w:rPr>
          <w:color w:val="1A1B1A"/>
          <w:spacing w:val="-3"/>
          <w:sz w:val="14"/>
        </w:rPr>
        <w:t xml:space="preserve"> </w:t>
      </w:r>
      <w:r>
        <w:rPr>
          <w:color w:val="1A1B1A"/>
          <w:sz w:val="14"/>
        </w:rPr>
        <w:t>modelling</w:t>
      </w:r>
      <w:r>
        <w:rPr>
          <w:color w:val="1A1B1A"/>
          <w:spacing w:val="-3"/>
          <w:sz w:val="14"/>
        </w:rPr>
        <w:t xml:space="preserve"> </w:t>
      </w:r>
      <w:r>
        <w:rPr>
          <w:color w:val="1A1B1A"/>
          <w:sz w:val="14"/>
        </w:rPr>
        <w:t>study.</w:t>
      </w:r>
      <w:r>
        <w:rPr>
          <w:color w:val="1A1B1A"/>
          <w:spacing w:val="-3"/>
          <w:sz w:val="14"/>
        </w:rPr>
        <w:t xml:space="preserve"> </w:t>
      </w:r>
      <w:r>
        <w:rPr>
          <w:i/>
          <w:color w:val="1A1B1A"/>
          <w:sz w:val="14"/>
        </w:rPr>
        <w:t>Lancet</w:t>
      </w:r>
      <w:r>
        <w:rPr>
          <w:i/>
          <w:color w:val="1A1B1A"/>
          <w:spacing w:val="-3"/>
          <w:sz w:val="14"/>
        </w:rPr>
        <w:t xml:space="preserve"> </w:t>
      </w:r>
      <w:r>
        <w:rPr>
          <w:i/>
          <w:color w:val="1A1B1A"/>
          <w:sz w:val="14"/>
        </w:rPr>
        <w:t>Glob</w:t>
      </w:r>
      <w:r>
        <w:rPr>
          <w:i/>
          <w:color w:val="1A1B1A"/>
          <w:spacing w:val="-3"/>
          <w:sz w:val="14"/>
        </w:rPr>
        <w:t xml:space="preserve"> </w:t>
      </w:r>
      <w:r>
        <w:rPr>
          <w:i/>
          <w:color w:val="1A1B1A"/>
          <w:sz w:val="14"/>
        </w:rPr>
        <w:t>Heal</w:t>
      </w:r>
      <w:r>
        <w:rPr>
          <w:color w:val="1A1B1A"/>
          <w:sz w:val="14"/>
        </w:rPr>
        <w:t>.</w:t>
      </w:r>
      <w:r>
        <w:rPr>
          <w:color w:val="1A1B1A"/>
          <w:spacing w:val="-3"/>
          <w:sz w:val="14"/>
        </w:rPr>
        <w:t xml:space="preserve"> </w:t>
      </w:r>
      <w:r>
        <w:rPr>
          <w:color w:val="1A1B1A"/>
          <w:sz w:val="14"/>
        </w:rPr>
        <w:t>(2021)</w:t>
      </w:r>
      <w:r>
        <w:rPr>
          <w:color w:val="1A1B1A"/>
          <w:spacing w:val="40"/>
          <w:sz w:val="14"/>
        </w:rPr>
        <w:t xml:space="preserve"> </w:t>
      </w:r>
      <w:r>
        <w:rPr>
          <w:color w:val="1A1B1A"/>
          <w:sz w:val="14"/>
        </w:rPr>
        <w:t xml:space="preserve">9:e24–32. doi: </w:t>
      </w:r>
      <w:hyperlink r:id="rId283">
        <w:r>
          <w:rPr>
            <w:color w:val="1A1B1A"/>
            <w:sz w:val="14"/>
          </w:rPr>
          <w:t>10.1016/S2214-109X(20)30397-1</w:t>
        </w:r>
      </w:hyperlink>
    </w:p>
    <w:p w:rsidR="009F269F" w:rsidRDefault="002C4AC7">
      <w:pPr>
        <w:pStyle w:val="a5"/>
        <w:numPr>
          <w:ilvl w:val="0"/>
          <w:numId w:val="6"/>
        </w:numPr>
        <w:tabs>
          <w:tab w:val="left" w:pos="552"/>
        </w:tabs>
        <w:spacing w:before="76"/>
        <w:ind w:left="238" w:right="424" w:firstLine="122"/>
        <w:jc w:val="both"/>
        <w:rPr>
          <w:sz w:val="14"/>
        </w:rPr>
      </w:pPr>
      <w:bookmarkStart w:id="153" w:name="_bookmark125"/>
      <w:bookmarkEnd w:id="153"/>
      <w:r>
        <w:rPr>
          <w:color w:val="1A1B1A"/>
          <w:sz w:val="14"/>
        </w:rPr>
        <w:t>Figueiredo, K, Goncalves, GA, Batista, HM, Akerman, M, Pinheir</w:t>
      </w:r>
      <w:r>
        <w:rPr>
          <w:color w:val="1A1B1A"/>
          <w:sz w:val="14"/>
        </w:rPr>
        <w:t>o, W, and</w:t>
      </w:r>
      <w:r>
        <w:rPr>
          <w:color w:val="1A1B1A"/>
          <w:spacing w:val="40"/>
          <w:sz w:val="14"/>
        </w:rPr>
        <w:t xml:space="preserve"> </w:t>
      </w:r>
      <w:r>
        <w:rPr>
          <w:color w:val="1A1B1A"/>
          <w:sz w:val="14"/>
        </w:rPr>
        <w:t>Nascimento, V. Actions of primary health care professionals to reduce maternal</w:t>
      </w:r>
      <w:r>
        <w:rPr>
          <w:color w:val="1A1B1A"/>
          <w:spacing w:val="40"/>
          <w:sz w:val="14"/>
        </w:rPr>
        <w:t xml:space="preserve"> </w:t>
      </w:r>
      <w:r>
        <w:rPr>
          <w:color w:val="1A1B1A"/>
          <w:sz w:val="14"/>
        </w:rPr>
        <w:t xml:space="preserve">mortality in the Brazilian northeast. </w:t>
      </w:r>
      <w:r>
        <w:rPr>
          <w:i/>
          <w:color w:val="1A1B1A"/>
          <w:sz w:val="14"/>
        </w:rPr>
        <w:t xml:space="preserve">Int J Equity Health. </w:t>
      </w:r>
      <w:r>
        <w:rPr>
          <w:color w:val="1A1B1A"/>
          <w:sz w:val="14"/>
        </w:rPr>
        <w:t xml:space="preserve">(2018) 17:104. doi: </w:t>
      </w:r>
      <w:hyperlink r:id="rId284">
        <w:r>
          <w:rPr>
            <w:color w:val="1A1B1A"/>
            <w:sz w:val="14"/>
          </w:rPr>
          <w:t>10.1186/</w:t>
        </w:r>
      </w:hyperlink>
      <w:r>
        <w:rPr>
          <w:color w:val="1A1B1A"/>
          <w:spacing w:val="40"/>
          <w:sz w:val="14"/>
        </w:rPr>
        <w:t xml:space="preserve"> </w:t>
      </w:r>
      <w:hyperlink r:id="rId285">
        <w:r>
          <w:rPr>
            <w:color w:val="1A1B1A"/>
            <w:spacing w:val="-2"/>
            <w:sz w:val="14"/>
          </w:rPr>
          <w:t>s12939-018-0817-x</w:t>
        </w:r>
      </w:hyperlink>
    </w:p>
    <w:p w:rsidR="009F269F" w:rsidRDefault="002C4AC7">
      <w:pPr>
        <w:pStyle w:val="a5"/>
        <w:numPr>
          <w:ilvl w:val="0"/>
          <w:numId w:val="6"/>
        </w:numPr>
        <w:tabs>
          <w:tab w:val="left" w:pos="552"/>
        </w:tabs>
        <w:spacing w:before="77"/>
        <w:ind w:left="238" w:right="424" w:firstLine="122"/>
        <w:jc w:val="both"/>
        <w:rPr>
          <w:sz w:val="14"/>
        </w:rPr>
      </w:pPr>
      <w:bookmarkStart w:id="154" w:name="_bookmark126"/>
      <w:bookmarkEnd w:id="154"/>
      <w:r>
        <w:rPr>
          <w:color w:val="1A1B1A"/>
          <w:sz w:val="14"/>
        </w:rPr>
        <w:t>Fink DA, Kilday D, Cao Z. Trends in maternal mortality and severe maternal</w:t>
      </w:r>
      <w:r>
        <w:rPr>
          <w:color w:val="1A1B1A"/>
          <w:spacing w:val="40"/>
          <w:sz w:val="14"/>
        </w:rPr>
        <w:t xml:space="preserve"> </w:t>
      </w:r>
      <w:r>
        <w:rPr>
          <w:color w:val="1A1B1A"/>
          <w:sz w:val="14"/>
        </w:rPr>
        <w:t>morbidity during delivery-related hospitalizations in the United States, 2008 to 2021.</w:t>
      </w:r>
      <w:r>
        <w:rPr>
          <w:color w:val="1A1B1A"/>
          <w:spacing w:val="40"/>
          <w:sz w:val="14"/>
        </w:rPr>
        <w:t xml:space="preserve"> </w:t>
      </w:r>
      <w:r>
        <w:rPr>
          <w:i/>
          <w:color w:val="1A1B1A"/>
          <w:sz w:val="14"/>
        </w:rPr>
        <w:t>JAMA Netw Open</w:t>
      </w:r>
      <w:r>
        <w:rPr>
          <w:color w:val="1A1B1A"/>
          <w:sz w:val="14"/>
        </w:rPr>
        <w:t>.</w:t>
      </w:r>
      <w:r>
        <w:rPr>
          <w:color w:val="1A1B1A"/>
          <w:spacing w:val="-1"/>
          <w:sz w:val="14"/>
        </w:rPr>
        <w:t xml:space="preserve"> </w:t>
      </w:r>
      <w:r>
        <w:rPr>
          <w:color w:val="1A1B1A"/>
          <w:sz w:val="14"/>
        </w:rPr>
        <w:t>(2023)</w:t>
      </w:r>
      <w:r>
        <w:rPr>
          <w:color w:val="1A1B1A"/>
          <w:spacing w:val="-1"/>
          <w:sz w:val="14"/>
        </w:rPr>
        <w:t xml:space="preserve"> </w:t>
      </w:r>
      <w:r>
        <w:rPr>
          <w:color w:val="1A1B1A"/>
          <w:sz w:val="14"/>
        </w:rPr>
        <w:t>6:e2317641.</w:t>
      </w:r>
      <w:r>
        <w:rPr>
          <w:color w:val="1A1B1A"/>
          <w:spacing w:val="-1"/>
          <w:sz w:val="14"/>
        </w:rPr>
        <w:t xml:space="preserve"> </w:t>
      </w:r>
      <w:r>
        <w:rPr>
          <w:color w:val="1A1B1A"/>
          <w:sz w:val="14"/>
        </w:rPr>
        <w:t>doi:</w:t>
      </w:r>
      <w:r>
        <w:rPr>
          <w:color w:val="1A1B1A"/>
          <w:spacing w:val="-1"/>
          <w:sz w:val="14"/>
        </w:rPr>
        <w:t xml:space="preserve"> </w:t>
      </w:r>
      <w:hyperlink r:id="rId286">
        <w:r>
          <w:rPr>
            <w:color w:val="1A1B1A"/>
            <w:sz w:val="14"/>
          </w:rPr>
          <w:t>10.1001/jamanetworkopen.2023.17641</w:t>
        </w:r>
      </w:hyperlink>
    </w:p>
    <w:p w:rsidR="009F269F" w:rsidRDefault="002C4AC7">
      <w:pPr>
        <w:pStyle w:val="a5"/>
        <w:numPr>
          <w:ilvl w:val="0"/>
          <w:numId w:val="6"/>
        </w:numPr>
        <w:tabs>
          <w:tab w:val="left" w:pos="551"/>
        </w:tabs>
        <w:spacing w:before="77"/>
        <w:ind w:left="238" w:right="423" w:firstLine="121"/>
        <w:jc w:val="both"/>
        <w:rPr>
          <w:sz w:val="14"/>
        </w:rPr>
      </w:pPr>
      <w:r>
        <w:rPr>
          <w:color w:val="1A1B1A"/>
          <w:spacing w:val="-4"/>
          <w:sz w:val="14"/>
        </w:rPr>
        <w:t>Morley CP, Wang D, Mader EM, Plante KP, Kingston LN, Rabiei A. Analysis of the</w:t>
      </w:r>
      <w:r>
        <w:rPr>
          <w:color w:val="1A1B1A"/>
          <w:spacing w:val="40"/>
          <w:sz w:val="14"/>
        </w:rPr>
        <w:t xml:space="preserve"> </w:t>
      </w:r>
      <w:r>
        <w:rPr>
          <w:color w:val="1A1B1A"/>
          <w:sz w:val="14"/>
        </w:rPr>
        <w:t>association</w:t>
      </w:r>
      <w:r>
        <w:rPr>
          <w:color w:val="1A1B1A"/>
          <w:spacing w:val="-8"/>
          <w:sz w:val="14"/>
        </w:rPr>
        <w:t xml:space="preserve"> </w:t>
      </w:r>
      <w:r>
        <w:rPr>
          <w:color w:val="1A1B1A"/>
          <w:sz w:val="14"/>
        </w:rPr>
        <w:t>between</w:t>
      </w:r>
      <w:r>
        <w:rPr>
          <w:color w:val="1A1B1A"/>
          <w:spacing w:val="-8"/>
          <w:sz w:val="14"/>
        </w:rPr>
        <w:t xml:space="preserve"> </w:t>
      </w:r>
      <w:r>
        <w:rPr>
          <w:color w:val="1A1B1A"/>
          <w:sz w:val="14"/>
        </w:rPr>
        <w:t>millennium</w:t>
      </w:r>
      <w:r>
        <w:rPr>
          <w:color w:val="1A1B1A"/>
          <w:spacing w:val="-8"/>
          <w:sz w:val="14"/>
        </w:rPr>
        <w:t xml:space="preserve"> </w:t>
      </w:r>
      <w:r>
        <w:rPr>
          <w:color w:val="1A1B1A"/>
          <w:sz w:val="14"/>
        </w:rPr>
        <w:t>development</w:t>
      </w:r>
      <w:r>
        <w:rPr>
          <w:color w:val="1A1B1A"/>
          <w:spacing w:val="-8"/>
          <w:sz w:val="14"/>
        </w:rPr>
        <w:t xml:space="preserve"> </w:t>
      </w:r>
      <w:r>
        <w:rPr>
          <w:color w:val="1A1B1A"/>
          <w:sz w:val="14"/>
        </w:rPr>
        <w:t>goals</w:t>
      </w:r>
      <w:r>
        <w:rPr>
          <w:color w:val="1A1B1A"/>
          <w:spacing w:val="-8"/>
          <w:sz w:val="14"/>
        </w:rPr>
        <w:t xml:space="preserve"> </w:t>
      </w:r>
      <w:r>
        <w:rPr>
          <w:color w:val="1A1B1A"/>
          <w:sz w:val="14"/>
        </w:rPr>
        <w:t>4</w:t>
      </w:r>
      <w:r>
        <w:rPr>
          <w:color w:val="1A1B1A"/>
          <w:spacing w:val="-8"/>
          <w:sz w:val="14"/>
        </w:rPr>
        <w:t xml:space="preserve"> </w:t>
      </w:r>
      <w:r>
        <w:rPr>
          <w:color w:val="1A1B1A"/>
          <w:sz w:val="14"/>
        </w:rPr>
        <w:t>&amp;</w:t>
      </w:r>
      <w:r>
        <w:rPr>
          <w:color w:val="1A1B1A"/>
          <w:spacing w:val="-8"/>
          <w:sz w:val="14"/>
        </w:rPr>
        <w:t xml:space="preserve"> </w:t>
      </w:r>
      <w:r>
        <w:rPr>
          <w:color w:val="1A1B1A"/>
          <w:sz w:val="14"/>
        </w:rPr>
        <w:t>5</w:t>
      </w:r>
      <w:r>
        <w:rPr>
          <w:color w:val="1A1B1A"/>
          <w:spacing w:val="-8"/>
          <w:sz w:val="14"/>
        </w:rPr>
        <w:t xml:space="preserve"> </w:t>
      </w:r>
      <w:r>
        <w:rPr>
          <w:color w:val="1A1B1A"/>
          <w:sz w:val="14"/>
        </w:rPr>
        <w:t>and</w:t>
      </w:r>
      <w:r>
        <w:rPr>
          <w:color w:val="1A1B1A"/>
          <w:spacing w:val="-8"/>
          <w:sz w:val="14"/>
        </w:rPr>
        <w:t xml:space="preserve"> </w:t>
      </w:r>
      <w:r>
        <w:rPr>
          <w:color w:val="1A1B1A"/>
          <w:sz w:val="14"/>
        </w:rPr>
        <w:t>the</w:t>
      </w:r>
      <w:r>
        <w:rPr>
          <w:color w:val="1A1B1A"/>
          <w:spacing w:val="-8"/>
          <w:sz w:val="14"/>
        </w:rPr>
        <w:t xml:space="preserve"> </w:t>
      </w:r>
      <w:r>
        <w:rPr>
          <w:color w:val="1A1B1A"/>
          <w:sz w:val="14"/>
        </w:rPr>
        <w:t>physician</w:t>
      </w:r>
      <w:r>
        <w:rPr>
          <w:color w:val="1A1B1A"/>
          <w:spacing w:val="-8"/>
          <w:sz w:val="14"/>
        </w:rPr>
        <w:t xml:space="preserve"> </w:t>
      </w:r>
      <w:r>
        <w:rPr>
          <w:color w:val="1A1B1A"/>
          <w:sz w:val="14"/>
        </w:rPr>
        <w:t>workforce</w:t>
      </w:r>
      <w:r>
        <w:rPr>
          <w:color w:val="1A1B1A"/>
          <w:spacing w:val="40"/>
          <w:sz w:val="14"/>
        </w:rPr>
        <w:t xml:space="preserve"> </w:t>
      </w:r>
      <w:r>
        <w:rPr>
          <w:color w:val="1A1B1A"/>
          <w:sz w:val="14"/>
        </w:rPr>
        <w:t xml:space="preserve">across international economic strata. </w:t>
      </w:r>
      <w:r>
        <w:rPr>
          <w:i/>
          <w:color w:val="1A1B1A"/>
          <w:sz w:val="14"/>
        </w:rPr>
        <w:t>BMC Int Health Hum Rights</w:t>
      </w:r>
      <w:r>
        <w:rPr>
          <w:color w:val="1A1B1A"/>
          <w:sz w:val="14"/>
        </w:rPr>
        <w:t>. (2017) 17:18. doi:</w:t>
      </w:r>
      <w:r>
        <w:rPr>
          <w:color w:val="1A1B1A"/>
          <w:spacing w:val="40"/>
          <w:sz w:val="14"/>
        </w:rPr>
        <w:t xml:space="preserve"> </w:t>
      </w:r>
      <w:hyperlink r:id="rId287">
        <w:r>
          <w:rPr>
            <w:color w:val="1A1B1A"/>
            <w:spacing w:val="-2"/>
            <w:sz w:val="14"/>
          </w:rPr>
          <w:t>10.1186/s12914-017-0126-2</w:t>
        </w:r>
      </w:hyperlink>
    </w:p>
    <w:p w:rsidR="009F269F" w:rsidRDefault="002C4AC7">
      <w:pPr>
        <w:pStyle w:val="a5"/>
        <w:numPr>
          <w:ilvl w:val="0"/>
          <w:numId w:val="6"/>
        </w:numPr>
        <w:tabs>
          <w:tab w:val="left" w:pos="552"/>
        </w:tabs>
        <w:spacing w:before="76"/>
        <w:ind w:left="238" w:right="424" w:firstLine="122"/>
        <w:jc w:val="both"/>
        <w:rPr>
          <w:sz w:val="14"/>
        </w:rPr>
      </w:pPr>
      <w:bookmarkStart w:id="155" w:name="_bookmark127"/>
      <w:bookmarkEnd w:id="155"/>
      <w:r>
        <w:rPr>
          <w:color w:val="1A1B1A"/>
          <w:sz w:val="14"/>
        </w:rPr>
        <w:t xml:space="preserve">Liu, K, and Eggleston, K. The association between health </w:t>
      </w:r>
      <w:r>
        <w:rPr>
          <w:color w:val="1A1B1A"/>
          <w:sz w:val="14"/>
        </w:rPr>
        <w:t>workforce and health</w:t>
      </w:r>
      <w:r>
        <w:rPr>
          <w:color w:val="1A1B1A"/>
          <w:spacing w:val="40"/>
          <w:sz w:val="14"/>
        </w:rPr>
        <w:t xml:space="preserve"> </w:t>
      </w:r>
      <w:r>
        <w:rPr>
          <w:color w:val="1A1B1A"/>
          <w:sz w:val="14"/>
        </w:rPr>
        <w:t>outcomes:</w:t>
      </w:r>
      <w:r>
        <w:rPr>
          <w:color w:val="1A1B1A"/>
          <w:spacing w:val="-2"/>
          <w:sz w:val="14"/>
        </w:rPr>
        <w:t xml:space="preserve"> </w:t>
      </w:r>
      <w:r>
        <w:rPr>
          <w:color w:val="1A1B1A"/>
          <w:sz w:val="14"/>
        </w:rPr>
        <w:t>a</w:t>
      </w:r>
      <w:r>
        <w:rPr>
          <w:color w:val="1A1B1A"/>
          <w:spacing w:val="-2"/>
          <w:sz w:val="14"/>
        </w:rPr>
        <w:t xml:space="preserve"> </w:t>
      </w:r>
      <w:r>
        <w:rPr>
          <w:color w:val="1A1B1A"/>
          <w:sz w:val="14"/>
        </w:rPr>
        <w:t>cross-country</w:t>
      </w:r>
      <w:r>
        <w:rPr>
          <w:color w:val="1A1B1A"/>
          <w:spacing w:val="-2"/>
          <w:sz w:val="14"/>
        </w:rPr>
        <w:t xml:space="preserve"> </w:t>
      </w:r>
      <w:r>
        <w:rPr>
          <w:color w:val="1A1B1A"/>
          <w:sz w:val="14"/>
        </w:rPr>
        <w:t>econometric</w:t>
      </w:r>
      <w:r>
        <w:rPr>
          <w:color w:val="1A1B1A"/>
          <w:spacing w:val="-2"/>
          <w:sz w:val="14"/>
        </w:rPr>
        <w:t xml:space="preserve"> </w:t>
      </w:r>
      <w:r>
        <w:rPr>
          <w:color w:val="1A1B1A"/>
          <w:sz w:val="14"/>
        </w:rPr>
        <w:t>study.</w:t>
      </w:r>
      <w:r>
        <w:rPr>
          <w:color w:val="1A1B1A"/>
          <w:spacing w:val="-2"/>
          <w:sz w:val="14"/>
        </w:rPr>
        <w:t xml:space="preserve"> </w:t>
      </w:r>
      <w:r>
        <w:rPr>
          <w:i/>
          <w:color w:val="1A1B1A"/>
          <w:sz w:val="14"/>
        </w:rPr>
        <w:t>Soc</w:t>
      </w:r>
      <w:r>
        <w:rPr>
          <w:i/>
          <w:color w:val="1A1B1A"/>
          <w:spacing w:val="-2"/>
          <w:sz w:val="14"/>
        </w:rPr>
        <w:t xml:space="preserve"> </w:t>
      </w:r>
      <w:r>
        <w:rPr>
          <w:i/>
          <w:color w:val="1A1B1A"/>
          <w:sz w:val="14"/>
        </w:rPr>
        <w:t>Indic</w:t>
      </w:r>
      <w:r>
        <w:rPr>
          <w:i/>
          <w:color w:val="1A1B1A"/>
          <w:spacing w:val="-2"/>
          <w:sz w:val="14"/>
        </w:rPr>
        <w:t xml:space="preserve"> </w:t>
      </w:r>
      <w:r>
        <w:rPr>
          <w:i/>
          <w:color w:val="1A1B1A"/>
          <w:sz w:val="14"/>
        </w:rPr>
        <w:t>Res.</w:t>
      </w:r>
      <w:r>
        <w:rPr>
          <w:i/>
          <w:color w:val="1A1B1A"/>
          <w:spacing w:val="-2"/>
          <w:sz w:val="14"/>
        </w:rPr>
        <w:t xml:space="preserve"> </w:t>
      </w:r>
      <w:r>
        <w:rPr>
          <w:color w:val="1A1B1A"/>
          <w:sz w:val="14"/>
        </w:rPr>
        <w:t>(2022)</w:t>
      </w:r>
      <w:r>
        <w:rPr>
          <w:color w:val="1A1B1A"/>
          <w:spacing w:val="-2"/>
          <w:sz w:val="14"/>
        </w:rPr>
        <w:t xml:space="preserve"> </w:t>
      </w:r>
      <w:r>
        <w:rPr>
          <w:color w:val="1A1B1A"/>
          <w:sz w:val="14"/>
        </w:rPr>
        <w:t>163:609–32.</w:t>
      </w:r>
      <w:r>
        <w:rPr>
          <w:color w:val="1A1B1A"/>
          <w:spacing w:val="-2"/>
          <w:sz w:val="14"/>
        </w:rPr>
        <w:t xml:space="preserve"> </w:t>
      </w:r>
      <w:r>
        <w:rPr>
          <w:color w:val="1A1B1A"/>
          <w:sz w:val="14"/>
        </w:rPr>
        <w:t>doi:</w:t>
      </w:r>
      <w:r>
        <w:rPr>
          <w:color w:val="1A1B1A"/>
          <w:spacing w:val="40"/>
          <w:sz w:val="14"/>
        </w:rPr>
        <w:t xml:space="preserve"> </w:t>
      </w:r>
      <w:hyperlink r:id="rId288">
        <w:r>
          <w:rPr>
            <w:color w:val="1A1B1A"/>
            <w:spacing w:val="-2"/>
            <w:sz w:val="14"/>
          </w:rPr>
          <w:t>10.1007/s11205-022-02910-z</w:t>
        </w:r>
      </w:hyperlink>
    </w:p>
    <w:p w:rsidR="009F269F" w:rsidRDefault="009F269F">
      <w:pPr>
        <w:pStyle w:val="a5"/>
        <w:rPr>
          <w:sz w:val="14"/>
        </w:rPr>
        <w:sectPr w:rsidR="009F269F">
          <w:type w:val="continuous"/>
          <w:pgSz w:w="11910" w:h="16840"/>
          <w:pgMar w:top="1040" w:right="565" w:bottom="280" w:left="566" w:header="637" w:footer="634" w:gutter="0"/>
          <w:cols w:num="2" w:space="720" w:equalWidth="0">
            <w:col w:w="5250" w:space="40"/>
            <w:col w:w="5489"/>
          </w:cols>
        </w:sectPr>
      </w:pPr>
    </w:p>
    <w:p w:rsidR="009F269F" w:rsidRDefault="009F269F">
      <w:pPr>
        <w:pStyle w:val="a3"/>
        <w:rPr>
          <w:sz w:val="20"/>
        </w:rPr>
      </w:pPr>
    </w:p>
    <w:p w:rsidR="009F269F" w:rsidRDefault="009F269F">
      <w:pPr>
        <w:pStyle w:val="a3"/>
        <w:spacing w:before="122"/>
        <w:rPr>
          <w:sz w:val="20"/>
        </w:rPr>
      </w:pPr>
    </w:p>
    <w:p w:rsidR="009F269F" w:rsidRDefault="009F269F">
      <w:pPr>
        <w:pStyle w:val="a3"/>
        <w:rPr>
          <w:sz w:val="20"/>
        </w:rPr>
        <w:sectPr w:rsidR="009F269F">
          <w:headerReference w:type="default" r:id="rId289"/>
          <w:footerReference w:type="default" r:id="rId290"/>
          <w:pgSz w:w="11910" w:h="16840"/>
          <w:pgMar w:top="820" w:right="565" w:bottom="820" w:left="566" w:header="637" w:footer="634" w:gutter="0"/>
          <w:cols w:space="720"/>
        </w:sectPr>
      </w:pPr>
    </w:p>
    <w:p w:rsidR="009F269F" w:rsidRDefault="002C4AC7">
      <w:pPr>
        <w:pStyle w:val="a5"/>
        <w:numPr>
          <w:ilvl w:val="0"/>
          <w:numId w:val="6"/>
        </w:numPr>
        <w:tabs>
          <w:tab w:val="left" w:pos="738"/>
        </w:tabs>
        <w:spacing w:before="110"/>
        <w:ind w:left="426" w:firstLine="121"/>
        <w:jc w:val="both"/>
        <w:rPr>
          <w:sz w:val="14"/>
        </w:rPr>
      </w:pPr>
      <w:bookmarkStart w:id="156" w:name="_bookmark128"/>
      <w:bookmarkEnd w:id="156"/>
      <w:r>
        <w:rPr>
          <w:color w:val="1A1B1A"/>
          <w:spacing w:val="-6"/>
          <w:sz w:val="14"/>
        </w:rPr>
        <w:t>The</w:t>
      </w:r>
      <w:r>
        <w:rPr>
          <w:color w:val="1A1B1A"/>
          <w:sz w:val="14"/>
        </w:rPr>
        <w:t xml:space="preserve"> </w:t>
      </w:r>
      <w:r>
        <w:rPr>
          <w:color w:val="1A1B1A"/>
          <w:spacing w:val="-6"/>
          <w:sz w:val="14"/>
        </w:rPr>
        <w:t>World</w:t>
      </w:r>
      <w:r>
        <w:rPr>
          <w:color w:val="1A1B1A"/>
          <w:sz w:val="14"/>
        </w:rPr>
        <w:t xml:space="preserve"> </w:t>
      </w:r>
      <w:r>
        <w:rPr>
          <w:color w:val="1A1B1A"/>
          <w:spacing w:val="-6"/>
          <w:sz w:val="14"/>
        </w:rPr>
        <w:t>Bank.</w:t>
      </w:r>
      <w:r>
        <w:rPr>
          <w:color w:val="1A1B1A"/>
          <w:sz w:val="14"/>
        </w:rPr>
        <w:t xml:space="preserve"> </w:t>
      </w:r>
      <w:r>
        <w:rPr>
          <w:i/>
          <w:color w:val="1A1B1A"/>
          <w:spacing w:val="-6"/>
          <w:sz w:val="14"/>
        </w:rPr>
        <w:t>Tracking</w:t>
      </w:r>
      <w:r>
        <w:rPr>
          <w:i/>
          <w:color w:val="1A1B1A"/>
          <w:sz w:val="14"/>
        </w:rPr>
        <w:t xml:space="preserve"> </w:t>
      </w:r>
      <w:r>
        <w:rPr>
          <w:i/>
          <w:color w:val="1A1B1A"/>
          <w:spacing w:val="-6"/>
          <w:sz w:val="14"/>
        </w:rPr>
        <w:t>universal</w:t>
      </w:r>
      <w:r>
        <w:rPr>
          <w:i/>
          <w:color w:val="1A1B1A"/>
          <w:sz w:val="14"/>
        </w:rPr>
        <w:t xml:space="preserve"> </w:t>
      </w:r>
      <w:r>
        <w:rPr>
          <w:i/>
          <w:color w:val="1A1B1A"/>
          <w:spacing w:val="-6"/>
          <w:sz w:val="14"/>
        </w:rPr>
        <w:t>health</w:t>
      </w:r>
      <w:r>
        <w:rPr>
          <w:i/>
          <w:color w:val="1A1B1A"/>
          <w:sz w:val="14"/>
        </w:rPr>
        <w:t xml:space="preserve"> </w:t>
      </w:r>
      <w:r>
        <w:rPr>
          <w:i/>
          <w:color w:val="1A1B1A"/>
          <w:spacing w:val="-6"/>
          <w:sz w:val="14"/>
        </w:rPr>
        <w:t>coverage:</w:t>
      </w:r>
      <w:r>
        <w:rPr>
          <w:i/>
          <w:color w:val="1A1B1A"/>
          <w:sz w:val="14"/>
        </w:rPr>
        <w:t xml:space="preserve"> </w:t>
      </w:r>
      <w:r>
        <w:rPr>
          <w:i/>
          <w:color w:val="1A1B1A"/>
          <w:spacing w:val="-6"/>
          <w:sz w:val="14"/>
        </w:rPr>
        <w:t>2023</w:t>
      </w:r>
      <w:r>
        <w:rPr>
          <w:i/>
          <w:color w:val="1A1B1A"/>
          <w:sz w:val="14"/>
        </w:rPr>
        <w:t xml:space="preserve"> </w:t>
      </w:r>
      <w:r>
        <w:rPr>
          <w:i/>
          <w:color w:val="1A1B1A"/>
          <w:spacing w:val="-6"/>
          <w:sz w:val="14"/>
        </w:rPr>
        <w:t>global</w:t>
      </w:r>
      <w:r>
        <w:rPr>
          <w:i/>
          <w:color w:val="1A1B1A"/>
          <w:sz w:val="14"/>
        </w:rPr>
        <w:t xml:space="preserve"> </w:t>
      </w:r>
      <w:r>
        <w:rPr>
          <w:i/>
          <w:color w:val="1A1B1A"/>
          <w:spacing w:val="-6"/>
          <w:sz w:val="14"/>
        </w:rPr>
        <w:t>monitoring</w:t>
      </w:r>
      <w:r>
        <w:rPr>
          <w:i/>
          <w:color w:val="1A1B1A"/>
          <w:sz w:val="14"/>
        </w:rPr>
        <w:t xml:space="preserve"> </w:t>
      </w:r>
      <w:r>
        <w:rPr>
          <w:i/>
          <w:color w:val="1A1B1A"/>
          <w:spacing w:val="-6"/>
          <w:sz w:val="14"/>
        </w:rPr>
        <w:t>report</w:t>
      </w:r>
      <w:r>
        <w:rPr>
          <w:color w:val="1A1B1A"/>
          <w:spacing w:val="-6"/>
          <w:sz w:val="14"/>
        </w:rPr>
        <w:t>.</w:t>
      </w:r>
      <w:r>
        <w:rPr>
          <w:color w:val="1A1B1A"/>
          <w:spacing w:val="40"/>
          <w:sz w:val="14"/>
        </w:rPr>
        <w:t xml:space="preserve"> </w:t>
      </w:r>
      <w:r>
        <w:rPr>
          <w:color w:val="1A1B1A"/>
          <w:sz w:val="14"/>
        </w:rPr>
        <w:t>Geneva: World Health Organization (2023).</w:t>
      </w:r>
    </w:p>
    <w:p w:rsidR="009F269F" w:rsidRDefault="002C4AC7">
      <w:pPr>
        <w:pStyle w:val="a5"/>
        <w:numPr>
          <w:ilvl w:val="0"/>
          <w:numId w:val="6"/>
        </w:numPr>
        <w:tabs>
          <w:tab w:val="left" w:pos="740"/>
        </w:tabs>
        <w:spacing w:before="78"/>
        <w:ind w:left="426" w:firstLine="121"/>
        <w:jc w:val="both"/>
        <w:rPr>
          <w:sz w:val="14"/>
        </w:rPr>
      </w:pPr>
      <w:bookmarkStart w:id="157" w:name="_bookmark129"/>
      <w:bookmarkEnd w:id="157"/>
      <w:r>
        <w:rPr>
          <w:color w:val="1A1B1A"/>
          <w:spacing w:val="-2"/>
          <w:sz w:val="14"/>
        </w:rPr>
        <w:t>World Health Organization (n.d.) Coverage of essential health services. Available</w:t>
      </w:r>
      <w:r>
        <w:rPr>
          <w:color w:val="1A1B1A"/>
          <w:spacing w:val="40"/>
          <w:sz w:val="14"/>
        </w:rPr>
        <w:t xml:space="preserve"> </w:t>
      </w:r>
      <w:r>
        <w:rPr>
          <w:color w:val="1A1B1A"/>
          <w:spacing w:val="-2"/>
          <w:sz w:val="14"/>
        </w:rPr>
        <w:t xml:space="preserve">at: </w:t>
      </w:r>
      <w:hyperlink r:id="rId291">
        <w:r>
          <w:rPr>
            <w:color w:val="1DB5C3"/>
            <w:spacing w:val="-2"/>
            <w:sz w:val="14"/>
          </w:rPr>
          <w:t>https://www.who.int/data/gho/data/themes/topics/service-coverage</w:t>
        </w:r>
      </w:hyperlink>
      <w:r>
        <w:rPr>
          <w:color w:val="1DB5C3"/>
          <w:spacing w:val="-2"/>
          <w:sz w:val="14"/>
        </w:rPr>
        <w:t xml:space="preserve"> </w:t>
      </w:r>
      <w:r>
        <w:rPr>
          <w:color w:val="1A1B1A"/>
          <w:spacing w:val="-2"/>
          <w:sz w:val="14"/>
        </w:rPr>
        <w:t>(Accessed April</w:t>
      </w:r>
      <w:r>
        <w:rPr>
          <w:color w:val="1A1B1A"/>
          <w:spacing w:val="40"/>
          <w:sz w:val="14"/>
        </w:rPr>
        <w:t xml:space="preserve"> </w:t>
      </w:r>
      <w:r>
        <w:rPr>
          <w:color w:val="1A1B1A"/>
          <w:sz w:val="14"/>
        </w:rPr>
        <w:t>24,</w:t>
      </w:r>
      <w:r>
        <w:rPr>
          <w:color w:val="1A1B1A"/>
          <w:spacing w:val="-9"/>
          <w:sz w:val="14"/>
        </w:rPr>
        <w:t xml:space="preserve"> </w:t>
      </w:r>
      <w:r>
        <w:rPr>
          <w:color w:val="1A1B1A"/>
          <w:sz w:val="14"/>
        </w:rPr>
        <w:t>2024).</w:t>
      </w:r>
    </w:p>
    <w:p w:rsidR="009F269F" w:rsidRDefault="002C4AC7">
      <w:pPr>
        <w:pStyle w:val="a5"/>
        <w:numPr>
          <w:ilvl w:val="0"/>
          <w:numId w:val="6"/>
        </w:numPr>
        <w:tabs>
          <w:tab w:val="left" w:pos="739"/>
        </w:tabs>
        <w:spacing w:before="77"/>
        <w:ind w:left="426" w:firstLine="121"/>
        <w:jc w:val="both"/>
        <w:rPr>
          <w:sz w:val="14"/>
        </w:rPr>
      </w:pPr>
      <w:bookmarkStart w:id="158" w:name="_bookmark130"/>
      <w:bookmarkEnd w:id="158"/>
      <w:r>
        <w:rPr>
          <w:color w:val="1A1B1A"/>
          <w:sz w:val="14"/>
        </w:rPr>
        <w:t>UNFPA</w:t>
      </w:r>
      <w:r>
        <w:rPr>
          <w:color w:val="1A1B1A"/>
          <w:spacing w:val="-6"/>
          <w:sz w:val="14"/>
        </w:rPr>
        <w:t xml:space="preserve"> </w:t>
      </w:r>
      <w:r>
        <w:rPr>
          <w:color w:val="1A1B1A"/>
          <w:sz w:val="14"/>
        </w:rPr>
        <w:t>(2024)</w:t>
      </w:r>
      <w:r>
        <w:rPr>
          <w:color w:val="1A1B1A"/>
          <w:spacing w:val="-6"/>
          <w:sz w:val="14"/>
        </w:rPr>
        <w:t xml:space="preserve"> </w:t>
      </w:r>
      <w:r>
        <w:rPr>
          <w:color w:val="1A1B1A"/>
          <w:sz w:val="14"/>
        </w:rPr>
        <w:t>Sexual</w:t>
      </w:r>
      <w:r>
        <w:rPr>
          <w:color w:val="1A1B1A"/>
          <w:spacing w:val="-6"/>
          <w:sz w:val="14"/>
        </w:rPr>
        <w:t xml:space="preserve"> </w:t>
      </w:r>
      <w:r>
        <w:rPr>
          <w:color w:val="1A1B1A"/>
          <w:sz w:val="14"/>
        </w:rPr>
        <w:t>and</w:t>
      </w:r>
      <w:r>
        <w:rPr>
          <w:color w:val="1A1B1A"/>
          <w:spacing w:val="-6"/>
          <w:sz w:val="14"/>
        </w:rPr>
        <w:t xml:space="preserve"> </w:t>
      </w:r>
      <w:r>
        <w:rPr>
          <w:color w:val="1A1B1A"/>
          <w:sz w:val="14"/>
        </w:rPr>
        <w:t>Reproductive</w:t>
      </w:r>
      <w:r>
        <w:rPr>
          <w:color w:val="1A1B1A"/>
          <w:spacing w:val="-6"/>
          <w:sz w:val="14"/>
        </w:rPr>
        <w:t xml:space="preserve"> </w:t>
      </w:r>
      <w:r>
        <w:rPr>
          <w:color w:val="1A1B1A"/>
          <w:sz w:val="14"/>
        </w:rPr>
        <w:t>Health</w:t>
      </w:r>
      <w:r>
        <w:rPr>
          <w:color w:val="1A1B1A"/>
          <w:spacing w:val="-6"/>
          <w:sz w:val="14"/>
        </w:rPr>
        <w:t xml:space="preserve"> </w:t>
      </w:r>
      <w:r>
        <w:rPr>
          <w:color w:val="1A1B1A"/>
          <w:sz w:val="14"/>
        </w:rPr>
        <w:t>and</w:t>
      </w:r>
      <w:r>
        <w:rPr>
          <w:color w:val="1A1B1A"/>
          <w:spacing w:val="-6"/>
          <w:sz w:val="14"/>
        </w:rPr>
        <w:t xml:space="preserve"> </w:t>
      </w:r>
      <w:r>
        <w:rPr>
          <w:color w:val="1A1B1A"/>
          <w:sz w:val="14"/>
        </w:rPr>
        <w:t>Universal</w:t>
      </w:r>
      <w:r>
        <w:rPr>
          <w:color w:val="1A1B1A"/>
          <w:spacing w:val="-6"/>
          <w:sz w:val="14"/>
        </w:rPr>
        <w:t xml:space="preserve"> </w:t>
      </w:r>
      <w:r>
        <w:rPr>
          <w:color w:val="1A1B1A"/>
          <w:sz w:val="14"/>
        </w:rPr>
        <w:t>Health</w:t>
      </w:r>
      <w:r>
        <w:rPr>
          <w:color w:val="1A1B1A"/>
          <w:spacing w:val="-6"/>
          <w:sz w:val="14"/>
        </w:rPr>
        <w:t xml:space="preserve"> </w:t>
      </w:r>
      <w:r>
        <w:rPr>
          <w:color w:val="1A1B1A"/>
          <w:sz w:val="14"/>
        </w:rPr>
        <w:t>Coverage</w:t>
      </w:r>
      <w:r>
        <w:rPr>
          <w:color w:val="1A1B1A"/>
          <w:spacing w:val="40"/>
          <w:sz w:val="14"/>
        </w:rPr>
        <w:t xml:space="preserve"> </w:t>
      </w:r>
      <w:r>
        <w:rPr>
          <w:color w:val="1A1B1A"/>
          <w:sz w:val="14"/>
        </w:rPr>
        <w:t>Learning</w:t>
      </w:r>
      <w:r>
        <w:rPr>
          <w:color w:val="1A1B1A"/>
          <w:spacing w:val="-2"/>
          <w:sz w:val="14"/>
        </w:rPr>
        <w:t xml:space="preserve"> </w:t>
      </w:r>
      <w:r>
        <w:rPr>
          <w:color w:val="1A1B1A"/>
          <w:sz w:val="14"/>
        </w:rPr>
        <w:t>by</w:t>
      </w:r>
      <w:r>
        <w:rPr>
          <w:color w:val="1A1B1A"/>
          <w:spacing w:val="-2"/>
          <w:sz w:val="14"/>
        </w:rPr>
        <w:t xml:space="preserve"> </w:t>
      </w:r>
      <w:r>
        <w:rPr>
          <w:color w:val="1A1B1A"/>
          <w:sz w:val="14"/>
        </w:rPr>
        <w:t>Sharing</w:t>
      </w:r>
      <w:r>
        <w:rPr>
          <w:color w:val="1A1B1A"/>
          <w:spacing w:val="-2"/>
          <w:sz w:val="14"/>
        </w:rPr>
        <w:t xml:space="preserve"> </w:t>
      </w:r>
      <w:r>
        <w:rPr>
          <w:color w:val="1A1B1A"/>
          <w:sz w:val="14"/>
        </w:rPr>
        <w:t>Portal</w:t>
      </w:r>
      <w:r>
        <w:rPr>
          <w:color w:val="1A1B1A"/>
          <w:spacing w:val="-2"/>
          <w:sz w:val="14"/>
        </w:rPr>
        <w:t xml:space="preserve"> </w:t>
      </w:r>
      <w:r>
        <w:rPr>
          <w:color w:val="1A1B1A"/>
          <w:sz w:val="14"/>
        </w:rPr>
        <w:t>Kazakhstan</w:t>
      </w:r>
      <w:r>
        <w:rPr>
          <w:color w:val="1A1B1A"/>
          <w:spacing w:val="-2"/>
          <w:sz w:val="14"/>
        </w:rPr>
        <w:t xml:space="preserve"> </w:t>
      </w:r>
      <w:r>
        <w:rPr>
          <w:color w:val="1A1B1A"/>
          <w:sz w:val="14"/>
        </w:rPr>
        <w:t>Advancing</w:t>
      </w:r>
      <w:r>
        <w:rPr>
          <w:color w:val="1A1B1A"/>
          <w:spacing w:val="-2"/>
          <w:sz w:val="14"/>
        </w:rPr>
        <w:t xml:space="preserve"> </w:t>
      </w:r>
      <w:r>
        <w:rPr>
          <w:color w:val="1A1B1A"/>
          <w:sz w:val="14"/>
        </w:rPr>
        <w:t>Adolescent</w:t>
      </w:r>
      <w:r>
        <w:rPr>
          <w:color w:val="1A1B1A"/>
          <w:spacing w:val="-2"/>
          <w:sz w:val="14"/>
        </w:rPr>
        <w:t xml:space="preserve"> </w:t>
      </w:r>
      <w:r>
        <w:rPr>
          <w:color w:val="1A1B1A"/>
          <w:sz w:val="14"/>
        </w:rPr>
        <w:t>Health</w:t>
      </w:r>
      <w:r>
        <w:rPr>
          <w:color w:val="1A1B1A"/>
          <w:spacing w:val="-2"/>
          <w:sz w:val="14"/>
        </w:rPr>
        <w:t xml:space="preserve"> </w:t>
      </w:r>
      <w:r>
        <w:rPr>
          <w:color w:val="1A1B1A"/>
          <w:sz w:val="14"/>
        </w:rPr>
        <w:t>through</w:t>
      </w:r>
      <w:r>
        <w:rPr>
          <w:color w:val="1A1B1A"/>
          <w:spacing w:val="-2"/>
          <w:sz w:val="14"/>
        </w:rPr>
        <w:t xml:space="preserve"> </w:t>
      </w:r>
      <w:r>
        <w:rPr>
          <w:color w:val="1A1B1A"/>
          <w:sz w:val="14"/>
        </w:rPr>
        <w:t>Policy</w:t>
      </w:r>
      <w:r>
        <w:rPr>
          <w:color w:val="1A1B1A"/>
          <w:spacing w:val="40"/>
          <w:sz w:val="14"/>
        </w:rPr>
        <w:t xml:space="preserve"> </w:t>
      </w:r>
      <w:r>
        <w:rPr>
          <w:color w:val="1A1B1A"/>
          <w:sz w:val="14"/>
        </w:rPr>
        <w:t xml:space="preserve">and Legislation chrome-extension. Available at: </w:t>
      </w:r>
      <w:hyperlink r:id="rId292">
        <w:r>
          <w:rPr>
            <w:color w:val="1DB5C3"/>
            <w:sz w:val="14"/>
          </w:rPr>
          <w:t>https://kazakhstan.unfpa.org/sites/</w:t>
        </w:r>
      </w:hyperlink>
      <w:r>
        <w:rPr>
          <w:color w:val="1DB5C3"/>
          <w:spacing w:val="40"/>
          <w:sz w:val="14"/>
        </w:rPr>
        <w:t xml:space="preserve"> </w:t>
      </w:r>
      <w:hyperlink r:id="rId293">
        <w:r>
          <w:rPr>
            <w:color w:val="1DB5C3"/>
            <w:spacing w:val="-2"/>
            <w:sz w:val="14"/>
          </w:rPr>
          <w:t>default/files/pub-pdf/kazakhstan_-_advancing_</w:t>
        </w:r>
        <w:r>
          <w:rPr>
            <w:color w:val="1DB5C3"/>
            <w:spacing w:val="-2"/>
            <w:sz w:val="14"/>
          </w:rPr>
          <w:t>adolescent_health_through_policy_</w:t>
        </w:r>
      </w:hyperlink>
      <w:r>
        <w:rPr>
          <w:color w:val="1DB5C3"/>
          <w:spacing w:val="40"/>
          <w:sz w:val="14"/>
        </w:rPr>
        <w:t xml:space="preserve"> </w:t>
      </w:r>
      <w:hyperlink r:id="rId294">
        <w:r>
          <w:rPr>
            <w:color w:val="1DB5C3"/>
            <w:sz w:val="14"/>
          </w:rPr>
          <w:t>and_legislation_d1.pdf</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740"/>
        </w:tabs>
        <w:spacing w:before="75"/>
        <w:ind w:left="426" w:firstLine="121"/>
        <w:jc w:val="both"/>
        <w:rPr>
          <w:sz w:val="14"/>
        </w:rPr>
      </w:pPr>
      <w:bookmarkStart w:id="159" w:name="_bookmark131"/>
      <w:bookmarkEnd w:id="159"/>
      <w:r>
        <w:rPr>
          <w:color w:val="1A1B1A"/>
          <w:spacing w:val="-4"/>
          <w:sz w:val="14"/>
        </w:rPr>
        <w:t>Khamzina Z, Buribayev Y, Yermukanov Y, Alshurazova A. Is it possible to achieve</w:t>
      </w:r>
      <w:r>
        <w:rPr>
          <w:color w:val="1A1B1A"/>
          <w:spacing w:val="40"/>
          <w:sz w:val="14"/>
        </w:rPr>
        <w:t xml:space="preserve"> </w:t>
      </w:r>
      <w:r>
        <w:rPr>
          <w:color w:val="1A1B1A"/>
          <w:sz w:val="14"/>
        </w:rPr>
        <w:t xml:space="preserve">gender equality in Kazakhstan: focus on employment and social protection. </w:t>
      </w:r>
      <w:r>
        <w:rPr>
          <w:i/>
          <w:color w:val="1A1B1A"/>
          <w:sz w:val="14"/>
        </w:rPr>
        <w:t>Int J Dis</w:t>
      </w:r>
      <w:r>
        <w:rPr>
          <w:i/>
          <w:color w:val="1A1B1A"/>
          <w:spacing w:val="40"/>
          <w:sz w:val="14"/>
        </w:rPr>
        <w:t xml:space="preserve"> </w:t>
      </w:r>
      <w:r>
        <w:rPr>
          <w:i/>
          <w:color w:val="1A1B1A"/>
          <w:sz w:val="14"/>
        </w:rPr>
        <w:t>Law</w:t>
      </w:r>
      <w:r>
        <w:rPr>
          <w:color w:val="1A1B1A"/>
          <w:sz w:val="14"/>
        </w:rPr>
        <w:t xml:space="preserve">. (2020) 20:5–20. doi: </w:t>
      </w:r>
      <w:hyperlink r:id="rId295">
        <w:r>
          <w:rPr>
            <w:color w:val="1A1B1A"/>
            <w:sz w:val="14"/>
          </w:rPr>
          <w:t>10.117</w:t>
        </w:r>
        <w:r>
          <w:rPr>
            <w:color w:val="1A1B1A"/>
            <w:sz w:val="14"/>
          </w:rPr>
          <w:t>7/1358229120927904</w:t>
        </w:r>
      </w:hyperlink>
    </w:p>
    <w:p w:rsidR="009F269F" w:rsidRDefault="002C4AC7">
      <w:pPr>
        <w:pStyle w:val="a5"/>
        <w:numPr>
          <w:ilvl w:val="0"/>
          <w:numId w:val="6"/>
        </w:numPr>
        <w:tabs>
          <w:tab w:val="left" w:pos="740"/>
        </w:tabs>
        <w:spacing w:before="77"/>
        <w:ind w:left="426" w:firstLine="121"/>
        <w:jc w:val="both"/>
        <w:rPr>
          <w:sz w:val="14"/>
        </w:rPr>
      </w:pPr>
      <w:bookmarkStart w:id="160" w:name="_bookmark132"/>
      <w:bookmarkEnd w:id="160"/>
      <w:r>
        <w:rPr>
          <w:color w:val="1A1B1A"/>
          <w:sz w:val="14"/>
        </w:rPr>
        <w:t>UNWOMEN</w:t>
      </w:r>
      <w:r>
        <w:rPr>
          <w:color w:val="1A1B1A"/>
          <w:spacing w:val="-9"/>
          <w:sz w:val="14"/>
        </w:rPr>
        <w:t xml:space="preserve"> </w:t>
      </w:r>
      <w:r>
        <w:rPr>
          <w:color w:val="1A1B1A"/>
          <w:sz w:val="14"/>
        </w:rPr>
        <w:t>(n.d.)</w:t>
      </w:r>
      <w:r>
        <w:rPr>
          <w:color w:val="1A1B1A"/>
          <w:spacing w:val="-9"/>
          <w:sz w:val="14"/>
        </w:rPr>
        <w:t xml:space="preserve"> </w:t>
      </w:r>
      <w:r>
        <w:rPr>
          <w:color w:val="1A1B1A"/>
          <w:sz w:val="14"/>
        </w:rPr>
        <w:t>Elimination</w:t>
      </w:r>
      <w:r>
        <w:rPr>
          <w:color w:val="1A1B1A"/>
          <w:spacing w:val="-9"/>
          <w:sz w:val="14"/>
        </w:rPr>
        <w:t xml:space="preserve"> </w:t>
      </w:r>
      <w:r>
        <w:rPr>
          <w:color w:val="1A1B1A"/>
          <w:sz w:val="14"/>
        </w:rPr>
        <w:t>of</w:t>
      </w:r>
      <w:r>
        <w:rPr>
          <w:color w:val="1A1B1A"/>
          <w:spacing w:val="-8"/>
          <w:sz w:val="14"/>
        </w:rPr>
        <w:t xml:space="preserve"> </w:t>
      </w:r>
      <w:r>
        <w:rPr>
          <w:color w:val="1A1B1A"/>
          <w:sz w:val="14"/>
        </w:rPr>
        <w:t>Violence</w:t>
      </w:r>
      <w:r>
        <w:rPr>
          <w:color w:val="1A1B1A"/>
          <w:spacing w:val="-9"/>
          <w:sz w:val="14"/>
        </w:rPr>
        <w:t xml:space="preserve"> </w:t>
      </w:r>
      <w:r>
        <w:rPr>
          <w:color w:val="1A1B1A"/>
          <w:sz w:val="14"/>
        </w:rPr>
        <w:t>against</w:t>
      </w:r>
      <w:r>
        <w:rPr>
          <w:color w:val="1A1B1A"/>
          <w:spacing w:val="-9"/>
          <w:sz w:val="14"/>
        </w:rPr>
        <w:t xml:space="preserve"> </w:t>
      </w:r>
      <w:r>
        <w:rPr>
          <w:color w:val="1A1B1A"/>
          <w:sz w:val="14"/>
        </w:rPr>
        <w:t>Women</w:t>
      </w:r>
      <w:r>
        <w:rPr>
          <w:color w:val="1A1B1A"/>
          <w:spacing w:val="-9"/>
          <w:sz w:val="14"/>
        </w:rPr>
        <w:t xml:space="preserve"> </w:t>
      </w:r>
      <w:r>
        <w:rPr>
          <w:color w:val="1A1B1A"/>
          <w:sz w:val="14"/>
        </w:rPr>
        <w:t>Available</w:t>
      </w:r>
      <w:r>
        <w:rPr>
          <w:color w:val="1A1B1A"/>
          <w:spacing w:val="-8"/>
          <w:sz w:val="14"/>
        </w:rPr>
        <w:t xml:space="preserve"> </w:t>
      </w:r>
      <w:r>
        <w:rPr>
          <w:color w:val="1A1B1A"/>
          <w:sz w:val="14"/>
        </w:rPr>
        <w:t>at:</w:t>
      </w:r>
      <w:r>
        <w:rPr>
          <w:color w:val="1A1B1A"/>
          <w:spacing w:val="-9"/>
          <w:sz w:val="14"/>
        </w:rPr>
        <w:t xml:space="preserve"> </w:t>
      </w:r>
      <w:hyperlink r:id="rId296">
        <w:r>
          <w:rPr>
            <w:color w:val="1DB5C3"/>
            <w:sz w:val="14"/>
          </w:rPr>
          <w:t>https://</w:t>
        </w:r>
      </w:hyperlink>
      <w:r>
        <w:rPr>
          <w:color w:val="1DB5C3"/>
          <w:spacing w:val="40"/>
          <w:sz w:val="14"/>
        </w:rPr>
        <w:t xml:space="preserve"> </w:t>
      </w:r>
      <w:hyperlink r:id="rId297">
        <w:r>
          <w:rPr>
            <w:color w:val="1DB5C3"/>
            <w:spacing w:val="-2"/>
            <w:sz w:val="14"/>
          </w:rPr>
          <w:t>eca.unwomen.org/en/where-we-are/kazakhstan/Elimination-of-Violence-against-</w:t>
        </w:r>
      </w:hyperlink>
      <w:r>
        <w:rPr>
          <w:color w:val="1DB5C3"/>
          <w:spacing w:val="40"/>
          <w:sz w:val="14"/>
        </w:rPr>
        <w:t xml:space="preserve"> </w:t>
      </w:r>
      <w:hyperlink r:id="rId298">
        <w:r>
          <w:rPr>
            <w:color w:val="1DB5C3"/>
            <w:sz w:val="14"/>
          </w:rPr>
          <w:t>Women</w:t>
        </w:r>
      </w:hyperlink>
      <w:r>
        <w:rPr>
          <w:color w:val="1DB5C3"/>
          <w:sz w:val="14"/>
        </w:rPr>
        <w:t xml:space="preserve"> </w:t>
      </w:r>
      <w:r>
        <w:rPr>
          <w:color w:val="1A1B1A"/>
          <w:sz w:val="14"/>
        </w:rPr>
        <w:t>(Accessed A</w:t>
      </w:r>
      <w:r>
        <w:rPr>
          <w:color w:val="1A1B1A"/>
          <w:sz w:val="14"/>
        </w:rPr>
        <w:t>pril 25, 2024).</w:t>
      </w:r>
    </w:p>
    <w:p w:rsidR="009F269F" w:rsidRDefault="002C4AC7">
      <w:pPr>
        <w:pStyle w:val="a5"/>
        <w:numPr>
          <w:ilvl w:val="0"/>
          <w:numId w:val="6"/>
        </w:numPr>
        <w:tabs>
          <w:tab w:val="left" w:pos="740"/>
        </w:tabs>
        <w:spacing w:before="77"/>
        <w:ind w:left="426" w:firstLine="122"/>
        <w:jc w:val="both"/>
        <w:rPr>
          <w:sz w:val="14"/>
        </w:rPr>
      </w:pPr>
      <w:bookmarkStart w:id="161" w:name="_bookmark133"/>
      <w:bookmarkEnd w:id="161"/>
      <w:r>
        <w:rPr>
          <w:color w:val="1A1B1A"/>
          <w:sz w:val="14"/>
        </w:rPr>
        <w:t>The</w:t>
      </w:r>
      <w:r>
        <w:rPr>
          <w:color w:val="1A1B1A"/>
          <w:spacing w:val="-5"/>
          <w:sz w:val="14"/>
        </w:rPr>
        <w:t xml:space="preserve"> </w:t>
      </w:r>
      <w:r>
        <w:rPr>
          <w:color w:val="1A1B1A"/>
          <w:sz w:val="14"/>
        </w:rPr>
        <w:t>Diplomatic</w:t>
      </w:r>
      <w:r>
        <w:rPr>
          <w:color w:val="1A1B1A"/>
          <w:spacing w:val="-5"/>
          <w:sz w:val="14"/>
        </w:rPr>
        <w:t xml:space="preserve"> </w:t>
      </w:r>
      <w:r>
        <w:rPr>
          <w:color w:val="1A1B1A"/>
          <w:sz w:val="14"/>
        </w:rPr>
        <w:t>slight.</w:t>
      </w:r>
      <w:r>
        <w:rPr>
          <w:color w:val="1A1B1A"/>
          <w:spacing w:val="-5"/>
          <w:sz w:val="14"/>
        </w:rPr>
        <w:t xml:space="preserve"> </w:t>
      </w:r>
      <w:r>
        <w:rPr>
          <w:color w:val="1A1B1A"/>
          <w:sz w:val="14"/>
        </w:rPr>
        <w:t>(2024)</w:t>
      </w:r>
      <w:r>
        <w:rPr>
          <w:color w:val="1A1B1A"/>
          <w:spacing w:val="-5"/>
          <w:sz w:val="14"/>
        </w:rPr>
        <w:t xml:space="preserve"> </w:t>
      </w:r>
      <w:r>
        <w:rPr>
          <w:color w:val="1A1B1A"/>
          <w:sz w:val="14"/>
        </w:rPr>
        <w:t>Factsheet</w:t>
      </w:r>
      <w:r>
        <w:rPr>
          <w:color w:val="1A1B1A"/>
          <w:spacing w:val="-5"/>
          <w:sz w:val="14"/>
        </w:rPr>
        <w:t xml:space="preserve"> </w:t>
      </w:r>
      <w:r>
        <w:rPr>
          <w:color w:val="1A1B1A"/>
          <w:sz w:val="14"/>
        </w:rPr>
        <w:t>on</w:t>
      </w:r>
      <w:r>
        <w:rPr>
          <w:color w:val="1A1B1A"/>
          <w:spacing w:val="-5"/>
          <w:sz w:val="14"/>
        </w:rPr>
        <w:t xml:space="preserve"> </w:t>
      </w:r>
      <w:r>
        <w:rPr>
          <w:color w:val="1A1B1A"/>
          <w:sz w:val="14"/>
        </w:rPr>
        <w:t>Kazakhstan’s</w:t>
      </w:r>
      <w:r>
        <w:rPr>
          <w:color w:val="1A1B1A"/>
          <w:spacing w:val="-5"/>
          <w:sz w:val="14"/>
        </w:rPr>
        <w:t xml:space="preserve"> </w:t>
      </w:r>
      <w:r>
        <w:rPr>
          <w:color w:val="1A1B1A"/>
          <w:sz w:val="14"/>
        </w:rPr>
        <w:t>New</w:t>
      </w:r>
      <w:r>
        <w:rPr>
          <w:color w:val="1A1B1A"/>
          <w:spacing w:val="-5"/>
          <w:sz w:val="14"/>
        </w:rPr>
        <w:t xml:space="preserve"> </w:t>
      </w:r>
      <w:r>
        <w:rPr>
          <w:color w:val="1A1B1A"/>
          <w:sz w:val="14"/>
        </w:rPr>
        <w:t>Law</w:t>
      </w:r>
      <w:r>
        <w:rPr>
          <w:color w:val="1A1B1A"/>
          <w:spacing w:val="-5"/>
          <w:sz w:val="14"/>
        </w:rPr>
        <w:t xml:space="preserve"> </w:t>
      </w:r>
      <w:r>
        <w:rPr>
          <w:color w:val="1A1B1A"/>
          <w:sz w:val="14"/>
        </w:rPr>
        <w:t>on</w:t>
      </w:r>
      <w:r>
        <w:rPr>
          <w:color w:val="1A1B1A"/>
          <w:spacing w:val="-5"/>
          <w:sz w:val="14"/>
        </w:rPr>
        <w:t xml:space="preserve"> </w:t>
      </w:r>
      <w:r>
        <w:rPr>
          <w:color w:val="1A1B1A"/>
          <w:sz w:val="14"/>
        </w:rPr>
        <w:t>Rights</w:t>
      </w:r>
      <w:r>
        <w:rPr>
          <w:color w:val="1A1B1A"/>
          <w:spacing w:val="-5"/>
          <w:sz w:val="14"/>
        </w:rPr>
        <w:t xml:space="preserve"> </w:t>
      </w:r>
      <w:r>
        <w:rPr>
          <w:color w:val="1A1B1A"/>
          <w:sz w:val="14"/>
        </w:rPr>
        <w:t>of</w:t>
      </w:r>
      <w:r>
        <w:rPr>
          <w:color w:val="1A1B1A"/>
          <w:spacing w:val="40"/>
          <w:sz w:val="14"/>
        </w:rPr>
        <w:t xml:space="preserve"> </w:t>
      </w:r>
      <w:r>
        <w:rPr>
          <w:color w:val="1A1B1A"/>
          <w:spacing w:val="-2"/>
          <w:sz w:val="14"/>
        </w:rPr>
        <w:t xml:space="preserve">Women and Safety of Children chrome-extension. Available at: </w:t>
      </w:r>
      <w:hyperlink r:id="rId299">
        <w:r>
          <w:rPr>
            <w:color w:val="1DB5C3"/>
            <w:spacing w:val="-2"/>
            <w:sz w:val="14"/>
          </w:rPr>
          <w:t>https://www.gov.kz/up</w:t>
        </w:r>
      </w:hyperlink>
      <w:r>
        <w:rPr>
          <w:color w:val="1DB5C3"/>
          <w:spacing w:val="40"/>
          <w:sz w:val="14"/>
        </w:rPr>
        <w:t xml:space="preserve"> </w:t>
      </w:r>
      <w:hyperlink r:id="rId300">
        <w:r>
          <w:rPr>
            <w:color w:val="1DB5C3"/>
            <w:spacing w:val="-2"/>
            <w:sz w:val="14"/>
          </w:rPr>
          <w:t>loads/2024/4/17/92</w:t>
        </w:r>
        <w:r>
          <w:rPr>
            <w:color w:val="1DB5C3"/>
            <w:spacing w:val="-2"/>
            <w:sz w:val="14"/>
          </w:rPr>
          <w:t>f06d6ccda3c0e7a7c61e3c74603541_original.519990.pdf</w:t>
        </w:r>
      </w:hyperlink>
      <w:r>
        <w:rPr>
          <w:color w:val="1DB5C3"/>
          <w:spacing w:val="-6"/>
          <w:sz w:val="14"/>
        </w:rPr>
        <w:t xml:space="preserve"> </w:t>
      </w:r>
      <w:r>
        <w:rPr>
          <w:color w:val="1A1B1A"/>
          <w:spacing w:val="-2"/>
          <w:sz w:val="14"/>
        </w:rPr>
        <w:t>(Accessed</w:t>
      </w:r>
      <w:r>
        <w:rPr>
          <w:color w:val="1A1B1A"/>
          <w:spacing w:val="40"/>
          <w:sz w:val="14"/>
        </w:rPr>
        <w:t xml:space="preserve"> </w:t>
      </w:r>
      <w:r>
        <w:rPr>
          <w:color w:val="1A1B1A"/>
          <w:sz w:val="14"/>
        </w:rPr>
        <w:t>April 25, 2024).</w:t>
      </w:r>
    </w:p>
    <w:p w:rsidR="009F269F" w:rsidRDefault="002C4AC7">
      <w:pPr>
        <w:pStyle w:val="a5"/>
        <w:numPr>
          <w:ilvl w:val="0"/>
          <w:numId w:val="6"/>
        </w:numPr>
        <w:tabs>
          <w:tab w:val="left" w:pos="740"/>
        </w:tabs>
        <w:spacing w:before="76"/>
        <w:ind w:left="426" w:right="1" w:firstLine="122"/>
        <w:jc w:val="both"/>
        <w:rPr>
          <w:sz w:val="14"/>
        </w:rPr>
      </w:pPr>
      <w:bookmarkStart w:id="162" w:name="_bookmark134"/>
      <w:bookmarkEnd w:id="162"/>
      <w:r>
        <w:rPr>
          <w:color w:val="1A1B1A"/>
          <w:sz w:val="14"/>
        </w:rPr>
        <w:t>Tajvar M, Hajizadeh A, Zalvand R. A systematic review of individual and</w:t>
      </w:r>
      <w:r>
        <w:rPr>
          <w:color w:val="1A1B1A"/>
          <w:spacing w:val="40"/>
          <w:sz w:val="14"/>
        </w:rPr>
        <w:t xml:space="preserve"> </w:t>
      </w:r>
      <w:r>
        <w:rPr>
          <w:color w:val="1A1B1A"/>
          <w:sz w:val="14"/>
        </w:rPr>
        <w:t>ecological</w:t>
      </w:r>
      <w:r>
        <w:rPr>
          <w:color w:val="1A1B1A"/>
          <w:spacing w:val="-9"/>
          <w:sz w:val="14"/>
        </w:rPr>
        <w:t xml:space="preserve"> </w:t>
      </w:r>
      <w:r>
        <w:rPr>
          <w:color w:val="1A1B1A"/>
          <w:sz w:val="14"/>
        </w:rPr>
        <w:t>determinants</w:t>
      </w:r>
      <w:r>
        <w:rPr>
          <w:color w:val="1A1B1A"/>
          <w:spacing w:val="-9"/>
          <w:sz w:val="14"/>
        </w:rPr>
        <w:t xml:space="preserve"> </w:t>
      </w:r>
      <w:r>
        <w:rPr>
          <w:color w:val="1A1B1A"/>
          <w:sz w:val="14"/>
        </w:rPr>
        <w:t>of</w:t>
      </w:r>
      <w:r>
        <w:rPr>
          <w:color w:val="1A1B1A"/>
          <w:spacing w:val="-9"/>
          <w:sz w:val="14"/>
        </w:rPr>
        <w:t xml:space="preserve"> </w:t>
      </w:r>
      <w:r>
        <w:rPr>
          <w:color w:val="1A1B1A"/>
          <w:sz w:val="14"/>
        </w:rPr>
        <w:t>maternal</w:t>
      </w:r>
      <w:r>
        <w:rPr>
          <w:color w:val="1A1B1A"/>
          <w:spacing w:val="-8"/>
          <w:sz w:val="14"/>
        </w:rPr>
        <w:t xml:space="preserve"> </w:t>
      </w:r>
      <w:r>
        <w:rPr>
          <w:color w:val="1A1B1A"/>
          <w:sz w:val="14"/>
        </w:rPr>
        <w:t>mortality</w:t>
      </w:r>
      <w:r>
        <w:rPr>
          <w:color w:val="1A1B1A"/>
          <w:spacing w:val="-9"/>
          <w:sz w:val="14"/>
        </w:rPr>
        <w:t xml:space="preserve"> </w:t>
      </w:r>
      <w:r>
        <w:rPr>
          <w:color w:val="1A1B1A"/>
          <w:sz w:val="14"/>
        </w:rPr>
        <w:t>in</w:t>
      </w:r>
      <w:r>
        <w:rPr>
          <w:color w:val="1A1B1A"/>
          <w:spacing w:val="-9"/>
          <w:sz w:val="14"/>
        </w:rPr>
        <w:t xml:space="preserve"> </w:t>
      </w:r>
      <w:r>
        <w:rPr>
          <w:color w:val="1A1B1A"/>
          <w:sz w:val="14"/>
        </w:rPr>
        <w:t>the</w:t>
      </w:r>
      <w:r>
        <w:rPr>
          <w:color w:val="1A1B1A"/>
          <w:spacing w:val="-9"/>
          <w:sz w:val="14"/>
        </w:rPr>
        <w:t xml:space="preserve"> </w:t>
      </w:r>
      <w:r>
        <w:rPr>
          <w:color w:val="1A1B1A"/>
          <w:sz w:val="14"/>
        </w:rPr>
        <w:t>world</w:t>
      </w:r>
      <w:r>
        <w:rPr>
          <w:color w:val="1A1B1A"/>
          <w:spacing w:val="-8"/>
          <w:sz w:val="14"/>
        </w:rPr>
        <w:t xml:space="preserve"> </w:t>
      </w:r>
      <w:r>
        <w:rPr>
          <w:color w:val="1A1B1A"/>
          <w:sz w:val="14"/>
        </w:rPr>
        <w:t>based</w:t>
      </w:r>
      <w:r>
        <w:rPr>
          <w:color w:val="1A1B1A"/>
          <w:spacing w:val="-9"/>
          <w:sz w:val="14"/>
        </w:rPr>
        <w:t xml:space="preserve"> </w:t>
      </w:r>
      <w:r>
        <w:rPr>
          <w:color w:val="1A1B1A"/>
          <w:sz w:val="14"/>
        </w:rPr>
        <w:t>on</w:t>
      </w:r>
      <w:r>
        <w:rPr>
          <w:color w:val="1A1B1A"/>
          <w:spacing w:val="-9"/>
          <w:sz w:val="14"/>
        </w:rPr>
        <w:t xml:space="preserve"> </w:t>
      </w:r>
      <w:r>
        <w:rPr>
          <w:color w:val="1A1B1A"/>
          <w:sz w:val="14"/>
        </w:rPr>
        <w:t>the</w:t>
      </w:r>
      <w:r>
        <w:rPr>
          <w:color w:val="1A1B1A"/>
          <w:spacing w:val="-9"/>
          <w:sz w:val="14"/>
        </w:rPr>
        <w:t xml:space="preserve"> </w:t>
      </w:r>
      <w:r>
        <w:rPr>
          <w:color w:val="1A1B1A"/>
          <w:sz w:val="14"/>
        </w:rPr>
        <w:t>income</w:t>
      </w:r>
      <w:r>
        <w:rPr>
          <w:color w:val="1A1B1A"/>
          <w:spacing w:val="-8"/>
          <w:sz w:val="14"/>
        </w:rPr>
        <w:t xml:space="preserve"> </w:t>
      </w:r>
      <w:r>
        <w:rPr>
          <w:color w:val="1A1B1A"/>
          <w:sz w:val="14"/>
        </w:rPr>
        <w:t>level</w:t>
      </w:r>
      <w:r>
        <w:rPr>
          <w:color w:val="1A1B1A"/>
          <w:spacing w:val="-9"/>
          <w:sz w:val="14"/>
        </w:rPr>
        <w:t xml:space="preserve"> </w:t>
      </w:r>
      <w:r>
        <w:rPr>
          <w:color w:val="1A1B1A"/>
          <w:sz w:val="14"/>
        </w:rPr>
        <w:t>of</w:t>
      </w:r>
      <w:r>
        <w:rPr>
          <w:color w:val="1A1B1A"/>
          <w:spacing w:val="40"/>
          <w:sz w:val="14"/>
        </w:rPr>
        <w:t xml:space="preserve"> </w:t>
      </w:r>
      <w:r>
        <w:rPr>
          <w:color w:val="1A1B1A"/>
          <w:sz w:val="14"/>
        </w:rPr>
        <w:t>countries.</w:t>
      </w:r>
      <w:r>
        <w:rPr>
          <w:color w:val="1A1B1A"/>
          <w:spacing w:val="-6"/>
          <w:sz w:val="14"/>
        </w:rPr>
        <w:t xml:space="preserve"> </w:t>
      </w:r>
      <w:r>
        <w:rPr>
          <w:i/>
          <w:color w:val="1A1B1A"/>
          <w:sz w:val="14"/>
        </w:rPr>
        <w:t>BMC</w:t>
      </w:r>
      <w:r>
        <w:rPr>
          <w:i/>
          <w:color w:val="1A1B1A"/>
          <w:spacing w:val="-5"/>
          <w:sz w:val="14"/>
        </w:rPr>
        <w:t xml:space="preserve"> </w:t>
      </w:r>
      <w:r>
        <w:rPr>
          <w:i/>
          <w:color w:val="1A1B1A"/>
          <w:sz w:val="14"/>
        </w:rPr>
        <w:t>Public</w:t>
      </w:r>
      <w:r>
        <w:rPr>
          <w:i/>
          <w:color w:val="1A1B1A"/>
          <w:spacing w:val="-5"/>
          <w:sz w:val="14"/>
        </w:rPr>
        <w:t xml:space="preserve"> </w:t>
      </w:r>
      <w:r>
        <w:rPr>
          <w:i/>
          <w:color w:val="1A1B1A"/>
          <w:sz w:val="14"/>
        </w:rPr>
        <w:t>Health</w:t>
      </w:r>
      <w:r>
        <w:rPr>
          <w:color w:val="1A1B1A"/>
          <w:sz w:val="14"/>
        </w:rPr>
        <w:t>.</w:t>
      </w:r>
      <w:r>
        <w:rPr>
          <w:color w:val="1A1B1A"/>
          <w:spacing w:val="-6"/>
          <w:sz w:val="14"/>
        </w:rPr>
        <w:t xml:space="preserve"> </w:t>
      </w:r>
      <w:r>
        <w:rPr>
          <w:color w:val="1A1B1A"/>
          <w:sz w:val="14"/>
        </w:rPr>
        <w:t>(2022)</w:t>
      </w:r>
      <w:r>
        <w:rPr>
          <w:color w:val="1A1B1A"/>
          <w:spacing w:val="-6"/>
          <w:sz w:val="14"/>
        </w:rPr>
        <w:t xml:space="preserve"> </w:t>
      </w:r>
      <w:r>
        <w:rPr>
          <w:color w:val="1A1B1A"/>
          <w:sz w:val="14"/>
        </w:rPr>
        <w:t>22:2354.</w:t>
      </w:r>
      <w:r>
        <w:rPr>
          <w:color w:val="1A1B1A"/>
          <w:spacing w:val="-6"/>
          <w:sz w:val="14"/>
        </w:rPr>
        <w:t xml:space="preserve"> </w:t>
      </w:r>
      <w:r>
        <w:rPr>
          <w:color w:val="1A1B1A"/>
          <w:sz w:val="14"/>
        </w:rPr>
        <w:t>doi:</w:t>
      </w:r>
      <w:r>
        <w:rPr>
          <w:color w:val="1A1B1A"/>
          <w:spacing w:val="-6"/>
          <w:sz w:val="14"/>
        </w:rPr>
        <w:t xml:space="preserve"> </w:t>
      </w:r>
      <w:hyperlink r:id="rId301">
        <w:r>
          <w:rPr>
            <w:color w:val="1A1B1A"/>
            <w:sz w:val="14"/>
          </w:rPr>
          <w:t>10.1186/s12889-022-14686-5</w:t>
        </w:r>
      </w:hyperlink>
    </w:p>
    <w:p w:rsidR="009F269F" w:rsidRDefault="002C4AC7">
      <w:pPr>
        <w:pStyle w:val="a5"/>
        <w:numPr>
          <w:ilvl w:val="0"/>
          <w:numId w:val="6"/>
        </w:numPr>
        <w:tabs>
          <w:tab w:val="left" w:pos="556"/>
        </w:tabs>
        <w:spacing w:before="110"/>
        <w:ind w:left="242" w:right="423" w:firstLine="121"/>
        <w:jc w:val="both"/>
        <w:rPr>
          <w:sz w:val="14"/>
        </w:rPr>
      </w:pPr>
      <w:r>
        <w:br w:type="column"/>
      </w:r>
      <w:bookmarkStart w:id="163" w:name="_bookmark135"/>
      <w:bookmarkEnd w:id="163"/>
      <w:r>
        <w:rPr>
          <w:color w:val="1A1B1A"/>
          <w:sz w:val="14"/>
        </w:rPr>
        <w:t>Tchicaya</w:t>
      </w:r>
      <w:r>
        <w:rPr>
          <w:color w:val="1A1B1A"/>
          <w:spacing w:val="-8"/>
          <w:sz w:val="14"/>
        </w:rPr>
        <w:t xml:space="preserve"> </w:t>
      </w:r>
      <w:r>
        <w:rPr>
          <w:color w:val="1A1B1A"/>
          <w:sz w:val="14"/>
        </w:rPr>
        <w:t>A,</w:t>
      </w:r>
      <w:r>
        <w:rPr>
          <w:color w:val="1A1B1A"/>
          <w:spacing w:val="-8"/>
          <w:sz w:val="14"/>
        </w:rPr>
        <w:t xml:space="preserve"> </w:t>
      </w:r>
      <w:r>
        <w:rPr>
          <w:color w:val="1A1B1A"/>
          <w:sz w:val="14"/>
        </w:rPr>
        <w:t>Lorentz</w:t>
      </w:r>
      <w:r>
        <w:rPr>
          <w:color w:val="1A1B1A"/>
          <w:spacing w:val="-8"/>
          <w:sz w:val="14"/>
        </w:rPr>
        <w:t xml:space="preserve"> </w:t>
      </w:r>
      <w:r>
        <w:rPr>
          <w:color w:val="1A1B1A"/>
          <w:sz w:val="14"/>
        </w:rPr>
        <w:t>N,</w:t>
      </w:r>
      <w:r>
        <w:rPr>
          <w:color w:val="1A1B1A"/>
          <w:spacing w:val="-8"/>
          <w:sz w:val="14"/>
        </w:rPr>
        <w:t xml:space="preserve"> </w:t>
      </w:r>
      <w:r>
        <w:rPr>
          <w:color w:val="1A1B1A"/>
          <w:sz w:val="14"/>
        </w:rPr>
        <w:t>Leduc</w:t>
      </w:r>
      <w:r>
        <w:rPr>
          <w:color w:val="1A1B1A"/>
          <w:spacing w:val="-8"/>
          <w:sz w:val="14"/>
        </w:rPr>
        <w:t xml:space="preserve"> </w:t>
      </w:r>
      <w:r>
        <w:rPr>
          <w:color w:val="1A1B1A"/>
          <w:sz w:val="14"/>
        </w:rPr>
        <w:t>K,</w:t>
      </w:r>
      <w:r>
        <w:rPr>
          <w:color w:val="1A1B1A"/>
          <w:spacing w:val="-8"/>
          <w:sz w:val="14"/>
        </w:rPr>
        <w:t xml:space="preserve"> </w:t>
      </w:r>
      <w:r>
        <w:rPr>
          <w:color w:val="1A1B1A"/>
          <w:sz w:val="14"/>
        </w:rPr>
        <w:t>de</w:t>
      </w:r>
      <w:r>
        <w:rPr>
          <w:color w:val="1A1B1A"/>
          <w:spacing w:val="-8"/>
          <w:sz w:val="14"/>
        </w:rPr>
        <w:t xml:space="preserve"> </w:t>
      </w:r>
      <w:r>
        <w:rPr>
          <w:color w:val="1A1B1A"/>
          <w:sz w:val="14"/>
        </w:rPr>
        <w:t>Lanchy</w:t>
      </w:r>
      <w:r>
        <w:rPr>
          <w:color w:val="1A1B1A"/>
          <w:spacing w:val="-8"/>
          <w:sz w:val="14"/>
        </w:rPr>
        <w:t xml:space="preserve"> </w:t>
      </w:r>
      <w:r>
        <w:rPr>
          <w:color w:val="1A1B1A"/>
          <w:sz w:val="14"/>
        </w:rPr>
        <w:t>G.</w:t>
      </w:r>
      <w:r>
        <w:rPr>
          <w:color w:val="1A1B1A"/>
          <w:spacing w:val="-8"/>
          <w:sz w:val="14"/>
        </w:rPr>
        <w:t xml:space="preserve"> </w:t>
      </w:r>
      <w:r>
        <w:rPr>
          <w:color w:val="1A1B1A"/>
          <w:sz w:val="14"/>
        </w:rPr>
        <w:t>COVID-19</w:t>
      </w:r>
      <w:r>
        <w:rPr>
          <w:color w:val="1A1B1A"/>
          <w:spacing w:val="-8"/>
          <w:sz w:val="14"/>
        </w:rPr>
        <w:t xml:space="preserve"> </w:t>
      </w:r>
      <w:r>
        <w:rPr>
          <w:color w:val="1A1B1A"/>
          <w:sz w:val="14"/>
        </w:rPr>
        <w:t>mortality</w:t>
      </w:r>
      <w:r>
        <w:rPr>
          <w:color w:val="1A1B1A"/>
          <w:spacing w:val="-8"/>
          <w:sz w:val="14"/>
        </w:rPr>
        <w:t xml:space="preserve"> </w:t>
      </w:r>
      <w:r>
        <w:rPr>
          <w:color w:val="1A1B1A"/>
          <w:sz w:val="14"/>
        </w:rPr>
        <w:t>with</w:t>
      </w:r>
      <w:r>
        <w:rPr>
          <w:color w:val="1A1B1A"/>
          <w:spacing w:val="-8"/>
          <w:sz w:val="14"/>
        </w:rPr>
        <w:t xml:space="preserve"> </w:t>
      </w:r>
      <w:r>
        <w:rPr>
          <w:color w:val="1A1B1A"/>
          <w:sz w:val="14"/>
        </w:rPr>
        <w:t>regard</w:t>
      </w:r>
      <w:r>
        <w:rPr>
          <w:color w:val="1A1B1A"/>
          <w:spacing w:val="40"/>
          <w:sz w:val="14"/>
        </w:rPr>
        <w:t xml:space="preserve"> </w:t>
      </w:r>
      <w:r>
        <w:rPr>
          <w:color w:val="1A1B1A"/>
          <w:sz w:val="14"/>
        </w:rPr>
        <w:t>to</w:t>
      </w:r>
      <w:r>
        <w:rPr>
          <w:color w:val="1A1B1A"/>
          <w:spacing w:val="-3"/>
          <w:sz w:val="14"/>
        </w:rPr>
        <w:t xml:space="preserve"> </w:t>
      </w:r>
      <w:r>
        <w:rPr>
          <w:color w:val="1A1B1A"/>
          <w:sz w:val="14"/>
        </w:rPr>
        <w:t>healthcare</w:t>
      </w:r>
      <w:r>
        <w:rPr>
          <w:color w:val="1A1B1A"/>
          <w:spacing w:val="-3"/>
          <w:sz w:val="14"/>
        </w:rPr>
        <w:t xml:space="preserve"> </w:t>
      </w:r>
      <w:r>
        <w:rPr>
          <w:color w:val="1A1B1A"/>
          <w:sz w:val="14"/>
        </w:rPr>
        <w:t>services</w:t>
      </w:r>
      <w:r>
        <w:rPr>
          <w:color w:val="1A1B1A"/>
          <w:spacing w:val="-3"/>
          <w:sz w:val="14"/>
        </w:rPr>
        <w:t xml:space="preserve"> </w:t>
      </w:r>
      <w:r>
        <w:rPr>
          <w:color w:val="1A1B1A"/>
          <w:sz w:val="14"/>
        </w:rPr>
        <w:t>availability,</w:t>
      </w:r>
      <w:r>
        <w:rPr>
          <w:color w:val="1A1B1A"/>
          <w:spacing w:val="-3"/>
          <w:sz w:val="14"/>
        </w:rPr>
        <w:t xml:space="preserve"> </w:t>
      </w:r>
      <w:r>
        <w:rPr>
          <w:color w:val="1A1B1A"/>
          <w:sz w:val="14"/>
        </w:rPr>
        <w:t>health</w:t>
      </w:r>
      <w:r>
        <w:rPr>
          <w:color w:val="1A1B1A"/>
          <w:spacing w:val="-3"/>
          <w:sz w:val="14"/>
        </w:rPr>
        <w:t xml:space="preserve"> </w:t>
      </w:r>
      <w:r>
        <w:rPr>
          <w:color w:val="1A1B1A"/>
          <w:sz w:val="14"/>
        </w:rPr>
        <w:t>risks,</w:t>
      </w:r>
      <w:r>
        <w:rPr>
          <w:color w:val="1A1B1A"/>
          <w:spacing w:val="-3"/>
          <w:sz w:val="14"/>
        </w:rPr>
        <w:t xml:space="preserve"> </w:t>
      </w:r>
      <w:r>
        <w:rPr>
          <w:color w:val="1A1B1A"/>
          <w:sz w:val="14"/>
        </w:rPr>
        <w:t>and</w:t>
      </w:r>
      <w:r>
        <w:rPr>
          <w:color w:val="1A1B1A"/>
          <w:spacing w:val="-3"/>
          <w:sz w:val="14"/>
        </w:rPr>
        <w:t xml:space="preserve"> </w:t>
      </w:r>
      <w:r>
        <w:rPr>
          <w:color w:val="1A1B1A"/>
          <w:sz w:val="14"/>
        </w:rPr>
        <w:t>socio-spatial</w:t>
      </w:r>
      <w:r>
        <w:rPr>
          <w:color w:val="1A1B1A"/>
          <w:spacing w:val="-3"/>
          <w:sz w:val="14"/>
        </w:rPr>
        <w:t xml:space="preserve"> </w:t>
      </w:r>
      <w:r>
        <w:rPr>
          <w:color w:val="1A1B1A"/>
          <w:sz w:val="14"/>
        </w:rPr>
        <w:t>factors</w:t>
      </w:r>
      <w:r>
        <w:rPr>
          <w:color w:val="1A1B1A"/>
          <w:spacing w:val="-3"/>
          <w:sz w:val="14"/>
        </w:rPr>
        <w:t xml:space="preserve"> </w:t>
      </w:r>
      <w:r>
        <w:rPr>
          <w:color w:val="1A1B1A"/>
          <w:sz w:val="14"/>
        </w:rPr>
        <w:t>at</w:t>
      </w:r>
      <w:r>
        <w:rPr>
          <w:color w:val="1A1B1A"/>
          <w:spacing w:val="-3"/>
          <w:sz w:val="14"/>
        </w:rPr>
        <w:t xml:space="preserve"> </w:t>
      </w:r>
      <w:r>
        <w:rPr>
          <w:color w:val="1A1B1A"/>
          <w:sz w:val="14"/>
        </w:rPr>
        <w:t>department</w:t>
      </w:r>
      <w:r>
        <w:rPr>
          <w:color w:val="1A1B1A"/>
          <w:spacing w:val="40"/>
          <w:sz w:val="14"/>
        </w:rPr>
        <w:t xml:space="preserve"> </w:t>
      </w:r>
      <w:r>
        <w:rPr>
          <w:color w:val="1A1B1A"/>
          <w:sz w:val="14"/>
        </w:rPr>
        <w:t>level</w:t>
      </w:r>
      <w:r>
        <w:rPr>
          <w:color w:val="1A1B1A"/>
          <w:spacing w:val="-7"/>
          <w:sz w:val="14"/>
        </w:rPr>
        <w:t xml:space="preserve"> </w:t>
      </w:r>
      <w:r>
        <w:rPr>
          <w:color w:val="1A1B1A"/>
          <w:sz w:val="14"/>
        </w:rPr>
        <w:t>in</w:t>
      </w:r>
      <w:r>
        <w:rPr>
          <w:color w:val="1A1B1A"/>
          <w:spacing w:val="-7"/>
          <w:sz w:val="14"/>
        </w:rPr>
        <w:t xml:space="preserve"> </w:t>
      </w:r>
      <w:r>
        <w:rPr>
          <w:color w:val="1A1B1A"/>
          <w:sz w:val="14"/>
        </w:rPr>
        <w:t>France:</w:t>
      </w:r>
      <w:r>
        <w:rPr>
          <w:color w:val="1A1B1A"/>
          <w:spacing w:val="-7"/>
          <w:sz w:val="14"/>
        </w:rPr>
        <w:t xml:space="preserve"> </w:t>
      </w:r>
      <w:r>
        <w:rPr>
          <w:color w:val="1A1B1A"/>
          <w:sz w:val="14"/>
        </w:rPr>
        <w:t>a</w:t>
      </w:r>
      <w:r>
        <w:rPr>
          <w:color w:val="1A1B1A"/>
          <w:spacing w:val="-7"/>
          <w:sz w:val="14"/>
        </w:rPr>
        <w:t xml:space="preserve"> </w:t>
      </w:r>
      <w:r>
        <w:rPr>
          <w:color w:val="1A1B1A"/>
          <w:sz w:val="14"/>
        </w:rPr>
        <w:t>spatial</w:t>
      </w:r>
      <w:r>
        <w:rPr>
          <w:color w:val="1A1B1A"/>
          <w:spacing w:val="-7"/>
          <w:sz w:val="14"/>
        </w:rPr>
        <w:t xml:space="preserve"> </w:t>
      </w:r>
      <w:r>
        <w:rPr>
          <w:color w:val="1A1B1A"/>
          <w:sz w:val="14"/>
        </w:rPr>
        <w:t>cross-sectional</w:t>
      </w:r>
      <w:r>
        <w:rPr>
          <w:color w:val="1A1B1A"/>
          <w:spacing w:val="-7"/>
          <w:sz w:val="14"/>
        </w:rPr>
        <w:t xml:space="preserve"> </w:t>
      </w:r>
      <w:r>
        <w:rPr>
          <w:color w:val="1A1B1A"/>
          <w:sz w:val="14"/>
        </w:rPr>
        <w:t>analysis.</w:t>
      </w:r>
      <w:r>
        <w:rPr>
          <w:color w:val="1A1B1A"/>
          <w:spacing w:val="-7"/>
          <w:sz w:val="14"/>
        </w:rPr>
        <w:t xml:space="preserve"> </w:t>
      </w:r>
      <w:r>
        <w:rPr>
          <w:i/>
          <w:color w:val="1A1B1A"/>
          <w:sz w:val="14"/>
        </w:rPr>
        <w:t>PLoS</w:t>
      </w:r>
      <w:r>
        <w:rPr>
          <w:i/>
          <w:color w:val="1A1B1A"/>
          <w:spacing w:val="-7"/>
          <w:sz w:val="14"/>
        </w:rPr>
        <w:t xml:space="preserve"> </w:t>
      </w:r>
      <w:r>
        <w:rPr>
          <w:i/>
          <w:color w:val="1A1B1A"/>
          <w:sz w:val="14"/>
        </w:rPr>
        <w:t>One.</w:t>
      </w:r>
      <w:r>
        <w:rPr>
          <w:i/>
          <w:color w:val="1A1B1A"/>
          <w:spacing w:val="-7"/>
          <w:sz w:val="14"/>
        </w:rPr>
        <w:t xml:space="preserve"> </w:t>
      </w:r>
      <w:r>
        <w:rPr>
          <w:color w:val="1A1B1A"/>
          <w:sz w:val="14"/>
        </w:rPr>
        <w:t>(2021)</w:t>
      </w:r>
      <w:r>
        <w:rPr>
          <w:color w:val="1A1B1A"/>
          <w:spacing w:val="-7"/>
          <w:sz w:val="14"/>
        </w:rPr>
        <w:t xml:space="preserve"> </w:t>
      </w:r>
      <w:r>
        <w:rPr>
          <w:color w:val="1A1B1A"/>
          <w:sz w:val="14"/>
        </w:rPr>
        <w:t>16:e0256857.</w:t>
      </w:r>
      <w:r>
        <w:rPr>
          <w:color w:val="1A1B1A"/>
          <w:spacing w:val="-7"/>
          <w:sz w:val="14"/>
        </w:rPr>
        <w:t xml:space="preserve"> </w:t>
      </w:r>
      <w:r>
        <w:rPr>
          <w:color w:val="1A1B1A"/>
          <w:sz w:val="14"/>
        </w:rPr>
        <w:t>doi:</w:t>
      </w:r>
      <w:r>
        <w:rPr>
          <w:color w:val="1A1B1A"/>
          <w:spacing w:val="40"/>
          <w:sz w:val="14"/>
        </w:rPr>
        <w:t xml:space="preserve"> </w:t>
      </w:r>
      <w:hyperlink r:id="rId302">
        <w:r>
          <w:rPr>
            <w:color w:val="1A1B1A"/>
            <w:spacing w:val="-2"/>
            <w:sz w:val="14"/>
          </w:rPr>
          <w:t>10.1371/journal.pone.0256857</w:t>
        </w:r>
      </w:hyperlink>
    </w:p>
    <w:p w:rsidR="009F269F" w:rsidRDefault="002C4AC7">
      <w:pPr>
        <w:pStyle w:val="a5"/>
        <w:numPr>
          <w:ilvl w:val="0"/>
          <w:numId w:val="6"/>
        </w:numPr>
        <w:tabs>
          <w:tab w:val="left" w:pos="556"/>
        </w:tabs>
        <w:spacing w:before="76"/>
        <w:ind w:left="242" w:right="424" w:firstLine="122"/>
        <w:jc w:val="both"/>
        <w:rPr>
          <w:sz w:val="14"/>
        </w:rPr>
      </w:pPr>
      <w:bookmarkStart w:id="164" w:name="_bookmark136"/>
      <w:bookmarkEnd w:id="164"/>
      <w:r>
        <w:rPr>
          <w:color w:val="1A1B1A"/>
          <w:sz w:val="14"/>
        </w:rPr>
        <w:t>Bull World Health Organ. Striving to provide universal health coverage in</w:t>
      </w:r>
      <w:r>
        <w:rPr>
          <w:color w:val="1A1B1A"/>
          <w:spacing w:val="40"/>
          <w:sz w:val="14"/>
        </w:rPr>
        <w:t xml:space="preserve"> </w:t>
      </w:r>
      <w:r>
        <w:rPr>
          <w:color w:val="1A1B1A"/>
          <w:spacing w:val="-2"/>
          <w:sz w:val="14"/>
        </w:rPr>
        <w:t xml:space="preserve">Kazakhstan. </w:t>
      </w:r>
      <w:r>
        <w:rPr>
          <w:i/>
          <w:color w:val="1A1B1A"/>
          <w:spacing w:val="-2"/>
          <w:sz w:val="14"/>
        </w:rPr>
        <w:t>Bull World Health Organ</w:t>
      </w:r>
      <w:r>
        <w:rPr>
          <w:color w:val="1A1B1A"/>
          <w:spacing w:val="-2"/>
          <w:sz w:val="14"/>
        </w:rPr>
        <w:t xml:space="preserve">. (2019) 97:250–1. doi: </w:t>
      </w:r>
      <w:hyperlink r:id="rId303">
        <w:r>
          <w:rPr>
            <w:color w:val="1A1B1A"/>
            <w:spacing w:val="-2"/>
            <w:sz w:val="14"/>
          </w:rPr>
          <w:t>10.2471/BLT.19.020419</w:t>
        </w:r>
      </w:hyperlink>
    </w:p>
    <w:p w:rsidR="009F269F" w:rsidRDefault="002C4AC7">
      <w:pPr>
        <w:pStyle w:val="a5"/>
        <w:numPr>
          <w:ilvl w:val="0"/>
          <w:numId w:val="6"/>
        </w:numPr>
        <w:tabs>
          <w:tab w:val="left" w:pos="556"/>
        </w:tabs>
        <w:spacing w:before="78"/>
        <w:ind w:left="242" w:right="413" w:firstLine="122"/>
        <w:jc w:val="both"/>
        <w:rPr>
          <w:sz w:val="14"/>
        </w:rPr>
      </w:pPr>
      <w:bookmarkStart w:id="165" w:name="_bookmark137"/>
      <w:bookmarkEnd w:id="165"/>
      <w:r>
        <w:rPr>
          <w:color w:val="1A1B1A"/>
          <w:sz w:val="14"/>
        </w:rPr>
        <w:t>WHO (n.d.) Health systems in action: Kazakhs</w:t>
      </w:r>
      <w:r>
        <w:rPr>
          <w:color w:val="1A1B1A"/>
          <w:sz w:val="14"/>
        </w:rPr>
        <w:t xml:space="preserve">tan Available at: </w:t>
      </w:r>
      <w:hyperlink r:id="rId304">
        <w:r>
          <w:rPr>
            <w:color w:val="1DB5C3"/>
            <w:sz w:val="14"/>
          </w:rPr>
          <w:t>https://</w:t>
        </w:r>
      </w:hyperlink>
      <w:r>
        <w:rPr>
          <w:color w:val="1DB5C3"/>
          <w:spacing w:val="8"/>
          <w:sz w:val="14"/>
        </w:rPr>
        <w:t xml:space="preserve"> </w:t>
      </w:r>
      <w:hyperlink r:id="rId305">
        <w:r>
          <w:rPr>
            <w:color w:val="1DB5C3"/>
            <w:spacing w:val="8"/>
            <w:sz w:val="14"/>
          </w:rPr>
          <w:t>eur</w:t>
        </w:r>
        <w:r>
          <w:rPr>
            <w:color w:val="1DB5C3"/>
            <w:spacing w:val="8"/>
            <w:sz w:val="14"/>
          </w:rPr>
          <w:t>ohealthobservatory.who.int/publications/i/health-systems-in-action-</w:t>
        </w:r>
      </w:hyperlink>
      <w:r>
        <w:rPr>
          <w:color w:val="1DB5C3"/>
          <w:spacing w:val="8"/>
          <w:sz w:val="14"/>
        </w:rPr>
        <w:t xml:space="preserve"> </w:t>
      </w:r>
      <w:hyperlink r:id="rId306">
        <w:r>
          <w:rPr>
            <w:color w:val="1DB5C3"/>
            <w:sz w:val="14"/>
          </w:rPr>
          <w:t>kazakhstan-2022</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555"/>
        </w:tabs>
        <w:spacing w:before="77"/>
        <w:ind w:left="242" w:right="424" w:firstLine="121"/>
        <w:jc w:val="both"/>
        <w:rPr>
          <w:sz w:val="14"/>
        </w:rPr>
      </w:pPr>
      <w:bookmarkStart w:id="166" w:name="_bookmark138"/>
      <w:bookmarkEnd w:id="166"/>
      <w:r>
        <w:rPr>
          <w:color w:val="1A1B1A"/>
          <w:sz w:val="14"/>
        </w:rPr>
        <w:t>Deng</w:t>
      </w:r>
      <w:r>
        <w:rPr>
          <w:color w:val="1A1B1A"/>
          <w:spacing w:val="-8"/>
          <w:sz w:val="14"/>
        </w:rPr>
        <w:t xml:space="preserve"> </w:t>
      </w:r>
      <w:r>
        <w:rPr>
          <w:color w:val="1A1B1A"/>
          <w:sz w:val="14"/>
        </w:rPr>
        <w:t>J,</w:t>
      </w:r>
      <w:r>
        <w:rPr>
          <w:color w:val="1A1B1A"/>
          <w:spacing w:val="-8"/>
          <w:sz w:val="14"/>
        </w:rPr>
        <w:t xml:space="preserve"> </w:t>
      </w:r>
      <w:r>
        <w:rPr>
          <w:color w:val="1A1B1A"/>
          <w:sz w:val="14"/>
        </w:rPr>
        <w:t>Ma</w:t>
      </w:r>
      <w:r>
        <w:rPr>
          <w:color w:val="1A1B1A"/>
          <w:spacing w:val="-8"/>
          <w:sz w:val="14"/>
        </w:rPr>
        <w:t xml:space="preserve"> </w:t>
      </w:r>
      <w:r>
        <w:rPr>
          <w:color w:val="1A1B1A"/>
          <w:sz w:val="14"/>
        </w:rPr>
        <w:t>Y,</w:t>
      </w:r>
      <w:r>
        <w:rPr>
          <w:color w:val="1A1B1A"/>
          <w:spacing w:val="-8"/>
          <w:sz w:val="14"/>
        </w:rPr>
        <w:t xml:space="preserve"> </w:t>
      </w:r>
      <w:r>
        <w:rPr>
          <w:color w:val="1A1B1A"/>
          <w:sz w:val="14"/>
        </w:rPr>
        <w:t>Liu</w:t>
      </w:r>
      <w:r>
        <w:rPr>
          <w:color w:val="1A1B1A"/>
          <w:spacing w:val="-8"/>
          <w:sz w:val="14"/>
        </w:rPr>
        <w:t xml:space="preserve"> </w:t>
      </w:r>
      <w:r>
        <w:rPr>
          <w:color w:val="1A1B1A"/>
          <w:sz w:val="14"/>
        </w:rPr>
        <w:t>Q,</w:t>
      </w:r>
      <w:r>
        <w:rPr>
          <w:color w:val="1A1B1A"/>
          <w:spacing w:val="-8"/>
          <w:sz w:val="14"/>
        </w:rPr>
        <w:t xml:space="preserve"> </w:t>
      </w:r>
      <w:r>
        <w:rPr>
          <w:color w:val="1A1B1A"/>
          <w:sz w:val="14"/>
        </w:rPr>
        <w:t>Du</w:t>
      </w:r>
      <w:r>
        <w:rPr>
          <w:color w:val="1A1B1A"/>
          <w:spacing w:val="-8"/>
          <w:sz w:val="14"/>
        </w:rPr>
        <w:t xml:space="preserve"> </w:t>
      </w:r>
      <w:r>
        <w:rPr>
          <w:color w:val="1A1B1A"/>
          <w:sz w:val="14"/>
        </w:rPr>
        <w:t>M,</w:t>
      </w:r>
      <w:r>
        <w:rPr>
          <w:color w:val="1A1B1A"/>
          <w:spacing w:val="-8"/>
          <w:sz w:val="14"/>
        </w:rPr>
        <w:t xml:space="preserve"> </w:t>
      </w:r>
      <w:r>
        <w:rPr>
          <w:color w:val="1A1B1A"/>
          <w:sz w:val="14"/>
        </w:rPr>
        <w:t>Liu</w:t>
      </w:r>
      <w:r>
        <w:rPr>
          <w:color w:val="1A1B1A"/>
          <w:spacing w:val="-8"/>
          <w:sz w:val="14"/>
        </w:rPr>
        <w:t xml:space="preserve"> </w:t>
      </w:r>
      <w:r>
        <w:rPr>
          <w:color w:val="1A1B1A"/>
          <w:sz w:val="14"/>
        </w:rPr>
        <w:t>M,</w:t>
      </w:r>
      <w:r>
        <w:rPr>
          <w:color w:val="1A1B1A"/>
          <w:spacing w:val="-8"/>
          <w:sz w:val="14"/>
        </w:rPr>
        <w:t xml:space="preserve"> </w:t>
      </w:r>
      <w:r>
        <w:rPr>
          <w:color w:val="1A1B1A"/>
          <w:sz w:val="14"/>
        </w:rPr>
        <w:t>Liu</w:t>
      </w:r>
      <w:r>
        <w:rPr>
          <w:color w:val="1A1B1A"/>
          <w:spacing w:val="-8"/>
          <w:sz w:val="14"/>
        </w:rPr>
        <w:t xml:space="preserve"> </w:t>
      </w:r>
      <w:r>
        <w:rPr>
          <w:color w:val="1A1B1A"/>
          <w:sz w:val="14"/>
        </w:rPr>
        <w:t>J.</w:t>
      </w:r>
      <w:r>
        <w:rPr>
          <w:color w:val="1A1B1A"/>
          <w:spacing w:val="-8"/>
          <w:sz w:val="14"/>
        </w:rPr>
        <w:t xml:space="preserve"> </w:t>
      </w:r>
      <w:r>
        <w:rPr>
          <w:color w:val="1A1B1A"/>
          <w:sz w:val="14"/>
        </w:rPr>
        <w:t>Association</w:t>
      </w:r>
      <w:r>
        <w:rPr>
          <w:color w:val="1A1B1A"/>
          <w:spacing w:val="-8"/>
          <w:sz w:val="14"/>
        </w:rPr>
        <w:t xml:space="preserve"> </w:t>
      </w:r>
      <w:r>
        <w:rPr>
          <w:color w:val="1A1B1A"/>
          <w:sz w:val="14"/>
        </w:rPr>
        <w:t>of</w:t>
      </w:r>
      <w:r>
        <w:rPr>
          <w:color w:val="1A1B1A"/>
          <w:spacing w:val="-8"/>
          <w:sz w:val="14"/>
        </w:rPr>
        <w:t xml:space="preserve"> </w:t>
      </w:r>
      <w:r>
        <w:rPr>
          <w:color w:val="1A1B1A"/>
          <w:sz w:val="14"/>
        </w:rPr>
        <w:t>Infection</w:t>
      </w:r>
      <w:r>
        <w:rPr>
          <w:color w:val="1A1B1A"/>
          <w:spacing w:val="-8"/>
          <w:sz w:val="14"/>
        </w:rPr>
        <w:t xml:space="preserve"> </w:t>
      </w:r>
      <w:r>
        <w:rPr>
          <w:color w:val="1A1B1A"/>
          <w:sz w:val="14"/>
        </w:rPr>
        <w:t>with</w:t>
      </w:r>
      <w:r>
        <w:rPr>
          <w:color w:val="1A1B1A"/>
          <w:spacing w:val="-8"/>
          <w:sz w:val="14"/>
        </w:rPr>
        <w:t xml:space="preserve"> </w:t>
      </w:r>
      <w:r>
        <w:rPr>
          <w:color w:val="1A1B1A"/>
          <w:sz w:val="14"/>
        </w:rPr>
        <w:t>different</w:t>
      </w:r>
      <w:r>
        <w:rPr>
          <w:color w:val="1A1B1A"/>
          <w:spacing w:val="40"/>
          <w:sz w:val="14"/>
        </w:rPr>
        <w:t xml:space="preserve"> </w:t>
      </w:r>
      <w:r>
        <w:rPr>
          <w:color w:val="1A1B1A"/>
          <w:sz w:val="14"/>
        </w:rPr>
        <w:t>SARS-CoV-2 variants during pregnancy with maternal and perinatal outcomes: a</w:t>
      </w:r>
      <w:r>
        <w:rPr>
          <w:color w:val="1A1B1A"/>
          <w:spacing w:val="40"/>
          <w:sz w:val="14"/>
        </w:rPr>
        <w:t xml:space="preserve"> </w:t>
      </w:r>
      <w:r>
        <w:rPr>
          <w:color w:val="1A1B1A"/>
          <w:spacing w:val="-2"/>
          <w:sz w:val="14"/>
        </w:rPr>
        <w:t>systematic</w:t>
      </w:r>
      <w:r>
        <w:rPr>
          <w:color w:val="1A1B1A"/>
          <w:spacing w:val="-3"/>
          <w:sz w:val="14"/>
        </w:rPr>
        <w:t xml:space="preserve"> </w:t>
      </w:r>
      <w:r>
        <w:rPr>
          <w:color w:val="1A1B1A"/>
          <w:spacing w:val="-2"/>
          <w:sz w:val="14"/>
        </w:rPr>
        <w:t>review</w:t>
      </w:r>
      <w:r>
        <w:rPr>
          <w:color w:val="1A1B1A"/>
          <w:spacing w:val="-3"/>
          <w:sz w:val="14"/>
        </w:rPr>
        <w:t xml:space="preserve"> </w:t>
      </w:r>
      <w:r>
        <w:rPr>
          <w:color w:val="1A1B1A"/>
          <w:spacing w:val="-2"/>
          <w:sz w:val="14"/>
        </w:rPr>
        <w:t>and</w:t>
      </w:r>
      <w:r>
        <w:rPr>
          <w:color w:val="1A1B1A"/>
          <w:spacing w:val="-3"/>
          <w:sz w:val="14"/>
        </w:rPr>
        <w:t xml:space="preserve"> </w:t>
      </w:r>
      <w:r>
        <w:rPr>
          <w:color w:val="1A1B1A"/>
          <w:spacing w:val="-2"/>
          <w:sz w:val="14"/>
        </w:rPr>
        <w:t>Meta-analysis.</w:t>
      </w:r>
      <w:r>
        <w:rPr>
          <w:color w:val="1A1B1A"/>
          <w:spacing w:val="-4"/>
          <w:sz w:val="14"/>
        </w:rPr>
        <w:t xml:space="preserve"> </w:t>
      </w:r>
      <w:r>
        <w:rPr>
          <w:i/>
          <w:color w:val="1A1B1A"/>
          <w:spacing w:val="-2"/>
          <w:sz w:val="14"/>
        </w:rPr>
        <w:t>Int</w:t>
      </w:r>
      <w:r>
        <w:rPr>
          <w:i/>
          <w:color w:val="1A1B1A"/>
          <w:spacing w:val="-3"/>
          <w:sz w:val="14"/>
        </w:rPr>
        <w:t xml:space="preserve"> </w:t>
      </w:r>
      <w:r>
        <w:rPr>
          <w:i/>
          <w:color w:val="1A1B1A"/>
          <w:spacing w:val="-2"/>
          <w:sz w:val="14"/>
        </w:rPr>
        <w:t>J</w:t>
      </w:r>
      <w:r>
        <w:rPr>
          <w:i/>
          <w:color w:val="1A1B1A"/>
          <w:spacing w:val="-3"/>
          <w:sz w:val="14"/>
        </w:rPr>
        <w:t xml:space="preserve"> </w:t>
      </w:r>
      <w:r>
        <w:rPr>
          <w:i/>
          <w:color w:val="1A1B1A"/>
          <w:spacing w:val="-2"/>
          <w:sz w:val="14"/>
        </w:rPr>
        <w:t>Environ</w:t>
      </w:r>
      <w:r>
        <w:rPr>
          <w:i/>
          <w:color w:val="1A1B1A"/>
          <w:spacing w:val="-3"/>
          <w:sz w:val="14"/>
        </w:rPr>
        <w:t xml:space="preserve"> </w:t>
      </w:r>
      <w:r>
        <w:rPr>
          <w:i/>
          <w:color w:val="1A1B1A"/>
          <w:spacing w:val="-2"/>
          <w:sz w:val="14"/>
        </w:rPr>
        <w:t>Res</w:t>
      </w:r>
      <w:r>
        <w:rPr>
          <w:i/>
          <w:color w:val="1A1B1A"/>
          <w:spacing w:val="-3"/>
          <w:sz w:val="14"/>
        </w:rPr>
        <w:t xml:space="preserve"> </w:t>
      </w:r>
      <w:r>
        <w:rPr>
          <w:i/>
          <w:color w:val="1A1B1A"/>
          <w:spacing w:val="-2"/>
          <w:sz w:val="14"/>
        </w:rPr>
        <w:t>Public</w:t>
      </w:r>
      <w:r>
        <w:rPr>
          <w:i/>
          <w:color w:val="1A1B1A"/>
          <w:spacing w:val="-3"/>
          <w:sz w:val="14"/>
        </w:rPr>
        <w:t xml:space="preserve"> </w:t>
      </w:r>
      <w:r>
        <w:rPr>
          <w:i/>
          <w:color w:val="1A1B1A"/>
          <w:spacing w:val="-2"/>
          <w:sz w:val="14"/>
        </w:rPr>
        <w:t>Health</w:t>
      </w:r>
      <w:r>
        <w:rPr>
          <w:color w:val="1A1B1A"/>
          <w:spacing w:val="-2"/>
          <w:sz w:val="14"/>
        </w:rPr>
        <w:t>.</w:t>
      </w:r>
      <w:r>
        <w:rPr>
          <w:color w:val="1A1B1A"/>
          <w:spacing w:val="-3"/>
          <w:sz w:val="14"/>
        </w:rPr>
        <w:t xml:space="preserve"> </w:t>
      </w:r>
      <w:r>
        <w:rPr>
          <w:color w:val="1A1B1A"/>
          <w:spacing w:val="-2"/>
          <w:sz w:val="14"/>
        </w:rPr>
        <w:t>(2022)</w:t>
      </w:r>
      <w:r>
        <w:rPr>
          <w:color w:val="1A1B1A"/>
          <w:spacing w:val="-3"/>
          <w:sz w:val="14"/>
        </w:rPr>
        <w:t xml:space="preserve"> </w:t>
      </w:r>
      <w:r>
        <w:rPr>
          <w:color w:val="1A1B1A"/>
          <w:spacing w:val="-2"/>
          <w:sz w:val="14"/>
        </w:rPr>
        <w:t>19:15932.</w:t>
      </w:r>
      <w:r>
        <w:rPr>
          <w:color w:val="1A1B1A"/>
          <w:spacing w:val="40"/>
          <w:sz w:val="14"/>
        </w:rPr>
        <w:t xml:space="preserve"> </w:t>
      </w:r>
      <w:r>
        <w:rPr>
          <w:color w:val="1A1B1A"/>
          <w:sz w:val="14"/>
        </w:rPr>
        <w:t>doi:</w:t>
      </w:r>
      <w:r>
        <w:rPr>
          <w:color w:val="1A1B1A"/>
          <w:spacing w:val="-9"/>
          <w:sz w:val="14"/>
        </w:rPr>
        <w:t xml:space="preserve"> </w:t>
      </w:r>
      <w:hyperlink r:id="rId307">
        <w:r>
          <w:rPr>
            <w:color w:val="1A1B1A"/>
            <w:sz w:val="14"/>
          </w:rPr>
          <w:t>10.3390/ijerph192315932</w:t>
        </w:r>
      </w:hyperlink>
    </w:p>
    <w:p w:rsidR="009F269F" w:rsidRDefault="002C4AC7">
      <w:pPr>
        <w:pStyle w:val="a5"/>
        <w:numPr>
          <w:ilvl w:val="0"/>
          <w:numId w:val="6"/>
        </w:numPr>
        <w:tabs>
          <w:tab w:val="left" w:pos="555"/>
        </w:tabs>
        <w:spacing w:before="76"/>
        <w:ind w:left="242" w:right="423" w:firstLine="121"/>
        <w:jc w:val="both"/>
        <w:rPr>
          <w:sz w:val="14"/>
        </w:rPr>
      </w:pPr>
      <w:bookmarkStart w:id="167" w:name="_bookmark139"/>
      <w:bookmarkEnd w:id="167"/>
      <w:r>
        <w:rPr>
          <w:color w:val="1A1B1A"/>
          <w:spacing w:val="-2"/>
          <w:sz w:val="14"/>
        </w:rPr>
        <w:t>University of California Press. (n.d.) Trends in Socioeconomic Health Inequalities</w:t>
      </w:r>
      <w:r>
        <w:rPr>
          <w:color w:val="1A1B1A"/>
          <w:spacing w:val="40"/>
          <w:sz w:val="14"/>
        </w:rPr>
        <w:t xml:space="preserve"> </w:t>
      </w:r>
      <w:r>
        <w:rPr>
          <w:color w:val="1A1B1A"/>
          <w:spacing w:val="-2"/>
          <w:sz w:val="14"/>
        </w:rPr>
        <w:t>in</w:t>
      </w:r>
      <w:r>
        <w:rPr>
          <w:color w:val="1A1B1A"/>
          <w:spacing w:val="-7"/>
          <w:sz w:val="14"/>
        </w:rPr>
        <w:t xml:space="preserve"> </w:t>
      </w:r>
      <w:r>
        <w:rPr>
          <w:color w:val="1A1B1A"/>
          <w:spacing w:val="-2"/>
          <w:sz w:val="14"/>
        </w:rPr>
        <w:t>Kazakhstan:</w:t>
      </w:r>
      <w:r>
        <w:rPr>
          <w:color w:val="1A1B1A"/>
          <w:spacing w:val="-7"/>
          <w:sz w:val="14"/>
        </w:rPr>
        <w:t xml:space="preserve"> </w:t>
      </w:r>
      <w:r>
        <w:rPr>
          <w:color w:val="1A1B1A"/>
          <w:spacing w:val="-2"/>
          <w:sz w:val="14"/>
        </w:rPr>
        <w:t>National</w:t>
      </w:r>
      <w:r>
        <w:rPr>
          <w:color w:val="1A1B1A"/>
          <w:spacing w:val="-7"/>
          <w:sz w:val="14"/>
        </w:rPr>
        <w:t xml:space="preserve"> </w:t>
      </w:r>
      <w:r>
        <w:rPr>
          <w:color w:val="1A1B1A"/>
          <w:spacing w:val="-2"/>
          <w:sz w:val="14"/>
        </w:rPr>
        <w:t>Household</w:t>
      </w:r>
      <w:r>
        <w:rPr>
          <w:color w:val="1A1B1A"/>
          <w:spacing w:val="-6"/>
          <w:sz w:val="14"/>
        </w:rPr>
        <w:t xml:space="preserve"> </w:t>
      </w:r>
      <w:r>
        <w:rPr>
          <w:color w:val="1A1B1A"/>
          <w:spacing w:val="-2"/>
          <w:sz w:val="14"/>
        </w:rPr>
        <w:t>Surveys</w:t>
      </w:r>
      <w:r>
        <w:rPr>
          <w:color w:val="1A1B1A"/>
          <w:spacing w:val="-7"/>
          <w:sz w:val="14"/>
        </w:rPr>
        <w:t xml:space="preserve"> </w:t>
      </w:r>
      <w:r>
        <w:rPr>
          <w:color w:val="1A1B1A"/>
          <w:spacing w:val="-2"/>
          <w:sz w:val="14"/>
        </w:rPr>
        <w:t>Analysis</w:t>
      </w:r>
      <w:r>
        <w:rPr>
          <w:color w:val="1A1B1A"/>
          <w:spacing w:val="-7"/>
          <w:sz w:val="14"/>
        </w:rPr>
        <w:t xml:space="preserve"> </w:t>
      </w:r>
      <w:r>
        <w:rPr>
          <w:color w:val="1A1B1A"/>
          <w:spacing w:val="-2"/>
          <w:sz w:val="14"/>
        </w:rPr>
        <w:t>Available</w:t>
      </w:r>
      <w:r>
        <w:rPr>
          <w:color w:val="1A1B1A"/>
          <w:spacing w:val="-7"/>
          <w:sz w:val="14"/>
        </w:rPr>
        <w:t xml:space="preserve"> </w:t>
      </w:r>
      <w:r>
        <w:rPr>
          <w:color w:val="1A1B1A"/>
          <w:spacing w:val="-2"/>
          <w:sz w:val="14"/>
        </w:rPr>
        <w:t>at:</w:t>
      </w:r>
      <w:r>
        <w:rPr>
          <w:color w:val="1A1B1A"/>
          <w:spacing w:val="-6"/>
          <w:sz w:val="14"/>
        </w:rPr>
        <w:t xml:space="preserve"> </w:t>
      </w:r>
      <w:hyperlink r:id="rId308">
        <w:r>
          <w:rPr>
            <w:color w:val="1DB5C3"/>
            <w:spacing w:val="-2"/>
            <w:sz w:val="14"/>
          </w:rPr>
          <w:t>https://online.ucpress.</w:t>
        </w:r>
      </w:hyperlink>
      <w:r>
        <w:rPr>
          <w:color w:val="1DB5C3"/>
          <w:spacing w:val="40"/>
          <w:sz w:val="14"/>
        </w:rPr>
        <w:t xml:space="preserve"> </w:t>
      </w:r>
      <w:hyperlink r:id="rId309">
        <w:r>
          <w:rPr>
            <w:color w:val="1DB5C3"/>
            <w:spacing w:val="-2"/>
            <w:sz w:val="14"/>
          </w:rPr>
          <w:t>edu/cpcs/article-abstract/53/2/177/110710/Trends-in-Socioeconomic-Health-</w:t>
        </w:r>
      </w:hyperlink>
      <w:r>
        <w:rPr>
          <w:color w:val="1DB5C3"/>
          <w:spacing w:val="40"/>
          <w:sz w:val="14"/>
        </w:rPr>
        <w:t xml:space="preserve"> </w:t>
      </w:r>
      <w:hyperlink r:id="rId310">
        <w:r>
          <w:rPr>
            <w:color w:val="1DB5C3"/>
            <w:sz w:val="14"/>
          </w:rPr>
          <w:t>Inequalities-in?redirectedFrom=fulltext</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556"/>
        </w:tabs>
        <w:spacing w:before="76"/>
        <w:ind w:left="242" w:right="424" w:firstLine="122"/>
        <w:jc w:val="both"/>
        <w:rPr>
          <w:sz w:val="14"/>
        </w:rPr>
      </w:pPr>
      <w:bookmarkStart w:id="168" w:name="_bookmark140"/>
      <w:bookmarkEnd w:id="168"/>
      <w:r>
        <w:rPr>
          <w:color w:val="1A1B1A"/>
          <w:sz w:val="14"/>
        </w:rPr>
        <w:t>Ministry of Justice of the Republic of Kazakhstan. Order of the Minister of</w:t>
      </w:r>
      <w:r>
        <w:rPr>
          <w:color w:val="1A1B1A"/>
          <w:spacing w:val="40"/>
          <w:sz w:val="14"/>
        </w:rPr>
        <w:t xml:space="preserve"> </w:t>
      </w:r>
      <w:r>
        <w:rPr>
          <w:color w:val="1A1B1A"/>
          <w:spacing w:val="-2"/>
          <w:sz w:val="14"/>
        </w:rPr>
        <w:t>Healthcare</w:t>
      </w:r>
      <w:r>
        <w:rPr>
          <w:color w:val="1A1B1A"/>
          <w:spacing w:val="-6"/>
          <w:sz w:val="14"/>
        </w:rPr>
        <w:t xml:space="preserve"> </w:t>
      </w:r>
      <w:r>
        <w:rPr>
          <w:color w:val="1A1B1A"/>
          <w:spacing w:val="-2"/>
          <w:sz w:val="14"/>
        </w:rPr>
        <w:t>of</w:t>
      </w:r>
      <w:r>
        <w:rPr>
          <w:color w:val="1A1B1A"/>
          <w:spacing w:val="-6"/>
          <w:sz w:val="14"/>
        </w:rPr>
        <w:t xml:space="preserve"> </w:t>
      </w:r>
      <w:r>
        <w:rPr>
          <w:color w:val="1A1B1A"/>
          <w:spacing w:val="-2"/>
          <w:sz w:val="14"/>
        </w:rPr>
        <w:t>the</w:t>
      </w:r>
      <w:r>
        <w:rPr>
          <w:color w:val="1A1B1A"/>
          <w:spacing w:val="-6"/>
          <w:sz w:val="14"/>
        </w:rPr>
        <w:t xml:space="preserve"> </w:t>
      </w:r>
      <w:r>
        <w:rPr>
          <w:color w:val="1A1B1A"/>
          <w:spacing w:val="-2"/>
          <w:sz w:val="14"/>
        </w:rPr>
        <w:t>Republic</w:t>
      </w:r>
      <w:r>
        <w:rPr>
          <w:color w:val="1A1B1A"/>
          <w:spacing w:val="-6"/>
          <w:sz w:val="14"/>
        </w:rPr>
        <w:t xml:space="preserve"> </w:t>
      </w:r>
      <w:r>
        <w:rPr>
          <w:color w:val="1A1B1A"/>
          <w:spacing w:val="-2"/>
          <w:sz w:val="14"/>
        </w:rPr>
        <w:t>of</w:t>
      </w:r>
      <w:r>
        <w:rPr>
          <w:color w:val="1A1B1A"/>
          <w:spacing w:val="-6"/>
          <w:sz w:val="14"/>
        </w:rPr>
        <w:t xml:space="preserve"> </w:t>
      </w:r>
      <w:r>
        <w:rPr>
          <w:color w:val="1A1B1A"/>
          <w:spacing w:val="-2"/>
          <w:sz w:val="14"/>
        </w:rPr>
        <w:t>Kazakhstan</w:t>
      </w:r>
      <w:r>
        <w:rPr>
          <w:color w:val="1A1B1A"/>
          <w:spacing w:val="-6"/>
          <w:sz w:val="14"/>
        </w:rPr>
        <w:t xml:space="preserve"> </w:t>
      </w:r>
      <w:r>
        <w:rPr>
          <w:color w:val="1A1B1A"/>
          <w:spacing w:val="-2"/>
          <w:sz w:val="14"/>
        </w:rPr>
        <w:t>dated</w:t>
      </w:r>
      <w:r>
        <w:rPr>
          <w:color w:val="1A1B1A"/>
          <w:spacing w:val="-6"/>
          <w:sz w:val="14"/>
        </w:rPr>
        <w:t xml:space="preserve"> </w:t>
      </w:r>
      <w:r>
        <w:rPr>
          <w:color w:val="1A1B1A"/>
          <w:spacing w:val="-2"/>
          <w:sz w:val="14"/>
        </w:rPr>
        <w:t>September</w:t>
      </w:r>
      <w:r>
        <w:rPr>
          <w:color w:val="1A1B1A"/>
          <w:spacing w:val="-6"/>
          <w:sz w:val="14"/>
        </w:rPr>
        <w:t xml:space="preserve"> </w:t>
      </w:r>
      <w:r>
        <w:rPr>
          <w:color w:val="1A1B1A"/>
          <w:spacing w:val="-2"/>
          <w:sz w:val="14"/>
        </w:rPr>
        <w:t>7,</w:t>
      </w:r>
      <w:r>
        <w:rPr>
          <w:color w:val="1A1B1A"/>
          <w:spacing w:val="-6"/>
          <w:sz w:val="14"/>
        </w:rPr>
        <w:t xml:space="preserve"> </w:t>
      </w:r>
      <w:r>
        <w:rPr>
          <w:color w:val="1A1B1A"/>
          <w:spacing w:val="-2"/>
          <w:sz w:val="14"/>
        </w:rPr>
        <w:t>2020</w:t>
      </w:r>
      <w:r>
        <w:rPr>
          <w:color w:val="1A1B1A"/>
          <w:spacing w:val="-2"/>
          <w:sz w:val="14"/>
        </w:rPr>
        <w:t>.</w:t>
      </w:r>
      <w:r>
        <w:rPr>
          <w:color w:val="1A1B1A"/>
          <w:spacing w:val="-6"/>
          <w:sz w:val="14"/>
        </w:rPr>
        <w:t xml:space="preserve"> </w:t>
      </w:r>
      <w:r>
        <w:rPr>
          <w:color w:val="1A1B1A"/>
          <w:spacing w:val="-2"/>
          <w:sz w:val="14"/>
        </w:rPr>
        <w:t>(2024).</w:t>
      </w:r>
      <w:r>
        <w:rPr>
          <w:color w:val="1A1B1A"/>
          <w:spacing w:val="-6"/>
          <w:sz w:val="14"/>
        </w:rPr>
        <w:t xml:space="preserve"> </w:t>
      </w:r>
      <w:r>
        <w:rPr>
          <w:color w:val="1A1B1A"/>
          <w:spacing w:val="-2"/>
          <w:sz w:val="14"/>
        </w:rPr>
        <w:t>Available</w:t>
      </w:r>
      <w:r>
        <w:rPr>
          <w:color w:val="1A1B1A"/>
          <w:spacing w:val="-6"/>
          <w:sz w:val="14"/>
        </w:rPr>
        <w:t xml:space="preserve"> </w:t>
      </w:r>
      <w:r>
        <w:rPr>
          <w:color w:val="1A1B1A"/>
          <w:spacing w:val="-2"/>
          <w:sz w:val="14"/>
        </w:rPr>
        <w:t>at:</w:t>
      </w:r>
      <w:r>
        <w:rPr>
          <w:color w:val="1A1B1A"/>
          <w:spacing w:val="40"/>
          <w:sz w:val="14"/>
        </w:rPr>
        <w:t xml:space="preserve"> </w:t>
      </w:r>
      <w:hyperlink r:id="rId311">
        <w:r>
          <w:rPr>
            <w:color w:val="1DB5C3"/>
            <w:sz w:val="14"/>
          </w:rPr>
          <w:t>https://adilet.zan.kz/eng/docs/V2000021181</w:t>
        </w:r>
      </w:hyperlink>
      <w:r>
        <w:rPr>
          <w:color w:val="1DB5C3"/>
          <w:sz w:val="14"/>
        </w:rPr>
        <w:t xml:space="preserve"> </w:t>
      </w:r>
      <w:r>
        <w:rPr>
          <w:color w:val="1A1B1A"/>
          <w:sz w:val="14"/>
        </w:rPr>
        <w:t>(Accessed April 25, 2024).</w:t>
      </w:r>
    </w:p>
    <w:p w:rsidR="009F269F" w:rsidRDefault="002C4AC7">
      <w:pPr>
        <w:pStyle w:val="a5"/>
        <w:numPr>
          <w:ilvl w:val="0"/>
          <w:numId w:val="6"/>
        </w:numPr>
        <w:tabs>
          <w:tab w:val="left" w:pos="556"/>
        </w:tabs>
        <w:spacing w:before="77"/>
        <w:ind w:left="242" w:right="423" w:firstLine="121"/>
        <w:jc w:val="both"/>
        <w:rPr>
          <w:sz w:val="14"/>
        </w:rPr>
      </w:pPr>
      <w:bookmarkStart w:id="169" w:name="_bookmark141"/>
      <w:bookmarkEnd w:id="169"/>
      <w:r>
        <w:rPr>
          <w:color w:val="1A1B1A"/>
          <w:spacing w:val="-4"/>
          <w:sz w:val="14"/>
        </w:rPr>
        <w:t>Ministry</w:t>
      </w:r>
      <w:r>
        <w:rPr>
          <w:color w:val="1A1B1A"/>
          <w:spacing w:val="-5"/>
          <w:sz w:val="14"/>
        </w:rPr>
        <w:t xml:space="preserve"> </w:t>
      </w:r>
      <w:r>
        <w:rPr>
          <w:color w:val="1A1B1A"/>
          <w:spacing w:val="-4"/>
          <w:sz w:val="14"/>
        </w:rPr>
        <w:t>of</w:t>
      </w:r>
      <w:r>
        <w:rPr>
          <w:color w:val="1A1B1A"/>
          <w:spacing w:val="-5"/>
          <w:sz w:val="14"/>
        </w:rPr>
        <w:t xml:space="preserve"> </w:t>
      </w:r>
      <w:r>
        <w:rPr>
          <w:color w:val="1A1B1A"/>
          <w:spacing w:val="-4"/>
          <w:sz w:val="14"/>
        </w:rPr>
        <w:t>Justice</w:t>
      </w:r>
      <w:r>
        <w:rPr>
          <w:color w:val="1A1B1A"/>
          <w:spacing w:val="-5"/>
          <w:sz w:val="14"/>
        </w:rPr>
        <w:t xml:space="preserve"> </w:t>
      </w:r>
      <w:r>
        <w:rPr>
          <w:color w:val="1A1B1A"/>
          <w:spacing w:val="-4"/>
          <w:sz w:val="14"/>
        </w:rPr>
        <w:t>of the</w:t>
      </w:r>
      <w:r>
        <w:rPr>
          <w:color w:val="1A1B1A"/>
          <w:spacing w:val="-5"/>
          <w:sz w:val="14"/>
        </w:rPr>
        <w:t xml:space="preserve"> </w:t>
      </w:r>
      <w:r>
        <w:rPr>
          <w:color w:val="1A1B1A"/>
          <w:spacing w:val="-4"/>
          <w:sz w:val="14"/>
        </w:rPr>
        <w:t>Republic</w:t>
      </w:r>
      <w:r>
        <w:rPr>
          <w:color w:val="1A1B1A"/>
          <w:spacing w:val="-5"/>
          <w:sz w:val="14"/>
        </w:rPr>
        <w:t xml:space="preserve"> </w:t>
      </w:r>
      <w:r>
        <w:rPr>
          <w:color w:val="1A1B1A"/>
          <w:spacing w:val="-4"/>
          <w:sz w:val="14"/>
        </w:rPr>
        <w:t>of</w:t>
      </w:r>
      <w:r>
        <w:rPr>
          <w:color w:val="1A1B1A"/>
          <w:spacing w:val="-5"/>
          <w:sz w:val="14"/>
        </w:rPr>
        <w:t xml:space="preserve"> </w:t>
      </w:r>
      <w:r>
        <w:rPr>
          <w:color w:val="1A1B1A"/>
          <w:spacing w:val="-4"/>
          <w:sz w:val="14"/>
        </w:rPr>
        <w:t>Kazakhstan, (2020)</w:t>
      </w:r>
      <w:r>
        <w:rPr>
          <w:color w:val="1A1B1A"/>
          <w:spacing w:val="-5"/>
          <w:sz w:val="14"/>
        </w:rPr>
        <w:t xml:space="preserve"> </w:t>
      </w:r>
      <w:r>
        <w:rPr>
          <w:color w:val="1A1B1A"/>
          <w:spacing w:val="-4"/>
          <w:sz w:val="14"/>
        </w:rPr>
        <w:t>On</w:t>
      </w:r>
      <w:r>
        <w:rPr>
          <w:color w:val="1A1B1A"/>
          <w:spacing w:val="-5"/>
          <w:sz w:val="14"/>
        </w:rPr>
        <w:t xml:space="preserve"> </w:t>
      </w:r>
      <w:r>
        <w:rPr>
          <w:color w:val="1A1B1A"/>
          <w:spacing w:val="-4"/>
          <w:sz w:val="14"/>
        </w:rPr>
        <w:t>approval</w:t>
      </w:r>
      <w:r>
        <w:rPr>
          <w:color w:val="1A1B1A"/>
          <w:spacing w:val="-5"/>
          <w:sz w:val="14"/>
        </w:rPr>
        <w:t xml:space="preserve"> </w:t>
      </w:r>
      <w:r>
        <w:rPr>
          <w:color w:val="1A1B1A"/>
          <w:spacing w:val="-4"/>
          <w:sz w:val="14"/>
        </w:rPr>
        <w:t>of the</w:t>
      </w:r>
      <w:r>
        <w:rPr>
          <w:color w:val="1A1B1A"/>
          <w:spacing w:val="-5"/>
          <w:sz w:val="14"/>
        </w:rPr>
        <w:t xml:space="preserve"> </w:t>
      </w:r>
      <w:r>
        <w:rPr>
          <w:color w:val="1A1B1A"/>
          <w:spacing w:val="-4"/>
          <w:sz w:val="14"/>
        </w:rPr>
        <w:t>standard</w:t>
      </w:r>
      <w:r>
        <w:rPr>
          <w:color w:val="1A1B1A"/>
          <w:spacing w:val="40"/>
          <w:sz w:val="14"/>
        </w:rPr>
        <w:t xml:space="preserve"> </w:t>
      </w:r>
      <w:r>
        <w:rPr>
          <w:color w:val="1A1B1A"/>
          <w:sz w:val="14"/>
        </w:rPr>
        <w:t>for</w:t>
      </w:r>
      <w:r>
        <w:rPr>
          <w:color w:val="1A1B1A"/>
          <w:spacing w:val="-8"/>
          <w:sz w:val="14"/>
        </w:rPr>
        <w:t xml:space="preserve"> </w:t>
      </w:r>
      <w:r>
        <w:rPr>
          <w:color w:val="1A1B1A"/>
          <w:sz w:val="14"/>
        </w:rPr>
        <w:t>organizing</w:t>
      </w:r>
      <w:r>
        <w:rPr>
          <w:color w:val="1A1B1A"/>
          <w:spacing w:val="-8"/>
          <w:sz w:val="14"/>
        </w:rPr>
        <w:t xml:space="preserve"> </w:t>
      </w:r>
      <w:r>
        <w:rPr>
          <w:color w:val="1A1B1A"/>
          <w:sz w:val="14"/>
        </w:rPr>
        <w:t>the</w:t>
      </w:r>
      <w:r>
        <w:rPr>
          <w:color w:val="1A1B1A"/>
          <w:spacing w:val="-8"/>
          <w:sz w:val="14"/>
        </w:rPr>
        <w:t xml:space="preserve"> </w:t>
      </w:r>
      <w:r>
        <w:rPr>
          <w:color w:val="1A1B1A"/>
          <w:sz w:val="14"/>
        </w:rPr>
        <w:t>provision</w:t>
      </w:r>
      <w:r>
        <w:rPr>
          <w:color w:val="1A1B1A"/>
          <w:spacing w:val="-8"/>
          <w:sz w:val="14"/>
        </w:rPr>
        <w:t xml:space="preserve"> </w:t>
      </w:r>
      <w:r>
        <w:rPr>
          <w:color w:val="1A1B1A"/>
          <w:sz w:val="14"/>
        </w:rPr>
        <w:t>of</w:t>
      </w:r>
      <w:r>
        <w:rPr>
          <w:color w:val="1A1B1A"/>
          <w:spacing w:val="-8"/>
          <w:sz w:val="14"/>
        </w:rPr>
        <w:t xml:space="preserve"> </w:t>
      </w:r>
      <w:r>
        <w:rPr>
          <w:color w:val="1A1B1A"/>
          <w:sz w:val="14"/>
        </w:rPr>
        <w:t>pathological</w:t>
      </w:r>
      <w:r>
        <w:rPr>
          <w:color w:val="1A1B1A"/>
          <w:spacing w:val="-8"/>
          <w:sz w:val="14"/>
        </w:rPr>
        <w:t xml:space="preserve"> </w:t>
      </w:r>
      <w:r>
        <w:rPr>
          <w:color w:val="1A1B1A"/>
          <w:sz w:val="14"/>
        </w:rPr>
        <w:t>diagnostics</w:t>
      </w:r>
      <w:r>
        <w:rPr>
          <w:color w:val="1A1B1A"/>
          <w:spacing w:val="-8"/>
          <w:sz w:val="14"/>
        </w:rPr>
        <w:t xml:space="preserve"> </w:t>
      </w:r>
      <w:r>
        <w:rPr>
          <w:color w:val="1A1B1A"/>
          <w:sz w:val="14"/>
        </w:rPr>
        <w:t>in</w:t>
      </w:r>
      <w:r>
        <w:rPr>
          <w:color w:val="1A1B1A"/>
          <w:spacing w:val="-8"/>
          <w:sz w:val="14"/>
        </w:rPr>
        <w:t xml:space="preserve"> </w:t>
      </w:r>
      <w:r>
        <w:rPr>
          <w:color w:val="1A1B1A"/>
          <w:sz w:val="14"/>
        </w:rPr>
        <w:t>the</w:t>
      </w:r>
      <w:r>
        <w:rPr>
          <w:color w:val="1A1B1A"/>
          <w:spacing w:val="-8"/>
          <w:sz w:val="14"/>
        </w:rPr>
        <w:t xml:space="preserve"> </w:t>
      </w:r>
      <w:r>
        <w:rPr>
          <w:color w:val="1A1B1A"/>
          <w:sz w:val="14"/>
        </w:rPr>
        <w:t>Republic</w:t>
      </w:r>
      <w:r>
        <w:rPr>
          <w:color w:val="1A1B1A"/>
          <w:spacing w:val="-8"/>
          <w:sz w:val="14"/>
        </w:rPr>
        <w:t xml:space="preserve"> </w:t>
      </w:r>
      <w:r>
        <w:rPr>
          <w:color w:val="1A1B1A"/>
          <w:sz w:val="14"/>
        </w:rPr>
        <w:t>of</w:t>
      </w:r>
      <w:r>
        <w:rPr>
          <w:color w:val="1A1B1A"/>
          <w:spacing w:val="-8"/>
          <w:sz w:val="14"/>
        </w:rPr>
        <w:t xml:space="preserve"> </w:t>
      </w:r>
      <w:r>
        <w:rPr>
          <w:color w:val="1A1B1A"/>
          <w:sz w:val="14"/>
        </w:rPr>
        <w:t>Kazakhstan.</w:t>
      </w:r>
      <w:r>
        <w:rPr>
          <w:color w:val="1A1B1A"/>
          <w:spacing w:val="40"/>
          <w:sz w:val="14"/>
        </w:rPr>
        <w:t xml:space="preserve"> </w:t>
      </w:r>
      <w:r>
        <w:rPr>
          <w:color w:val="1A1B1A"/>
          <w:spacing w:val="-2"/>
          <w:sz w:val="14"/>
        </w:rPr>
        <w:t>Available</w:t>
      </w:r>
      <w:r>
        <w:rPr>
          <w:color w:val="1A1B1A"/>
          <w:spacing w:val="-9"/>
          <w:sz w:val="14"/>
        </w:rPr>
        <w:t xml:space="preserve"> </w:t>
      </w:r>
      <w:r>
        <w:rPr>
          <w:color w:val="1A1B1A"/>
          <w:spacing w:val="-2"/>
          <w:sz w:val="14"/>
        </w:rPr>
        <w:t>at:</w:t>
      </w:r>
      <w:r>
        <w:rPr>
          <w:color w:val="1A1B1A"/>
          <w:spacing w:val="-9"/>
          <w:sz w:val="14"/>
        </w:rPr>
        <w:t xml:space="preserve"> </w:t>
      </w:r>
      <w:hyperlink r:id="rId312">
        <w:r>
          <w:rPr>
            <w:color w:val="1DB5C3"/>
            <w:spacing w:val="-2"/>
            <w:sz w:val="14"/>
          </w:rPr>
          <w:t>https://adilet.zan.kz/rus/docs/V2000021790</w:t>
        </w:r>
      </w:hyperlink>
      <w:r>
        <w:rPr>
          <w:color w:val="1DB5C3"/>
          <w:spacing w:val="-9"/>
          <w:sz w:val="14"/>
        </w:rPr>
        <w:t xml:space="preserve"> </w:t>
      </w:r>
      <w:r>
        <w:rPr>
          <w:color w:val="1A1B1A"/>
          <w:spacing w:val="-2"/>
          <w:sz w:val="14"/>
        </w:rPr>
        <w:t>(Accessed</w:t>
      </w:r>
      <w:r>
        <w:rPr>
          <w:color w:val="1A1B1A"/>
          <w:spacing w:val="-9"/>
          <w:sz w:val="14"/>
        </w:rPr>
        <w:t xml:space="preserve"> </w:t>
      </w:r>
      <w:r>
        <w:rPr>
          <w:color w:val="1A1B1A"/>
          <w:spacing w:val="-2"/>
          <w:sz w:val="14"/>
        </w:rPr>
        <w:t>April</w:t>
      </w:r>
      <w:r>
        <w:rPr>
          <w:color w:val="1A1B1A"/>
          <w:spacing w:val="-9"/>
          <w:sz w:val="14"/>
        </w:rPr>
        <w:t xml:space="preserve"> </w:t>
      </w:r>
      <w:r>
        <w:rPr>
          <w:color w:val="1A1B1A"/>
          <w:spacing w:val="-2"/>
          <w:sz w:val="14"/>
        </w:rPr>
        <w:t>25,</w:t>
      </w:r>
      <w:r>
        <w:rPr>
          <w:color w:val="1A1B1A"/>
          <w:spacing w:val="-9"/>
          <w:sz w:val="14"/>
        </w:rPr>
        <w:t xml:space="preserve"> </w:t>
      </w:r>
      <w:r>
        <w:rPr>
          <w:color w:val="1A1B1A"/>
          <w:spacing w:val="-2"/>
          <w:sz w:val="14"/>
        </w:rPr>
        <w:t>2024).</w:t>
      </w:r>
    </w:p>
    <w:p w:rsidR="009F269F" w:rsidRDefault="009F269F">
      <w:pPr>
        <w:pStyle w:val="a5"/>
        <w:rPr>
          <w:sz w:val="14"/>
        </w:rPr>
        <w:sectPr w:rsidR="009F269F">
          <w:type w:val="continuous"/>
          <w:pgSz w:w="11910" w:h="16840"/>
          <w:pgMar w:top="1040" w:right="565" w:bottom="280" w:left="566" w:header="637" w:footer="634" w:gutter="0"/>
          <w:cols w:num="2" w:space="720" w:equalWidth="0">
            <w:col w:w="5246" w:space="40"/>
            <w:col w:w="5493"/>
          </w:cols>
        </w:sectPr>
      </w:pPr>
    </w:p>
    <w:p w:rsidR="009F269F" w:rsidRDefault="002C4AC7">
      <w:pPr>
        <w:pStyle w:val="a3"/>
        <w:ind w:left="154"/>
        <w:rPr>
          <w:sz w:val="20"/>
        </w:rPr>
      </w:pPr>
      <w:r>
        <w:rPr>
          <w:noProof/>
          <w:sz w:val="20"/>
          <w:lang w:eastAsia="ru-RU"/>
        </w:rPr>
        <w:drawing>
          <wp:inline distT="0" distB="0" distL="0" distR="0">
            <wp:extent cx="4571951" cy="1238250"/>
            <wp:effectExtent l="0" t="0" r="0" b="0"/>
            <wp:docPr id="196" name="Image 196" descr="Frontiers | Impact | Article | Vi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Frontiers | Impact | Article | Views"/>
                    <pic:cNvPicPr/>
                  </pic:nvPicPr>
                  <pic:blipFill>
                    <a:blip r:embed="rId165" cstate="print"/>
                    <a:stretch>
                      <a:fillRect/>
                    </a:stretch>
                  </pic:blipFill>
                  <pic:spPr>
                    <a:xfrm>
                      <a:off x="0" y="0"/>
                      <a:ext cx="4571951" cy="1238250"/>
                    </a:xfrm>
                    <a:prstGeom prst="rect">
                      <a:avLst/>
                    </a:prstGeom>
                  </pic:spPr>
                </pic:pic>
              </a:graphicData>
            </a:graphic>
          </wp:inline>
        </w:drawing>
      </w:r>
    </w:p>
    <w:p w:rsidR="009F269F" w:rsidRDefault="002C4AC7">
      <w:pPr>
        <w:pStyle w:val="a3"/>
        <w:spacing w:before="7"/>
        <w:rPr>
          <w:sz w:val="20"/>
        </w:rPr>
      </w:pPr>
      <w:r>
        <w:rPr>
          <w:noProof/>
          <w:sz w:val="20"/>
          <w:lang w:eastAsia="ru-RU"/>
        </w:rPr>
        <w:drawing>
          <wp:anchor distT="0" distB="0" distL="0" distR="0" simplePos="0" relativeHeight="487612928" behindDoc="1" locked="0" layoutInCell="1" allowOverlap="1">
            <wp:simplePos x="0" y="0"/>
            <wp:positionH relativeFrom="page">
              <wp:posOffset>457200</wp:posOffset>
            </wp:positionH>
            <wp:positionV relativeFrom="paragraph">
              <wp:posOffset>166189</wp:posOffset>
            </wp:positionV>
            <wp:extent cx="6629154" cy="1937289"/>
            <wp:effectExtent l="0" t="0" r="0" b="0"/>
            <wp:wrapTopAndBottom/>
            <wp:docPr id="197" name="Image 197" descr="A screenshot of a medical websit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A screenshot of a medical website  AI-generated content may be incorrect."/>
                    <pic:cNvPicPr/>
                  </pic:nvPicPr>
                  <pic:blipFill>
                    <a:blip r:embed="rId166" cstate="print"/>
                    <a:stretch>
                      <a:fillRect/>
                    </a:stretch>
                  </pic:blipFill>
                  <pic:spPr>
                    <a:xfrm>
                      <a:off x="0" y="0"/>
                      <a:ext cx="6629154" cy="1937289"/>
                    </a:xfrm>
                    <a:prstGeom prst="rect">
                      <a:avLst/>
                    </a:prstGeom>
                  </pic:spPr>
                </pic:pic>
              </a:graphicData>
            </a:graphic>
          </wp:anchor>
        </w:drawing>
      </w:r>
      <w:r>
        <w:rPr>
          <w:noProof/>
          <w:sz w:val="20"/>
          <w:lang w:eastAsia="ru-RU"/>
        </w:rPr>
        <w:drawing>
          <wp:anchor distT="0" distB="0" distL="0" distR="0" simplePos="0" relativeHeight="487613440" behindDoc="1" locked="0" layoutInCell="1" allowOverlap="1">
            <wp:simplePos x="0" y="0"/>
            <wp:positionH relativeFrom="page">
              <wp:posOffset>1753119</wp:posOffset>
            </wp:positionH>
            <wp:positionV relativeFrom="paragraph">
              <wp:posOffset>2270925</wp:posOffset>
            </wp:positionV>
            <wp:extent cx="4344221" cy="5527262"/>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67" cstate="print"/>
                    <a:stretch>
                      <a:fillRect/>
                    </a:stretch>
                  </pic:blipFill>
                  <pic:spPr>
                    <a:xfrm>
                      <a:off x="0" y="0"/>
                      <a:ext cx="4344221" cy="5527262"/>
                    </a:xfrm>
                    <a:prstGeom prst="rect">
                      <a:avLst/>
                    </a:prstGeom>
                  </pic:spPr>
                </pic:pic>
              </a:graphicData>
            </a:graphic>
          </wp:anchor>
        </w:drawing>
      </w:r>
    </w:p>
    <w:p w:rsidR="009F269F" w:rsidRDefault="009F269F">
      <w:pPr>
        <w:pStyle w:val="a3"/>
        <w:spacing w:before="9"/>
        <w:rPr>
          <w:sz w:val="20"/>
        </w:rPr>
      </w:pPr>
    </w:p>
    <w:p w:rsidR="009F269F" w:rsidRDefault="009F269F">
      <w:pPr>
        <w:pStyle w:val="a3"/>
        <w:rPr>
          <w:sz w:val="20"/>
        </w:rPr>
        <w:sectPr w:rsidR="009F269F">
          <w:headerReference w:type="default" r:id="rId313"/>
          <w:footerReference w:type="default" r:id="rId314"/>
          <w:pgSz w:w="11910" w:h="16840"/>
          <w:pgMar w:top="700" w:right="566" w:bottom="560" w:left="566" w:header="0" w:footer="366" w:gutter="0"/>
          <w:pgNumType w:start="30"/>
          <w:cols w:space="720"/>
        </w:sectPr>
      </w:pPr>
    </w:p>
    <w:p w:rsidR="009F269F" w:rsidRDefault="002C4AC7">
      <w:pPr>
        <w:spacing w:before="78"/>
        <w:ind w:left="8250"/>
        <w:rPr>
          <w:rFonts w:ascii="Arial MT"/>
          <w:sz w:val="14"/>
        </w:rPr>
      </w:pPr>
      <w:r>
        <w:rPr>
          <w:rFonts w:ascii="Arial MT"/>
          <w:noProof/>
          <w:sz w:val="14"/>
          <w:lang w:eastAsia="ru-RU"/>
        </w:rPr>
        <mc:AlternateContent>
          <mc:Choice Requires="wpg">
            <w:drawing>
              <wp:anchor distT="0" distB="0" distL="0" distR="0" simplePos="0" relativeHeight="15754752" behindDoc="0" locked="0" layoutInCell="1" allowOverlap="1">
                <wp:simplePos x="0" y="0"/>
                <wp:positionH relativeFrom="page">
                  <wp:posOffset>630000</wp:posOffset>
                </wp:positionH>
                <wp:positionV relativeFrom="paragraph">
                  <wp:posOffset>70394</wp:posOffset>
                </wp:positionV>
                <wp:extent cx="842644" cy="17843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644" cy="178435"/>
                          <a:chOff x="0" y="0"/>
                          <a:chExt cx="842644" cy="178435"/>
                        </a:xfrm>
                      </wpg:grpSpPr>
                      <wps:wsp>
                        <wps:cNvPr id="203" name="Graphic 203">
                          <a:hlinkClick r:id="rId170"/>
                        </wps:cNvPr>
                        <wps:cNvSpPr/>
                        <wps:spPr>
                          <a:xfrm>
                            <a:off x="185378" y="29464"/>
                            <a:ext cx="657225" cy="119380"/>
                          </a:xfrm>
                          <a:custGeom>
                            <a:avLst/>
                            <a:gdLst/>
                            <a:ahLst/>
                            <a:cxnLst/>
                            <a:rect l="l" t="t" r="r" b="b"/>
                            <a:pathLst>
                              <a:path w="657225" h="119380">
                                <a:moveTo>
                                  <a:pt x="58953" y="495"/>
                                </a:moveTo>
                                <a:lnTo>
                                  <a:pt x="18059" y="9232"/>
                                </a:lnTo>
                                <a:lnTo>
                                  <a:pt x="13385" y="25755"/>
                                </a:lnTo>
                                <a:lnTo>
                                  <a:pt x="13385" y="31851"/>
                                </a:lnTo>
                                <a:lnTo>
                                  <a:pt x="0" y="31851"/>
                                </a:lnTo>
                                <a:lnTo>
                                  <a:pt x="0" y="49822"/>
                                </a:lnTo>
                                <a:lnTo>
                                  <a:pt x="13385" y="49822"/>
                                </a:lnTo>
                                <a:lnTo>
                                  <a:pt x="13385" y="116624"/>
                                </a:lnTo>
                                <a:lnTo>
                                  <a:pt x="41148" y="116624"/>
                                </a:lnTo>
                                <a:lnTo>
                                  <a:pt x="41148" y="49822"/>
                                </a:lnTo>
                                <a:lnTo>
                                  <a:pt x="57810" y="49822"/>
                                </a:lnTo>
                                <a:lnTo>
                                  <a:pt x="57810" y="31851"/>
                                </a:lnTo>
                                <a:lnTo>
                                  <a:pt x="41148" y="31851"/>
                                </a:lnTo>
                                <a:lnTo>
                                  <a:pt x="41148" y="24295"/>
                                </a:lnTo>
                                <a:lnTo>
                                  <a:pt x="42075" y="21920"/>
                                </a:lnTo>
                                <a:lnTo>
                                  <a:pt x="45783" y="20066"/>
                                </a:lnTo>
                                <a:lnTo>
                                  <a:pt x="48285" y="19608"/>
                                </a:lnTo>
                                <a:lnTo>
                                  <a:pt x="53835" y="19608"/>
                                </a:lnTo>
                                <a:lnTo>
                                  <a:pt x="58953" y="20091"/>
                                </a:lnTo>
                                <a:lnTo>
                                  <a:pt x="58953" y="495"/>
                                </a:lnTo>
                                <a:close/>
                              </a:path>
                              <a:path w="657225" h="119380">
                                <a:moveTo>
                                  <a:pt x="121831" y="30873"/>
                                </a:moveTo>
                                <a:lnTo>
                                  <a:pt x="119659" y="30492"/>
                                </a:lnTo>
                                <a:lnTo>
                                  <a:pt x="109308" y="30213"/>
                                </a:lnTo>
                                <a:lnTo>
                                  <a:pt x="104089" y="31610"/>
                                </a:lnTo>
                                <a:lnTo>
                                  <a:pt x="95161" y="37160"/>
                                </a:lnTo>
                                <a:lnTo>
                                  <a:pt x="91884" y="41275"/>
                                </a:lnTo>
                                <a:lnTo>
                                  <a:pt x="89827" y="46710"/>
                                </a:lnTo>
                                <a:lnTo>
                                  <a:pt x="89496" y="46710"/>
                                </a:lnTo>
                                <a:lnTo>
                                  <a:pt x="89496" y="31851"/>
                                </a:lnTo>
                                <a:lnTo>
                                  <a:pt x="62547" y="31851"/>
                                </a:lnTo>
                                <a:lnTo>
                                  <a:pt x="62547" y="116611"/>
                                </a:lnTo>
                                <a:lnTo>
                                  <a:pt x="90309" y="116611"/>
                                </a:lnTo>
                                <a:lnTo>
                                  <a:pt x="90309" y="72034"/>
                                </a:lnTo>
                                <a:lnTo>
                                  <a:pt x="90741" y="69494"/>
                                </a:lnTo>
                                <a:lnTo>
                                  <a:pt x="107734" y="54559"/>
                                </a:lnTo>
                                <a:lnTo>
                                  <a:pt x="114833" y="54686"/>
                                </a:lnTo>
                                <a:lnTo>
                                  <a:pt x="118211" y="55232"/>
                                </a:lnTo>
                                <a:lnTo>
                                  <a:pt x="121831" y="56184"/>
                                </a:lnTo>
                                <a:lnTo>
                                  <a:pt x="121831" y="30873"/>
                                </a:lnTo>
                                <a:close/>
                              </a:path>
                              <a:path w="657225" h="119380">
                                <a:moveTo>
                                  <a:pt x="212166" y="68008"/>
                                </a:moveTo>
                                <a:lnTo>
                                  <a:pt x="211086" y="62103"/>
                                </a:lnTo>
                                <a:lnTo>
                                  <a:pt x="206844" y="51371"/>
                                </a:lnTo>
                                <a:lnTo>
                                  <a:pt x="206730" y="51104"/>
                                </a:lnTo>
                                <a:lnTo>
                                  <a:pt x="206425" y="50634"/>
                                </a:lnTo>
                                <a:lnTo>
                                  <a:pt x="203644" y="46342"/>
                                </a:lnTo>
                                <a:lnTo>
                                  <a:pt x="195707" y="38277"/>
                                </a:lnTo>
                                <a:lnTo>
                                  <a:pt x="190957" y="35115"/>
                                </a:lnTo>
                                <a:lnTo>
                                  <a:pt x="184404" y="32397"/>
                                </a:lnTo>
                                <a:lnTo>
                                  <a:pt x="184404" y="71602"/>
                                </a:lnTo>
                                <a:lnTo>
                                  <a:pt x="184404" y="77038"/>
                                </a:lnTo>
                                <a:lnTo>
                                  <a:pt x="170688" y="97840"/>
                                </a:lnTo>
                                <a:lnTo>
                                  <a:pt x="164147" y="97840"/>
                                </a:lnTo>
                                <a:lnTo>
                                  <a:pt x="150596" y="77038"/>
                                </a:lnTo>
                                <a:lnTo>
                                  <a:pt x="150596" y="71602"/>
                                </a:lnTo>
                                <a:lnTo>
                                  <a:pt x="164147" y="50634"/>
                                </a:lnTo>
                                <a:lnTo>
                                  <a:pt x="170688" y="50634"/>
                                </a:lnTo>
                                <a:lnTo>
                                  <a:pt x="184404" y="71602"/>
                                </a:lnTo>
                                <a:lnTo>
                                  <a:pt x="184404" y="32397"/>
                                </a:lnTo>
                                <a:lnTo>
                                  <a:pt x="179971" y="30543"/>
                                </a:lnTo>
                                <a:lnTo>
                                  <a:pt x="173951" y="29400"/>
                                </a:lnTo>
                                <a:lnTo>
                                  <a:pt x="160883" y="29400"/>
                                </a:lnTo>
                                <a:lnTo>
                                  <a:pt x="128270" y="51104"/>
                                </a:lnTo>
                                <a:lnTo>
                                  <a:pt x="122834" y="68008"/>
                                </a:lnTo>
                                <a:lnTo>
                                  <a:pt x="122834" y="80746"/>
                                </a:lnTo>
                                <a:lnTo>
                                  <a:pt x="143878" y="113360"/>
                                </a:lnTo>
                                <a:lnTo>
                                  <a:pt x="160883" y="119075"/>
                                </a:lnTo>
                                <a:lnTo>
                                  <a:pt x="173951" y="119075"/>
                                </a:lnTo>
                                <a:lnTo>
                                  <a:pt x="206552" y="97840"/>
                                </a:lnTo>
                                <a:lnTo>
                                  <a:pt x="206730" y="97574"/>
                                </a:lnTo>
                                <a:lnTo>
                                  <a:pt x="211086" y="86677"/>
                                </a:lnTo>
                                <a:lnTo>
                                  <a:pt x="212166" y="80746"/>
                                </a:lnTo>
                                <a:lnTo>
                                  <a:pt x="212166" y="68008"/>
                                </a:lnTo>
                                <a:close/>
                              </a:path>
                              <a:path w="657225" h="119380">
                                <a:moveTo>
                                  <a:pt x="305536" y="59182"/>
                                </a:moveTo>
                                <a:lnTo>
                                  <a:pt x="282067" y="29400"/>
                                </a:lnTo>
                                <a:lnTo>
                                  <a:pt x="272491" y="29400"/>
                                </a:lnTo>
                                <a:lnTo>
                                  <a:pt x="248373" y="43446"/>
                                </a:lnTo>
                                <a:lnTo>
                                  <a:pt x="248043" y="43446"/>
                                </a:lnTo>
                                <a:lnTo>
                                  <a:pt x="248043" y="31851"/>
                                </a:lnTo>
                                <a:lnTo>
                                  <a:pt x="221094" y="31851"/>
                                </a:lnTo>
                                <a:lnTo>
                                  <a:pt x="221094" y="116611"/>
                                </a:lnTo>
                                <a:lnTo>
                                  <a:pt x="248856" y="116611"/>
                                </a:lnTo>
                                <a:lnTo>
                                  <a:pt x="248856" y="68110"/>
                                </a:lnTo>
                                <a:lnTo>
                                  <a:pt x="249161" y="65874"/>
                                </a:lnTo>
                                <a:lnTo>
                                  <a:pt x="261277" y="52273"/>
                                </a:lnTo>
                                <a:lnTo>
                                  <a:pt x="267703" y="52273"/>
                                </a:lnTo>
                                <a:lnTo>
                                  <a:pt x="277774" y="64274"/>
                                </a:lnTo>
                                <a:lnTo>
                                  <a:pt x="277774" y="116611"/>
                                </a:lnTo>
                                <a:lnTo>
                                  <a:pt x="305536" y="116611"/>
                                </a:lnTo>
                                <a:lnTo>
                                  <a:pt x="305536" y="59182"/>
                                </a:lnTo>
                                <a:close/>
                              </a:path>
                              <a:path w="657225" h="119380">
                                <a:moveTo>
                                  <a:pt x="368617" y="31851"/>
                                </a:moveTo>
                                <a:lnTo>
                                  <a:pt x="351472" y="31851"/>
                                </a:lnTo>
                                <a:lnTo>
                                  <a:pt x="351472" y="6210"/>
                                </a:lnTo>
                                <a:lnTo>
                                  <a:pt x="323697" y="6210"/>
                                </a:lnTo>
                                <a:lnTo>
                                  <a:pt x="323697" y="31851"/>
                                </a:lnTo>
                                <a:lnTo>
                                  <a:pt x="309651" y="31851"/>
                                </a:lnTo>
                                <a:lnTo>
                                  <a:pt x="309651" y="49822"/>
                                </a:lnTo>
                                <a:lnTo>
                                  <a:pt x="323697" y="49822"/>
                                </a:lnTo>
                                <a:lnTo>
                                  <a:pt x="323697" y="93319"/>
                                </a:lnTo>
                                <a:lnTo>
                                  <a:pt x="324129" y="98107"/>
                                </a:lnTo>
                                <a:lnTo>
                                  <a:pt x="347548" y="117436"/>
                                </a:lnTo>
                                <a:lnTo>
                                  <a:pt x="355930" y="117436"/>
                                </a:lnTo>
                                <a:lnTo>
                                  <a:pt x="368617" y="116624"/>
                                </a:lnTo>
                                <a:lnTo>
                                  <a:pt x="368617" y="96202"/>
                                </a:lnTo>
                                <a:lnTo>
                                  <a:pt x="358381" y="96532"/>
                                </a:lnTo>
                                <a:lnTo>
                                  <a:pt x="355955" y="96012"/>
                                </a:lnTo>
                                <a:lnTo>
                                  <a:pt x="352361" y="93941"/>
                                </a:lnTo>
                                <a:lnTo>
                                  <a:pt x="351472" y="91744"/>
                                </a:lnTo>
                                <a:lnTo>
                                  <a:pt x="351472" y="49822"/>
                                </a:lnTo>
                                <a:lnTo>
                                  <a:pt x="368617" y="49822"/>
                                </a:lnTo>
                                <a:lnTo>
                                  <a:pt x="368617" y="31851"/>
                                </a:lnTo>
                                <a:close/>
                              </a:path>
                              <a:path w="657225" h="119380">
                                <a:moveTo>
                                  <a:pt x="405930" y="31851"/>
                                </a:moveTo>
                                <a:lnTo>
                                  <a:pt x="378167" y="31851"/>
                                </a:lnTo>
                                <a:lnTo>
                                  <a:pt x="378167" y="116611"/>
                                </a:lnTo>
                                <a:lnTo>
                                  <a:pt x="405930" y="116611"/>
                                </a:lnTo>
                                <a:lnTo>
                                  <a:pt x="405930" y="31851"/>
                                </a:lnTo>
                                <a:close/>
                              </a:path>
                              <a:path w="657225" h="119380">
                                <a:moveTo>
                                  <a:pt x="405930" y="0"/>
                                </a:moveTo>
                                <a:lnTo>
                                  <a:pt x="378155" y="0"/>
                                </a:lnTo>
                                <a:lnTo>
                                  <a:pt x="378155" y="21234"/>
                                </a:lnTo>
                                <a:lnTo>
                                  <a:pt x="405930" y="21234"/>
                                </a:lnTo>
                                <a:lnTo>
                                  <a:pt x="405930" y="0"/>
                                </a:lnTo>
                                <a:close/>
                              </a:path>
                              <a:path w="657225" h="119380">
                                <a:moveTo>
                                  <a:pt x="505815" y="73825"/>
                                </a:moveTo>
                                <a:lnTo>
                                  <a:pt x="505142" y="67449"/>
                                </a:lnTo>
                                <a:lnTo>
                                  <a:pt x="505104" y="67106"/>
                                </a:lnTo>
                                <a:lnTo>
                                  <a:pt x="504647" y="65493"/>
                                </a:lnTo>
                                <a:lnTo>
                                  <a:pt x="501624" y="54584"/>
                                </a:lnTo>
                                <a:lnTo>
                                  <a:pt x="498894" y="49110"/>
                                </a:lnTo>
                                <a:lnTo>
                                  <a:pt x="498157" y="48183"/>
                                </a:lnTo>
                                <a:lnTo>
                                  <a:pt x="491502" y="39738"/>
                                </a:lnTo>
                                <a:lnTo>
                                  <a:pt x="486816" y="36068"/>
                                </a:lnTo>
                                <a:lnTo>
                                  <a:pt x="477723" y="31788"/>
                                </a:lnTo>
                                <a:lnTo>
                                  <a:pt x="477723" y="65493"/>
                                </a:lnTo>
                                <a:lnTo>
                                  <a:pt x="443268" y="65493"/>
                                </a:lnTo>
                                <a:lnTo>
                                  <a:pt x="452208" y="49872"/>
                                </a:lnTo>
                                <a:lnTo>
                                  <a:pt x="452031" y="49872"/>
                                </a:lnTo>
                                <a:lnTo>
                                  <a:pt x="456323" y="48183"/>
                                </a:lnTo>
                                <a:lnTo>
                                  <a:pt x="465912" y="48183"/>
                                </a:lnTo>
                                <a:lnTo>
                                  <a:pt x="469773" y="49872"/>
                                </a:lnTo>
                                <a:lnTo>
                                  <a:pt x="475869" y="56616"/>
                                </a:lnTo>
                                <a:lnTo>
                                  <a:pt x="477507" y="60706"/>
                                </a:lnTo>
                                <a:lnTo>
                                  <a:pt x="477723" y="65493"/>
                                </a:lnTo>
                                <a:lnTo>
                                  <a:pt x="477723" y="31788"/>
                                </a:lnTo>
                                <a:lnTo>
                                  <a:pt x="475488" y="30734"/>
                                </a:lnTo>
                                <a:lnTo>
                                  <a:pt x="468845" y="29400"/>
                                </a:lnTo>
                                <a:lnTo>
                                  <a:pt x="455015" y="29400"/>
                                </a:lnTo>
                                <a:lnTo>
                                  <a:pt x="421487" y="50571"/>
                                </a:lnTo>
                                <a:lnTo>
                                  <a:pt x="415493" y="81064"/>
                                </a:lnTo>
                                <a:lnTo>
                                  <a:pt x="416521" y="86893"/>
                                </a:lnTo>
                                <a:lnTo>
                                  <a:pt x="416610" y="87401"/>
                                </a:lnTo>
                                <a:lnTo>
                                  <a:pt x="448729" y="118059"/>
                                </a:lnTo>
                                <a:lnTo>
                                  <a:pt x="455015" y="119062"/>
                                </a:lnTo>
                                <a:lnTo>
                                  <a:pt x="466559" y="119062"/>
                                </a:lnTo>
                                <a:lnTo>
                                  <a:pt x="500519" y="100279"/>
                                </a:lnTo>
                                <a:lnTo>
                                  <a:pt x="500672" y="100088"/>
                                </a:lnTo>
                                <a:lnTo>
                                  <a:pt x="502716" y="95872"/>
                                </a:lnTo>
                                <a:lnTo>
                                  <a:pt x="504024" y="90970"/>
                                </a:lnTo>
                                <a:lnTo>
                                  <a:pt x="478053" y="90970"/>
                                </a:lnTo>
                                <a:lnTo>
                                  <a:pt x="476745" y="94132"/>
                                </a:lnTo>
                                <a:lnTo>
                                  <a:pt x="474624" y="96469"/>
                                </a:lnTo>
                                <a:lnTo>
                                  <a:pt x="468744" y="99517"/>
                                </a:lnTo>
                                <a:lnTo>
                                  <a:pt x="465582" y="100279"/>
                                </a:lnTo>
                                <a:lnTo>
                                  <a:pt x="456323" y="100279"/>
                                </a:lnTo>
                                <a:lnTo>
                                  <a:pt x="451980" y="98628"/>
                                </a:lnTo>
                                <a:lnTo>
                                  <a:pt x="451827" y="98628"/>
                                </a:lnTo>
                                <a:lnTo>
                                  <a:pt x="445223" y="91567"/>
                                </a:lnTo>
                                <a:lnTo>
                                  <a:pt x="443484" y="86893"/>
                                </a:lnTo>
                                <a:lnTo>
                                  <a:pt x="443268" y="81064"/>
                                </a:lnTo>
                                <a:lnTo>
                                  <a:pt x="505485" y="81064"/>
                                </a:lnTo>
                                <a:lnTo>
                                  <a:pt x="505815" y="73825"/>
                                </a:lnTo>
                                <a:close/>
                              </a:path>
                              <a:path w="657225" h="119380">
                                <a:moveTo>
                                  <a:pt x="573697" y="30873"/>
                                </a:moveTo>
                                <a:lnTo>
                                  <a:pt x="571525" y="30492"/>
                                </a:lnTo>
                                <a:lnTo>
                                  <a:pt x="561174" y="30213"/>
                                </a:lnTo>
                                <a:lnTo>
                                  <a:pt x="555955" y="31610"/>
                                </a:lnTo>
                                <a:lnTo>
                                  <a:pt x="547027" y="37160"/>
                                </a:lnTo>
                                <a:lnTo>
                                  <a:pt x="543750" y="41275"/>
                                </a:lnTo>
                                <a:lnTo>
                                  <a:pt x="541693" y="46710"/>
                                </a:lnTo>
                                <a:lnTo>
                                  <a:pt x="541362" y="46710"/>
                                </a:lnTo>
                                <a:lnTo>
                                  <a:pt x="541362" y="31851"/>
                                </a:lnTo>
                                <a:lnTo>
                                  <a:pt x="514413" y="31851"/>
                                </a:lnTo>
                                <a:lnTo>
                                  <a:pt x="514413" y="116611"/>
                                </a:lnTo>
                                <a:lnTo>
                                  <a:pt x="542175" y="116611"/>
                                </a:lnTo>
                                <a:lnTo>
                                  <a:pt x="542175" y="72034"/>
                                </a:lnTo>
                                <a:lnTo>
                                  <a:pt x="542607" y="69494"/>
                                </a:lnTo>
                                <a:lnTo>
                                  <a:pt x="559600" y="54559"/>
                                </a:lnTo>
                                <a:lnTo>
                                  <a:pt x="566699" y="54686"/>
                                </a:lnTo>
                                <a:lnTo>
                                  <a:pt x="570077" y="55232"/>
                                </a:lnTo>
                                <a:lnTo>
                                  <a:pt x="573697" y="56184"/>
                                </a:lnTo>
                                <a:lnTo>
                                  <a:pt x="573697" y="30873"/>
                                </a:lnTo>
                                <a:close/>
                              </a:path>
                              <a:path w="657225" h="119380">
                                <a:moveTo>
                                  <a:pt x="656831" y="87122"/>
                                </a:moveTo>
                                <a:lnTo>
                                  <a:pt x="617880" y="62649"/>
                                </a:lnTo>
                                <a:lnTo>
                                  <a:pt x="611670" y="61010"/>
                                </a:lnTo>
                                <a:lnTo>
                                  <a:pt x="609092" y="59956"/>
                                </a:lnTo>
                                <a:lnTo>
                                  <a:pt x="604951" y="57340"/>
                                </a:lnTo>
                                <a:lnTo>
                                  <a:pt x="603923" y="55702"/>
                                </a:lnTo>
                                <a:lnTo>
                                  <a:pt x="603923" y="52336"/>
                                </a:lnTo>
                                <a:lnTo>
                                  <a:pt x="619544" y="47371"/>
                                </a:lnTo>
                                <a:lnTo>
                                  <a:pt x="622477" y="48082"/>
                                </a:lnTo>
                                <a:lnTo>
                                  <a:pt x="627049" y="51028"/>
                                </a:lnTo>
                                <a:lnTo>
                                  <a:pt x="628256" y="53479"/>
                                </a:lnTo>
                                <a:lnTo>
                                  <a:pt x="628256" y="56845"/>
                                </a:lnTo>
                                <a:lnTo>
                                  <a:pt x="653897" y="56845"/>
                                </a:lnTo>
                                <a:lnTo>
                                  <a:pt x="624141" y="29819"/>
                                </a:lnTo>
                                <a:lnTo>
                                  <a:pt x="619544" y="29413"/>
                                </a:lnTo>
                                <a:lnTo>
                                  <a:pt x="610717" y="29413"/>
                                </a:lnTo>
                                <a:lnTo>
                                  <a:pt x="576148" y="50266"/>
                                </a:lnTo>
                                <a:lnTo>
                                  <a:pt x="576148" y="61150"/>
                                </a:lnTo>
                                <a:lnTo>
                                  <a:pt x="611162" y="82054"/>
                                </a:lnTo>
                                <a:lnTo>
                                  <a:pt x="622719" y="84937"/>
                                </a:lnTo>
                                <a:lnTo>
                                  <a:pt x="625449" y="86245"/>
                                </a:lnTo>
                                <a:lnTo>
                                  <a:pt x="626618" y="87096"/>
                                </a:lnTo>
                                <a:lnTo>
                                  <a:pt x="628573" y="89154"/>
                                </a:lnTo>
                                <a:lnTo>
                                  <a:pt x="629069" y="90487"/>
                                </a:lnTo>
                                <a:lnTo>
                                  <a:pt x="629069" y="93764"/>
                                </a:lnTo>
                                <a:lnTo>
                                  <a:pt x="617308" y="101104"/>
                                </a:lnTo>
                                <a:lnTo>
                                  <a:pt x="614045" y="101104"/>
                                </a:lnTo>
                                <a:lnTo>
                                  <a:pt x="601141" y="90881"/>
                                </a:lnTo>
                                <a:lnTo>
                                  <a:pt x="601141" y="88696"/>
                                </a:lnTo>
                                <a:lnTo>
                                  <a:pt x="574687" y="88696"/>
                                </a:lnTo>
                                <a:lnTo>
                                  <a:pt x="606209" y="118605"/>
                                </a:lnTo>
                                <a:lnTo>
                                  <a:pt x="611162" y="119075"/>
                                </a:lnTo>
                                <a:lnTo>
                                  <a:pt x="620953" y="119075"/>
                                </a:lnTo>
                                <a:lnTo>
                                  <a:pt x="655612" y="99288"/>
                                </a:lnTo>
                                <a:lnTo>
                                  <a:pt x="656831" y="94526"/>
                                </a:lnTo>
                                <a:lnTo>
                                  <a:pt x="656831" y="87122"/>
                                </a:lnTo>
                                <a:close/>
                              </a:path>
                            </a:pathLst>
                          </a:custGeom>
                          <a:solidFill>
                            <a:srgbClr val="6C6D6F"/>
                          </a:solidFill>
                        </wps:spPr>
                        <wps:bodyPr wrap="square" lIns="0" tIns="0" rIns="0" bIns="0" rtlCol="0">
                          <a:prstTxWarp prst="textNoShape">
                            <a:avLst/>
                          </a:prstTxWarp>
                          <a:noAutofit/>
                        </wps:bodyPr>
                      </wps:wsp>
                      <pic:pic xmlns:pic="http://schemas.openxmlformats.org/drawingml/2006/picture">
                        <pic:nvPicPr>
                          <pic:cNvPr id="204" name="Image 204">
                            <a:hlinkClick r:id="rId170"/>
                          </pic:cNvPr>
                          <pic:cNvPicPr/>
                        </pic:nvPicPr>
                        <pic:blipFill>
                          <a:blip r:embed="rId171" cstate="print"/>
                          <a:stretch>
                            <a:fillRect/>
                          </a:stretch>
                        </pic:blipFill>
                        <pic:spPr>
                          <a:xfrm>
                            <a:off x="0" y="0"/>
                            <a:ext cx="147919" cy="177990"/>
                          </a:xfrm>
                          <a:prstGeom prst="rect">
                            <a:avLst/>
                          </a:prstGeom>
                        </pic:spPr>
                      </pic:pic>
                    </wpg:wgp>
                  </a:graphicData>
                </a:graphic>
              </wp:anchor>
            </w:drawing>
          </mc:Choice>
          <mc:Fallback>
            <w:pict>
              <v:group w14:anchorId="007E08F6" id="Group 202" o:spid="_x0000_s1026" style="position:absolute;margin-left:49.6pt;margin-top:5.55pt;width:66.35pt;height:14.05pt;z-index:15754752;mso-wrap-distance-left:0;mso-wrap-distance-right:0;mso-position-horizontal-relative:page" coordsize="8426,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">
                <v:shape id="Graphic 203" o:spid="_x0000_s1027" href="https://www.frontiersin.org/journals/public-health" style="position:absolute;left:1853;top:294;width:6573;height:1194;visibility:visible;mso-wrap-style:square;v-text-anchor:top" coordsize="657225,1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tNMUA&#10;AADcAAAADwAAAGRycy9kb3ducmV2LnhtbESPT2vCQBTE7wW/w/IEb81Ga6VNXYMVRC9Cq8XzI/tM&#10;otm3Ibv547d3C4Ueh5n5DbNMB1OJjhpXWlYwjWIQxJnVJecKfk7b5zcQziNrrCyTgjs5SFejpyUm&#10;2vb8Td3R5yJA2CWooPC+TqR0WUEGXWRr4uBdbGPQB9nkUjfYB7ip5CyOF9JgyWGhwJo2BWW3Y2sU&#10;bOTrbn89HD7P06/dvM9bOs/fSanJeFh/gPA0+P/wX3uvFcziF/g9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e00xQAAANwAAAAPAAAAAAAAAAAAAAAAAJgCAABkcnMv&#10;ZG93bnJldi54bWxQSwUGAAAAAAQABAD1AAAAigMAAAAA&#10;" o:button="t" path="m58953,495l18059,9232,13385,25755r,6096l,31851,,49822r13385,l13385,116624r27763,l41148,49822r16662,l57810,31851r-16662,l41148,24295r927,-2375l45783,20066r2502,-458l53835,19608r5118,483l58953,495xem121831,30873r-2172,-381l109308,30213r-5219,1397l95161,37160r-3277,4115l89827,46710r-331,l89496,31851r-26949,l62547,116611r27762,l90309,72034r432,-2540l107734,54559r7099,127l118211,55232r3620,952l121831,30873xem212166,68008r-1080,-5905l206844,51371r-114,-267l206425,50634r-2781,-4292l195707,38277r-4750,-3162l184404,32397r,39205l184404,77038,170688,97840r-6541,l150596,77038r,-5436l164147,50634r6541,l184404,71602r,-39205l179971,30543r-6020,-1143l160883,29400,128270,51104r-5436,16904l122834,80746r21044,32614l160883,119075r13068,l206552,97840r178,-266l211086,86677r1080,-5931l212166,68008xem305536,59182l282067,29400r-9576,l248373,43446r-330,l248043,31851r-26949,l221094,116611r27762,l248856,68110r305,-2236l261277,52273r6426,l277774,64274r,52337l305536,116611r,-57429xem368617,31851r-17145,l351472,6210r-27775,l323697,31851r-14046,l309651,49822r14046,l323697,93319r432,4788l347548,117436r8382,l368617,116624r,-20422l358381,96532r-2426,-520l352361,93941r-889,-2197l351472,49822r17145,l368617,31851xem405930,31851r-27763,l378167,116611r27763,l405930,31851xem405930,l378155,r,21234l405930,21234,405930,xem505815,73825r-673,-6376l505104,67106r-457,-1613l501624,54584r-2730,-5474l498157,48183r-6655,-8445l486816,36068r-9093,-4280l477723,65493r-34455,l452208,49872r-177,l456323,48183r9589,l469773,49872r6096,6744l477507,60706r216,4787l477723,31788r-2235,-1054l468845,29400r-13830,l421487,50571r-5994,30493l416521,86893r89,508l448729,118059r6286,1003l466559,119062r33960,-18783l500672,100088r2044,-4216l504024,90970r-25971,l476745,94132r-2121,2337l468744,99517r-3162,762l456323,100279r-4343,-1651l451827,98628r-6604,-7061l443484,86893r-216,-5829l505485,81064r330,-7239xem573697,30873r-2172,-381l561174,30213r-5219,1397l547027,37160r-3277,4115l541693,46710r-331,l541362,31851r-26949,l514413,116611r27762,l542175,72034r432,-2540l559600,54559r7099,127l570077,55232r3620,952l573697,30873xem656831,87122l617880,62649r-6210,-1639l609092,59956r-4141,-2616l603923,55702r,-3366l619544,47371r2933,711l627049,51028r1207,2451l628256,56845r25641,l624141,29819r-4597,-406l610717,29413,576148,50266r,10884l611162,82054r11557,2883l625449,86245r1169,851l628573,89154r496,1333l629069,93764r-11761,7340l614045,101104,601141,90881r,-2185l574687,88696r31522,29909l611162,119075r9791,l655612,99288r1219,-4762l656831,87122xe" fillcolor="#6c6d6f" stroked="f">
                  <v:fill o:detectmouseclick="t"/>
                  <v:path arrowok="t"/>
                </v:shape>
                <v:shape id="Image 204" o:spid="_x0000_s1028" type="#_x0000_t75" href="https://www.frontiersin.org/journals/public-health" style="position:absolute;width:1479;height:1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uM3EAAAA3AAAAA8AAABkcnMvZG93bnJldi54bWxEj0FrwkAUhO8F/8PyBG91k6BFoquIWBA8&#10;aUu9PrLPJJh9G3e3MfrrXaHQ4zAz3zCLVW8a0ZHztWUF6TgBQVxYXXOp4Pvr830GwgdkjY1lUnAn&#10;D6vl4G2BubY3PlB3DKWIEPY5KqhCaHMpfVGRQT+2LXH0ztYZDFG6UmqHtwg3jcyS5EMarDkuVNjS&#10;pqLicvw1Ctxj/8h2zfZn0oXptU+3p3Q2PSk1GvbrOYhAffgP/7V3WkGWTOB1Jh4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guM3EAAAA3AAAAA8AAAAAAAAAAAAAAAAA&#10;nwIAAGRycy9kb3ducmV2LnhtbFBLBQYAAAAABAAEAPcAAACQAwAAAAA=&#10;" o:button="t">
                  <v:fill o:detectmouseclick="t"/>
                  <v:imagedata r:id="rId172" o:title=""/>
                </v:shape>
                <w10:wrap anchorx="page"/>
              </v:group>
            </w:pict>
          </mc:Fallback>
        </mc:AlternateContent>
      </w:r>
      <w:r>
        <w:rPr>
          <w:rFonts w:ascii="Arial MT"/>
          <w:noProof/>
          <w:sz w:val="14"/>
          <w:lang w:eastAsia="ru-RU"/>
        </w:rPr>
        <w:drawing>
          <wp:anchor distT="0" distB="0" distL="0" distR="0" simplePos="0" relativeHeight="15755264" behindDoc="0" locked="0" layoutInCell="1" allowOverlap="1">
            <wp:simplePos x="0" y="0"/>
            <wp:positionH relativeFrom="page">
              <wp:posOffset>1654985</wp:posOffset>
            </wp:positionH>
            <wp:positionV relativeFrom="paragraph">
              <wp:posOffset>131425</wp:posOffset>
            </wp:positionV>
            <wp:extent cx="1325416" cy="86512"/>
            <wp:effectExtent l="0" t="0" r="0" b="0"/>
            <wp:wrapNone/>
            <wp:docPr id="205" name="Image 205">
              <a:hlinkClick xmlns:a="http://schemas.openxmlformats.org/drawingml/2006/main" r:id="rId1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a:hlinkClick r:id="rId174"/>
                    </pic:cNvPr>
                    <pic:cNvPicPr/>
                  </pic:nvPicPr>
                  <pic:blipFill>
                    <a:blip r:embed="rId173" cstate="print"/>
                    <a:stretch>
                      <a:fillRect/>
                    </a:stretch>
                  </pic:blipFill>
                  <pic:spPr>
                    <a:xfrm>
                      <a:off x="0" y="0"/>
                      <a:ext cx="1325416" cy="86512"/>
                    </a:xfrm>
                    <a:prstGeom prst="rect">
                      <a:avLst/>
                    </a:prstGeom>
                  </pic:spPr>
                </pic:pic>
              </a:graphicData>
            </a:graphic>
          </wp:anchor>
        </w:drawing>
      </w:r>
      <w:r>
        <w:rPr>
          <w:rFonts w:ascii="Arial MT"/>
          <w:noProof/>
          <w:sz w:val="14"/>
          <w:lang w:eastAsia="ru-RU"/>
        </w:rPr>
        <mc:AlternateContent>
          <mc:Choice Requires="wps">
            <w:drawing>
              <wp:anchor distT="0" distB="0" distL="0" distR="0" simplePos="0" relativeHeight="15755776" behindDoc="0" locked="0" layoutInCell="1" allowOverlap="1">
                <wp:simplePos x="0" y="0"/>
                <wp:positionH relativeFrom="page">
                  <wp:posOffset>1562041</wp:posOffset>
                </wp:positionH>
                <wp:positionV relativeFrom="paragraph">
                  <wp:posOffset>70855</wp:posOffset>
                </wp:positionV>
                <wp:extent cx="1270" cy="17780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7800"/>
                        </a:xfrm>
                        <a:custGeom>
                          <a:avLst/>
                          <a:gdLst/>
                          <a:ahLst/>
                          <a:cxnLst/>
                          <a:rect l="l" t="t" r="r" b="b"/>
                          <a:pathLst>
                            <a:path w="1270" h="177800">
                              <a:moveTo>
                                <a:pt x="1270" y="0"/>
                              </a:moveTo>
                              <a:lnTo>
                                <a:pt x="0" y="0"/>
                              </a:lnTo>
                              <a:lnTo>
                                <a:pt x="0" y="177431"/>
                              </a:lnTo>
                              <a:lnTo>
                                <a:pt x="1270" y="177431"/>
                              </a:lnTo>
                              <a:lnTo>
                                <a:pt x="1270" y="0"/>
                              </a:lnTo>
                              <a:close/>
                            </a:path>
                          </a:pathLst>
                        </a:custGeom>
                        <a:solidFill>
                          <a:srgbClr val="6D6D6D"/>
                        </a:solidFill>
                      </wps:spPr>
                      <wps:bodyPr wrap="square" lIns="0" tIns="0" rIns="0" bIns="0" rtlCol="0">
                        <a:prstTxWarp prst="textNoShape">
                          <a:avLst/>
                        </a:prstTxWarp>
                        <a:noAutofit/>
                      </wps:bodyPr>
                    </wps:wsp>
                  </a:graphicData>
                </a:graphic>
              </wp:anchor>
            </w:drawing>
          </mc:Choice>
          <mc:Fallback>
            <w:pict>
              <v:shape w14:anchorId="7CDE6FCB" id="Graphic 206" o:spid="_x0000_s1026" style="position:absolute;margin-left:123pt;margin-top:5.6pt;width:.1pt;height:14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" path="m1270,l,,,177431r1270,l1270,xe" fillcolor="#6d6d6d" stroked="f">
                <v:path arrowok="t"/>
                <w10:wrap anchorx="page"/>
              </v:shape>
            </w:pict>
          </mc:Fallback>
        </mc:AlternateContent>
      </w:r>
      <w:r>
        <w:rPr>
          <w:rFonts w:ascii="Arial MT"/>
          <w:noProof/>
          <w:sz w:val="14"/>
          <w:lang w:eastAsia="ru-RU"/>
        </w:rPr>
        <mc:AlternateContent>
          <mc:Choice Requires="wps">
            <w:drawing>
              <wp:anchor distT="0" distB="0" distL="0" distR="0" simplePos="0" relativeHeight="15756288" behindDoc="0" locked="0" layoutInCell="1" allowOverlap="1">
                <wp:simplePos x="0" y="0"/>
                <wp:positionH relativeFrom="page">
                  <wp:posOffset>5444215</wp:posOffset>
                </wp:positionH>
                <wp:positionV relativeFrom="paragraph">
                  <wp:posOffset>18394</wp:posOffset>
                </wp:positionV>
                <wp:extent cx="1270" cy="37846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8460"/>
                        </a:xfrm>
                        <a:custGeom>
                          <a:avLst/>
                          <a:gdLst/>
                          <a:ahLst/>
                          <a:cxnLst/>
                          <a:rect l="l" t="t" r="r" b="b"/>
                          <a:pathLst>
                            <a:path h="378460">
                              <a:moveTo>
                                <a:pt x="0" y="0"/>
                              </a:moveTo>
                              <a:lnTo>
                                <a:pt x="0" y="378002"/>
                              </a:lnTo>
                            </a:path>
                          </a:pathLst>
                        </a:custGeom>
                        <a:ln w="5080">
                          <a:solidFill>
                            <a:srgbClr val="808284"/>
                          </a:solidFill>
                          <a:prstDash val="solid"/>
                        </a:ln>
                      </wps:spPr>
                      <wps:bodyPr wrap="square" lIns="0" tIns="0" rIns="0" bIns="0" rtlCol="0">
                        <a:prstTxWarp prst="textNoShape">
                          <a:avLst/>
                        </a:prstTxWarp>
                        <a:noAutofit/>
                      </wps:bodyPr>
                    </wps:wsp>
                  </a:graphicData>
                </a:graphic>
              </wp:anchor>
            </w:drawing>
          </mc:Choice>
          <mc:Fallback>
            <w:pict>
              <v:shape w14:anchorId="1E2CF524" id="Graphic 207" o:spid="_x0000_s1026" style="position:absolute;margin-left:428.7pt;margin-top:1.45pt;width:.1pt;height:29.8pt;z-index:15756288;visibility:visible;mso-wrap-style:square;mso-wrap-distance-left:0;mso-wrap-distance-top:0;mso-wrap-distance-right:0;mso-wrap-distance-bottom:0;mso-position-horizontal:absolute;mso-position-horizontal-relative:page;mso-position-vertical:absolute;mso-position-vertical-relative:text;v-text-anchor:top" coordsize="127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" path="m,l,378002e" filled="f" strokecolor="#808284" strokeweight=".4pt">
                <v:path arrowok="t"/>
                <w10:wrap anchorx="page"/>
              </v:shape>
            </w:pict>
          </mc:Fallback>
        </mc:AlternateContent>
      </w:r>
      <w:hyperlink r:id="rId315" w:anchor="editorial-board">
        <w:r>
          <w:rPr>
            <w:rFonts w:ascii="Arial"/>
            <w:b/>
            <w:color w:val="7D7E7E"/>
            <w:sz w:val="11"/>
          </w:rPr>
          <w:t>TYPE</w:t>
        </w:r>
        <w:r>
          <w:rPr>
            <w:rFonts w:ascii="Arial"/>
            <w:b/>
            <w:color w:val="7D7E7E"/>
            <w:spacing w:val="17"/>
            <w:sz w:val="11"/>
          </w:rPr>
          <w:t xml:space="preserve"> </w:t>
        </w:r>
        <w:r>
          <w:rPr>
            <w:rFonts w:ascii="Arial MT"/>
            <w:color w:val="2B2A2A"/>
            <w:sz w:val="14"/>
          </w:rPr>
          <w:t>Original</w:t>
        </w:r>
        <w:r>
          <w:rPr>
            <w:rFonts w:ascii="Arial MT"/>
            <w:color w:val="2B2A2A"/>
            <w:spacing w:val="-10"/>
            <w:sz w:val="14"/>
          </w:rPr>
          <w:t xml:space="preserve"> </w:t>
        </w:r>
        <w:r>
          <w:rPr>
            <w:rFonts w:ascii="Arial MT"/>
            <w:color w:val="2B2A2A"/>
            <w:spacing w:val="-2"/>
            <w:sz w:val="14"/>
          </w:rPr>
          <w:t>Research</w:t>
        </w:r>
      </w:hyperlink>
    </w:p>
    <w:p w:rsidR="009F269F" w:rsidRDefault="002C4AC7">
      <w:pPr>
        <w:spacing w:before="19"/>
        <w:ind w:left="8250"/>
        <w:rPr>
          <w:rFonts w:ascii="Arial MT"/>
          <w:sz w:val="14"/>
        </w:rPr>
      </w:pPr>
      <w:hyperlink r:id="rId316" w:anchor="editorial-board">
        <w:r>
          <w:rPr>
            <w:rFonts w:ascii="Arial"/>
            <w:b/>
            <w:color w:val="7D7E7E"/>
            <w:sz w:val="11"/>
          </w:rPr>
          <w:t>PUBLISHED</w:t>
        </w:r>
        <w:r>
          <w:rPr>
            <w:rFonts w:ascii="Arial"/>
            <w:b/>
            <w:color w:val="7D7E7E"/>
            <w:spacing w:val="33"/>
            <w:sz w:val="11"/>
          </w:rPr>
          <w:t xml:space="preserve"> </w:t>
        </w:r>
        <w:r>
          <w:rPr>
            <w:rFonts w:ascii="Arial MT"/>
            <w:color w:val="2B2A2A"/>
            <w:sz w:val="14"/>
          </w:rPr>
          <w:t>09</w:t>
        </w:r>
        <w:r>
          <w:rPr>
            <w:rFonts w:ascii="Arial MT"/>
            <w:color w:val="2B2A2A"/>
            <w:spacing w:val="-5"/>
            <w:sz w:val="14"/>
          </w:rPr>
          <w:t xml:space="preserve"> </w:t>
        </w:r>
        <w:r>
          <w:rPr>
            <w:rFonts w:ascii="Arial MT"/>
            <w:color w:val="1A1B1A"/>
            <w:sz w:val="14"/>
          </w:rPr>
          <w:t>June</w:t>
        </w:r>
        <w:r>
          <w:rPr>
            <w:rFonts w:ascii="Arial MT"/>
            <w:color w:val="1A1B1A"/>
            <w:spacing w:val="-5"/>
            <w:sz w:val="14"/>
          </w:rPr>
          <w:t xml:space="preserve"> </w:t>
        </w:r>
        <w:r>
          <w:rPr>
            <w:rFonts w:ascii="Arial MT"/>
            <w:color w:val="2B2A2A"/>
            <w:spacing w:val="-4"/>
            <w:sz w:val="14"/>
          </w:rPr>
          <w:t>2025</w:t>
        </w:r>
      </w:hyperlink>
    </w:p>
    <w:p w:rsidR="009F269F" w:rsidRDefault="002C4AC7">
      <w:pPr>
        <w:spacing w:before="19"/>
        <w:ind w:left="8250"/>
        <w:rPr>
          <w:rFonts w:ascii="Arial MT"/>
          <w:sz w:val="14"/>
        </w:rPr>
      </w:pPr>
      <w:hyperlink r:id="rId317">
        <w:r>
          <w:rPr>
            <w:rFonts w:ascii="Arial"/>
            <w:b/>
            <w:color w:val="7D7E7E"/>
            <w:w w:val="105"/>
            <w:sz w:val="11"/>
          </w:rPr>
          <w:t>DOI</w:t>
        </w:r>
        <w:r>
          <w:rPr>
            <w:rFonts w:ascii="Arial"/>
            <w:b/>
            <w:color w:val="7D7E7E"/>
            <w:spacing w:val="35"/>
            <w:w w:val="105"/>
            <w:sz w:val="11"/>
          </w:rPr>
          <w:t xml:space="preserve"> </w:t>
        </w:r>
        <w:r>
          <w:rPr>
            <w:rFonts w:ascii="Arial MT"/>
            <w:color w:val="2B2A2A"/>
            <w:spacing w:val="-2"/>
            <w:w w:val="105"/>
            <w:sz w:val="14"/>
          </w:rPr>
          <w:t>10.3389/fpubh.2025.1615521</w:t>
        </w:r>
      </w:hyperlink>
    </w:p>
    <w:p w:rsidR="009F269F" w:rsidRDefault="009F269F">
      <w:pPr>
        <w:pStyle w:val="a3"/>
        <w:rPr>
          <w:rFonts w:ascii="Arial MT"/>
          <w:sz w:val="20"/>
        </w:rPr>
      </w:pPr>
    </w:p>
    <w:p w:rsidR="009F269F" w:rsidRDefault="009F269F">
      <w:pPr>
        <w:pStyle w:val="a3"/>
        <w:rPr>
          <w:rFonts w:ascii="Arial MT"/>
          <w:sz w:val="20"/>
        </w:rPr>
      </w:pPr>
    </w:p>
    <w:p w:rsidR="009F269F" w:rsidRDefault="009F269F">
      <w:pPr>
        <w:pStyle w:val="a3"/>
        <w:rPr>
          <w:rFonts w:ascii="Arial MT"/>
          <w:sz w:val="20"/>
        </w:rPr>
      </w:pPr>
    </w:p>
    <w:p w:rsidR="009F269F" w:rsidRDefault="009F269F">
      <w:pPr>
        <w:pStyle w:val="a3"/>
        <w:spacing w:before="219"/>
        <w:rPr>
          <w:rFonts w:ascii="Arial MT"/>
          <w:sz w:val="20"/>
        </w:rPr>
      </w:pPr>
    </w:p>
    <w:p w:rsidR="009F269F" w:rsidRDefault="009F269F">
      <w:pPr>
        <w:pStyle w:val="a3"/>
        <w:rPr>
          <w:rFonts w:ascii="Arial MT"/>
          <w:sz w:val="20"/>
        </w:rPr>
        <w:sectPr w:rsidR="009F269F">
          <w:headerReference w:type="default" r:id="rId318"/>
          <w:footerReference w:type="default" r:id="rId319"/>
          <w:pgSz w:w="11910" w:h="16840"/>
          <w:pgMar w:top="580" w:right="565" w:bottom="820" w:left="566" w:header="0" w:footer="634" w:gutter="0"/>
          <w:cols w:space="720"/>
        </w:sectPr>
      </w:pPr>
    </w:p>
    <w:p w:rsidR="009F269F" w:rsidRDefault="009F269F">
      <w:pPr>
        <w:pStyle w:val="a3"/>
        <w:spacing w:after="1"/>
        <w:rPr>
          <w:rFonts w:ascii="Arial MT"/>
          <w:sz w:val="16"/>
        </w:rPr>
      </w:pPr>
    </w:p>
    <w:p w:rsidR="009F269F" w:rsidRDefault="002C4AC7">
      <w:pPr>
        <w:pStyle w:val="a3"/>
        <w:ind w:left="426"/>
        <w:rPr>
          <w:rFonts w:ascii="Arial MT"/>
          <w:sz w:val="20"/>
        </w:rPr>
      </w:pPr>
      <w:r>
        <w:rPr>
          <w:rFonts w:ascii="Arial MT"/>
          <w:noProof/>
          <w:sz w:val="20"/>
          <w:lang w:eastAsia="ru-RU"/>
        </w:rPr>
        <w:drawing>
          <wp:inline distT="0" distB="0" distL="0" distR="0">
            <wp:extent cx="922489" cy="182022"/>
            <wp:effectExtent l="0" t="0" r="0" b="0"/>
            <wp:docPr id="208" name="Image 208">
              <a:hlinkClick xmlns:a="http://schemas.openxmlformats.org/drawingml/2006/main" r:id="rId3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hlinkClick r:id="rId320"/>
                    </pic:cNvPr>
                    <pic:cNvPicPr/>
                  </pic:nvPicPr>
                  <pic:blipFill>
                    <a:blip r:embed="rId180" cstate="print"/>
                    <a:stretch>
                      <a:fillRect/>
                    </a:stretch>
                  </pic:blipFill>
                  <pic:spPr>
                    <a:xfrm>
                      <a:off x="0" y="0"/>
                      <a:ext cx="922489" cy="182022"/>
                    </a:xfrm>
                    <a:prstGeom prst="rect">
                      <a:avLst/>
                    </a:prstGeom>
                  </pic:spPr>
                </pic:pic>
              </a:graphicData>
            </a:graphic>
          </wp:inline>
        </w:drawing>
      </w:r>
    </w:p>
    <w:p w:rsidR="009F269F" w:rsidRDefault="009F269F">
      <w:pPr>
        <w:pStyle w:val="a3"/>
        <w:rPr>
          <w:rFonts w:ascii="Arial MT"/>
          <w:sz w:val="14"/>
        </w:rPr>
      </w:pPr>
    </w:p>
    <w:p w:rsidR="009F269F" w:rsidRDefault="009F269F">
      <w:pPr>
        <w:pStyle w:val="a3"/>
        <w:spacing w:before="54"/>
        <w:rPr>
          <w:rFonts w:ascii="Arial MT"/>
          <w:sz w:val="14"/>
        </w:rPr>
      </w:pPr>
    </w:p>
    <w:p w:rsidR="009F269F" w:rsidRDefault="002C4AC7">
      <w:pPr>
        <w:ind w:left="426"/>
        <w:rPr>
          <w:rFonts w:ascii="Arial"/>
          <w:b/>
          <w:sz w:val="14"/>
        </w:rPr>
      </w:pPr>
      <w:r>
        <w:rPr>
          <w:rFonts w:ascii="Arial"/>
          <w:b/>
          <w:color w:val="1A1B1A"/>
          <w:spacing w:val="-4"/>
          <w:sz w:val="14"/>
        </w:rPr>
        <w:t>OPEN</w:t>
      </w:r>
      <w:r>
        <w:rPr>
          <w:rFonts w:ascii="Arial"/>
          <w:b/>
          <w:color w:val="1A1B1A"/>
          <w:spacing w:val="-1"/>
          <w:sz w:val="14"/>
        </w:rPr>
        <w:t xml:space="preserve"> </w:t>
      </w:r>
      <w:r>
        <w:rPr>
          <w:rFonts w:ascii="Arial"/>
          <w:b/>
          <w:color w:val="1A1B1A"/>
          <w:spacing w:val="-2"/>
          <w:sz w:val="14"/>
        </w:rPr>
        <w:t>ACCESS</w:t>
      </w:r>
    </w:p>
    <w:p w:rsidR="009F269F" w:rsidRDefault="002C4AC7">
      <w:pPr>
        <w:spacing w:before="148"/>
        <w:ind w:left="426"/>
        <w:rPr>
          <w:rFonts w:ascii="Arial"/>
          <w:b/>
          <w:sz w:val="11"/>
        </w:rPr>
      </w:pPr>
      <w:r>
        <w:rPr>
          <w:rFonts w:ascii="Arial"/>
          <w:b/>
          <w:color w:val="7D7E7E"/>
          <w:spacing w:val="-6"/>
          <w:sz w:val="11"/>
        </w:rPr>
        <w:t>EDITED</w:t>
      </w:r>
      <w:r>
        <w:rPr>
          <w:rFonts w:ascii="Arial"/>
          <w:b/>
          <w:color w:val="7D7E7E"/>
          <w:spacing w:val="2"/>
          <w:sz w:val="11"/>
        </w:rPr>
        <w:t xml:space="preserve"> </w:t>
      </w:r>
      <w:r>
        <w:rPr>
          <w:rFonts w:ascii="Arial"/>
          <w:b/>
          <w:color w:val="7D7E7E"/>
          <w:spacing w:val="-5"/>
          <w:sz w:val="11"/>
        </w:rPr>
        <w:t>BY</w:t>
      </w:r>
    </w:p>
    <w:p w:rsidR="009F269F" w:rsidRDefault="002C4AC7">
      <w:pPr>
        <w:spacing w:before="29"/>
        <w:ind w:left="426"/>
        <w:rPr>
          <w:rFonts w:ascii="Arial MT"/>
          <w:sz w:val="14"/>
        </w:rPr>
      </w:pPr>
      <w:r>
        <w:rPr>
          <w:rFonts w:ascii="Arial MT"/>
          <w:color w:val="1A1B1A"/>
          <w:spacing w:val="-2"/>
          <w:sz w:val="14"/>
        </w:rPr>
        <w:t>Yuliya</w:t>
      </w:r>
      <w:r>
        <w:rPr>
          <w:rFonts w:ascii="Arial MT"/>
          <w:color w:val="1A1B1A"/>
          <w:spacing w:val="-6"/>
          <w:sz w:val="14"/>
        </w:rPr>
        <w:t xml:space="preserve"> </w:t>
      </w:r>
      <w:r>
        <w:rPr>
          <w:rFonts w:ascii="Arial MT"/>
          <w:color w:val="1A1B1A"/>
          <w:spacing w:val="-2"/>
          <w:sz w:val="14"/>
        </w:rPr>
        <w:t>Semenova,</w:t>
      </w:r>
    </w:p>
    <w:p w:rsidR="009F269F" w:rsidRDefault="002C4AC7">
      <w:pPr>
        <w:spacing w:before="19"/>
        <w:ind w:left="426"/>
        <w:rPr>
          <w:rFonts w:ascii="Arial MT"/>
          <w:sz w:val="14"/>
        </w:rPr>
      </w:pPr>
      <w:r>
        <w:rPr>
          <w:rFonts w:ascii="Arial MT"/>
          <w:color w:val="1A1B1A"/>
          <w:sz w:val="14"/>
        </w:rPr>
        <w:t>Nazarbayev</w:t>
      </w:r>
      <w:r>
        <w:rPr>
          <w:rFonts w:ascii="Arial MT"/>
          <w:color w:val="1A1B1A"/>
          <w:spacing w:val="-8"/>
          <w:sz w:val="14"/>
        </w:rPr>
        <w:t xml:space="preserve"> </w:t>
      </w:r>
      <w:r>
        <w:rPr>
          <w:rFonts w:ascii="Arial MT"/>
          <w:color w:val="1A1B1A"/>
          <w:sz w:val="14"/>
        </w:rPr>
        <w:t>University,</w:t>
      </w:r>
      <w:r>
        <w:rPr>
          <w:rFonts w:ascii="Arial MT"/>
          <w:color w:val="1A1B1A"/>
          <w:spacing w:val="-7"/>
          <w:sz w:val="14"/>
        </w:rPr>
        <w:t xml:space="preserve"> </w:t>
      </w:r>
      <w:r>
        <w:rPr>
          <w:rFonts w:ascii="Arial MT"/>
          <w:color w:val="1A1B1A"/>
          <w:spacing w:val="-2"/>
          <w:sz w:val="14"/>
        </w:rPr>
        <w:t>Kazakhstan</w:t>
      </w:r>
    </w:p>
    <w:p w:rsidR="009F269F" w:rsidRDefault="002C4AC7">
      <w:pPr>
        <w:spacing w:before="148"/>
        <w:ind w:left="426"/>
        <w:rPr>
          <w:rFonts w:ascii="Arial"/>
          <w:b/>
          <w:sz w:val="11"/>
        </w:rPr>
      </w:pPr>
      <w:r>
        <w:rPr>
          <w:rFonts w:ascii="Arial"/>
          <w:b/>
          <w:color w:val="7D7E7E"/>
          <w:w w:val="90"/>
          <w:sz w:val="11"/>
        </w:rPr>
        <w:t>REVIEWED</w:t>
      </w:r>
      <w:r>
        <w:rPr>
          <w:rFonts w:ascii="Arial"/>
          <w:b/>
          <w:color w:val="7D7E7E"/>
          <w:spacing w:val="2"/>
          <w:sz w:val="11"/>
        </w:rPr>
        <w:t xml:space="preserve"> </w:t>
      </w:r>
      <w:r>
        <w:rPr>
          <w:rFonts w:ascii="Arial"/>
          <w:b/>
          <w:color w:val="7D7E7E"/>
          <w:spacing w:val="-5"/>
          <w:w w:val="95"/>
          <w:sz w:val="11"/>
        </w:rPr>
        <w:t>BY</w:t>
      </w:r>
    </w:p>
    <w:p w:rsidR="009F269F" w:rsidRDefault="002C4AC7">
      <w:pPr>
        <w:spacing w:before="29"/>
        <w:ind w:left="426"/>
        <w:rPr>
          <w:rFonts w:ascii="Arial MT"/>
          <w:sz w:val="14"/>
        </w:rPr>
      </w:pPr>
      <w:r>
        <w:rPr>
          <w:rFonts w:ascii="Arial MT"/>
          <w:color w:val="1A1B1A"/>
          <w:sz w:val="14"/>
        </w:rPr>
        <w:t>Komanduri</w:t>
      </w:r>
      <w:r>
        <w:rPr>
          <w:rFonts w:ascii="Arial MT"/>
          <w:color w:val="1A1B1A"/>
          <w:spacing w:val="15"/>
          <w:sz w:val="14"/>
        </w:rPr>
        <w:t xml:space="preserve"> </w:t>
      </w:r>
      <w:r>
        <w:rPr>
          <w:rFonts w:ascii="Arial MT"/>
          <w:color w:val="1A1B1A"/>
          <w:spacing w:val="-2"/>
          <w:sz w:val="14"/>
        </w:rPr>
        <w:t>Murty,</w:t>
      </w:r>
    </w:p>
    <w:p w:rsidR="009F269F" w:rsidRDefault="002C4AC7">
      <w:pPr>
        <w:spacing w:before="19" w:line="268" w:lineRule="auto"/>
        <w:ind w:left="426"/>
        <w:rPr>
          <w:rFonts w:ascii="Arial MT"/>
          <w:sz w:val="14"/>
        </w:rPr>
      </w:pPr>
      <w:r>
        <w:rPr>
          <w:rFonts w:ascii="Arial MT"/>
          <w:color w:val="1A1B1A"/>
          <w:sz w:val="14"/>
        </w:rPr>
        <w:t>Fort</w:t>
      </w:r>
      <w:r>
        <w:rPr>
          <w:rFonts w:ascii="Arial MT"/>
          <w:color w:val="1A1B1A"/>
          <w:spacing w:val="-10"/>
          <w:sz w:val="14"/>
        </w:rPr>
        <w:t xml:space="preserve"> </w:t>
      </w:r>
      <w:r>
        <w:rPr>
          <w:rFonts w:ascii="Arial MT"/>
          <w:color w:val="1A1B1A"/>
          <w:sz w:val="14"/>
        </w:rPr>
        <w:t>Valley</w:t>
      </w:r>
      <w:r>
        <w:rPr>
          <w:rFonts w:ascii="Arial MT"/>
          <w:color w:val="1A1B1A"/>
          <w:spacing w:val="-10"/>
          <w:sz w:val="14"/>
        </w:rPr>
        <w:t xml:space="preserve"> </w:t>
      </w:r>
      <w:r>
        <w:rPr>
          <w:rFonts w:ascii="Arial MT"/>
          <w:color w:val="1A1B1A"/>
          <w:sz w:val="14"/>
        </w:rPr>
        <w:t>State</w:t>
      </w:r>
      <w:r>
        <w:rPr>
          <w:rFonts w:ascii="Arial MT"/>
          <w:color w:val="1A1B1A"/>
          <w:spacing w:val="-10"/>
          <w:sz w:val="14"/>
        </w:rPr>
        <w:t xml:space="preserve"> </w:t>
      </w:r>
      <w:r>
        <w:rPr>
          <w:rFonts w:ascii="Arial MT"/>
          <w:color w:val="1A1B1A"/>
          <w:sz w:val="14"/>
        </w:rPr>
        <w:t>University,</w:t>
      </w:r>
      <w:r>
        <w:rPr>
          <w:rFonts w:ascii="Arial MT"/>
          <w:color w:val="1A1B1A"/>
          <w:spacing w:val="-9"/>
          <w:sz w:val="14"/>
        </w:rPr>
        <w:t xml:space="preserve"> </w:t>
      </w:r>
      <w:r>
        <w:rPr>
          <w:rFonts w:ascii="Arial MT"/>
          <w:color w:val="1A1B1A"/>
          <w:sz w:val="14"/>
        </w:rPr>
        <w:t>United</w:t>
      </w:r>
      <w:r>
        <w:rPr>
          <w:rFonts w:ascii="Arial MT"/>
          <w:color w:val="1A1B1A"/>
          <w:spacing w:val="-10"/>
          <w:sz w:val="14"/>
        </w:rPr>
        <w:t xml:space="preserve"> </w:t>
      </w:r>
      <w:r>
        <w:rPr>
          <w:rFonts w:ascii="Arial MT"/>
          <w:color w:val="1A1B1A"/>
          <w:sz w:val="14"/>
        </w:rPr>
        <w:t>States</w:t>
      </w:r>
      <w:r>
        <w:rPr>
          <w:rFonts w:ascii="Arial MT"/>
          <w:color w:val="1A1B1A"/>
          <w:spacing w:val="40"/>
          <w:sz w:val="14"/>
        </w:rPr>
        <w:t xml:space="preserve"> </w:t>
      </w:r>
      <w:r>
        <w:rPr>
          <w:rFonts w:ascii="Arial MT"/>
          <w:color w:val="1A1B1A"/>
          <w:sz w:val="14"/>
        </w:rPr>
        <w:t>Oxana</w:t>
      </w:r>
      <w:r>
        <w:rPr>
          <w:rFonts w:ascii="Arial MT"/>
          <w:color w:val="1A1B1A"/>
          <w:spacing w:val="-6"/>
          <w:sz w:val="14"/>
        </w:rPr>
        <w:t xml:space="preserve"> </w:t>
      </w:r>
      <w:r>
        <w:rPr>
          <w:rFonts w:ascii="Arial MT"/>
          <w:color w:val="1A1B1A"/>
          <w:sz w:val="14"/>
        </w:rPr>
        <w:t>Tsigengagel,</w:t>
      </w:r>
    </w:p>
    <w:p w:rsidR="009F269F" w:rsidRDefault="002C4AC7">
      <w:pPr>
        <w:spacing w:line="268" w:lineRule="auto"/>
        <w:ind w:left="426" w:right="516"/>
        <w:rPr>
          <w:rFonts w:ascii="Arial MT"/>
          <w:sz w:val="14"/>
        </w:rPr>
      </w:pPr>
      <w:r>
        <w:rPr>
          <w:rFonts w:ascii="Arial MT"/>
          <w:color w:val="1A1B1A"/>
          <w:sz w:val="14"/>
        </w:rPr>
        <w:t>Astana</w:t>
      </w:r>
      <w:r>
        <w:rPr>
          <w:rFonts w:ascii="Arial MT"/>
          <w:color w:val="1A1B1A"/>
          <w:spacing w:val="-10"/>
          <w:sz w:val="14"/>
        </w:rPr>
        <w:t xml:space="preserve"> </w:t>
      </w:r>
      <w:r>
        <w:rPr>
          <w:rFonts w:ascii="Arial MT"/>
          <w:color w:val="1A1B1A"/>
          <w:sz w:val="14"/>
        </w:rPr>
        <w:t>Medical</w:t>
      </w:r>
      <w:r>
        <w:rPr>
          <w:rFonts w:ascii="Arial MT"/>
          <w:color w:val="1A1B1A"/>
          <w:spacing w:val="-10"/>
          <w:sz w:val="14"/>
        </w:rPr>
        <w:t xml:space="preserve"> </w:t>
      </w:r>
      <w:r>
        <w:rPr>
          <w:rFonts w:ascii="Arial MT"/>
          <w:color w:val="1A1B1A"/>
          <w:sz w:val="14"/>
        </w:rPr>
        <w:t>University,</w:t>
      </w:r>
      <w:r>
        <w:rPr>
          <w:rFonts w:ascii="Arial MT"/>
          <w:color w:val="1A1B1A"/>
          <w:spacing w:val="-10"/>
          <w:sz w:val="14"/>
        </w:rPr>
        <w:t xml:space="preserve"> </w:t>
      </w:r>
      <w:r>
        <w:rPr>
          <w:rFonts w:ascii="Arial MT"/>
          <w:color w:val="1A1B1A"/>
          <w:sz w:val="14"/>
        </w:rPr>
        <w:t>Kazakhstan</w:t>
      </w:r>
      <w:r>
        <w:rPr>
          <w:rFonts w:ascii="Arial MT"/>
          <w:color w:val="1A1B1A"/>
          <w:spacing w:val="40"/>
          <w:sz w:val="14"/>
        </w:rPr>
        <w:t xml:space="preserve"> </w:t>
      </w:r>
      <w:r>
        <w:rPr>
          <w:rFonts w:ascii="Arial MT"/>
          <w:color w:val="1A1B1A"/>
          <w:sz w:val="14"/>
        </w:rPr>
        <w:t>Meruyert</w:t>
      </w:r>
      <w:r>
        <w:rPr>
          <w:rFonts w:ascii="Arial MT"/>
          <w:color w:val="1A1B1A"/>
          <w:spacing w:val="-6"/>
          <w:sz w:val="14"/>
        </w:rPr>
        <w:t xml:space="preserve"> </w:t>
      </w:r>
      <w:r>
        <w:rPr>
          <w:rFonts w:ascii="Arial MT"/>
          <w:color w:val="1A1B1A"/>
          <w:sz w:val="14"/>
        </w:rPr>
        <w:t>Suleimenova,</w:t>
      </w:r>
    </w:p>
    <w:p w:rsidR="009F269F" w:rsidRDefault="002C4AC7">
      <w:pPr>
        <w:spacing w:line="268" w:lineRule="auto"/>
        <w:ind w:left="426"/>
        <w:rPr>
          <w:rFonts w:ascii="Arial MT"/>
          <w:sz w:val="14"/>
        </w:rPr>
      </w:pPr>
      <w:r>
        <w:rPr>
          <w:rFonts w:ascii="Arial MT"/>
          <w:color w:val="1A1B1A"/>
          <w:sz w:val="14"/>
        </w:rPr>
        <w:t>PERSONA</w:t>
      </w:r>
      <w:r>
        <w:rPr>
          <w:rFonts w:ascii="Arial MT"/>
          <w:color w:val="1A1B1A"/>
          <w:spacing w:val="-1"/>
          <w:sz w:val="14"/>
        </w:rPr>
        <w:t xml:space="preserve"> </w:t>
      </w:r>
      <w:r>
        <w:rPr>
          <w:rFonts w:ascii="Arial MT"/>
          <w:color w:val="1A1B1A"/>
          <w:sz w:val="14"/>
        </w:rPr>
        <w:t>International</w:t>
      </w:r>
      <w:r>
        <w:rPr>
          <w:rFonts w:ascii="Arial MT"/>
          <w:color w:val="1A1B1A"/>
          <w:spacing w:val="-1"/>
          <w:sz w:val="14"/>
        </w:rPr>
        <w:t xml:space="preserve"> </w:t>
      </w:r>
      <w:r>
        <w:rPr>
          <w:rFonts w:ascii="Arial MT"/>
          <w:color w:val="1A1B1A"/>
          <w:sz w:val="14"/>
        </w:rPr>
        <w:t>Clinical</w:t>
      </w:r>
      <w:r>
        <w:rPr>
          <w:rFonts w:ascii="Arial MT"/>
          <w:color w:val="1A1B1A"/>
          <w:spacing w:val="-1"/>
          <w:sz w:val="14"/>
        </w:rPr>
        <w:t xml:space="preserve"> </w:t>
      </w:r>
      <w:r>
        <w:rPr>
          <w:rFonts w:ascii="Arial MT"/>
          <w:color w:val="1A1B1A"/>
          <w:sz w:val="14"/>
        </w:rPr>
        <w:t>Center</w:t>
      </w:r>
      <w:r>
        <w:rPr>
          <w:rFonts w:ascii="Arial MT"/>
          <w:color w:val="1A1B1A"/>
          <w:spacing w:val="-1"/>
          <w:sz w:val="14"/>
        </w:rPr>
        <w:t xml:space="preserve"> </w:t>
      </w:r>
      <w:r>
        <w:rPr>
          <w:rFonts w:ascii="Arial MT"/>
          <w:color w:val="1A1B1A"/>
          <w:sz w:val="14"/>
        </w:rPr>
        <w:t>for</w:t>
      </w:r>
      <w:r>
        <w:rPr>
          <w:rFonts w:ascii="Arial MT"/>
          <w:color w:val="1A1B1A"/>
          <w:w w:val="105"/>
          <w:sz w:val="14"/>
        </w:rPr>
        <w:t xml:space="preserve"> Reproductology,</w:t>
      </w:r>
      <w:r>
        <w:rPr>
          <w:rFonts w:ascii="Arial MT"/>
          <w:color w:val="1A1B1A"/>
          <w:spacing w:val="-8"/>
          <w:w w:val="105"/>
          <w:sz w:val="14"/>
        </w:rPr>
        <w:t xml:space="preserve"> </w:t>
      </w:r>
      <w:r>
        <w:rPr>
          <w:rFonts w:ascii="Arial MT"/>
          <w:color w:val="1A1B1A"/>
          <w:w w:val="105"/>
          <w:sz w:val="14"/>
        </w:rPr>
        <w:t>Kazakhstan</w:t>
      </w:r>
    </w:p>
    <w:p w:rsidR="009F269F" w:rsidRDefault="002C4AC7">
      <w:pPr>
        <w:spacing w:line="160" w:lineRule="exact"/>
        <w:ind w:left="426"/>
        <w:rPr>
          <w:rFonts w:ascii="Arial MT"/>
          <w:sz w:val="14"/>
        </w:rPr>
      </w:pPr>
      <w:r>
        <w:rPr>
          <w:rFonts w:ascii="Arial MT"/>
          <w:color w:val="1A1B1A"/>
          <w:sz w:val="14"/>
        </w:rPr>
        <w:t>Zhandos</w:t>
      </w:r>
      <w:r>
        <w:rPr>
          <w:rFonts w:ascii="Arial MT"/>
          <w:color w:val="1A1B1A"/>
          <w:spacing w:val="3"/>
          <w:sz w:val="14"/>
        </w:rPr>
        <w:t xml:space="preserve"> </w:t>
      </w:r>
      <w:r>
        <w:rPr>
          <w:rFonts w:ascii="Arial MT"/>
          <w:color w:val="1A1B1A"/>
          <w:spacing w:val="-2"/>
          <w:sz w:val="14"/>
        </w:rPr>
        <w:t>Salpynov,</w:t>
      </w:r>
    </w:p>
    <w:p w:rsidR="009F269F" w:rsidRDefault="002C4AC7">
      <w:pPr>
        <w:spacing w:before="18"/>
        <w:ind w:left="426"/>
        <w:rPr>
          <w:rFonts w:ascii="Arial MT"/>
          <w:sz w:val="14"/>
        </w:rPr>
      </w:pPr>
      <w:r>
        <w:rPr>
          <w:rFonts w:ascii="Arial MT"/>
          <w:color w:val="1A1B1A"/>
          <w:sz w:val="14"/>
        </w:rPr>
        <w:t>Nazarbayev</w:t>
      </w:r>
      <w:r>
        <w:rPr>
          <w:rFonts w:ascii="Arial MT"/>
          <w:color w:val="1A1B1A"/>
          <w:spacing w:val="-8"/>
          <w:sz w:val="14"/>
        </w:rPr>
        <w:t xml:space="preserve"> </w:t>
      </w:r>
      <w:r>
        <w:rPr>
          <w:rFonts w:ascii="Arial MT"/>
          <w:color w:val="1A1B1A"/>
          <w:sz w:val="14"/>
        </w:rPr>
        <w:t>University,</w:t>
      </w:r>
      <w:r>
        <w:rPr>
          <w:rFonts w:ascii="Arial MT"/>
          <w:color w:val="1A1B1A"/>
          <w:spacing w:val="-7"/>
          <w:sz w:val="14"/>
        </w:rPr>
        <w:t xml:space="preserve"> </w:t>
      </w:r>
      <w:r>
        <w:rPr>
          <w:rFonts w:ascii="Arial MT"/>
          <w:color w:val="1A1B1A"/>
          <w:spacing w:val="-2"/>
          <w:sz w:val="14"/>
        </w:rPr>
        <w:t>Kazakhstan</w:t>
      </w:r>
    </w:p>
    <w:p w:rsidR="009F269F" w:rsidRDefault="002C4AC7">
      <w:pPr>
        <w:spacing w:before="148"/>
        <w:ind w:left="426"/>
        <w:rPr>
          <w:rFonts w:ascii="Arial"/>
          <w:b/>
          <w:sz w:val="11"/>
        </w:rPr>
      </w:pPr>
      <w:r>
        <w:rPr>
          <w:rFonts w:ascii="Arial"/>
          <w:b/>
          <w:color w:val="7D7E7E"/>
          <w:spacing w:val="-2"/>
          <w:sz w:val="11"/>
        </w:rPr>
        <w:t>*CORRESPONDENCE</w:t>
      </w:r>
    </w:p>
    <w:p w:rsidR="009F269F" w:rsidRDefault="002C4AC7">
      <w:pPr>
        <w:spacing w:before="29" w:line="268" w:lineRule="auto"/>
        <w:ind w:left="426" w:right="1419"/>
        <w:rPr>
          <w:rFonts w:ascii="Arial MT"/>
          <w:sz w:val="14"/>
        </w:rPr>
      </w:pPr>
      <w:r>
        <w:rPr>
          <w:rFonts w:ascii="Arial MT"/>
          <w:color w:val="1A1B1A"/>
          <w:sz w:val="14"/>
        </w:rPr>
        <w:t>Olzhas</w:t>
      </w:r>
      <w:r>
        <w:rPr>
          <w:rFonts w:ascii="Arial MT"/>
          <w:color w:val="1A1B1A"/>
          <w:spacing w:val="6"/>
          <w:sz w:val="14"/>
        </w:rPr>
        <w:t xml:space="preserve"> </w:t>
      </w:r>
      <w:r>
        <w:rPr>
          <w:rFonts w:ascii="Arial MT"/>
          <w:color w:val="1A1B1A"/>
          <w:sz w:val="14"/>
        </w:rPr>
        <w:t>Zhamantayev</w:t>
      </w:r>
      <w:r>
        <w:rPr>
          <w:rFonts w:ascii="Arial MT"/>
          <w:color w:val="1A1B1A"/>
          <w:spacing w:val="80"/>
          <w:sz w:val="14"/>
        </w:rPr>
        <w:t xml:space="preserve"> </w:t>
      </w:r>
      <w:r>
        <w:rPr>
          <w:rFonts w:ascii="Arial MT"/>
          <w:noProof/>
          <w:color w:val="1A1B1A"/>
          <w:sz w:val="14"/>
          <w:lang w:eastAsia="ru-RU"/>
        </w:rPr>
        <w:drawing>
          <wp:inline distT="0" distB="0" distL="0" distR="0">
            <wp:extent cx="68491" cy="56959"/>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81" cstate="print"/>
                    <a:stretch>
                      <a:fillRect/>
                    </a:stretch>
                  </pic:blipFill>
                  <pic:spPr>
                    <a:xfrm>
                      <a:off x="0" y="0"/>
                      <a:ext cx="68491" cy="56959"/>
                    </a:xfrm>
                    <a:prstGeom prst="rect">
                      <a:avLst/>
                    </a:prstGeom>
                  </pic:spPr>
                </pic:pic>
              </a:graphicData>
            </a:graphic>
          </wp:inline>
        </w:drawing>
      </w:r>
      <w:r>
        <w:rPr>
          <w:color w:val="1A1B1A"/>
          <w:spacing w:val="-9"/>
          <w:sz w:val="14"/>
        </w:rPr>
        <w:t xml:space="preserve"> </w:t>
      </w:r>
      <w:hyperlink r:id="rId321">
        <w:r>
          <w:rPr>
            <w:rFonts w:ascii="Arial MT"/>
            <w:color w:val="1A1B1A"/>
            <w:sz w:val="14"/>
          </w:rPr>
          <w:t>zhamantaev@qmu.kz</w:t>
        </w:r>
      </w:hyperlink>
      <w:r>
        <w:rPr>
          <w:rFonts w:ascii="Arial MT"/>
          <w:color w:val="1A1B1A"/>
          <w:spacing w:val="40"/>
          <w:sz w:val="14"/>
        </w:rPr>
        <w:t xml:space="preserve"> </w:t>
      </w:r>
      <w:r>
        <w:rPr>
          <w:rFonts w:ascii="Arial MT"/>
          <w:color w:val="1A1B1A"/>
          <w:sz w:val="14"/>
        </w:rPr>
        <w:t>Aidar</w:t>
      </w:r>
      <w:r>
        <w:rPr>
          <w:rFonts w:ascii="Arial MT"/>
          <w:color w:val="1A1B1A"/>
          <w:spacing w:val="-6"/>
          <w:sz w:val="14"/>
        </w:rPr>
        <w:t xml:space="preserve"> </w:t>
      </w:r>
      <w:r>
        <w:rPr>
          <w:rFonts w:ascii="Arial MT"/>
          <w:color w:val="1A1B1A"/>
          <w:sz w:val="14"/>
        </w:rPr>
        <w:t>Aitkulov</w:t>
      </w:r>
    </w:p>
    <w:p w:rsidR="009F269F" w:rsidRDefault="002C4AC7">
      <w:pPr>
        <w:spacing w:line="160" w:lineRule="exact"/>
        <w:ind w:left="426"/>
        <w:rPr>
          <w:rFonts w:ascii="Arial MT"/>
          <w:sz w:val="14"/>
        </w:rPr>
      </w:pPr>
      <w:r>
        <w:rPr>
          <w:noProof/>
          <w:lang w:eastAsia="ru-RU"/>
        </w:rPr>
        <w:drawing>
          <wp:inline distT="0" distB="0" distL="0" distR="0">
            <wp:extent cx="68491" cy="56959"/>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81" cstate="print"/>
                    <a:stretch>
                      <a:fillRect/>
                    </a:stretch>
                  </pic:blipFill>
                  <pic:spPr>
                    <a:xfrm>
                      <a:off x="0" y="0"/>
                      <a:ext cx="68491" cy="56959"/>
                    </a:xfrm>
                    <a:prstGeom prst="rect">
                      <a:avLst/>
                    </a:prstGeom>
                  </pic:spPr>
                </pic:pic>
              </a:graphicData>
            </a:graphic>
          </wp:inline>
        </w:drawing>
      </w:r>
      <w:r>
        <w:rPr>
          <w:spacing w:val="-13"/>
          <w:sz w:val="20"/>
        </w:rPr>
        <w:t xml:space="preserve"> </w:t>
      </w:r>
      <w:hyperlink r:id="rId322">
        <w:r>
          <w:rPr>
            <w:rFonts w:ascii="Arial MT"/>
            <w:color w:val="1A1B1A"/>
            <w:sz w:val="14"/>
          </w:rPr>
          <w:t>aitkulov_aidar@buketov.edu.kz</w:t>
        </w:r>
      </w:hyperlink>
    </w:p>
    <w:p w:rsidR="009F269F" w:rsidRDefault="002C4AC7">
      <w:pPr>
        <w:spacing w:before="119"/>
        <w:ind w:left="426"/>
        <w:rPr>
          <w:rFonts w:ascii="Arial MT"/>
          <w:sz w:val="14"/>
        </w:rPr>
      </w:pPr>
      <w:r>
        <w:rPr>
          <w:rFonts w:ascii="Arial"/>
          <w:b/>
          <w:color w:val="7D7E7E"/>
          <w:spacing w:val="-4"/>
          <w:sz w:val="11"/>
        </w:rPr>
        <w:t>RECEIVED</w:t>
      </w:r>
      <w:r>
        <w:rPr>
          <w:rFonts w:ascii="Arial"/>
          <w:b/>
          <w:color w:val="7D7E7E"/>
          <w:spacing w:val="-2"/>
          <w:sz w:val="11"/>
        </w:rPr>
        <w:t xml:space="preserve"> </w:t>
      </w:r>
      <w:r>
        <w:rPr>
          <w:rFonts w:ascii="Arial MT"/>
          <w:color w:val="1A1B1A"/>
          <w:spacing w:val="-4"/>
          <w:sz w:val="14"/>
        </w:rPr>
        <w:t>21</w:t>
      </w:r>
      <w:r>
        <w:rPr>
          <w:rFonts w:ascii="Arial MT"/>
          <w:color w:val="1A1B1A"/>
          <w:spacing w:val="2"/>
          <w:sz w:val="14"/>
        </w:rPr>
        <w:t xml:space="preserve"> </w:t>
      </w:r>
      <w:r>
        <w:rPr>
          <w:rFonts w:ascii="Arial MT"/>
          <w:color w:val="1A1B1A"/>
          <w:spacing w:val="-4"/>
          <w:sz w:val="14"/>
        </w:rPr>
        <w:t>April</w:t>
      </w:r>
      <w:r>
        <w:rPr>
          <w:rFonts w:ascii="Arial MT"/>
          <w:color w:val="1A1B1A"/>
          <w:spacing w:val="2"/>
          <w:sz w:val="14"/>
        </w:rPr>
        <w:t xml:space="preserve"> </w:t>
      </w:r>
      <w:r>
        <w:rPr>
          <w:rFonts w:ascii="Arial MT"/>
          <w:color w:val="1A1B1A"/>
          <w:spacing w:val="-4"/>
          <w:sz w:val="14"/>
        </w:rPr>
        <w:t>2025</w:t>
      </w:r>
    </w:p>
    <w:p w:rsidR="009F269F" w:rsidRDefault="002C4AC7">
      <w:pPr>
        <w:spacing w:before="19"/>
        <w:ind w:left="426"/>
        <w:rPr>
          <w:rFonts w:ascii="Arial MT"/>
          <w:sz w:val="14"/>
        </w:rPr>
      </w:pPr>
      <w:r>
        <w:rPr>
          <w:rFonts w:ascii="Arial"/>
          <w:b/>
          <w:color w:val="7D7E7E"/>
          <w:spacing w:val="-2"/>
          <w:sz w:val="11"/>
        </w:rPr>
        <w:t>ACCEPTED</w:t>
      </w:r>
      <w:r>
        <w:rPr>
          <w:rFonts w:ascii="Arial"/>
          <w:b/>
          <w:color w:val="7D7E7E"/>
          <w:spacing w:val="-6"/>
          <w:sz w:val="11"/>
        </w:rPr>
        <w:t xml:space="preserve"> </w:t>
      </w:r>
      <w:r>
        <w:rPr>
          <w:rFonts w:ascii="Arial MT"/>
          <w:color w:val="1A1B1A"/>
          <w:spacing w:val="-2"/>
          <w:sz w:val="14"/>
        </w:rPr>
        <w:t>26</w:t>
      </w:r>
      <w:r>
        <w:rPr>
          <w:rFonts w:ascii="Arial MT"/>
          <w:color w:val="1A1B1A"/>
          <w:spacing w:val="-7"/>
          <w:sz w:val="14"/>
        </w:rPr>
        <w:t xml:space="preserve"> </w:t>
      </w:r>
      <w:r>
        <w:rPr>
          <w:rFonts w:ascii="Arial MT"/>
          <w:color w:val="1A1B1A"/>
          <w:spacing w:val="-2"/>
          <w:sz w:val="14"/>
        </w:rPr>
        <w:t>May</w:t>
      </w:r>
      <w:r>
        <w:rPr>
          <w:rFonts w:ascii="Arial MT"/>
          <w:color w:val="1A1B1A"/>
          <w:spacing w:val="-5"/>
          <w:sz w:val="14"/>
        </w:rPr>
        <w:t xml:space="preserve"> </w:t>
      </w:r>
      <w:r>
        <w:rPr>
          <w:rFonts w:ascii="Arial MT"/>
          <w:color w:val="1A1B1A"/>
          <w:spacing w:val="-4"/>
          <w:sz w:val="14"/>
        </w:rPr>
        <w:t>2025</w:t>
      </w:r>
    </w:p>
    <w:p w:rsidR="009F269F" w:rsidRDefault="002C4AC7">
      <w:pPr>
        <w:spacing w:before="19"/>
        <w:ind w:left="426"/>
        <w:rPr>
          <w:rFonts w:ascii="Arial MT"/>
          <w:sz w:val="14"/>
        </w:rPr>
      </w:pPr>
      <w:r>
        <w:rPr>
          <w:rFonts w:ascii="Arial"/>
          <w:b/>
          <w:color w:val="7D7E7E"/>
          <w:sz w:val="11"/>
        </w:rPr>
        <w:t>PUBLISHED</w:t>
      </w:r>
      <w:r>
        <w:rPr>
          <w:rFonts w:ascii="Arial"/>
          <w:b/>
          <w:color w:val="7D7E7E"/>
          <w:spacing w:val="-8"/>
          <w:sz w:val="11"/>
        </w:rPr>
        <w:t xml:space="preserve"> </w:t>
      </w:r>
      <w:r>
        <w:rPr>
          <w:rFonts w:ascii="Arial MT"/>
          <w:color w:val="1A1B1A"/>
          <w:sz w:val="14"/>
        </w:rPr>
        <w:t>09</w:t>
      </w:r>
      <w:r>
        <w:rPr>
          <w:rFonts w:ascii="Arial MT"/>
          <w:color w:val="1A1B1A"/>
          <w:spacing w:val="-6"/>
          <w:sz w:val="14"/>
        </w:rPr>
        <w:t xml:space="preserve"> </w:t>
      </w:r>
      <w:r>
        <w:rPr>
          <w:rFonts w:ascii="Arial MT"/>
          <w:color w:val="1A1B1A"/>
          <w:sz w:val="14"/>
        </w:rPr>
        <w:t>June</w:t>
      </w:r>
      <w:r>
        <w:rPr>
          <w:rFonts w:ascii="Arial MT"/>
          <w:color w:val="1A1B1A"/>
          <w:spacing w:val="-6"/>
          <w:sz w:val="14"/>
        </w:rPr>
        <w:t xml:space="preserve"> </w:t>
      </w:r>
      <w:r>
        <w:rPr>
          <w:rFonts w:ascii="Arial MT"/>
          <w:color w:val="1A1B1A"/>
          <w:spacing w:val="-4"/>
          <w:sz w:val="14"/>
        </w:rPr>
        <w:t>2025</w:t>
      </w:r>
    </w:p>
    <w:p w:rsidR="009F269F" w:rsidRDefault="002C4AC7">
      <w:pPr>
        <w:spacing w:before="148"/>
        <w:ind w:left="426"/>
        <w:rPr>
          <w:rFonts w:ascii="Arial"/>
          <w:b/>
          <w:sz w:val="11"/>
        </w:rPr>
      </w:pPr>
      <w:r>
        <w:rPr>
          <w:rFonts w:ascii="Arial"/>
          <w:b/>
          <w:color w:val="7D7E7E"/>
          <w:spacing w:val="-2"/>
          <w:sz w:val="11"/>
        </w:rPr>
        <w:t>CITATION</w:t>
      </w:r>
    </w:p>
    <w:p w:rsidR="009F269F" w:rsidRDefault="002C4AC7">
      <w:pPr>
        <w:spacing w:before="29" w:line="268" w:lineRule="auto"/>
        <w:ind w:left="426" w:right="38"/>
        <w:rPr>
          <w:rFonts w:ascii="Arial MT" w:hAnsi="Arial MT"/>
          <w:sz w:val="14"/>
        </w:rPr>
      </w:pPr>
      <w:r>
        <w:rPr>
          <w:rFonts w:ascii="Arial MT" w:hAnsi="Arial MT"/>
          <w:color w:val="1A1B1A"/>
          <w:sz w:val="14"/>
        </w:rPr>
        <w:t>Smagulov N, Zhamantayev O, Aitkulov A,</w:t>
      </w:r>
      <w:r>
        <w:rPr>
          <w:rFonts w:ascii="Arial MT" w:hAnsi="Arial MT"/>
          <w:color w:val="1A1B1A"/>
          <w:spacing w:val="40"/>
          <w:sz w:val="14"/>
        </w:rPr>
        <w:t xml:space="preserve"> </w:t>
      </w:r>
      <w:r>
        <w:rPr>
          <w:rFonts w:ascii="Arial MT" w:hAnsi="Arial MT"/>
          <w:color w:val="1A1B1A"/>
          <w:sz w:val="14"/>
        </w:rPr>
        <w:t>Yerdessov</w:t>
      </w:r>
      <w:r>
        <w:rPr>
          <w:rFonts w:ascii="Arial MT" w:hAnsi="Arial MT"/>
          <w:color w:val="1A1B1A"/>
          <w:spacing w:val="-10"/>
          <w:sz w:val="14"/>
        </w:rPr>
        <w:t xml:space="preserve"> </w:t>
      </w:r>
      <w:r>
        <w:rPr>
          <w:rFonts w:ascii="Arial MT" w:hAnsi="Arial MT"/>
          <w:color w:val="1A1B1A"/>
          <w:sz w:val="14"/>
        </w:rPr>
        <w:t>N,</w:t>
      </w:r>
      <w:r>
        <w:rPr>
          <w:rFonts w:ascii="Arial MT" w:hAnsi="Arial MT"/>
          <w:color w:val="1A1B1A"/>
          <w:spacing w:val="-10"/>
          <w:sz w:val="14"/>
        </w:rPr>
        <w:t xml:space="preserve"> </w:t>
      </w:r>
      <w:r>
        <w:rPr>
          <w:rFonts w:ascii="Arial MT" w:hAnsi="Arial MT"/>
          <w:color w:val="1A1B1A"/>
          <w:sz w:val="14"/>
        </w:rPr>
        <w:t>Nukeshtayeva</w:t>
      </w:r>
      <w:r>
        <w:rPr>
          <w:rFonts w:ascii="Arial MT" w:hAnsi="Arial MT"/>
          <w:color w:val="1A1B1A"/>
          <w:spacing w:val="-10"/>
          <w:sz w:val="14"/>
        </w:rPr>
        <w:t xml:space="preserve"> </w:t>
      </w:r>
      <w:r>
        <w:rPr>
          <w:rFonts w:ascii="Arial MT" w:hAnsi="Arial MT"/>
          <w:color w:val="1A1B1A"/>
          <w:sz w:val="14"/>
        </w:rPr>
        <w:t>K,</w:t>
      </w:r>
      <w:r>
        <w:rPr>
          <w:rFonts w:ascii="Arial MT" w:hAnsi="Arial MT"/>
          <w:color w:val="1A1B1A"/>
          <w:spacing w:val="-9"/>
          <w:sz w:val="14"/>
        </w:rPr>
        <w:t xml:space="preserve"> </w:t>
      </w:r>
      <w:r>
        <w:rPr>
          <w:rFonts w:ascii="Arial MT" w:hAnsi="Arial MT"/>
          <w:color w:val="1A1B1A"/>
          <w:sz w:val="14"/>
        </w:rPr>
        <w:t>Bolatova</w:t>
      </w:r>
      <w:r>
        <w:rPr>
          <w:rFonts w:ascii="Arial MT" w:hAnsi="Arial MT"/>
          <w:color w:val="1A1B1A"/>
          <w:spacing w:val="-10"/>
          <w:sz w:val="14"/>
        </w:rPr>
        <w:t xml:space="preserve"> </w:t>
      </w:r>
      <w:r>
        <w:rPr>
          <w:rFonts w:ascii="Arial MT" w:hAnsi="Arial MT"/>
          <w:color w:val="1A1B1A"/>
          <w:sz w:val="14"/>
        </w:rPr>
        <w:t>Z</w:t>
      </w:r>
      <w:r>
        <w:rPr>
          <w:rFonts w:ascii="Arial MT" w:hAnsi="Arial MT"/>
          <w:color w:val="1A1B1A"/>
          <w:spacing w:val="-10"/>
          <w:sz w:val="14"/>
        </w:rPr>
        <w:t xml:space="preserve"> </w:t>
      </w:r>
      <w:r>
        <w:rPr>
          <w:rFonts w:ascii="Arial MT" w:hAnsi="Arial MT"/>
          <w:color w:val="1A1B1A"/>
          <w:sz w:val="14"/>
        </w:rPr>
        <w:t>and</w:t>
      </w:r>
      <w:r>
        <w:rPr>
          <w:rFonts w:ascii="Arial MT" w:hAnsi="Arial MT"/>
          <w:color w:val="1A1B1A"/>
          <w:spacing w:val="40"/>
          <w:sz w:val="14"/>
        </w:rPr>
        <w:t xml:space="preserve"> </w:t>
      </w:r>
      <w:r>
        <w:rPr>
          <w:rFonts w:ascii="Arial MT" w:hAnsi="Arial MT"/>
          <w:color w:val="1A1B1A"/>
          <w:sz w:val="14"/>
        </w:rPr>
        <w:t>Kurzhunbaeva Z (2025) Pre-COVID era</w:t>
      </w:r>
      <w:r>
        <w:rPr>
          <w:rFonts w:ascii="Arial MT" w:hAnsi="Arial MT"/>
          <w:color w:val="1A1B1A"/>
          <w:spacing w:val="40"/>
          <w:sz w:val="14"/>
        </w:rPr>
        <w:t xml:space="preserve"> </w:t>
      </w:r>
      <w:r>
        <w:rPr>
          <w:rFonts w:ascii="Arial MT" w:hAnsi="Arial MT"/>
          <w:color w:val="1A1B1A"/>
          <w:sz w:val="14"/>
        </w:rPr>
        <w:t>pediatric disease incidence in Kazakhstan:</w:t>
      </w:r>
      <w:r>
        <w:rPr>
          <w:rFonts w:ascii="Arial MT" w:hAnsi="Arial MT"/>
          <w:color w:val="1A1B1A"/>
          <w:spacing w:val="40"/>
          <w:sz w:val="14"/>
        </w:rPr>
        <w:t xml:space="preserve"> </w:t>
      </w:r>
      <w:r>
        <w:rPr>
          <w:rFonts w:ascii="Arial MT" w:hAnsi="Arial MT"/>
          <w:color w:val="1A1B1A"/>
          <w:sz w:val="14"/>
        </w:rPr>
        <w:t>regional panel data analysis of multiple</w:t>
      </w:r>
      <w:r>
        <w:rPr>
          <w:rFonts w:ascii="Arial MT" w:hAnsi="Arial MT"/>
          <w:color w:val="1A1B1A"/>
          <w:spacing w:val="40"/>
          <w:sz w:val="14"/>
        </w:rPr>
        <w:t xml:space="preserve"> </w:t>
      </w:r>
      <w:r>
        <w:rPr>
          <w:rFonts w:ascii="Arial MT" w:hAnsi="Arial MT"/>
          <w:color w:val="1A1B1A"/>
          <w:sz w:val="14"/>
        </w:rPr>
        <w:t>disease groups (2010–2019).</w:t>
      </w:r>
    </w:p>
    <w:p w:rsidR="009F269F" w:rsidRDefault="002C4AC7">
      <w:pPr>
        <w:spacing w:line="268" w:lineRule="auto"/>
        <w:ind w:left="426" w:right="673"/>
        <w:rPr>
          <w:rFonts w:ascii="Arial MT"/>
          <w:sz w:val="14"/>
        </w:rPr>
      </w:pPr>
      <w:r>
        <w:rPr>
          <w:rFonts w:ascii="Arial"/>
          <w:i/>
          <w:color w:val="1A1B1A"/>
          <w:sz w:val="14"/>
        </w:rPr>
        <w:t xml:space="preserve">Front. Public Health </w:t>
      </w:r>
      <w:r>
        <w:rPr>
          <w:rFonts w:ascii="Arial MT"/>
          <w:color w:val="1A1B1A"/>
          <w:sz w:val="14"/>
        </w:rPr>
        <w:t>13:1615521.</w:t>
      </w:r>
      <w:r>
        <w:rPr>
          <w:rFonts w:ascii="Arial MT"/>
          <w:color w:val="1A1B1A"/>
          <w:spacing w:val="40"/>
          <w:sz w:val="14"/>
        </w:rPr>
        <w:t xml:space="preserve"> </w:t>
      </w:r>
      <w:hyperlink r:id="rId323">
        <w:r>
          <w:rPr>
            <w:rFonts w:ascii="Arial MT"/>
            <w:color w:val="1A1B1A"/>
            <w:sz w:val="14"/>
          </w:rPr>
          <w:t>doi:</w:t>
        </w:r>
        <w:r>
          <w:rPr>
            <w:rFonts w:ascii="Arial MT"/>
            <w:color w:val="1A1B1A"/>
            <w:spacing w:val="-7"/>
            <w:sz w:val="14"/>
          </w:rPr>
          <w:t xml:space="preserve"> </w:t>
        </w:r>
        <w:r>
          <w:rPr>
            <w:rFonts w:ascii="Arial MT"/>
            <w:color w:val="1A1B1A"/>
            <w:sz w:val="14"/>
          </w:rPr>
          <w:t>10.3389/fpubh.2025.1615521</w:t>
        </w:r>
      </w:hyperlink>
    </w:p>
    <w:p w:rsidR="009F269F" w:rsidRDefault="002C4AC7">
      <w:pPr>
        <w:spacing w:before="126"/>
        <w:ind w:left="426"/>
        <w:rPr>
          <w:rFonts w:ascii="Arial"/>
          <w:b/>
          <w:sz w:val="11"/>
        </w:rPr>
      </w:pPr>
      <w:r>
        <w:rPr>
          <w:rFonts w:ascii="Arial"/>
          <w:b/>
          <w:color w:val="7D7E7E"/>
          <w:spacing w:val="-2"/>
          <w:sz w:val="11"/>
        </w:rPr>
        <w:t>COPYRIGHT</w:t>
      </w:r>
    </w:p>
    <w:p w:rsidR="009F269F" w:rsidRDefault="002C4AC7">
      <w:pPr>
        <w:spacing w:before="29" w:line="268" w:lineRule="auto"/>
        <w:ind w:left="426" w:right="38" w:firstLine="9"/>
        <w:rPr>
          <w:rFonts w:ascii="Arial MT" w:hAnsi="Arial MT"/>
          <w:sz w:val="14"/>
        </w:rPr>
      </w:pPr>
      <w:r>
        <w:rPr>
          <w:rFonts w:ascii="Arial MT" w:hAnsi="Arial MT"/>
          <w:color w:val="1A1B1A"/>
          <w:w w:val="105"/>
          <w:sz w:val="14"/>
        </w:rPr>
        <w:t>© 2025 Smagulov, Zhamantayev, Aitkulov, Yerdessov,</w:t>
      </w:r>
      <w:r>
        <w:rPr>
          <w:rFonts w:ascii="Arial MT" w:hAnsi="Arial MT"/>
          <w:color w:val="1A1B1A"/>
          <w:spacing w:val="-11"/>
          <w:w w:val="105"/>
          <w:sz w:val="14"/>
        </w:rPr>
        <w:t xml:space="preserve"> </w:t>
      </w:r>
      <w:r>
        <w:rPr>
          <w:rFonts w:ascii="Arial MT" w:hAnsi="Arial MT"/>
          <w:color w:val="1A1B1A"/>
          <w:w w:val="105"/>
          <w:sz w:val="14"/>
        </w:rPr>
        <w:t>Nukeshtayeva,</w:t>
      </w:r>
      <w:r>
        <w:rPr>
          <w:rFonts w:ascii="Arial MT" w:hAnsi="Arial MT"/>
          <w:color w:val="1A1B1A"/>
          <w:spacing w:val="-10"/>
          <w:w w:val="105"/>
          <w:sz w:val="14"/>
        </w:rPr>
        <w:t xml:space="preserve"> </w:t>
      </w:r>
      <w:r>
        <w:rPr>
          <w:rFonts w:ascii="Arial MT" w:hAnsi="Arial MT"/>
          <w:color w:val="1A1B1A"/>
          <w:w w:val="105"/>
          <w:sz w:val="14"/>
        </w:rPr>
        <w:t>Bolatova</w:t>
      </w:r>
      <w:r>
        <w:rPr>
          <w:rFonts w:ascii="Arial MT" w:hAnsi="Arial MT"/>
          <w:color w:val="1A1B1A"/>
          <w:spacing w:val="-10"/>
          <w:w w:val="105"/>
          <w:sz w:val="14"/>
        </w:rPr>
        <w:t xml:space="preserve"> </w:t>
      </w:r>
      <w:r>
        <w:rPr>
          <w:rFonts w:ascii="Arial MT" w:hAnsi="Arial MT"/>
          <w:color w:val="1A1B1A"/>
          <w:w w:val="105"/>
          <w:sz w:val="14"/>
        </w:rPr>
        <w:t xml:space="preserve">and </w:t>
      </w:r>
      <w:r>
        <w:rPr>
          <w:rFonts w:ascii="Arial MT" w:hAnsi="Arial MT"/>
          <w:color w:val="1A1B1A"/>
          <w:sz w:val="14"/>
        </w:rPr>
        <w:t>Kurzhunbaeva.</w:t>
      </w:r>
      <w:r>
        <w:rPr>
          <w:rFonts w:ascii="Arial MT" w:hAnsi="Arial MT"/>
          <w:color w:val="1A1B1A"/>
          <w:spacing w:val="-1"/>
          <w:sz w:val="14"/>
        </w:rPr>
        <w:t xml:space="preserve"> </w:t>
      </w:r>
      <w:r>
        <w:rPr>
          <w:rFonts w:ascii="Arial MT" w:hAnsi="Arial MT"/>
          <w:color w:val="1A1B1A"/>
          <w:sz w:val="14"/>
        </w:rPr>
        <w:t>This</w:t>
      </w:r>
      <w:r>
        <w:rPr>
          <w:rFonts w:ascii="Arial MT" w:hAnsi="Arial MT"/>
          <w:color w:val="1A1B1A"/>
          <w:spacing w:val="-1"/>
          <w:sz w:val="14"/>
        </w:rPr>
        <w:t xml:space="preserve"> </w:t>
      </w:r>
      <w:r>
        <w:rPr>
          <w:rFonts w:ascii="Arial MT" w:hAnsi="Arial MT"/>
          <w:color w:val="1A1B1A"/>
          <w:sz w:val="14"/>
        </w:rPr>
        <w:t>is</w:t>
      </w:r>
      <w:r>
        <w:rPr>
          <w:rFonts w:ascii="Arial MT" w:hAnsi="Arial MT"/>
          <w:color w:val="1A1B1A"/>
          <w:spacing w:val="-1"/>
          <w:sz w:val="14"/>
        </w:rPr>
        <w:t xml:space="preserve"> </w:t>
      </w:r>
      <w:r>
        <w:rPr>
          <w:rFonts w:ascii="Arial MT" w:hAnsi="Arial MT"/>
          <w:color w:val="1A1B1A"/>
          <w:sz w:val="14"/>
        </w:rPr>
        <w:t>an</w:t>
      </w:r>
      <w:r>
        <w:rPr>
          <w:rFonts w:ascii="Arial MT" w:hAnsi="Arial MT"/>
          <w:color w:val="1A1B1A"/>
          <w:spacing w:val="-1"/>
          <w:sz w:val="14"/>
        </w:rPr>
        <w:t xml:space="preserve"> </w:t>
      </w:r>
      <w:r>
        <w:rPr>
          <w:rFonts w:ascii="Arial MT" w:hAnsi="Arial MT"/>
          <w:color w:val="1A1B1A"/>
          <w:sz w:val="14"/>
        </w:rPr>
        <w:t>open-access</w:t>
      </w:r>
      <w:r>
        <w:rPr>
          <w:rFonts w:ascii="Arial MT" w:hAnsi="Arial MT"/>
          <w:color w:val="1A1B1A"/>
          <w:spacing w:val="-1"/>
          <w:sz w:val="14"/>
        </w:rPr>
        <w:t xml:space="preserve"> </w:t>
      </w:r>
      <w:r>
        <w:rPr>
          <w:rFonts w:ascii="Arial MT" w:hAnsi="Arial MT"/>
          <w:color w:val="1A1B1A"/>
          <w:sz w:val="14"/>
        </w:rPr>
        <w:t>article</w:t>
      </w:r>
      <w:r>
        <w:rPr>
          <w:rFonts w:ascii="Arial MT" w:hAnsi="Arial MT"/>
          <w:color w:val="1A1B1A"/>
          <w:w w:val="105"/>
          <w:sz w:val="14"/>
        </w:rPr>
        <w:t xml:space="preserve"> distributed under the terms of the </w:t>
      </w:r>
      <w:hyperlink r:id="rId324">
        <w:r>
          <w:rPr>
            <w:rFonts w:ascii="Arial MT" w:hAnsi="Arial MT"/>
            <w:color w:val="1DB5C3"/>
            <w:w w:val="105"/>
            <w:sz w:val="14"/>
          </w:rPr>
          <w:t>Creative</w:t>
        </w:r>
      </w:hyperlink>
      <w:r>
        <w:rPr>
          <w:rFonts w:ascii="Arial MT" w:hAnsi="Arial MT"/>
          <w:color w:val="1DB5C3"/>
          <w:w w:val="105"/>
          <w:sz w:val="14"/>
        </w:rPr>
        <w:t xml:space="preserve"> </w:t>
      </w:r>
      <w:hyperlink r:id="rId325">
        <w:r>
          <w:rPr>
            <w:rFonts w:ascii="Arial MT" w:hAnsi="Arial MT"/>
            <w:color w:val="1DB5C3"/>
            <w:w w:val="105"/>
            <w:sz w:val="14"/>
          </w:rPr>
          <w:t>Commons</w:t>
        </w:r>
        <w:r>
          <w:rPr>
            <w:rFonts w:ascii="Arial MT" w:hAnsi="Arial MT"/>
            <w:color w:val="1DB5C3"/>
            <w:spacing w:val="-5"/>
            <w:w w:val="105"/>
            <w:sz w:val="14"/>
          </w:rPr>
          <w:t xml:space="preserve"> </w:t>
        </w:r>
        <w:r>
          <w:rPr>
            <w:rFonts w:ascii="Arial MT" w:hAnsi="Arial MT"/>
            <w:color w:val="1DB5C3"/>
            <w:w w:val="105"/>
            <w:sz w:val="14"/>
          </w:rPr>
          <w:t>Attribution</w:t>
        </w:r>
        <w:r>
          <w:rPr>
            <w:rFonts w:ascii="Arial MT" w:hAnsi="Arial MT"/>
            <w:color w:val="1DB5C3"/>
            <w:spacing w:val="-5"/>
            <w:w w:val="105"/>
            <w:sz w:val="14"/>
          </w:rPr>
          <w:t xml:space="preserve"> </w:t>
        </w:r>
        <w:r>
          <w:rPr>
            <w:rFonts w:ascii="Arial MT" w:hAnsi="Arial MT"/>
            <w:color w:val="1DB5C3"/>
            <w:w w:val="105"/>
            <w:sz w:val="14"/>
          </w:rPr>
          <w:t>License</w:t>
        </w:r>
        <w:r>
          <w:rPr>
            <w:rFonts w:ascii="Arial MT" w:hAnsi="Arial MT"/>
            <w:color w:val="1DB5C3"/>
            <w:spacing w:val="-5"/>
            <w:w w:val="105"/>
            <w:sz w:val="14"/>
          </w:rPr>
          <w:t xml:space="preserve"> </w:t>
        </w:r>
        <w:r>
          <w:rPr>
            <w:rFonts w:ascii="Arial MT" w:hAnsi="Arial MT"/>
            <w:color w:val="1DB5C3"/>
            <w:w w:val="105"/>
            <w:sz w:val="14"/>
          </w:rPr>
          <w:t>(CC</w:t>
        </w:r>
        <w:r>
          <w:rPr>
            <w:rFonts w:ascii="Arial MT" w:hAnsi="Arial MT"/>
            <w:color w:val="1DB5C3"/>
            <w:spacing w:val="-5"/>
            <w:w w:val="105"/>
            <w:sz w:val="14"/>
          </w:rPr>
          <w:t xml:space="preserve"> </w:t>
        </w:r>
        <w:r>
          <w:rPr>
            <w:rFonts w:ascii="Arial MT" w:hAnsi="Arial MT"/>
            <w:color w:val="1DB5C3"/>
            <w:w w:val="105"/>
            <w:sz w:val="14"/>
          </w:rPr>
          <w:t>BY)</w:t>
        </w:r>
      </w:hyperlink>
      <w:r>
        <w:rPr>
          <w:rFonts w:ascii="Arial MT" w:hAnsi="Arial MT"/>
          <w:color w:val="1A1B1A"/>
          <w:w w:val="105"/>
          <w:sz w:val="14"/>
        </w:rPr>
        <w:t>.</w:t>
      </w:r>
      <w:r>
        <w:rPr>
          <w:rFonts w:ascii="Arial MT" w:hAnsi="Arial MT"/>
          <w:color w:val="1A1B1A"/>
          <w:spacing w:val="-5"/>
          <w:w w:val="105"/>
          <w:sz w:val="14"/>
        </w:rPr>
        <w:t xml:space="preserve"> </w:t>
      </w:r>
      <w:r>
        <w:rPr>
          <w:rFonts w:ascii="Arial MT" w:hAnsi="Arial MT"/>
          <w:color w:val="1A1B1A"/>
          <w:w w:val="105"/>
          <w:sz w:val="14"/>
        </w:rPr>
        <w:t>The use, distribution or reproduction in other f</w:t>
      </w:r>
      <w:r>
        <w:rPr>
          <w:rFonts w:ascii="Arial MT" w:hAnsi="Arial MT"/>
          <w:color w:val="1A1B1A"/>
          <w:w w:val="105"/>
          <w:sz w:val="14"/>
        </w:rPr>
        <w:t>orums is permitted, provided the original author(s) and the copyright owner(s) are credited and that the original publication in this journal is cited, in accordance with accepted academic practice. No use, distribution or reproduction is permitted which d</w:t>
      </w:r>
      <w:r>
        <w:rPr>
          <w:rFonts w:ascii="Arial MT" w:hAnsi="Arial MT"/>
          <w:color w:val="1A1B1A"/>
          <w:w w:val="105"/>
          <w:sz w:val="14"/>
        </w:rPr>
        <w:t>oes not comply with these terms.</w:t>
      </w:r>
    </w:p>
    <w:p w:rsidR="009F269F" w:rsidRDefault="002C4AC7">
      <w:pPr>
        <w:pStyle w:val="1"/>
        <w:spacing w:line="249" w:lineRule="auto"/>
        <w:ind w:right="456"/>
      </w:pPr>
      <w:r>
        <w:br w:type="column"/>
      </w:r>
      <w:hyperlink r:id="rId326">
        <w:r>
          <w:rPr>
            <w:color w:val="1A1B1A"/>
            <w:spacing w:val="-2"/>
            <w:w w:val="105"/>
          </w:rPr>
          <w:t>Pre-COVID</w:t>
        </w:r>
        <w:r>
          <w:rPr>
            <w:color w:val="1A1B1A"/>
            <w:spacing w:val="-29"/>
            <w:w w:val="105"/>
          </w:rPr>
          <w:t xml:space="preserve"> </w:t>
        </w:r>
        <w:r>
          <w:rPr>
            <w:color w:val="1A1B1A"/>
            <w:spacing w:val="-2"/>
            <w:w w:val="105"/>
          </w:rPr>
          <w:t>era</w:t>
        </w:r>
        <w:r>
          <w:rPr>
            <w:color w:val="1A1B1A"/>
            <w:spacing w:val="-29"/>
            <w:w w:val="105"/>
          </w:rPr>
          <w:t xml:space="preserve"> </w:t>
        </w:r>
        <w:bookmarkStart w:id="170" w:name="Pre-COVID_era_pediatric_disease_incidenc"/>
        <w:bookmarkEnd w:id="170"/>
        <w:r>
          <w:rPr>
            <w:color w:val="1A1B1A"/>
            <w:spacing w:val="-2"/>
            <w:w w:val="105"/>
          </w:rPr>
          <w:t>pediatric</w:t>
        </w:r>
        <w:r>
          <w:rPr>
            <w:color w:val="1A1B1A"/>
            <w:spacing w:val="-28"/>
            <w:w w:val="105"/>
          </w:rPr>
          <w:t xml:space="preserve"> </w:t>
        </w:r>
        <w:r>
          <w:rPr>
            <w:color w:val="1A1B1A"/>
            <w:spacing w:val="-2"/>
            <w:w w:val="105"/>
          </w:rPr>
          <w:t>disease</w:t>
        </w:r>
      </w:hyperlink>
      <w:r>
        <w:rPr>
          <w:color w:val="1A1B1A"/>
          <w:spacing w:val="-2"/>
          <w:w w:val="105"/>
        </w:rPr>
        <w:t xml:space="preserve"> </w:t>
      </w:r>
      <w:hyperlink r:id="rId327">
        <w:r>
          <w:rPr>
            <w:color w:val="1A1B1A"/>
            <w:spacing w:val="-6"/>
            <w:w w:val="105"/>
          </w:rPr>
          <w:t>incidence</w:t>
        </w:r>
        <w:r>
          <w:rPr>
            <w:color w:val="1A1B1A"/>
            <w:spacing w:val="-21"/>
            <w:w w:val="105"/>
          </w:rPr>
          <w:t xml:space="preserve"> </w:t>
        </w:r>
        <w:r>
          <w:rPr>
            <w:color w:val="1A1B1A"/>
            <w:spacing w:val="-6"/>
            <w:w w:val="105"/>
          </w:rPr>
          <w:t>in</w:t>
        </w:r>
        <w:r>
          <w:rPr>
            <w:color w:val="1A1B1A"/>
            <w:spacing w:val="-21"/>
            <w:w w:val="105"/>
          </w:rPr>
          <w:t xml:space="preserve"> </w:t>
        </w:r>
        <w:r>
          <w:rPr>
            <w:color w:val="1A1B1A"/>
            <w:spacing w:val="-6"/>
            <w:w w:val="105"/>
          </w:rPr>
          <w:t>K</w:t>
        </w:r>
        <w:r>
          <w:rPr>
            <w:color w:val="1A1B1A"/>
            <w:spacing w:val="-6"/>
            <w:w w:val="105"/>
          </w:rPr>
          <w:t>azakhstan:</w:t>
        </w:r>
        <w:r>
          <w:rPr>
            <w:color w:val="1A1B1A"/>
            <w:spacing w:val="-21"/>
            <w:w w:val="105"/>
          </w:rPr>
          <w:t xml:space="preserve"> </w:t>
        </w:r>
        <w:r>
          <w:rPr>
            <w:color w:val="1A1B1A"/>
            <w:spacing w:val="-6"/>
            <w:w w:val="105"/>
          </w:rPr>
          <w:t>regional</w:t>
        </w:r>
      </w:hyperlink>
      <w:r>
        <w:rPr>
          <w:color w:val="1A1B1A"/>
          <w:spacing w:val="-6"/>
          <w:w w:val="105"/>
        </w:rPr>
        <w:t xml:space="preserve"> </w:t>
      </w:r>
      <w:hyperlink r:id="rId328">
        <w:r>
          <w:rPr>
            <w:color w:val="1A1B1A"/>
            <w:w w:val="105"/>
          </w:rPr>
          <w:t>panel</w:t>
        </w:r>
        <w:r>
          <w:rPr>
            <w:color w:val="1A1B1A"/>
            <w:spacing w:val="-13"/>
            <w:w w:val="105"/>
          </w:rPr>
          <w:t xml:space="preserve"> </w:t>
        </w:r>
        <w:r>
          <w:rPr>
            <w:color w:val="1A1B1A"/>
            <w:w w:val="105"/>
          </w:rPr>
          <w:t>data</w:t>
        </w:r>
        <w:r>
          <w:rPr>
            <w:color w:val="1A1B1A"/>
            <w:spacing w:val="-13"/>
            <w:w w:val="105"/>
          </w:rPr>
          <w:t xml:space="preserve"> </w:t>
        </w:r>
        <w:r>
          <w:rPr>
            <w:color w:val="1A1B1A"/>
            <w:w w:val="105"/>
          </w:rPr>
          <w:t>analysis</w:t>
        </w:r>
        <w:r>
          <w:rPr>
            <w:color w:val="1A1B1A"/>
            <w:spacing w:val="-13"/>
            <w:w w:val="105"/>
          </w:rPr>
          <w:t xml:space="preserve"> </w:t>
        </w:r>
        <w:r>
          <w:rPr>
            <w:color w:val="1A1B1A"/>
            <w:w w:val="105"/>
          </w:rPr>
          <w:t>of</w:t>
        </w:r>
        <w:r>
          <w:rPr>
            <w:color w:val="1A1B1A"/>
            <w:spacing w:val="-13"/>
            <w:w w:val="105"/>
          </w:rPr>
          <w:t xml:space="preserve"> </w:t>
        </w:r>
        <w:r>
          <w:rPr>
            <w:color w:val="1A1B1A"/>
            <w:w w:val="105"/>
          </w:rPr>
          <w:t>multiple</w:t>
        </w:r>
      </w:hyperlink>
      <w:r>
        <w:rPr>
          <w:color w:val="1A1B1A"/>
          <w:w w:val="105"/>
        </w:rPr>
        <w:t xml:space="preserve"> </w:t>
      </w:r>
      <w:hyperlink r:id="rId329">
        <w:r>
          <w:rPr>
            <w:color w:val="1A1B1A"/>
            <w:spacing w:val="-2"/>
            <w:w w:val="105"/>
          </w:rPr>
          <w:t>disease</w:t>
        </w:r>
        <w:r>
          <w:rPr>
            <w:color w:val="1A1B1A"/>
            <w:spacing w:val="-29"/>
            <w:w w:val="105"/>
          </w:rPr>
          <w:t xml:space="preserve"> </w:t>
        </w:r>
        <w:r>
          <w:rPr>
            <w:color w:val="1A1B1A"/>
            <w:spacing w:val="-2"/>
            <w:w w:val="105"/>
          </w:rPr>
          <w:t>groups</w:t>
        </w:r>
        <w:r>
          <w:rPr>
            <w:color w:val="1A1B1A"/>
            <w:spacing w:val="-29"/>
            <w:w w:val="105"/>
          </w:rPr>
          <w:t xml:space="preserve"> </w:t>
        </w:r>
        <w:r>
          <w:rPr>
            <w:color w:val="1A1B1A"/>
            <w:spacing w:val="-2"/>
            <w:w w:val="105"/>
          </w:rPr>
          <w:t>(2010–2019)</w:t>
        </w:r>
      </w:hyperlink>
    </w:p>
    <w:p w:rsidR="009F269F" w:rsidRDefault="002C4AC7">
      <w:pPr>
        <w:pStyle w:val="4"/>
        <w:spacing w:before="241" w:line="285" w:lineRule="auto"/>
        <w:ind w:right="456"/>
      </w:pPr>
      <w:r>
        <w:rPr>
          <w:color w:val="6F6F6F"/>
        </w:rPr>
        <w:t>Nurlan Smagulov</w:t>
      </w:r>
      <w:r>
        <w:rPr>
          <w:color w:val="6F6F6F"/>
          <w:vertAlign w:val="superscript"/>
        </w:rPr>
        <w:t>1</w:t>
      </w:r>
      <w:r>
        <w:rPr>
          <w:color w:val="6F6F6F"/>
        </w:rPr>
        <w:t>, Olzhas Zhamantayev</w:t>
      </w:r>
      <w:r>
        <w:rPr>
          <w:color w:val="6F6F6F"/>
          <w:vertAlign w:val="superscript"/>
        </w:rPr>
        <w:t>2</w:t>
      </w:r>
      <w:r>
        <w:rPr>
          <w:color w:val="6F6F6F"/>
        </w:rPr>
        <w:t>*, Aidar Aitkulov</w:t>
      </w:r>
      <w:r>
        <w:rPr>
          <w:color w:val="6F6F6F"/>
          <w:vertAlign w:val="superscript"/>
        </w:rPr>
        <w:t>3</w:t>
      </w:r>
      <w:r>
        <w:rPr>
          <w:color w:val="6F6F6F"/>
        </w:rPr>
        <w:t>*, Nurbek Yerdessov</w:t>
      </w:r>
      <w:r>
        <w:rPr>
          <w:color w:val="6F6F6F"/>
          <w:vertAlign w:val="superscript"/>
        </w:rPr>
        <w:t>2</w:t>
      </w:r>
      <w:r>
        <w:rPr>
          <w:color w:val="6F6F6F"/>
        </w:rPr>
        <w:t>, Karina Nukeshtayeva</w:t>
      </w:r>
      <w:r>
        <w:rPr>
          <w:color w:val="6F6F6F"/>
          <w:vertAlign w:val="superscript"/>
        </w:rPr>
        <w:t>2</w:t>
      </w:r>
      <w:r>
        <w:rPr>
          <w:color w:val="6F6F6F"/>
        </w:rPr>
        <w:t>, Zhanerke Bolatova</w:t>
      </w:r>
      <w:r>
        <w:rPr>
          <w:color w:val="6F6F6F"/>
          <w:vertAlign w:val="superscript"/>
        </w:rPr>
        <w:t>2</w:t>
      </w:r>
      <w:r>
        <w:rPr>
          <w:color w:val="6F6F6F"/>
        </w:rPr>
        <w:t xml:space="preserve"> and Zhyldyz Kurzhunbaeva</w:t>
      </w:r>
      <w:r>
        <w:rPr>
          <w:color w:val="6F6F6F"/>
          <w:vertAlign w:val="superscript"/>
        </w:rPr>
        <w:t>4</w:t>
      </w:r>
    </w:p>
    <w:p w:rsidR="009F269F" w:rsidRDefault="002C4AC7">
      <w:pPr>
        <w:spacing w:before="103" w:line="268" w:lineRule="auto"/>
        <w:ind w:left="426" w:right="456"/>
        <w:rPr>
          <w:rFonts w:ascii="Arial MT"/>
          <w:sz w:val="14"/>
        </w:rPr>
      </w:pPr>
      <w:r>
        <w:rPr>
          <w:rFonts w:ascii="Arial MT"/>
          <w:color w:val="6F6F6F"/>
          <w:w w:val="105"/>
          <w:sz w:val="14"/>
          <w:vertAlign w:val="superscript"/>
        </w:rPr>
        <w:t>1</w:t>
      </w:r>
      <w:r>
        <w:rPr>
          <w:rFonts w:ascii="Arial MT"/>
          <w:color w:val="6F6F6F"/>
          <w:w w:val="105"/>
          <w:sz w:val="14"/>
        </w:rPr>
        <w:t>Research</w:t>
      </w:r>
      <w:r>
        <w:rPr>
          <w:rFonts w:ascii="Arial MT"/>
          <w:color w:val="6F6F6F"/>
          <w:spacing w:val="-11"/>
          <w:w w:val="105"/>
          <w:sz w:val="14"/>
        </w:rPr>
        <w:t xml:space="preserve"> </w:t>
      </w:r>
      <w:r>
        <w:rPr>
          <w:rFonts w:ascii="Arial MT"/>
          <w:color w:val="6F6F6F"/>
          <w:w w:val="105"/>
          <w:sz w:val="14"/>
        </w:rPr>
        <w:t>Park</w:t>
      </w:r>
      <w:r>
        <w:rPr>
          <w:rFonts w:ascii="Arial MT"/>
          <w:color w:val="6F6F6F"/>
          <w:spacing w:val="-10"/>
          <w:w w:val="105"/>
          <w:sz w:val="14"/>
        </w:rPr>
        <w:t xml:space="preserve"> </w:t>
      </w:r>
      <w:r>
        <w:rPr>
          <w:rFonts w:ascii="Arial MT"/>
          <w:color w:val="6F6F6F"/>
          <w:w w:val="105"/>
          <w:sz w:val="14"/>
        </w:rPr>
        <w:t>of</w:t>
      </w:r>
      <w:r>
        <w:rPr>
          <w:rFonts w:ascii="Arial MT"/>
          <w:color w:val="6F6F6F"/>
          <w:spacing w:val="-10"/>
          <w:w w:val="105"/>
          <w:sz w:val="14"/>
        </w:rPr>
        <w:t xml:space="preserve"> </w:t>
      </w:r>
      <w:r>
        <w:rPr>
          <w:rFonts w:ascii="Arial MT"/>
          <w:color w:val="6F6F6F"/>
          <w:w w:val="105"/>
          <w:sz w:val="14"/>
        </w:rPr>
        <w:t>Biotechnology</w:t>
      </w:r>
      <w:r>
        <w:rPr>
          <w:rFonts w:ascii="Arial MT"/>
          <w:color w:val="6F6F6F"/>
          <w:spacing w:val="-10"/>
          <w:w w:val="105"/>
          <w:sz w:val="14"/>
        </w:rPr>
        <w:t xml:space="preserve"> </w:t>
      </w:r>
      <w:r>
        <w:rPr>
          <w:rFonts w:ascii="Arial MT"/>
          <w:color w:val="6F6F6F"/>
          <w:w w:val="105"/>
          <w:sz w:val="14"/>
        </w:rPr>
        <w:t>and</w:t>
      </w:r>
      <w:r>
        <w:rPr>
          <w:rFonts w:ascii="Arial MT"/>
          <w:color w:val="6F6F6F"/>
          <w:spacing w:val="-11"/>
          <w:w w:val="105"/>
          <w:sz w:val="14"/>
        </w:rPr>
        <w:t xml:space="preserve"> </w:t>
      </w:r>
      <w:r>
        <w:rPr>
          <w:rFonts w:ascii="Arial MT"/>
          <w:color w:val="6F6F6F"/>
          <w:w w:val="105"/>
          <w:sz w:val="14"/>
        </w:rPr>
        <w:t>Eco-Monitoring,</w:t>
      </w:r>
      <w:r>
        <w:rPr>
          <w:rFonts w:ascii="Arial MT"/>
          <w:color w:val="6F6F6F"/>
          <w:spacing w:val="-10"/>
          <w:w w:val="105"/>
          <w:sz w:val="14"/>
        </w:rPr>
        <w:t xml:space="preserve"> </w:t>
      </w:r>
      <w:r>
        <w:rPr>
          <w:rFonts w:ascii="Arial MT"/>
          <w:color w:val="6F6F6F"/>
          <w:w w:val="105"/>
          <w:sz w:val="14"/>
        </w:rPr>
        <w:t>Karaganda</w:t>
      </w:r>
      <w:r>
        <w:rPr>
          <w:rFonts w:ascii="Arial MT"/>
          <w:color w:val="6F6F6F"/>
          <w:spacing w:val="-10"/>
          <w:w w:val="105"/>
          <w:sz w:val="14"/>
        </w:rPr>
        <w:t xml:space="preserve"> </w:t>
      </w:r>
      <w:r>
        <w:rPr>
          <w:rFonts w:ascii="Arial MT"/>
          <w:color w:val="6F6F6F"/>
          <w:w w:val="105"/>
          <w:sz w:val="14"/>
        </w:rPr>
        <w:t>Buketov</w:t>
      </w:r>
      <w:r>
        <w:rPr>
          <w:rFonts w:ascii="Arial MT"/>
          <w:color w:val="6F6F6F"/>
          <w:spacing w:val="-10"/>
          <w:w w:val="105"/>
          <w:sz w:val="14"/>
        </w:rPr>
        <w:t xml:space="preserve"> </w:t>
      </w:r>
      <w:r>
        <w:rPr>
          <w:rFonts w:ascii="Arial MT"/>
          <w:color w:val="6F6F6F"/>
          <w:w w:val="105"/>
          <w:sz w:val="14"/>
        </w:rPr>
        <w:t>University,</w:t>
      </w:r>
      <w:r>
        <w:rPr>
          <w:rFonts w:ascii="Arial MT"/>
          <w:color w:val="6F6F6F"/>
          <w:spacing w:val="-10"/>
          <w:w w:val="105"/>
          <w:sz w:val="14"/>
        </w:rPr>
        <w:t xml:space="preserve"> </w:t>
      </w:r>
      <w:r>
        <w:rPr>
          <w:rFonts w:ascii="Arial MT"/>
          <w:color w:val="6F6F6F"/>
          <w:w w:val="105"/>
          <w:sz w:val="14"/>
        </w:rPr>
        <w:t xml:space="preserve">Karaganda, </w:t>
      </w:r>
      <w:r>
        <w:rPr>
          <w:rFonts w:ascii="Arial MT"/>
          <w:color w:val="6F6F6F"/>
          <w:sz w:val="14"/>
        </w:rPr>
        <w:t>Kazakhstan,</w:t>
      </w:r>
      <w:r>
        <w:rPr>
          <w:rFonts w:ascii="Arial MT"/>
          <w:color w:val="6F6F6F"/>
          <w:spacing w:val="-4"/>
          <w:sz w:val="14"/>
        </w:rPr>
        <w:t xml:space="preserve"> </w:t>
      </w:r>
      <w:r>
        <w:rPr>
          <w:rFonts w:ascii="Arial MT"/>
          <w:color w:val="6F6F6F"/>
          <w:sz w:val="14"/>
          <w:vertAlign w:val="superscript"/>
        </w:rPr>
        <w:t>2</w:t>
      </w:r>
      <w:r>
        <w:rPr>
          <w:rFonts w:ascii="Arial MT"/>
          <w:color w:val="6F6F6F"/>
          <w:sz w:val="14"/>
        </w:rPr>
        <w:t>School</w:t>
      </w:r>
      <w:r>
        <w:rPr>
          <w:rFonts w:ascii="Arial MT"/>
          <w:color w:val="6F6F6F"/>
          <w:spacing w:val="-4"/>
          <w:sz w:val="14"/>
        </w:rPr>
        <w:t xml:space="preserve"> </w:t>
      </w:r>
      <w:r>
        <w:rPr>
          <w:rFonts w:ascii="Arial MT"/>
          <w:color w:val="6F6F6F"/>
          <w:sz w:val="14"/>
        </w:rPr>
        <w:t>of</w:t>
      </w:r>
      <w:r>
        <w:rPr>
          <w:rFonts w:ascii="Arial MT"/>
          <w:color w:val="6F6F6F"/>
          <w:spacing w:val="-4"/>
          <w:sz w:val="14"/>
        </w:rPr>
        <w:t xml:space="preserve"> </w:t>
      </w:r>
      <w:r>
        <w:rPr>
          <w:rFonts w:ascii="Arial MT"/>
          <w:color w:val="6F6F6F"/>
          <w:sz w:val="14"/>
        </w:rPr>
        <w:t>Public</w:t>
      </w:r>
      <w:r>
        <w:rPr>
          <w:rFonts w:ascii="Arial MT"/>
          <w:color w:val="6F6F6F"/>
          <w:spacing w:val="-4"/>
          <w:sz w:val="14"/>
        </w:rPr>
        <w:t xml:space="preserve"> </w:t>
      </w:r>
      <w:r>
        <w:rPr>
          <w:rFonts w:ascii="Arial MT"/>
          <w:color w:val="6F6F6F"/>
          <w:sz w:val="14"/>
        </w:rPr>
        <w:t>Health,</w:t>
      </w:r>
      <w:r>
        <w:rPr>
          <w:rFonts w:ascii="Arial MT"/>
          <w:color w:val="6F6F6F"/>
          <w:spacing w:val="-4"/>
          <w:sz w:val="14"/>
        </w:rPr>
        <w:t xml:space="preserve"> </w:t>
      </w:r>
      <w:r>
        <w:rPr>
          <w:rFonts w:ascii="Arial MT"/>
          <w:color w:val="6F6F6F"/>
          <w:sz w:val="14"/>
        </w:rPr>
        <w:t>Karaganda</w:t>
      </w:r>
      <w:r>
        <w:rPr>
          <w:rFonts w:ascii="Arial MT"/>
          <w:color w:val="6F6F6F"/>
          <w:spacing w:val="-4"/>
          <w:sz w:val="14"/>
        </w:rPr>
        <w:t xml:space="preserve"> </w:t>
      </w:r>
      <w:r>
        <w:rPr>
          <w:rFonts w:ascii="Arial MT"/>
          <w:color w:val="6F6F6F"/>
          <w:sz w:val="14"/>
        </w:rPr>
        <w:t>Medical</w:t>
      </w:r>
      <w:r>
        <w:rPr>
          <w:rFonts w:ascii="Arial MT"/>
          <w:color w:val="6F6F6F"/>
          <w:spacing w:val="-4"/>
          <w:sz w:val="14"/>
        </w:rPr>
        <w:t xml:space="preserve"> </w:t>
      </w:r>
      <w:r>
        <w:rPr>
          <w:rFonts w:ascii="Arial MT"/>
          <w:color w:val="6F6F6F"/>
          <w:sz w:val="14"/>
        </w:rPr>
        <w:t>University,</w:t>
      </w:r>
      <w:r>
        <w:rPr>
          <w:rFonts w:ascii="Arial MT"/>
          <w:color w:val="6F6F6F"/>
          <w:spacing w:val="-4"/>
          <w:sz w:val="14"/>
        </w:rPr>
        <w:t xml:space="preserve"> </w:t>
      </w:r>
      <w:r>
        <w:rPr>
          <w:rFonts w:ascii="Arial MT"/>
          <w:color w:val="6F6F6F"/>
          <w:sz w:val="14"/>
        </w:rPr>
        <w:t>Karaganda,</w:t>
      </w:r>
      <w:r>
        <w:rPr>
          <w:rFonts w:ascii="Arial MT"/>
          <w:color w:val="6F6F6F"/>
          <w:spacing w:val="-4"/>
          <w:sz w:val="14"/>
        </w:rPr>
        <w:t xml:space="preserve"> </w:t>
      </w:r>
      <w:r>
        <w:rPr>
          <w:rFonts w:ascii="Arial MT"/>
          <w:color w:val="6F6F6F"/>
          <w:sz w:val="14"/>
        </w:rPr>
        <w:t>Kazakhstan,</w:t>
      </w:r>
      <w:r>
        <w:rPr>
          <w:rFonts w:ascii="Arial MT"/>
          <w:color w:val="6F6F6F"/>
          <w:spacing w:val="-4"/>
          <w:sz w:val="14"/>
        </w:rPr>
        <w:t xml:space="preserve"> </w:t>
      </w:r>
      <w:r>
        <w:rPr>
          <w:rFonts w:ascii="Arial MT"/>
          <w:color w:val="6F6F6F"/>
          <w:sz w:val="14"/>
          <w:vertAlign w:val="superscript"/>
        </w:rPr>
        <w:t>3</w:t>
      </w:r>
      <w:r>
        <w:rPr>
          <w:rFonts w:ascii="Arial MT"/>
          <w:color w:val="6F6F6F"/>
          <w:sz w:val="14"/>
        </w:rPr>
        <w:t>Faculty</w:t>
      </w:r>
      <w:r>
        <w:rPr>
          <w:rFonts w:ascii="Arial MT"/>
          <w:color w:val="6F6F6F"/>
          <w:w w:val="105"/>
          <w:sz w:val="14"/>
        </w:rPr>
        <w:t xml:space="preserve"> </w:t>
      </w:r>
      <w:r>
        <w:rPr>
          <w:rFonts w:ascii="Arial MT"/>
          <w:color w:val="6F6F6F"/>
          <w:spacing w:val="-2"/>
          <w:w w:val="105"/>
          <w:sz w:val="14"/>
        </w:rPr>
        <w:t xml:space="preserve">of Biology and Geography, Karaganda Buketov University, Karaganda, Kazakhstan, </w:t>
      </w:r>
      <w:r>
        <w:rPr>
          <w:rFonts w:ascii="Arial MT"/>
          <w:color w:val="6F6F6F"/>
          <w:spacing w:val="-2"/>
          <w:w w:val="105"/>
          <w:sz w:val="14"/>
          <w:vertAlign w:val="superscript"/>
        </w:rPr>
        <w:t>4</w:t>
      </w:r>
      <w:r>
        <w:rPr>
          <w:rFonts w:ascii="Arial MT"/>
          <w:color w:val="6F6F6F"/>
          <w:spacing w:val="-2"/>
          <w:w w:val="105"/>
          <w:sz w:val="14"/>
        </w:rPr>
        <w:t>Department of</w:t>
      </w:r>
      <w:r>
        <w:rPr>
          <w:rFonts w:ascii="Arial MT"/>
          <w:color w:val="6F6F6F"/>
          <w:w w:val="105"/>
          <w:sz w:val="14"/>
        </w:rPr>
        <w:t xml:space="preserve"> Science</w:t>
      </w:r>
      <w:r>
        <w:rPr>
          <w:rFonts w:ascii="Arial MT"/>
          <w:color w:val="6F6F6F"/>
          <w:spacing w:val="-8"/>
          <w:w w:val="105"/>
          <w:sz w:val="14"/>
        </w:rPr>
        <w:t xml:space="preserve"> </w:t>
      </w:r>
      <w:r>
        <w:rPr>
          <w:rFonts w:ascii="Arial MT"/>
          <w:color w:val="6F6F6F"/>
          <w:w w:val="105"/>
          <w:sz w:val="14"/>
        </w:rPr>
        <w:t>and</w:t>
      </w:r>
      <w:r>
        <w:rPr>
          <w:rFonts w:ascii="Arial MT"/>
          <w:color w:val="6F6F6F"/>
          <w:spacing w:val="-8"/>
          <w:w w:val="105"/>
          <w:sz w:val="14"/>
        </w:rPr>
        <w:t xml:space="preserve"> </w:t>
      </w:r>
      <w:r>
        <w:rPr>
          <w:rFonts w:ascii="Arial MT"/>
          <w:color w:val="6F6F6F"/>
          <w:w w:val="105"/>
          <w:sz w:val="14"/>
        </w:rPr>
        <w:t>High</w:t>
      </w:r>
      <w:r>
        <w:rPr>
          <w:rFonts w:ascii="Arial MT"/>
          <w:color w:val="6F6F6F"/>
          <w:spacing w:val="-8"/>
          <w:w w:val="105"/>
          <w:sz w:val="14"/>
        </w:rPr>
        <w:t xml:space="preserve"> </w:t>
      </w:r>
      <w:r>
        <w:rPr>
          <w:rFonts w:ascii="Arial MT"/>
          <w:color w:val="6F6F6F"/>
          <w:w w:val="105"/>
          <w:sz w:val="14"/>
        </w:rPr>
        <w:t>Technology,</w:t>
      </w:r>
      <w:r>
        <w:rPr>
          <w:rFonts w:ascii="Arial MT"/>
          <w:color w:val="6F6F6F"/>
          <w:spacing w:val="-8"/>
          <w:w w:val="105"/>
          <w:sz w:val="14"/>
        </w:rPr>
        <w:t xml:space="preserve"> </w:t>
      </w:r>
      <w:r>
        <w:rPr>
          <w:rFonts w:ascii="Arial MT"/>
          <w:color w:val="6F6F6F"/>
          <w:w w:val="105"/>
          <w:sz w:val="14"/>
        </w:rPr>
        <w:t>University</w:t>
      </w:r>
      <w:r>
        <w:rPr>
          <w:rFonts w:ascii="Arial MT"/>
          <w:color w:val="6F6F6F"/>
          <w:spacing w:val="-8"/>
          <w:w w:val="105"/>
          <w:sz w:val="14"/>
        </w:rPr>
        <w:t xml:space="preserve"> </w:t>
      </w:r>
      <w:r>
        <w:rPr>
          <w:rFonts w:ascii="Arial MT"/>
          <w:color w:val="6F6F6F"/>
          <w:w w:val="105"/>
          <w:sz w:val="14"/>
        </w:rPr>
        <w:t>of</w:t>
      </w:r>
      <w:r>
        <w:rPr>
          <w:rFonts w:ascii="Arial MT"/>
          <w:color w:val="6F6F6F"/>
          <w:spacing w:val="-8"/>
          <w:w w:val="105"/>
          <w:sz w:val="14"/>
        </w:rPr>
        <w:t xml:space="preserve"> </w:t>
      </w:r>
      <w:r>
        <w:rPr>
          <w:rFonts w:ascii="Arial MT"/>
          <w:color w:val="6F6F6F"/>
          <w:w w:val="105"/>
          <w:sz w:val="14"/>
        </w:rPr>
        <w:t>Insubria,</w:t>
      </w:r>
      <w:r>
        <w:rPr>
          <w:rFonts w:ascii="Arial MT"/>
          <w:color w:val="6F6F6F"/>
          <w:spacing w:val="-8"/>
          <w:w w:val="105"/>
          <w:sz w:val="14"/>
        </w:rPr>
        <w:t xml:space="preserve"> </w:t>
      </w:r>
      <w:r>
        <w:rPr>
          <w:rFonts w:ascii="Arial MT"/>
          <w:color w:val="6F6F6F"/>
          <w:w w:val="105"/>
          <w:sz w:val="14"/>
        </w:rPr>
        <w:t>Varese,</w:t>
      </w:r>
      <w:r>
        <w:rPr>
          <w:rFonts w:ascii="Arial MT"/>
          <w:color w:val="6F6F6F"/>
          <w:spacing w:val="-8"/>
          <w:w w:val="105"/>
          <w:sz w:val="14"/>
        </w:rPr>
        <w:t xml:space="preserve"> </w:t>
      </w:r>
      <w:r>
        <w:rPr>
          <w:rFonts w:ascii="Arial MT"/>
          <w:color w:val="6F6F6F"/>
          <w:w w:val="105"/>
          <w:sz w:val="14"/>
        </w:rPr>
        <w:t>Italy</w:t>
      </w:r>
    </w:p>
    <w:p w:rsidR="009F269F" w:rsidRDefault="009F269F">
      <w:pPr>
        <w:pStyle w:val="a3"/>
        <w:rPr>
          <w:rFonts w:ascii="Arial MT"/>
          <w:sz w:val="14"/>
        </w:rPr>
      </w:pPr>
    </w:p>
    <w:p w:rsidR="009F269F" w:rsidRDefault="009F269F">
      <w:pPr>
        <w:pStyle w:val="a3"/>
        <w:rPr>
          <w:rFonts w:ascii="Arial MT"/>
          <w:sz w:val="14"/>
        </w:rPr>
      </w:pPr>
    </w:p>
    <w:p w:rsidR="009F269F" w:rsidRDefault="009F269F">
      <w:pPr>
        <w:pStyle w:val="a3"/>
        <w:rPr>
          <w:rFonts w:ascii="Arial MT"/>
          <w:sz w:val="14"/>
        </w:rPr>
      </w:pPr>
    </w:p>
    <w:p w:rsidR="009F269F" w:rsidRDefault="009F269F">
      <w:pPr>
        <w:pStyle w:val="a3"/>
        <w:spacing w:before="7"/>
        <w:rPr>
          <w:rFonts w:ascii="Arial MT"/>
          <w:sz w:val="14"/>
        </w:rPr>
      </w:pPr>
    </w:p>
    <w:p w:rsidR="009F269F" w:rsidRDefault="002C4AC7">
      <w:pPr>
        <w:pStyle w:val="a3"/>
        <w:spacing w:before="1" w:line="278" w:lineRule="auto"/>
        <w:ind w:left="426" w:right="423"/>
        <w:jc w:val="both"/>
        <w:rPr>
          <w:rFonts w:ascii="Arial MT" w:hAnsi="Arial MT"/>
        </w:rPr>
      </w:pPr>
      <w:r>
        <w:rPr>
          <w:rFonts w:ascii="Arial" w:hAnsi="Arial"/>
          <w:b/>
          <w:color w:val="1A1B1A"/>
          <w:w w:val="105"/>
        </w:rPr>
        <w:t>Background</w:t>
      </w:r>
      <w:r>
        <w:rPr>
          <w:rFonts w:ascii="Arial" w:hAnsi="Arial"/>
          <w:b/>
          <w:color w:val="1A1B1A"/>
          <w:w w:val="105"/>
        </w:rPr>
        <w:t>:</w:t>
      </w:r>
      <w:r>
        <w:rPr>
          <w:rFonts w:ascii="Arial" w:hAnsi="Arial"/>
          <w:b/>
          <w:color w:val="1A1B1A"/>
          <w:spacing w:val="-14"/>
          <w:w w:val="105"/>
        </w:rPr>
        <w:t xml:space="preserve"> </w:t>
      </w:r>
      <w:r>
        <w:rPr>
          <w:rFonts w:ascii="Arial MT" w:hAnsi="Arial MT"/>
          <w:color w:val="1A1B1A"/>
          <w:w w:val="105"/>
        </w:rPr>
        <w:t>While</w:t>
      </w:r>
      <w:r>
        <w:rPr>
          <w:rFonts w:ascii="Arial MT" w:hAnsi="Arial MT"/>
          <w:color w:val="1A1B1A"/>
          <w:spacing w:val="-13"/>
          <w:w w:val="105"/>
        </w:rPr>
        <w:t xml:space="preserve"> </w:t>
      </w:r>
      <w:r>
        <w:rPr>
          <w:rFonts w:ascii="Arial MT" w:hAnsi="Arial MT"/>
          <w:color w:val="1A1B1A"/>
          <w:w w:val="105"/>
        </w:rPr>
        <w:t>child</w:t>
      </w:r>
      <w:r>
        <w:rPr>
          <w:rFonts w:ascii="Arial MT" w:hAnsi="Arial MT"/>
          <w:color w:val="1A1B1A"/>
          <w:spacing w:val="-13"/>
          <w:w w:val="105"/>
        </w:rPr>
        <w:t xml:space="preserve"> </w:t>
      </w:r>
      <w:r>
        <w:rPr>
          <w:rFonts w:ascii="Arial MT" w:hAnsi="Arial MT"/>
          <w:color w:val="1A1B1A"/>
          <w:w w:val="105"/>
        </w:rPr>
        <w:t>morbidity</w:t>
      </w:r>
      <w:r>
        <w:rPr>
          <w:rFonts w:ascii="Arial MT" w:hAnsi="Arial MT"/>
          <w:color w:val="1A1B1A"/>
          <w:spacing w:val="-13"/>
          <w:w w:val="105"/>
        </w:rPr>
        <w:t xml:space="preserve"> </w:t>
      </w:r>
      <w:r>
        <w:rPr>
          <w:rFonts w:ascii="Arial MT" w:hAnsi="Arial MT"/>
          <w:color w:val="1A1B1A"/>
          <w:w w:val="105"/>
        </w:rPr>
        <w:t>in</w:t>
      </w:r>
      <w:r>
        <w:rPr>
          <w:rFonts w:ascii="Arial MT" w:hAnsi="Arial MT"/>
          <w:color w:val="1A1B1A"/>
          <w:spacing w:val="-13"/>
          <w:w w:val="105"/>
        </w:rPr>
        <w:t xml:space="preserve"> </w:t>
      </w:r>
      <w:r>
        <w:rPr>
          <w:rFonts w:ascii="Arial MT" w:hAnsi="Arial MT"/>
          <w:color w:val="1A1B1A"/>
          <w:w w:val="105"/>
        </w:rPr>
        <w:t>Kazakhstan</w:t>
      </w:r>
      <w:r>
        <w:rPr>
          <w:rFonts w:ascii="Arial MT" w:hAnsi="Arial MT"/>
          <w:color w:val="1A1B1A"/>
          <w:spacing w:val="-13"/>
          <w:w w:val="105"/>
        </w:rPr>
        <w:t xml:space="preserve"> </w:t>
      </w:r>
      <w:r>
        <w:rPr>
          <w:rFonts w:ascii="Arial MT" w:hAnsi="Arial MT"/>
          <w:color w:val="1A1B1A"/>
          <w:w w:val="105"/>
        </w:rPr>
        <w:t>is</w:t>
      </w:r>
      <w:r>
        <w:rPr>
          <w:rFonts w:ascii="Arial MT" w:hAnsi="Arial MT"/>
          <w:color w:val="1A1B1A"/>
          <w:spacing w:val="-13"/>
          <w:w w:val="105"/>
        </w:rPr>
        <w:t xml:space="preserve"> </w:t>
      </w:r>
      <w:r>
        <w:rPr>
          <w:rFonts w:ascii="Arial MT" w:hAnsi="Arial MT"/>
          <w:color w:val="1A1B1A"/>
          <w:w w:val="105"/>
        </w:rPr>
        <w:t>studied,</w:t>
      </w:r>
      <w:r>
        <w:rPr>
          <w:rFonts w:ascii="Arial MT" w:hAnsi="Arial MT"/>
          <w:color w:val="1A1B1A"/>
          <w:spacing w:val="-14"/>
          <w:w w:val="105"/>
        </w:rPr>
        <w:t xml:space="preserve"> </w:t>
      </w:r>
      <w:r>
        <w:rPr>
          <w:rFonts w:ascii="Arial MT" w:hAnsi="Arial MT"/>
          <w:color w:val="1A1B1A"/>
          <w:w w:val="105"/>
        </w:rPr>
        <w:t>existing</w:t>
      </w:r>
      <w:r>
        <w:rPr>
          <w:rFonts w:ascii="Arial MT" w:hAnsi="Arial MT"/>
          <w:color w:val="1A1B1A"/>
          <w:spacing w:val="-13"/>
          <w:w w:val="105"/>
        </w:rPr>
        <w:t xml:space="preserve"> </w:t>
      </w:r>
      <w:r>
        <w:rPr>
          <w:rFonts w:ascii="Arial MT" w:hAnsi="Arial MT"/>
          <w:color w:val="1A1B1A"/>
          <w:w w:val="105"/>
        </w:rPr>
        <w:t>research often prioritizes mortality or infectious diseases over non-communicable conditions.</w:t>
      </w:r>
      <w:r>
        <w:rPr>
          <w:rFonts w:ascii="Arial MT" w:hAnsi="Arial MT"/>
          <w:color w:val="1A1B1A"/>
          <w:spacing w:val="-14"/>
          <w:w w:val="105"/>
        </w:rPr>
        <w:t xml:space="preserve"> </w:t>
      </w:r>
      <w:r>
        <w:rPr>
          <w:rFonts w:ascii="Arial MT" w:hAnsi="Arial MT"/>
          <w:color w:val="1A1B1A"/>
          <w:w w:val="105"/>
        </w:rPr>
        <w:t>This</w:t>
      </w:r>
      <w:r>
        <w:rPr>
          <w:rFonts w:ascii="Arial MT" w:hAnsi="Arial MT"/>
          <w:color w:val="1A1B1A"/>
          <w:spacing w:val="-13"/>
          <w:w w:val="105"/>
        </w:rPr>
        <w:t xml:space="preserve"> </w:t>
      </w:r>
      <w:r>
        <w:rPr>
          <w:rFonts w:ascii="Arial MT" w:hAnsi="Arial MT"/>
          <w:color w:val="1A1B1A"/>
          <w:w w:val="105"/>
        </w:rPr>
        <w:t>study</w:t>
      </w:r>
      <w:r>
        <w:rPr>
          <w:rFonts w:ascii="Arial MT" w:hAnsi="Arial MT"/>
          <w:color w:val="1A1B1A"/>
          <w:spacing w:val="-13"/>
          <w:w w:val="105"/>
        </w:rPr>
        <w:t xml:space="preserve"> </w:t>
      </w:r>
      <w:r>
        <w:rPr>
          <w:rFonts w:ascii="Arial MT" w:hAnsi="Arial MT"/>
          <w:color w:val="1A1B1A"/>
          <w:w w:val="105"/>
        </w:rPr>
        <w:t>fills</w:t>
      </w:r>
      <w:r>
        <w:rPr>
          <w:rFonts w:ascii="Arial MT" w:hAnsi="Arial MT"/>
          <w:color w:val="1A1B1A"/>
          <w:spacing w:val="-13"/>
          <w:w w:val="105"/>
        </w:rPr>
        <w:t xml:space="preserve"> </w:t>
      </w:r>
      <w:r>
        <w:rPr>
          <w:rFonts w:ascii="Arial MT" w:hAnsi="Arial MT"/>
          <w:color w:val="1A1B1A"/>
          <w:w w:val="105"/>
        </w:rPr>
        <w:t>this</w:t>
      </w:r>
      <w:r>
        <w:rPr>
          <w:rFonts w:ascii="Arial MT" w:hAnsi="Arial MT"/>
          <w:color w:val="1A1B1A"/>
          <w:spacing w:val="-13"/>
          <w:w w:val="105"/>
        </w:rPr>
        <w:t xml:space="preserve"> </w:t>
      </w:r>
      <w:r>
        <w:rPr>
          <w:rFonts w:ascii="Arial MT" w:hAnsi="Arial MT"/>
          <w:color w:val="1A1B1A"/>
          <w:w w:val="105"/>
        </w:rPr>
        <w:t>gap</w:t>
      </w:r>
      <w:r>
        <w:rPr>
          <w:rFonts w:ascii="Arial MT" w:hAnsi="Arial MT"/>
          <w:color w:val="1A1B1A"/>
          <w:spacing w:val="-13"/>
          <w:w w:val="105"/>
        </w:rPr>
        <w:t xml:space="preserve"> </w:t>
      </w:r>
      <w:r>
        <w:rPr>
          <w:rFonts w:ascii="Arial MT" w:hAnsi="Arial MT"/>
          <w:color w:val="1A1B1A"/>
          <w:w w:val="105"/>
        </w:rPr>
        <w:t>by</w:t>
      </w:r>
      <w:r>
        <w:rPr>
          <w:rFonts w:ascii="Arial MT" w:hAnsi="Arial MT"/>
          <w:color w:val="1A1B1A"/>
          <w:spacing w:val="-13"/>
          <w:w w:val="105"/>
        </w:rPr>
        <w:t xml:space="preserve"> </w:t>
      </w:r>
      <w:r>
        <w:rPr>
          <w:rFonts w:ascii="Arial MT" w:hAnsi="Arial MT"/>
          <w:color w:val="1A1B1A"/>
          <w:w w:val="105"/>
        </w:rPr>
        <w:t>examining</w:t>
      </w:r>
      <w:r>
        <w:rPr>
          <w:rFonts w:ascii="Arial MT" w:hAnsi="Arial MT"/>
          <w:color w:val="1A1B1A"/>
          <w:spacing w:val="-14"/>
          <w:w w:val="105"/>
        </w:rPr>
        <w:t xml:space="preserve"> </w:t>
      </w:r>
      <w:r>
        <w:rPr>
          <w:rFonts w:ascii="Arial MT" w:hAnsi="Arial MT"/>
          <w:color w:val="1A1B1A"/>
          <w:w w:val="105"/>
        </w:rPr>
        <w:t>socioeconomic,</w:t>
      </w:r>
      <w:r>
        <w:rPr>
          <w:rFonts w:ascii="Arial MT" w:hAnsi="Arial MT"/>
          <w:color w:val="1A1B1A"/>
          <w:spacing w:val="-13"/>
          <w:w w:val="105"/>
        </w:rPr>
        <w:t xml:space="preserve"> </w:t>
      </w:r>
      <w:r>
        <w:rPr>
          <w:rFonts w:ascii="Arial MT" w:hAnsi="Arial MT"/>
          <w:color w:val="1A1B1A"/>
          <w:w w:val="105"/>
        </w:rPr>
        <w:t>demographic, and healthcare factors linked to</w:t>
      </w:r>
      <w:r>
        <w:rPr>
          <w:rFonts w:ascii="Arial MT" w:hAnsi="Arial MT"/>
          <w:color w:val="1A1B1A"/>
          <w:w w:val="105"/>
        </w:rPr>
        <w:t xml:space="preserve"> respiratory diseases, asthma, and nervous system disorders among children aged 0–14</w:t>
      </w:r>
      <w:r>
        <w:rPr>
          <w:rFonts w:ascii="Arial MT" w:hAnsi="Arial MT"/>
          <w:color w:val="1A1B1A"/>
          <w:spacing w:val="-14"/>
          <w:w w:val="105"/>
        </w:rPr>
        <w:t xml:space="preserve"> </w:t>
      </w:r>
      <w:r>
        <w:rPr>
          <w:rFonts w:ascii="Arial MT" w:hAnsi="Arial MT"/>
          <w:color w:val="1A1B1A"/>
          <w:w w:val="105"/>
        </w:rPr>
        <w:t>years across Kazakhstan from 2010 to 2019 highlighting regional context.</w:t>
      </w:r>
    </w:p>
    <w:p w:rsidR="009F269F" w:rsidRDefault="002C4AC7">
      <w:pPr>
        <w:pStyle w:val="a3"/>
        <w:spacing w:before="65" w:line="278" w:lineRule="auto"/>
        <w:ind w:left="426" w:right="423"/>
        <w:jc w:val="both"/>
        <w:rPr>
          <w:rFonts w:ascii="Arial MT" w:hAnsi="Arial MT"/>
        </w:rPr>
      </w:pPr>
      <w:r>
        <w:rPr>
          <w:rFonts w:ascii="Arial" w:hAnsi="Arial"/>
          <w:b/>
          <w:color w:val="1A1B1A"/>
        </w:rPr>
        <w:t xml:space="preserve">Methods: </w:t>
      </w:r>
      <w:r>
        <w:rPr>
          <w:rFonts w:ascii="Arial MT" w:hAnsi="Arial MT"/>
          <w:color w:val="1A1B1A"/>
        </w:rPr>
        <w:t>Panel data from 14 regions were analyzed using linear mixed models with autoregressive co</w:t>
      </w:r>
      <w:r>
        <w:rPr>
          <w:rFonts w:ascii="Arial MT" w:hAnsi="Arial MT"/>
          <w:color w:val="1A1B1A"/>
        </w:rPr>
        <w:t xml:space="preserve">variance to address regional and temporal heterogeneity. </w:t>
      </w:r>
      <w:r>
        <w:rPr>
          <w:rFonts w:ascii="Arial MT" w:hAnsi="Arial MT"/>
          <w:color w:val="1A1B1A"/>
          <w:w w:val="105"/>
        </w:rPr>
        <w:t xml:space="preserve">Log-transformed incidence rates of respiratory diseases (J00-J99), asthma </w:t>
      </w:r>
      <w:r>
        <w:rPr>
          <w:rFonts w:ascii="Arial MT" w:hAnsi="Arial MT"/>
          <w:color w:val="1A1B1A"/>
        </w:rPr>
        <w:t xml:space="preserve">(J45), and nervous system diseases (G00-G99) were modeled against predictors </w:t>
      </w:r>
      <w:r>
        <w:rPr>
          <w:rFonts w:ascii="Arial MT" w:hAnsi="Arial MT"/>
          <w:color w:val="1A1B1A"/>
          <w:w w:val="105"/>
        </w:rPr>
        <w:t>including</w:t>
      </w:r>
      <w:r>
        <w:rPr>
          <w:rFonts w:ascii="Arial MT" w:hAnsi="Arial MT"/>
          <w:color w:val="1A1B1A"/>
          <w:spacing w:val="-2"/>
          <w:w w:val="105"/>
        </w:rPr>
        <w:t xml:space="preserve"> </w:t>
      </w:r>
      <w:r>
        <w:rPr>
          <w:rFonts w:ascii="Arial MT" w:hAnsi="Arial MT"/>
          <w:color w:val="1A1B1A"/>
          <w:w w:val="105"/>
        </w:rPr>
        <w:t>GRP</w:t>
      </w:r>
      <w:r>
        <w:rPr>
          <w:rFonts w:ascii="Arial MT" w:hAnsi="Arial MT"/>
          <w:color w:val="1A1B1A"/>
          <w:spacing w:val="-2"/>
          <w:w w:val="105"/>
        </w:rPr>
        <w:t xml:space="preserve"> </w:t>
      </w:r>
      <w:r>
        <w:rPr>
          <w:rFonts w:ascii="Arial MT" w:hAnsi="Arial MT"/>
          <w:color w:val="1A1B1A"/>
          <w:w w:val="105"/>
        </w:rPr>
        <w:t>per</w:t>
      </w:r>
      <w:r>
        <w:rPr>
          <w:rFonts w:ascii="Arial MT" w:hAnsi="Arial MT"/>
          <w:color w:val="1A1B1A"/>
          <w:spacing w:val="-2"/>
          <w:w w:val="105"/>
        </w:rPr>
        <w:t xml:space="preserve"> </w:t>
      </w:r>
      <w:r>
        <w:rPr>
          <w:rFonts w:ascii="Arial MT" w:hAnsi="Arial MT"/>
          <w:color w:val="1A1B1A"/>
          <w:w w:val="105"/>
        </w:rPr>
        <w:t>capita,</w:t>
      </w:r>
      <w:r>
        <w:rPr>
          <w:rFonts w:ascii="Arial MT" w:hAnsi="Arial MT"/>
          <w:color w:val="1A1B1A"/>
          <w:spacing w:val="-2"/>
          <w:w w:val="105"/>
        </w:rPr>
        <w:t xml:space="preserve"> </w:t>
      </w:r>
      <w:r>
        <w:rPr>
          <w:rFonts w:ascii="Arial MT" w:hAnsi="Arial MT"/>
          <w:color w:val="1A1B1A"/>
          <w:w w:val="105"/>
        </w:rPr>
        <w:t>unemployment,</w:t>
      </w:r>
      <w:r>
        <w:rPr>
          <w:rFonts w:ascii="Arial MT" w:hAnsi="Arial MT"/>
          <w:color w:val="1A1B1A"/>
          <w:spacing w:val="-2"/>
          <w:w w:val="105"/>
        </w:rPr>
        <w:t xml:space="preserve"> </w:t>
      </w:r>
      <w:r>
        <w:rPr>
          <w:rFonts w:ascii="Arial MT" w:hAnsi="Arial MT"/>
          <w:color w:val="1A1B1A"/>
          <w:w w:val="105"/>
        </w:rPr>
        <w:t>populati</w:t>
      </w:r>
      <w:r>
        <w:rPr>
          <w:rFonts w:ascii="Arial MT" w:hAnsi="Arial MT"/>
          <w:color w:val="1A1B1A"/>
          <w:w w:val="105"/>
        </w:rPr>
        <w:t>on</w:t>
      </w:r>
      <w:r>
        <w:rPr>
          <w:rFonts w:ascii="Arial MT" w:hAnsi="Arial MT"/>
          <w:color w:val="1A1B1A"/>
          <w:spacing w:val="-2"/>
          <w:w w:val="105"/>
        </w:rPr>
        <w:t xml:space="preserve"> </w:t>
      </w:r>
      <w:r>
        <w:rPr>
          <w:rFonts w:ascii="Arial MT" w:hAnsi="Arial MT"/>
          <w:color w:val="1A1B1A"/>
          <w:w w:val="105"/>
        </w:rPr>
        <w:t>density,</w:t>
      </w:r>
      <w:r>
        <w:rPr>
          <w:rFonts w:ascii="Arial MT" w:hAnsi="Arial MT"/>
          <w:color w:val="1A1B1A"/>
          <w:spacing w:val="-2"/>
          <w:w w:val="105"/>
        </w:rPr>
        <w:t xml:space="preserve"> </w:t>
      </w:r>
      <w:r>
        <w:rPr>
          <w:rFonts w:ascii="Arial MT" w:hAnsi="Arial MT"/>
          <w:color w:val="1A1B1A"/>
          <w:w w:val="105"/>
        </w:rPr>
        <w:t>Gini</w:t>
      </w:r>
      <w:r>
        <w:rPr>
          <w:rFonts w:ascii="Arial MT" w:hAnsi="Arial MT"/>
          <w:color w:val="1A1B1A"/>
          <w:spacing w:val="-2"/>
          <w:w w:val="105"/>
        </w:rPr>
        <w:t xml:space="preserve"> </w:t>
      </w:r>
      <w:r>
        <w:rPr>
          <w:rFonts w:ascii="Arial MT" w:hAnsi="Arial MT"/>
          <w:color w:val="1A1B1A"/>
          <w:w w:val="105"/>
        </w:rPr>
        <w:t xml:space="preserve">coefficient, pediatrician density, and hospital resources. Other variables with variance inflation factors </w:t>
      </w:r>
      <w:r>
        <w:rPr>
          <w:color w:val="1A1B1A"/>
          <w:w w:val="105"/>
        </w:rPr>
        <w:t>≥</w:t>
      </w:r>
      <w:r>
        <w:rPr>
          <w:rFonts w:ascii="Arial MT" w:hAnsi="Arial MT"/>
          <w:color w:val="1A1B1A"/>
          <w:w w:val="105"/>
        </w:rPr>
        <w:t>5 were excluded to mitigate multicollinearity.</w:t>
      </w:r>
    </w:p>
    <w:p w:rsidR="009F269F" w:rsidRDefault="002C4AC7">
      <w:pPr>
        <w:pStyle w:val="a3"/>
        <w:spacing w:before="64" w:line="278" w:lineRule="auto"/>
        <w:ind w:left="426" w:right="423"/>
        <w:jc w:val="both"/>
        <w:rPr>
          <w:rFonts w:ascii="Arial MT" w:hAnsi="Arial MT"/>
        </w:rPr>
      </w:pPr>
      <w:r>
        <w:rPr>
          <w:rFonts w:ascii="Arial" w:hAnsi="Arial"/>
          <w:b/>
          <w:color w:val="1A1B1A"/>
        </w:rPr>
        <w:t xml:space="preserve">Results: </w:t>
      </w:r>
      <w:r>
        <w:rPr>
          <w:rFonts w:ascii="Arial MT" w:hAnsi="Arial MT"/>
          <w:color w:val="1A1B1A"/>
        </w:rPr>
        <w:t xml:space="preserve">Respiratory diseases showed the highest mean incidence </w:t>
      </w:r>
      <w:r>
        <w:rPr>
          <w:rFonts w:ascii="Arial MT" w:hAnsi="Arial MT"/>
          <w:color w:val="1A1B1A"/>
        </w:rPr>
        <w:t>(57,329.86 per 100,000), with significant regional variation. Aqtöbe, Atyrau, and South Kazakhstan had 12–25% lower incidence compared to Zhambyl (reference),</w:t>
      </w:r>
      <w:r>
        <w:rPr>
          <w:rFonts w:ascii="Arial MT" w:hAnsi="Arial MT"/>
          <w:color w:val="1A1B1A"/>
          <w:spacing w:val="40"/>
        </w:rPr>
        <w:t xml:space="preserve"> </w:t>
      </w:r>
      <w:r>
        <w:rPr>
          <w:rFonts w:ascii="Arial MT" w:hAnsi="Arial MT"/>
          <w:color w:val="1A1B1A"/>
        </w:rPr>
        <w:t>while Pavlodar and North Kazakhstan had 35–61% higher rates. A 1% increase</w:t>
      </w:r>
      <w:r>
        <w:rPr>
          <w:rFonts w:ascii="Arial MT" w:hAnsi="Arial MT"/>
          <w:color w:val="1A1B1A"/>
          <w:spacing w:val="40"/>
        </w:rPr>
        <w:t xml:space="preserve"> </w:t>
      </w:r>
      <w:r>
        <w:rPr>
          <w:rFonts w:ascii="Arial MT" w:hAnsi="Arial MT"/>
          <w:color w:val="1A1B1A"/>
        </w:rPr>
        <w:t xml:space="preserve">in population density </w:t>
      </w:r>
      <w:r>
        <w:rPr>
          <w:rFonts w:ascii="Arial MT" w:hAnsi="Arial MT"/>
          <w:color w:val="1A1B1A"/>
        </w:rPr>
        <w:t>correlated with a 1.05% decrease in respiratory disease incidence</w:t>
      </w:r>
      <w:r>
        <w:rPr>
          <w:rFonts w:ascii="Arial MT" w:hAnsi="Arial MT"/>
          <w:color w:val="1A1B1A"/>
          <w:spacing w:val="67"/>
        </w:rPr>
        <w:t xml:space="preserve"> </w:t>
      </w:r>
      <w:r>
        <w:rPr>
          <w:rFonts w:ascii="Arial MT" w:hAnsi="Arial MT"/>
          <w:color w:val="1A1B1A"/>
        </w:rPr>
        <w:t>(</w:t>
      </w:r>
      <w:r>
        <w:rPr>
          <w:rFonts w:ascii="Arial" w:hAnsi="Arial"/>
          <w:i/>
          <w:color w:val="1A1B1A"/>
        </w:rPr>
        <w:t xml:space="preserve">p </w:t>
      </w:r>
      <w:r>
        <w:rPr>
          <w:rFonts w:ascii="Arial MT" w:hAnsi="Arial MT"/>
          <w:color w:val="1A1B1A"/>
        </w:rPr>
        <w:t>= 0.008),</w:t>
      </w:r>
      <w:r>
        <w:rPr>
          <w:rFonts w:ascii="Arial MT" w:hAnsi="Arial MT"/>
          <w:color w:val="1A1B1A"/>
          <w:spacing w:val="67"/>
        </w:rPr>
        <w:t xml:space="preserve"> </w:t>
      </w:r>
      <w:r>
        <w:rPr>
          <w:rFonts w:ascii="Arial MT" w:hAnsi="Arial MT"/>
          <w:color w:val="1A1B1A"/>
        </w:rPr>
        <w:t>whereas</w:t>
      </w:r>
      <w:r>
        <w:rPr>
          <w:rFonts w:ascii="Arial MT" w:hAnsi="Arial MT"/>
          <w:color w:val="1A1B1A"/>
          <w:spacing w:val="67"/>
        </w:rPr>
        <w:t xml:space="preserve"> </w:t>
      </w:r>
      <w:r>
        <w:rPr>
          <w:rFonts w:ascii="Arial MT" w:hAnsi="Arial MT"/>
          <w:color w:val="1A1B1A"/>
        </w:rPr>
        <w:t>unemployment</w:t>
      </w:r>
      <w:r>
        <w:rPr>
          <w:rFonts w:ascii="Arial MT" w:hAnsi="Arial MT"/>
          <w:color w:val="1A1B1A"/>
          <w:spacing w:val="67"/>
        </w:rPr>
        <w:t xml:space="preserve"> </w:t>
      </w:r>
      <w:r>
        <w:rPr>
          <w:rFonts w:ascii="Arial MT" w:hAnsi="Arial MT"/>
          <w:color w:val="1A1B1A"/>
        </w:rPr>
        <w:t>was</w:t>
      </w:r>
      <w:r>
        <w:rPr>
          <w:rFonts w:ascii="Arial MT" w:hAnsi="Arial MT"/>
          <w:color w:val="1A1B1A"/>
          <w:spacing w:val="67"/>
        </w:rPr>
        <w:t xml:space="preserve"> </w:t>
      </w:r>
      <w:r>
        <w:rPr>
          <w:rFonts w:ascii="Arial MT" w:hAnsi="Arial MT"/>
          <w:color w:val="1A1B1A"/>
        </w:rPr>
        <w:t>linked</w:t>
      </w:r>
      <w:r>
        <w:rPr>
          <w:rFonts w:ascii="Arial MT" w:hAnsi="Arial MT"/>
          <w:color w:val="1A1B1A"/>
          <w:spacing w:val="67"/>
        </w:rPr>
        <w:t xml:space="preserve"> </w:t>
      </w:r>
      <w:r>
        <w:rPr>
          <w:rFonts w:ascii="Arial MT" w:hAnsi="Arial MT"/>
          <w:color w:val="1A1B1A"/>
        </w:rPr>
        <w:t>to</w:t>
      </w:r>
      <w:r>
        <w:rPr>
          <w:rFonts w:ascii="Arial MT" w:hAnsi="Arial MT"/>
          <w:color w:val="1A1B1A"/>
          <w:spacing w:val="67"/>
        </w:rPr>
        <w:t xml:space="preserve"> </w:t>
      </w:r>
      <w:r>
        <w:rPr>
          <w:rFonts w:ascii="Arial MT" w:hAnsi="Arial MT"/>
          <w:color w:val="1A1B1A"/>
        </w:rPr>
        <w:t>a</w:t>
      </w:r>
      <w:r>
        <w:rPr>
          <w:rFonts w:ascii="Arial MT" w:hAnsi="Arial MT"/>
          <w:color w:val="1A1B1A"/>
          <w:spacing w:val="67"/>
        </w:rPr>
        <w:t xml:space="preserve"> </w:t>
      </w:r>
      <w:r>
        <w:rPr>
          <w:rFonts w:ascii="Arial MT" w:hAnsi="Arial MT"/>
          <w:color w:val="1A1B1A"/>
        </w:rPr>
        <w:t>0.41%</w:t>
      </w:r>
      <w:r>
        <w:rPr>
          <w:rFonts w:ascii="Arial MT" w:hAnsi="Arial MT"/>
          <w:color w:val="1A1B1A"/>
          <w:spacing w:val="67"/>
        </w:rPr>
        <w:t xml:space="preserve"> </w:t>
      </w:r>
      <w:r>
        <w:rPr>
          <w:rFonts w:ascii="Arial MT" w:hAnsi="Arial MT"/>
          <w:color w:val="1A1B1A"/>
        </w:rPr>
        <w:t>rise (</w:t>
      </w:r>
      <w:r>
        <w:rPr>
          <w:rFonts w:ascii="Arial" w:hAnsi="Arial"/>
          <w:i/>
          <w:color w:val="1A1B1A"/>
        </w:rPr>
        <w:t xml:space="preserve">p </w:t>
      </w:r>
      <w:r>
        <w:rPr>
          <w:rFonts w:ascii="Arial MT" w:hAnsi="Arial MT"/>
          <w:color w:val="1A1B1A"/>
        </w:rPr>
        <w:t>= 0.029). Asthma incidence increased by 140% over the decade, with higher rates in regions with greater income inequality (0.2</w:t>
      </w:r>
      <w:r>
        <w:rPr>
          <w:rFonts w:ascii="Arial MT" w:hAnsi="Arial MT"/>
          <w:color w:val="1A1B1A"/>
        </w:rPr>
        <w:t xml:space="preserve">6% increase per 1% rise in low-income households, </w:t>
      </w:r>
      <w:r>
        <w:rPr>
          <w:rFonts w:ascii="Arial" w:hAnsi="Arial"/>
          <w:i/>
          <w:color w:val="1A1B1A"/>
        </w:rPr>
        <w:t xml:space="preserve">p </w:t>
      </w:r>
      <w:r>
        <w:rPr>
          <w:rFonts w:ascii="Arial MT" w:hAnsi="Arial MT"/>
          <w:color w:val="1A1B1A"/>
        </w:rPr>
        <w:t>= 0.032). Nervous system disorders showed limited associations,</w:t>
      </w:r>
      <w:r>
        <w:rPr>
          <w:rFonts w:ascii="Arial MT" w:hAnsi="Arial MT"/>
          <w:color w:val="1A1B1A"/>
          <w:spacing w:val="40"/>
        </w:rPr>
        <w:t xml:space="preserve"> </w:t>
      </w:r>
      <w:r>
        <w:rPr>
          <w:rFonts w:ascii="Arial MT" w:hAnsi="Arial MT"/>
          <w:color w:val="1A1B1A"/>
        </w:rPr>
        <w:t>with</w:t>
      </w:r>
      <w:r>
        <w:rPr>
          <w:rFonts w:ascii="Arial MT" w:hAnsi="Arial MT"/>
          <w:color w:val="1A1B1A"/>
          <w:spacing w:val="40"/>
        </w:rPr>
        <w:t xml:space="preserve"> </w:t>
      </w:r>
      <w:r>
        <w:rPr>
          <w:rFonts w:ascii="Arial MT" w:hAnsi="Arial MT"/>
          <w:color w:val="1A1B1A"/>
        </w:rPr>
        <w:t>unemployment</w:t>
      </w:r>
      <w:r>
        <w:rPr>
          <w:rFonts w:ascii="Arial MT" w:hAnsi="Arial MT"/>
          <w:color w:val="1A1B1A"/>
          <w:spacing w:val="40"/>
        </w:rPr>
        <w:t xml:space="preserve"> </w:t>
      </w:r>
      <w:r>
        <w:rPr>
          <w:rFonts w:ascii="Arial MT" w:hAnsi="Arial MT"/>
          <w:color w:val="1A1B1A"/>
        </w:rPr>
        <w:t>as</w:t>
      </w:r>
      <w:r>
        <w:rPr>
          <w:rFonts w:ascii="Arial MT" w:hAnsi="Arial MT"/>
          <w:color w:val="1A1B1A"/>
          <w:spacing w:val="40"/>
        </w:rPr>
        <w:t xml:space="preserve"> </w:t>
      </w:r>
      <w:r>
        <w:rPr>
          <w:rFonts w:ascii="Arial MT" w:hAnsi="Arial MT"/>
          <w:color w:val="1A1B1A"/>
        </w:rPr>
        <w:t>the</w:t>
      </w:r>
      <w:r>
        <w:rPr>
          <w:rFonts w:ascii="Arial MT" w:hAnsi="Arial MT"/>
          <w:color w:val="1A1B1A"/>
          <w:spacing w:val="40"/>
        </w:rPr>
        <w:t xml:space="preserve"> </w:t>
      </w:r>
      <w:r>
        <w:rPr>
          <w:rFonts w:ascii="Arial MT" w:hAnsi="Arial MT"/>
          <w:color w:val="1A1B1A"/>
        </w:rPr>
        <w:t>sole</w:t>
      </w:r>
      <w:r>
        <w:rPr>
          <w:rFonts w:ascii="Arial MT" w:hAnsi="Arial MT"/>
          <w:color w:val="1A1B1A"/>
          <w:spacing w:val="40"/>
        </w:rPr>
        <w:t xml:space="preserve"> </w:t>
      </w:r>
      <w:r>
        <w:rPr>
          <w:rFonts w:ascii="Arial MT" w:hAnsi="Arial MT"/>
          <w:color w:val="1A1B1A"/>
        </w:rPr>
        <w:t>predictor</w:t>
      </w:r>
      <w:r>
        <w:rPr>
          <w:rFonts w:ascii="Arial MT" w:hAnsi="Arial MT"/>
          <w:color w:val="1A1B1A"/>
          <w:spacing w:val="40"/>
        </w:rPr>
        <w:t xml:space="preserve"> </w:t>
      </w:r>
      <w:r>
        <w:rPr>
          <w:rFonts w:ascii="Arial MT" w:hAnsi="Arial MT"/>
          <w:color w:val="1A1B1A"/>
        </w:rPr>
        <w:t>(0.69%</w:t>
      </w:r>
      <w:r>
        <w:rPr>
          <w:rFonts w:ascii="Arial MT" w:hAnsi="Arial MT"/>
          <w:color w:val="1A1B1A"/>
          <w:spacing w:val="40"/>
        </w:rPr>
        <w:t xml:space="preserve"> </w:t>
      </w:r>
      <w:r>
        <w:rPr>
          <w:rFonts w:ascii="Arial MT" w:hAnsi="Arial MT"/>
          <w:color w:val="1A1B1A"/>
        </w:rPr>
        <w:t>increase</w:t>
      </w:r>
      <w:r>
        <w:rPr>
          <w:rFonts w:ascii="Arial MT" w:hAnsi="Arial MT"/>
          <w:color w:val="1A1B1A"/>
          <w:spacing w:val="40"/>
        </w:rPr>
        <w:t xml:space="preserve"> </w:t>
      </w:r>
      <w:r>
        <w:rPr>
          <w:rFonts w:ascii="Arial MT" w:hAnsi="Arial MT"/>
          <w:color w:val="1A1B1A"/>
        </w:rPr>
        <w:t xml:space="preserve">per 1% rise, </w:t>
      </w:r>
      <w:r>
        <w:rPr>
          <w:rFonts w:ascii="Arial" w:hAnsi="Arial"/>
          <w:i/>
          <w:color w:val="1A1B1A"/>
        </w:rPr>
        <w:t>p</w:t>
      </w:r>
      <w:r>
        <w:rPr>
          <w:rFonts w:ascii="Arial" w:hAnsi="Arial"/>
          <w:i/>
          <w:color w:val="1A1B1A"/>
          <w:spacing w:val="-1"/>
        </w:rPr>
        <w:t xml:space="preserve"> </w:t>
      </w:r>
      <w:r>
        <w:rPr>
          <w:rFonts w:ascii="Arial MT" w:hAnsi="Arial MT"/>
          <w:color w:val="1A1B1A"/>
        </w:rPr>
        <w:t>=</w:t>
      </w:r>
      <w:r>
        <w:rPr>
          <w:rFonts w:ascii="Arial MT" w:hAnsi="Arial MT"/>
          <w:color w:val="1A1B1A"/>
          <w:spacing w:val="-1"/>
        </w:rPr>
        <w:t xml:space="preserve"> </w:t>
      </w:r>
      <w:r>
        <w:rPr>
          <w:rFonts w:ascii="Arial MT" w:hAnsi="Arial MT"/>
          <w:color w:val="1A1B1A"/>
        </w:rPr>
        <w:t>0.040). Temporal trends revealed declines in most diseases, but neoplasms, diabetes, and asthma increased significantly.</w:t>
      </w:r>
    </w:p>
    <w:p w:rsidR="009F269F" w:rsidRDefault="002C4AC7">
      <w:pPr>
        <w:pStyle w:val="a3"/>
        <w:spacing w:before="65" w:line="278" w:lineRule="auto"/>
        <w:ind w:left="426" w:right="423"/>
        <w:jc w:val="both"/>
        <w:rPr>
          <w:rFonts w:ascii="Arial MT" w:hAnsi="Arial MT"/>
        </w:rPr>
      </w:pPr>
      <w:r>
        <w:rPr>
          <w:rFonts w:ascii="Arial" w:hAnsi="Arial"/>
          <w:b/>
          <w:color w:val="1A1B1A"/>
          <w:w w:val="105"/>
        </w:rPr>
        <w:t xml:space="preserve">Conclusion: </w:t>
      </w:r>
      <w:r>
        <w:rPr>
          <w:rFonts w:ascii="Arial MT" w:hAnsi="Arial MT"/>
          <w:color w:val="1A1B1A"/>
          <w:w w:val="105"/>
        </w:rPr>
        <w:t>The study addresses the lack of localized socioeconomic and healthcare analyses for respiratory diseases, asthma, and nervo</w:t>
      </w:r>
      <w:r>
        <w:rPr>
          <w:rFonts w:ascii="Arial MT" w:hAnsi="Arial MT"/>
          <w:color w:val="1A1B1A"/>
          <w:w w:val="105"/>
        </w:rPr>
        <w:t>us system disorders among children, providing evidence for region-specific policy interventions. Respiratory diseases and asthma among Kazakhstani children 0–14</w:t>
      </w:r>
      <w:r>
        <w:rPr>
          <w:rFonts w:ascii="Arial MT" w:hAnsi="Arial MT"/>
          <w:color w:val="1A1B1A"/>
          <w:spacing w:val="-14"/>
          <w:w w:val="105"/>
        </w:rPr>
        <w:t xml:space="preserve"> </w:t>
      </w:r>
      <w:r>
        <w:rPr>
          <w:rFonts w:ascii="Arial MT" w:hAnsi="Arial MT"/>
          <w:color w:val="1A1B1A"/>
          <w:w w:val="105"/>
        </w:rPr>
        <w:t>years</w:t>
      </w:r>
      <w:r>
        <w:rPr>
          <w:rFonts w:ascii="Arial MT" w:hAnsi="Arial MT"/>
          <w:color w:val="1A1B1A"/>
          <w:spacing w:val="-13"/>
          <w:w w:val="105"/>
        </w:rPr>
        <w:t xml:space="preserve"> </w:t>
      </w:r>
      <w:r>
        <w:rPr>
          <w:rFonts w:ascii="Arial MT" w:hAnsi="Arial MT"/>
          <w:color w:val="1A1B1A"/>
          <w:w w:val="105"/>
        </w:rPr>
        <w:t>had</w:t>
      </w:r>
      <w:r>
        <w:rPr>
          <w:rFonts w:ascii="Arial MT" w:hAnsi="Arial MT"/>
          <w:color w:val="1A1B1A"/>
          <w:spacing w:val="-13"/>
          <w:w w:val="105"/>
        </w:rPr>
        <w:t xml:space="preserve"> </w:t>
      </w:r>
      <w:r>
        <w:rPr>
          <w:rFonts w:ascii="Arial MT" w:hAnsi="Arial MT"/>
          <w:color w:val="1A1B1A"/>
          <w:w w:val="105"/>
        </w:rPr>
        <w:t>associations</w:t>
      </w:r>
      <w:r>
        <w:rPr>
          <w:rFonts w:ascii="Arial MT" w:hAnsi="Arial MT"/>
          <w:color w:val="1A1B1A"/>
          <w:spacing w:val="-13"/>
          <w:w w:val="105"/>
        </w:rPr>
        <w:t xml:space="preserve"> </w:t>
      </w:r>
      <w:r>
        <w:rPr>
          <w:rFonts w:ascii="Arial MT" w:hAnsi="Arial MT"/>
          <w:color w:val="1A1B1A"/>
          <w:w w:val="105"/>
        </w:rPr>
        <w:t>with</w:t>
      </w:r>
      <w:r>
        <w:rPr>
          <w:rFonts w:ascii="Arial MT" w:hAnsi="Arial MT"/>
          <w:color w:val="1A1B1A"/>
          <w:spacing w:val="-13"/>
          <w:w w:val="105"/>
        </w:rPr>
        <w:t xml:space="preserve"> </w:t>
      </w:r>
      <w:r>
        <w:rPr>
          <w:rFonts w:ascii="Arial MT" w:hAnsi="Arial MT"/>
          <w:color w:val="1A1B1A"/>
          <w:w w:val="105"/>
        </w:rPr>
        <w:t>the</w:t>
      </w:r>
      <w:r>
        <w:rPr>
          <w:rFonts w:ascii="Arial MT" w:hAnsi="Arial MT"/>
          <w:color w:val="1A1B1A"/>
          <w:spacing w:val="-13"/>
          <w:w w:val="105"/>
        </w:rPr>
        <w:t xml:space="preserve"> </w:t>
      </w:r>
      <w:r>
        <w:rPr>
          <w:rFonts w:ascii="Arial MT" w:hAnsi="Arial MT"/>
          <w:color w:val="1A1B1A"/>
          <w:w w:val="105"/>
        </w:rPr>
        <w:t>regional</w:t>
      </w:r>
      <w:r>
        <w:rPr>
          <w:rFonts w:ascii="Arial MT" w:hAnsi="Arial MT"/>
          <w:color w:val="1A1B1A"/>
          <w:spacing w:val="-13"/>
          <w:w w:val="105"/>
        </w:rPr>
        <w:t xml:space="preserve"> </w:t>
      </w:r>
      <w:r>
        <w:rPr>
          <w:rFonts w:ascii="Arial MT" w:hAnsi="Arial MT"/>
          <w:color w:val="1A1B1A"/>
          <w:w w:val="105"/>
        </w:rPr>
        <w:t>economic</w:t>
      </w:r>
      <w:r>
        <w:rPr>
          <w:rFonts w:ascii="Arial MT" w:hAnsi="Arial MT"/>
          <w:color w:val="1A1B1A"/>
          <w:spacing w:val="-14"/>
          <w:w w:val="105"/>
        </w:rPr>
        <w:t xml:space="preserve"> </w:t>
      </w:r>
      <w:r>
        <w:rPr>
          <w:rFonts w:ascii="Arial MT" w:hAnsi="Arial MT"/>
          <w:color w:val="1A1B1A"/>
          <w:w w:val="105"/>
        </w:rPr>
        <w:t>conditions,</w:t>
      </w:r>
      <w:r>
        <w:rPr>
          <w:rFonts w:ascii="Arial MT" w:hAnsi="Arial MT"/>
          <w:color w:val="1A1B1A"/>
          <w:spacing w:val="-13"/>
          <w:w w:val="105"/>
        </w:rPr>
        <w:t xml:space="preserve"> </w:t>
      </w:r>
      <w:r>
        <w:rPr>
          <w:rFonts w:ascii="Arial MT" w:hAnsi="Arial MT"/>
          <w:color w:val="1A1B1A"/>
          <w:w w:val="105"/>
        </w:rPr>
        <w:t>healthcare utilization, and inequ</w:t>
      </w:r>
      <w:r>
        <w:rPr>
          <w:rFonts w:ascii="Arial MT" w:hAnsi="Arial MT"/>
          <w:color w:val="1A1B1A"/>
          <w:w w:val="105"/>
        </w:rPr>
        <w:t xml:space="preserve">ality. Population density and income inequality were consistent predictors, while nervous system disorders showed fewer clear </w:t>
      </w:r>
      <w:r>
        <w:rPr>
          <w:rFonts w:ascii="Arial MT" w:hAnsi="Arial MT"/>
          <w:color w:val="1A1B1A"/>
          <w:spacing w:val="-2"/>
          <w:w w:val="105"/>
        </w:rPr>
        <w:t xml:space="preserve">associations. Our findings show distinct regional patterns in pediatric morbidity, </w:t>
      </w:r>
      <w:r>
        <w:rPr>
          <w:rFonts w:ascii="Arial MT" w:hAnsi="Arial MT"/>
          <w:color w:val="1A1B1A"/>
          <w:w w:val="105"/>
        </w:rPr>
        <w:t>linking</w:t>
      </w:r>
      <w:r>
        <w:rPr>
          <w:rFonts w:ascii="Arial MT" w:hAnsi="Arial MT"/>
          <w:color w:val="1A1B1A"/>
          <w:spacing w:val="-12"/>
          <w:w w:val="105"/>
        </w:rPr>
        <w:t xml:space="preserve"> </w:t>
      </w:r>
      <w:r>
        <w:rPr>
          <w:rFonts w:ascii="Arial MT" w:hAnsi="Arial MT"/>
          <w:color w:val="1A1B1A"/>
          <w:w w:val="105"/>
        </w:rPr>
        <w:t>health</w:t>
      </w:r>
      <w:r>
        <w:rPr>
          <w:rFonts w:ascii="Arial MT" w:hAnsi="Arial MT"/>
          <w:color w:val="1A1B1A"/>
          <w:spacing w:val="-11"/>
          <w:w w:val="105"/>
        </w:rPr>
        <w:t xml:space="preserve"> </w:t>
      </w:r>
      <w:r>
        <w:rPr>
          <w:rFonts w:ascii="Arial MT" w:hAnsi="Arial MT"/>
          <w:color w:val="1A1B1A"/>
          <w:w w:val="105"/>
        </w:rPr>
        <w:t>outcomes</w:t>
      </w:r>
      <w:r>
        <w:rPr>
          <w:rFonts w:ascii="Arial MT" w:hAnsi="Arial MT"/>
          <w:color w:val="1A1B1A"/>
          <w:spacing w:val="-11"/>
          <w:w w:val="105"/>
        </w:rPr>
        <w:t xml:space="preserve"> </w:t>
      </w:r>
      <w:r>
        <w:rPr>
          <w:rFonts w:ascii="Arial MT" w:hAnsi="Arial MT"/>
          <w:color w:val="1A1B1A"/>
          <w:w w:val="105"/>
        </w:rPr>
        <w:t>to</w:t>
      </w:r>
      <w:r>
        <w:rPr>
          <w:rFonts w:ascii="Arial MT" w:hAnsi="Arial MT"/>
          <w:color w:val="1A1B1A"/>
          <w:spacing w:val="-12"/>
          <w:w w:val="105"/>
        </w:rPr>
        <w:t xml:space="preserve"> </w:t>
      </w:r>
      <w:r>
        <w:rPr>
          <w:rFonts w:ascii="Arial MT" w:hAnsi="Arial MT"/>
          <w:color w:val="1A1B1A"/>
          <w:w w:val="105"/>
        </w:rPr>
        <w:t>localized</w:t>
      </w:r>
      <w:r>
        <w:rPr>
          <w:rFonts w:ascii="Arial MT" w:hAnsi="Arial MT"/>
          <w:color w:val="1A1B1A"/>
          <w:spacing w:val="-11"/>
          <w:w w:val="105"/>
        </w:rPr>
        <w:t xml:space="preserve"> </w:t>
      </w:r>
      <w:r>
        <w:rPr>
          <w:rFonts w:ascii="Arial MT" w:hAnsi="Arial MT"/>
          <w:color w:val="1A1B1A"/>
          <w:w w:val="105"/>
        </w:rPr>
        <w:t>socioecono</w:t>
      </w:r>
      <w:r>
        <w:rPr>
          <w:rFonts w:ascii="Arial MT" w:hAnsi="Arial MT"/>
          <w:color w:val="1A1B1A"/>
          <w:w w:val="105"/>
        </w:rPr>
        <w:t>mic</w:t>
      </w:r>
      <w:r>
        <w:rPr>
          <w:rFonts w:ascii="Arial MT" w:hAnsi="Arial MT"/>
          <w:color w:val="1A1B1A"/>
          <w:spacing w:val="-11"/>
          <w:w w:val="105"/>
        </w:rPr>
        <w:t xml:space="preserve"> </w:t>
      </w:r>
      <w:r>
        <w:rPr>
          <w:rFonts w:ascii="Arial MT" w:hAnsi="Arial MT"/>
          <w:color w:val="1A1B1A"/>
          <w:w w:val="105"/>
        </w:rPr>
        <w:t>and</w:t>
      </w:r>
      <w:r>
        <w:rPr>
          <w:rFonts w:ascii="Arial MT" w:hAnsi="Arial MT"/>
          <w:color w:val="1A1B1A"/>
          <w:spacing w:val="-12"/>
          <w:w w:val="105"/>
        </w:rPr>
        <w:t xml:space="preserve"> </w:t>
      </w:r>
      <w:r>
        <w:rPr>
          <w:rFonts w:ascii="Arial MT" w:hAnsi="Arial MT"/>
          <w:color w:val="1A1B1A"/>
          <w:w w:val="105"/>
        </w:rPr>
        <w:t>healthcare</w:t>
      </w:r>
      <w:r>
        <w:rPr>
          <w:rFonts w:ascii="Arial MT" w:hAnsi="Arial MT"/>
          <w:color w:val="1A1B1A"/>
          <w:spacing w:val="-11"/>
          <w:w w:val="105"/>
        </w:rPr>
        <w:t xml:space="preserve"> </w:t>
      </w:r>
      <w:r>
        <w:rPr>
          <w:rFonts w:ascii="Arial MT" w:hAnsi="Arial MT"/>
          <w:color w:val="1A1B1A"/>
          <w:spacing w:val="-2"/>
          <w:w w:val="105"/>
        </w:rPr>
        <w:t>conditions.</w:t>
      </w:r>
    </w:p>
    <w:p w:rsidR="009F269F" w:rsidRDefault="009F269F">
      <w:pPr>
        <w:pStyle w:val="a3"/>
        <w:spacing w:line="278" w:lineRule="auto"/>
        <w:jc w:val="both"/>
        <w:rPr>
          <w:rFonts w:ascii="Arial MT" w:hAnsi="Arial MT"/>
        </w:rPr>
        <w:sectPr w:rsidR="009F269F">
          <w:type w:val="continuous"/>
          <w:pgSz w:w="11910" w:h="16840"/>
          <w:pgMar w:top="1040" w:right="565" w:bottom="280" w:left="566" w:header="0" w:footer="634" w:gutter="0"/>
          <w:cols w:num="2" w:space="720" w:equalWidth="0">
            <w:col w:w="3352" w:space="90"/>
            <w:col w:w="7337"/>
          </w:cols>
        </w:sectPr>
      </w:pPr>
    </w:p>
    <w:p w:rsidR="009F269F" w:rsidRDefault="009F269F">
      <w:pPr>
        <w:pStyle w:val="a3"/>
        <w:rPr>
          <w:rFonts w:ascii="Arial MT"/>
          <w:sz w:val="11"/>
        </w:rPr>
      </w:pPr>
    </w:p>
    <w:p w:rsidR="009F269F" w:rsidRDefault="009F269F">
      <w:pPr>
        <w:pStyle w:val="a3"/>
        <w:rPr>
          <w:rFonts w:ascii="Arial MT"/>
          <w:sz w:val="11"/>
        </w:rPr>
      </w:pPr>
    </w:p>
    <w:p w:rsidR="009F269F" w:rsidRDefault="009F269F">
      <w:pPr>
        <w:pStyle w:val="a3"/>
        <w:rPr>
          <w:rFonts w:ascii="Arial MT"/>
          <w:sz w:val="11"/>
        </w:rPr>
      </w:pPr>
    </w:p>
    <w:p w:rsidR="009F269F" w:rsidRDefault="009F269F">
      <w:pPr>
        <w:pStyle w:val="a3"/>
        <w:rPr>
          <w:rFonts w:ascii="Arial MT"/>
          <w:sz w:val="11"/>
        </w:rPr>
      </w:pPr>
    </w:p>
    <w:p w:rsidR="009F269F" w:rsidRDefault="009F269F">
      <w:pPr>
        <w:pStyle w:val="a3"/>
        <w:spacing w:before="67"/>
        <w:rPr>
          <w:rFonts w:ascii="Arial MT"/>
          <w:sz w:val="11"/>
        </w:rPr>
      </w:pPr>
    </w:p>
    <w:p w:rsidR="009F269F" w:rsidRDefault="002C4AC7">
      <w:pPr>
        <w:ind w:left="3867"/>
        <w:rPr>
          <w:rFonts w:ascii="Arial"/>
          <w:b/>
          <w:sz w:val="11"/>
        </w:rPr>
      </w:pPr>
      <w:r>
        <w:rPr>
          <w:rFonts w:ascii="Arial"/>
          <w:b/>
          <w:color w:val="7D7E7E"/>
          <w:spacing w:val="-2"/>
          <w:sz w:val="11"/>
        </w:rPr>
        <w:t>KEYWORDS</w:t>
      </w:r>
    </w:p>
    <w:p w:rsidR="009F269F" w:rsidRDefault="002C4AC7">
      <w:pPr>
        <w:spacing w:before="107" w:line="288" w:lineRule="auto"/>
        <w:ind w:left="3867" w:right="446"/>
        <w:rPr>
          <w:rFonts w:ascii="Arial"/>
          <w:b/>
          <w:sz w:val="16"/>
        </w:rPr>
      </w:pPr>
      <w:r>
        <w:rPr>
          <w:rFonts w:ascii="Arial"/>
          <w:b/>
          <w:color w:val="6F6F6F"/>
          <w:spacing w:val="-4"/>
          <w:sz w:val="16"/>
        </w:rPr>
        <w:t xml:space="preserve">pediatric morbidity, Kazakhstan, respiratory diseases, asthma, nervous system </w:t>
      </w:r>
      <w:r>
        <w:rPr>
          <w:rFonts w:ascii="Arial"/>
          <w:b/>
          <w:color w:val="6F6F6F"/>
          <w:sz w:val="16"/>
        </w:rPr>
        <w:t>disorders,</w:t>
      </w:r>
      <w:r>
        <w:rPr>
          <w:rFonts w:ascii="Arial"/>
          <w:b/>
          <w:color w:val="6F6F6F"/>
          <w:spacing w:val="-1"/>
          <w:sz w:val="16"/>
        </w:rPr>
        <w:t xml:space="preserve"> </w:t>
      </w:r>
      <w:r>
        <w:rPr>
          <w:rFonts w:ascii="Arial"/>
          <w:b/>
          <w:color w:val="6F6F6F"/>
          <w:sz w:val="16"/>
        </w:rPr>
        <w:t>socioeconomic</w:t>
      </w:r>
      <w:r>
        <w:rPr>
          <w:rFonts w:ascii="Arial"/>
          <w:b/>
          <w:color w:val="6F6F6F"/>
          <w:spacing w:val="-1"/>
          <w:sz w:val="16"/>
        </w:rPr>
        <w:t xml:space="preserve"> </w:t>
      </w:r>
      <w:r>
        <w:rPr>
          <w:rFonts w:ascii="Arial"/>
          <w:b/>
          <w:color w:val="6F6F6F"/>
          <w:sz w:val="16"/>
        </w:rPr>
        <w:t>determinants,</w:t>
      </w:r>
      <w:r>
        <w:rPr>
          <w:rFonts w:ascii="Arial"/>
          <w:b/>
          <w:color w:val="6F6F6F"/>
          <w:spacing w:val="-1"/>
          <w:sz w:val="16"/>
        </w:rPr>
        <w:t xml:space="preserve"> </w:t>
      </w:r>
      <w:r>
        <w:rPr>
          <w:rFonts w:ascii="Arial"/>
          <w:b/>
          <w:color w:val="6F6F6F"/>
          <w:sz w:val="16"/>
        </w:rPr>
        <w:t>healthcare</w:t>
      </w:r>
      <w:r>
        <w:rPr>
          <w:rFonts w:ascii="Arial"/>
          <w:b/>
          <w:color w:val="6F6F6F"/>
          <w:spacing w:val="-1"/>
          <w:sz w:val="16"/>
        </w:rPr>
        <w:t xml:space="preserve"> </w:t>
      </w:r>
      <w:r>
        <w:rPr>
          <w:rFonts w:ascii="Arial"/>
          <w:b/>
          <w:color w:val="6F6F6F"/>
          <w:sz w:val="16"/>
        </w:rPr>
        <w:t>access,</w:t>
      </w:r>
      <w:r>
        <w:rPr>
          <w:rFonts w:ascii="Arial"/>
          <w:b/>
          <w:color w:val="6F6F6F"/>
          <w:spacing w:val="-1"/>
          <w:sz w:val="16"/>
        </w:rPr>
        <w:t xml:space="preserve"> </w:t>
      </w:r>
      <w:r>
        <w:rPr>
          <w:rFonts w:ascii="Arial"/>
          <w:b/>
          <w:color w:val="6F6F6F"/>
          <w:sz w:val="16"/>
        </w:rPr>
        <w:t>disparity</w:t>
      </w:r>
    </w:p>
    <w:p w:rsidR="009F269F" w:rsidRDefault="009F269F">
      <w:pPr>
        <w:pStyle w:val="a3"/>
        <w:spacing w:before="178"/>
        <w:rPr>
          <w:rFonts w:ascii="Arial"/>
          <w:b/>
          <w:sz w:val="20"/>
        </w:rPr>
      </w:pPr>
    </w:p>
    <w:p w:rsidR="009F269F" w:rsidRDefault="009F269F">
      <w:pPr>
        <w:pStyle w:val="a3"/>
        <w:rPr>
          <w:rFonts w:ascii="Arial"/>
          <w:b/>
          <w:sz w:val="20"/>
        </w:rPr>
        <w:sectPr w:rsidR="009F269F">
          <w:headerReference w:type="default" r:id="rId330"/>
          <w:footerReference w:type="default" r:id="rId331"/>
          <w:pgSz w:w="11910" w:h="16840"/>
          <w:pgMar w:top="820" w:right="565" w:bottom="820" w:left="566" w:header="637" w:footer="634" w:gutter="0"/>
          <w:cols w:space="720"/>
        </w:sectPr>
      </w:pPr>
    </w:p>
    <w:p w:rsidR="009F269F" w:rsidRDefault="002C4AC7">
      <w:pPr>
        <w:pStyle w:val="2"/>
        <w:numPr>
          <w:ilvl w:val="0"/>
          <w:numId w:val="5"/>
        </w:numPr>
        <w:tabs>
          <w:tab w:val="left" w:pos="626"/>
        </w:tabs>
        <w:spacing w:before="87"/>
        <w:ind w:left="626" w:hanging="201"/>
        <w:jc w:val="left"/>
      </w:pPr>
      <w:bookmarkStart w:id="171" w:name="1_Introduction"/>
      <w:bookmarkEnd w:id="171"/>
      <w:r>
        <w:rPr>
          <w:color w:val="1DB5C3"/>
          <w:spacing w:val="-2"/>
          <w:w w:val="110"/>
        </w:rPr>
        <w:t>Introduction</w:t>
      </w:r>
    </w:p>
    <w:p w:rsidR="009F269F" w:rsidRDefault="002C4AC7">
      <w:pPr>
        <w:pStyle w:val="a3"/>
        <w:spacing w:before="255" w:line="278" w:lineRule="auto"/>
        <w:ind w:left="425" w:firstLine="283"/>
        <w:jc w:val="both"/>
      </w:pPr>
      <w:r>
        <w:rPr>
          <w:color w:val="1A1B1A"/>
          <w:spacing w:val="-2"/>
        </w:rPr>
        <w:t>The</w:t>
      </w:r>
      <w:r>
        <w:rPr>
          <w:color w:val="1A1B1A"/>
          <w:spacing w:val="-6"/>
        </w:rPr>
        <w:t xml:space="preserve"> </w:t>
      </w:r>
      <w:r>
        <w:rPr>
          <w:color w:val="1A1B1A"/>
          <w:spacing w:val="-2"/>
        </w:rPr>
        <w:t>well-being</w:t>
      </w:r>
      <w:r>
        <w:rPr>
          <w:color w:val="1A1B1A"/>
          <w:spacing w:val="-6"/>
        </w:rPr>
        <w:t xml:space="preserve"> </w:t>
      </w:r>
      <w:r>
        <w:rPr>
          <w:color w:val="1A1B1A"/>
          <w:spacing w:val="-2"/>
        </w:rPr>
        <w:t>of</w:t>
      </w:r>
      <w:r>
        <w:rPr>
          <w:color w:val="1A1B1A"/>
          <w:spacing w:val="-6"/>
        </w:rPr>
        <w:t xml:space="preserve"> </w:t>
      </w:r>
      <w:r>
        <w:rPr>
          <w:color w:val="1A1B1A"/>
          <w:spacing w:val="-2"/>
        </w:rPr>
        <w:t>a</w:t>
      </w:r>
      <w:r>
        <w:rPr>
          <w:color w:val="1A1B1A"/>
          <w:spacing w:val="-6"/>
        </w:rPr>
        <w:t xml:space="preserve"> </w:t>
      </w:r>
      <w:r>
        <w:rPr>
          <w:color w:val="1A1B1A"/>
          <w:spacing w:val="-2"/>
        </w:rPr>
        <w:t>nation’s</w:t>
      </w:r>
      <w:r>
        <w:rPr>
          <w:color w:val="1A1B1A"/>
          <w:spacing w:val="-6"/>
        </w:rPr>
        <w:t xml:space="preserve"> </w:t>
      </w:r>
      <w:r>
        <w:rPr>
          <w:color w:val="1A1B1A"/>
          <w:spacing w:val="-2"/>
        </w:rPr>
        <w:t>children</w:t>
      </w:r>
      <w:r>
        <w:rPr>
          <w:color w:val="1A1B1A"/>
          <w:spacing w:val="-6"/>
        </w:rPr>
        <w:t xml:space="preserve"> </w:t>
      </w:r>
      <w:r>
        <w:rPr>
          <w:color w:val="1A1B1A"/>
          <w:spacing w:val="-2"/>
        </w:rPr>
        <w:t>serves</w:t>
      </w:r>
      <w:r>
        <w:rPr>
          <w:color w:val="1A1B1A"/>
          <w:spacing w:val="-6"/>
        </w:rPr>
        <w:t xml:space="preserve"> </w:t>
      </w:r>
      <w:r>
        <w:rPr>
          <w:color w:val="1A1B1A"/>
          <w:spacing w:val="-2"/>
        </w:rPr>
        <w:t>as</w:t>
      </w:r>
      <w:r>
        <w:rPr>
          <w:color w:val="1A1B1A"/>
          <w:spacing w:val="-6"/>
        </w:rPr>
        <w:t xml:space="preserve"> </w:t>
      </w:r>
      <w:r>
        <w:rPr>
          <w:color w:val="1A1B1A"/>
          <w:spacing w:val="-2"/>
        </w:rPr>
        <w:t>an</w:t>
      </w:r>
      <w:r>
        <w:rPr>
          <w:color w:val="1A1B1A"/>
          <w:spacing w:val="-6"/>
        </w:rPr>
        <w:t xml:space="preserve"> </w:t>
      </w:r>
      <w:r>
        <w:rPr>
          <w:color w:val="1A1B1A"/>
          <w:spacing w:val="-2"/>
        </w:rPr>
        <w:t>important</w:t>
      </w:r>
      <w:r>
        <w:rPr>
          <w:color w:val="1A1B1A"/>
          <w:spacing w:val="-6"/>
        </w:rPr>
        <w:t xml:space="preserve"> </w:t>
      </w:r>
      <w:r>
        <w:rPr>
          <w:color w:val="1A1B1A"/>
          <w:spacing w:val="-2"/>
        </w:rPr>
        <w:t xml:space="preserve">sign </w:t>
      </w:r>
      <w:r>
        <w:rPr>
          <w:color w:val="1A1B1A"/>
        </w:rPr>
        <w:t>of</w:t>
      </w:r>
      <w:r>
        <w:rPr>
          <w:color w:val="1A1B1A"/>
          <w:spacing w:val="-7"/>
        </w:rPr>
        <w:t xml:space="preserve"> </w:t>
      </w:r>
      <w:r>
        <w:rPr>
          <w:color w:val="1A1B1A"/>
        </w:rPr>
        <w:t>its</w:t>
      </w:r>
      <w:r>
        <w:rPr>
          <w:color w:val="1A1B1A"/>
          <w:spacing w:val="-7"/>
        </w:rPr>
        <w:t xml:space="preserve"> </w:t>
      </w:r>
      <w:r>
        <w:rPr>
          <w:color w:val="1A1B1A"/>
        </w:rPr>
        <w:t>socioeconomic</w:t>
      </w:r>
      <w:r>
        <w:rPr>
          <w:color w:val="1A1B1A"/>
          <w:spacing w:val="-7"/>
        </w:rPr>
        <w:t xml:space="preserve"> </w:t>
      </w:r>
      <w:r>
        <w:rPr>
          <w:color w:val="1A1B1A"/>
        </w:rPr>
        <w:t>progress</w:t>
      </w:r>
      <w:r>
        <w:rPr>
          <w:color w:val="1A1B1A"/>
          <w:spacing w:val="-7"/>
        </w:rPr>
        <w:t xml:space="preserve"> </w:t>
      </w:r>
      <w:r>
        <w:rPr>
          <w:color w:val="1A1B1A"/>
        </w:rPr>
        <w:t>and</w:t>
      </w:r>
      <w:r>
        <w:rPr>
          <w:color w:val="1A1B1A"/>
          <w:spacing w:val="-7"/>
        </w:rPr>
        <w:t xml:space="preserve"> </w:t>
      </w:r>
      <w:r>
        <w:rPr>
          <w:color w:val="1A1B1A"/>
        </w:rPr>
        <w:t>a</w:t>
      </w:r>
      <w:r>
        <w:rPr>
          <w:color w:val="1A1B1A"/>
          <w:spacing w:val="-7"/>
        </w:rPr>
        <w:t xml:space="preserve"> </w:t>
      </w:r>
      <w:r>
        <w:rPr>
          <w:color w:val="1A1B1A"/>
        </w:rPr>
        <w:t>window</w:t>
      </w:r>
      <w:r>
        <w:rPr>
          <w:color w:val="1A1B1A"/>
          <w:spacing w:val="-7"/>
        </w:rPr>
        <w:t xml:space="preserve"> </w:t>
      </w:r>
      <w:r>
        <w:rPr>
          <w:color w:val="1A1B1A"/>
        </w:rPr>
        <w:t>into</w:t>
      </w:r>
      <w:r>
        <w:rPr>
          <w:color w:val="1A1B1A"/>
          <w:spacing w:val="-7"/>
        </w:rPr>
        <w:t xml:space="preserve"> </w:t>
      </w:r>
      <w:r>
        <w:rPr>
          <w:color w:val="1A1B1A"/>
        </w:rPr>
        <w:t>its</w:t>
      </w:r>
      <w:r>
        <w:rPr>
          <w:color w:val="1A1B1A"/>
          <w:spacing w:val="-7"/>
        </w:rPr>
        <w:t xml:space="preserve"> </w:t>
      </w:r>
      <w:r>
        <w:rPr>
          <w:color w:val="1A1B1A"/>
        </w:rPr>
        <w:t>future</w:t>
      </w:r>
      <w:r>
        <w:rPr>
          <w:color w:val="1A1B1A"/>
          <w:spacing w:val="-7"/>
        </w:rPr>
        <w:t xml:space="preserve"> </w:t>
      </w:r>
      <w:r>
        <w:rPr>
          <w:color w:val="1A1B1A"/>
        </w:rPr>
        <w:t>path.</w:t>
      </w:r>
      <w:r>
        <w:rPr>
          <w:color w:val="1A1B1A"/>
          <w:spacing w:val="-7"/>
        </w:rPr>
        <w:t xml:space="preserve"> </w:t>
      </w:r>
      <w:r>
        <w:rPr>
          <w:color w:val="1A1B1A"/>
        </w:rPr>
        <w:t>As earlier</w:t>
      </w:r>
      <w:r>
        <w:rPr>
          <w:color w:val="1A1B1A"/>
          <w:spacing w:val="-1"/>
        </w:rPr>
        <w:t xml:space="preserve"> </w:t>
      </w:r>
      <w:r>
        <w:rPr>
          <w:color w:val="1A1B1A"/>
        </w:rPr>
        <w:t>studies</w:t>
      </w:r>
      <w:r>
        <w:rPr>
          <w:color w:val="1A1B1A"/>
          <w:spacing w:val="-1"/>
        </w:rPr>
        <w:t xml:space="preserve"> </w:t>
      </w:r>
      <w:r>
        <w:rPr>
          <w:color w:val="1A1B1A"/>
        </w:rPr>
        <w:t>have</w:t>
      </w:r>
      <w:r>
        <w:rPr>
          <w:color w:val="1A1B1A"/>
          <w:spacing w:val="-1"/>
        </w:rPr>
        <w:t xml:space="preserve"> </w:t>
      </w:r>
      <w:r>
        <w:rPr>
          <w:color w:val="1A1B1A"/>
        </w:rPr>
        <w:t>noted,</w:t>
      </w:r>
      <w:r>
        <w:rPr>
          <w:color w:val="1A1B1A"/>
          <w:spacing w:val="-1"/>
        </w:rPr>
        <w:t xml:space="preserve"> </w:t>
      </w:r>
      <w:r>
        <w:rPr>
          <w:color w:val="1A1B1A"/>
        </w:rPr>
        <w:t>child</w:t>
      </w:r>
      <w:r>
        <w:rPr>
          <w:color w:val="1A1B1A"/>
          <w:spacing w:val="-1"/>
        </w:rPr>
        <w:t xml:space="preserve"> </w:t>
      </w:r>
      <w:r>
        <w:rPr>
          <w:color w:val="1A1B1A"/>
        </w:rPr>
        <w:t>health</w:t>
      </w:r>
      <w:r>
        <w:rPr>
          <w:color w:val="1A1B1A"/>
          <w:spacing w:val="-1"/>
        </w:rPr>
        <w:t xml:space="preserve"> </w:t>
      </w:r>
      <w:r>
        <w:rPr>
          <w:color w:val="1A1B1A"/>
        </w:rPr>
        <w:t>reveals</w:t>
      </w:r>
      <w:r>
        <w:rPr>
          <w:color w:val="1A1B1A"/>
          <w:spacing w:val="-1"/>
        </w:rPr>
        <w:t xml:space="preserve"> </w:t>
      </w:r>
      <w:r>
        <w:rPr>
          <w:color w:val="1A1B1A"/>
        </w:rPr>
        <w:t>not</w:t>
      </w:r>
      <w:r>
        <w:rPr>
          <w:color w:val="1A1B1A"/>
          <w:spacing w:val="-1"/>
        </w:rPr>
        <w:t xml:space="preserve"> </w:t>
      </w:r>
      <w:r>
        <w:rPr>
          <w:color w:val="1A1B1A"/>
        </w:rPr>
        <w:t>only</w:t>
      </w:r>
      <w:r>
        <w:rPr>
          <w:color w:val="1A1B1A"/>
          <w:spacing w:val="-1"/>
        </w:rPr>
        <w:t xml:space="preserve"> </w:t>
      </w:r>
      <w:r>
        <w:rPr>
          <w:color w:val="1A1B1A"/>
        </w:rPr>
        <w:t>the</w:t>
      </w:r>
      <w:r>
        <w:rPr>
          <w:color w:val="1A1B1A"/>
          <w:spacing w:val="-1"/>
        </w:rPr>
        <w:t xml:space="preserve"> </w:t>
      </w:r>
      <w:r>
        <w:rPr>
          <w:color w:val="1A1B1A"/>
        </w:rPr>
        <w:t xml:space="preserve">present </w:t>
      </w:r>
      <w:r>
        <w:rPr>
          <w:color w:val="1A1B1A"/>
          <w:spacing w:val="-4"/>
        </w:rPr>
        <w:t xml:space="preserve">state of public welfare but also hints at the adult population’s eventual </w:t>
      </w:r>
      <w:r>
        <w:rPr>
          <w:color w:val="1A1B1A"/>
          <w:spacing w:val="-2"/>
        </w:rPr>
        <w:t>condition,</w:t>
      </w:r>
      <w:r>
        <w:rPr>
          <w:color w:val="1A1B1A"/>
          <w:spacing w:val="-6"/>
        </w:rPr>
        <w:t xml:space="preserve"> </w:t>
      </w:r>
      <w:r>
        <w:rPr>
          <w:color w:val="1A1B1A"/>
          <w:spacing w:val="-2"/>
        </w:rPr>
        <w:t>since</w:t>
      </w:r>
      <w:r>
        <w:rPr>
          <w:color w:val="1A1B1A"/>
          <w:spacing w:val="-6"/>
        </w:rPr>
        <w:t xml:space="preserve"> </w:t>
      </w:r>
      <w:r>
        <w:rPr>
          <w:color w:val="1A1B1A"/>
          <w:spacing w:val="-2"/>
        </w:rPr>
        <w:t>early</w:t>
      </w:r>
      <w:r>
        <w:rPr>
          <w:color w:val="1A1B1A"/>
          <w:spacing w:val="-6"/>
        </w:rPr>
        <w:t xml:space="preserve"> </w:t>
      </w:r>
      <w:r>
        <w:rPr>
          <w:color w:val="1A1B1A"/>
          <w:spacing w:val="-2"/>
        </w:rPr>
        <w:t>years</w:t>
      </w:r>
      <w:r>
        <w:rPr>
          <w:color w:val="1A1B1A"/>
          <w:spacing w:val="-6"/>
        </w:rPr>
        <w:t xml:space="preserve"> </w:t>
      </w:r>
      <w:r>
        <w:rPr>
          <w:color w:val="1A1B1A"/>
          <w:spacing w:val="-2"/>
        </w:rPr>
        <w:t>form</w:t>
      </w:r>
      <w:r>
        <w:rPr>
          <w:color w:val="1A1B1A"/>
          <w:spacing w:val="-6"/>
        </w:rPr>
        <w:t xml:space="preserve"> </w:t>
      </w:r>
      <w:r>
        <w:rPr>
          <w:color w:val="1A1B1A"/>
          <w:spacing w:val="-2"/>
        </w:rPr>
        <w:t>habits</w:t>
      </w:r>
      <w:r>
        <w:rPr>
          <w:color w:val="1A1B1A"/>
          <w:spacing w:val="-6"/>
        </w:rPr>
        <w:t xml:space="preserve"> </w:t>
      </w:r>
      <w:r>
        <w:rPr>
          <w:color w:val="1A1B1A"/>
          <w:spacing w:val="-2"/>
        </w:rPr>
        <w:t>and</w:t>
      </w:r>
      <w:r>
        <w:rPr>
          <w:color w:val="1A1B1A"/>
          <w:spacing w:val="-6"/>
        </w:rPr>
        <w:t xml:space="preserve"> </w:t>
      </w:r>
      <w:r>
        <w:rPr>
          <w:color w:val="1A1B1A"/>
          <w:spacing w:val="-2"/>
        </w:rPr>
        <w:t>risks</w:t>
      </w:r>
      <w:r>
        <w:rPr>
          <w:color w:val="1A1B1A"/>
          <w:spacing w:val="-6"/>
        </w:rPr>
        <w:t xml:space="preserve"> </w:t>
      </w:r>
      <w:r>
        <w:rPr>
          <w:color w:val="1A1B1A"/>
          <w:spacing w:val="-2"/>
        </w:rPr>
        <w:t>that</w:t>
      </w:r>
      <w:r>
        <w:rPr>
          <w:color w:val="1A1B1A"/>
          <w:spacing w:val="-6"/>
        </w:rPr>
        <w:t xml:space="preserve"> </w:t>
      </w:r>
      <w:r>
        <w:rPr>
          <w:color w:val="1A1B1A"/>
          <w:spacing w:val="-2"/>
        </w:rPr>
        <w:t>persist</w:t>
      </w:r>
      <w:r>
        <w:rPr>
          <w:color w:val="1A1B1A"/>
          <w:spacing w:val="-6"/>
        </w:rPr>
        <w:t xml:space="preserve"> </w:t>
      </w:r>
      <w:r>
        <w:rPr>
          <w:color w:val="1A1B1A"/>
          <w:spacing w:val="-2"/>
        </w:rPr>
        <w:t xml:space="preserve">through </w:t>
      </w:r>
      <w:r>
        <w:rPr>
          <w:color w:val="1A1B1A"/>
        </w:rPr>
        <w:t>life</w:t>
      </w:r>
      <w:r>
        <w:rPr>
          <w:color w:val="1A1B1A"/>
          <w:spacing w:val="-7"/>
        </w:rPr>
        <w:t xml:space="preserve"> </w:t>
      </w:r>
      <w:r>
        <w:rPr>
          <w:color w:val="1A1B1A"/>
        </w:rPr>
        <w:t>(</w:t>
      </w:r>
      <w:hyperlink w:anchor="_bookmark153" w:history="1">
        <w:r>
          <w:rPr>
            <w:color w:val="1DB5C3"/>
          </w:rPr>
          <w:t>1</w:t>
        </w:r>
      </w:hyperlink>
      <w:r>
        <w:rPr>
          <w:color w:val="1A1B1A"/>
        </w:rPr>
        <w:t>).</w:t>
      </w:r>
      <w:r>
        <w:rPr>
          <w:color w:val="1A1B1A"/>
          <w:spacing w:val="-7"/>
        </w:rPr>
        <w:t xml:space="preserve"> </w:t>
      </w:r>
      <w:r>
        <w:rPr>
          <w:color w:val="1A1B1A"/>
        </w:rPr>
        <w:t>Understanding</w:t>
      </w:r>
      <w:r>
        <w:rPr>
          <w:color w:val="1A1B1A"/>
          <w:spacing w:val="-7"/>
        </w:rPr>
        <w:t xml:space="preserve"> </w:t>
      </w:r>
      <w:r>
        <w:rPr>
          <w:color w:val="1A1B1A"/>
        </w:rPr>
        <w:t>the</w:t>
      </w:r>
      <w:r>
        <w:rPr>
          <w:color w:val="1A1B1A"/>
          <w:spacing w:val="-7"/>
        </w:rPr>
        <w:t xml:space="preserve"> </w:t>
      </w:r>
      <w:r>
        <w:rPr>
          <w:color w:val="1A1B1A"/>
        </w:rPr>
        <w:t>forces</w:t>
      </w:r>
      <w:r>
        <w:rPr>
          <w:color w:val="1A1B1A"/>
          <w:spacing w:val="-7"/>
        </w:rPr>
        <w:t xml:space="preserve"> </w:t>
      </w:r>
      <w:r>
        <w:rPr>
          <w:color w:val="1A1B1A"/>
        </w:rPr>
        <w:t>behind</w:t>
      </w:r>
      <w:r>
        <w:rPr>
          <w:color w:val="1A1B1A"/>
          <w:spacing w:val="-7"/>
        </w:rPr>
        <w:t xml:space="preserve"> </w:t>
      </w:r>
      <w:r>
        <w:rPr>
          <w:color w:val="1A1B1A"/>
        </w:rPr>
        <w:t>child</w:t>
      </w:r>
      <w:r>
        <w:rPr>
          <w:color w:val="1A1B1A"/>
          <w:spacing w:val="-7"/>
        </w:rPr>
        <w:t xml:space="preserve"> </w:t>
      </w:r>
      <w:r>
        <w:rPr>
          <w:color w:val="1A1B1A"/>
        </w:rPr>
        <w:t>health</w:t>
      </w:r>
      <w:r>
        <w:rPr>
          <w:color w:val="1A1B1A"/>
          <w:spacing w:val="-7"/>
        </w:rPr>
        <w:t xml:space="preserve"> </w:t>
      </w:r>
      <w:r>
        <w:rPr>
          <w:color w:val="1A1B1A"/>
        </w:rPr>
        <w:t>thus</w:t>
      </w:r>
      <w:r>
        <w:rPr>
          <w:color w:val="1A1B1A"/>
          <w:spacing w:val="-7"/>
        </w:rPr>
        <w:t xml:space="preserve"> </w:t>
      </w:r>
      <w:r>
        <w:rPr>
          <w:color w:val="1A1B1A"/>
        </w:rPr>
        <w:t xml:space="preserve">becomes </w:t>
      </w:r>
      <w:r>
        <w:rPr>
          <w:color w:val="1A1B1A"/>
          <w:spacing w:val="-4"/>
        </w:rPr>
        <w:t xml:space="preserve">necessary for designing policies to raise societal welfare. These forces span a wide range, combining biological traits with broader social and </w:t>
      </w:r>
      <w:r>
        <w:rPr>
          <w:color w:val="1A1B1A"/>
        </w:rPr>
        <w:t xml:space="preserve">economic elements, such as family income, parental schooling, </w:t>
      </w:r>
      <w:r>
        <w:rPr>
          <w:color w:val="1A1B1A"/>
          <w:spacing w:val="-4"/>
        </w:rPr>
        <w:t xml:space="preserve">housing quality, and access to medical care, that </w:t>
      </w:r>
      <w:r>
        <w:rPr>
          <w:color w:val="1A1B1A"/>
          <w:spacing w:val="-4"/>
        </w:rPr>
        <w:t xml:space="preserve">together leave a deep </w:t>
      </w:r>
      <w:r>
        <w:rPr>
          <w:color w:val="1A1B1A"/>
        </w:rPr>
        <w:t>mark (</w:t>
      </w:r>
      <w:hyperlink w:anchor="_bookmark154" w:history="1">
        <w:r>
          <w:rPr>
            <w:color w:val="1DB5C3"/>
          </w:rPr>
          <w:t>2</w:t>
        </w:r>
      </w:hyperlink>
      <w:r>
        <w:rPr>
          <w:color w:val="1A1B1A"/>
        </w:rPr>
        <w:t xml:space="preserve">, </w:t>
      </w:r>
      <w:hyperlink w:anchor="_bookmark155" w:history="1">
        <w:r>
          <w:rPr>
            <w:color w:val="1DB5C3"/>
          </w:rPr>
          <w:t>3</w:t>
        </w:r>
      </w:hyperlink>
      <w:r>
        <w:rPr>
          <w:color w:val="1A1B1A"/>
        </w:rPr>
        <w:t>).</w:t>
      </w:r>
    </w:p>
    <w:p w:rsidR="009F269F" w:rsidRDefault="002C4AC7">
      <w:pPr>
        <w:pStyle w:val="a3"/>
        <w:spacing w:line="278" w:lineRule="auto"/>
        <w:ind w:left="425" w:right="1" w:firstLine="283"/>
        <w:jc w:val="both"/>
      </w:pPr>
      <w:r>
        <w:rPr>
          <w:color w:val="1A1B1A"/>
          <w:spacing w:val="-4"/>
        </w:rPr>
        <w:t xml:space="preserve">The age range of 0 to 14 years stands out for several reasons. This </w:t>
      </w:r>
      <w:r>
        <w:rPr>
          <w:color w:val="1A1B1A"/>
          <w:spacing w:val="-2"/>
        </w:rPr>
        <w:t>period</w:t>
      </w:r>
      <w:r>
        <w:rPr>
          <w:color w:val="1A1B1A"/>
          <w:spacing w:val="-5"/>
        </w:rPr>
        <w:t xml:space="preserve"> </w:t>
      </w:r>
      <w:r>
        <w:rPr>
          <w:color w:val="1A1B1A"/>
          <w:spacing w:val="-2"/>
        </w:rPr>
        <w:t>covers</w:t>
      </w:r>
      <w:r>
        <w:rPr>
          <w:color w:val="1A1B1A"/>
          <w:spacing w:val="-5"/>
        </w:rPr>
        <w:t xml:space="preserve"> </w:t>
      </w:r>
      <w:r>
        <w:rPr>
          <w:color w:val="1A1B1A"/>
          <w:spacing w:val="-2"/>
        </w:rPr>
        <w:t>key</w:t>
      </w:r>
      <w:r>
        <w:rPr>
          <w:color w:val="1A1B1A"/>
          <w:spacing w:val="-5"/>
        </w:rPr>
        <w:t xml:space="preserve"> </w:t>
      </w:r>
      <w:r>
        <w:rPr>
          <w:color w:val="1A1B1A"/>
          <w:spacing w:val="-2"/>
        </w:rPr>
        <w:t>phases</w:t>
      </w:r>
      <w:r>
        <w:rPr>
          <w:color w:val="1A1B1A"/>
          <w:spacing w:val="-5"/>
        </w:rPr>
        <w:t xml:space="preserve"> </w:t>
      </w:r>
      <w:r>
        <w:rPr>
          <w:color w:val="1A1B1A"/>
          <w:spacing w:val="-2"/>
        </w:rPr>
        <w:t>of</w:t>
      </w:r>
      <w:r>
        <w:rPr>
          <w:color w:val="1A1B1A"/>
          <w:spacing w:val="-5"/>
        </w:rPr>
        <w:t xml:space="preserve"> </w:t>
      </w:r>
      <w:r>
        <w:rPr>
          <w:color w:val="1A1B1A"/>
          <w:spacing w:val="-2"/>
        </w:rPr>
        <w:t>physical,</w:t>
      </w:r>
      <w:r>
        <w:rPr>
          <w:color w:val="1A1B1A"/>
          <w:spacing w:val="-5"/>
        </w:rPr>
        <w:t xml:space="preserve"> </w:t>
      </w:r>
      <w:r>
        <w:rPr>
          <w:color w:val="1A1B1A"/>
          <w:spacing w:val="-2"/>
        </w:rPr>
        <w:t>mental,</w:t>
      </w:r>
      <w:r>
        <w:rPr>
          <w:color w:val="1A1B1A"/>
          <w:spacing w:val="-5"/>
        </w:rPr>
        <w:t xml:space="preserve"> </w:t>
      </w:r>
      <w:r>
        <w:rPr>
          <w:color w:val="1A1B1A"/>
          <w:spacing w:val="-2"/>
        </w:rPr>
        <w:t>and</w:t>
      </w:r>
      <w:r>
        <w:rPr>
          <w:color w:val="1A1B1A"/>
          <w:spacing w:val="-5"/>
        </w:rPr>
        <w:t xml:space="preserve"> </w:t>
      </w:r>
      <w:r>
        <w:rPr>
          <w:color w:val="1A1B1A"/>
          <w:spacing w:val="-2"/>
        </w:rPr>
        <w:t>emotional</w:t>
      </w:r>
      <w:r>
        <w:rPr>
          <w:color w:val="1A1B1A"/>
          <w:spacing w:val="-5"/>
        </w:rPr>
        <w:t xml:space="preserve"> </w:t>
      </w:r>
      <w:r>
        <w:rPr>
          <w:color w:val="1A1B1A"/>
          <w:spacing w:val="-2"/>
        </w:rPr>
        <w:t xml:space="preserve">growth, </w:t>
      </w:r>
      <w:r>
        <w:rPr>
          <w:color w:val="1A1B1A"/>
          <w:spacing w:val="-4"/>
        </w:rPr>
        <w:t>where early experienc</w:t>
      </w:r>
      <w:r>
        <w:rPr>
          <w:color w:val="1A1B1A"/>
          <w:spacing w:val="-4"/>
        </w:rPr>
        <w:t xml:space="preserve">es, whether poor nutrition, unsafe surroundings, </w:t>
      </w:r>
      <w:r>
        <w:rPr>
          <w:color w:val="1A1B1A"/>
          <w:spacing w:val="-2"/>
        </w:rPr>
        <w:t>or</w:t>
      </w:r>
      <w:r>
        <w:rPr>
          <w:color w:val="1A1B1A"/>
          <w:spacing w:val="-8"/>
        </w:rPr>
        <w:t xml:space="preserve"> </w:t>
      </w:r>
      <w:r>
        <w:rPr>
          <w:color w:val="1A1B1A"/>
          <w:spacing w:val="-2"/>
        </w:rPr>
        <w:t>emotional</w:t>
      </w:r>
      <w:r>
        <w:rPr>
          <w:color w:val="1A1B1A"/>
          <w:spacing w:val="-8"/>
        </w:rPr>
        <w:t xml:space="preserve"> </w:t>
      </w:r>
      <w:r>
        <w:rPr>
          <w:color w:val="1A1B1A"/>
          <w:spacing w:val="-2"/>
        </w:rPr>
        <w:t>strain,</w:t>
      </w:r>
      <w:r>
        <w:rPr>
          <w:color w:val="1A1B1A"/>
          <w:spacing w:val="-8"/>
        </w:rPr>
        <w:t xml:space="preserve"> </w:t>
      </w:r>
      <w:r>
        <w:rPr>
          <w:color w:val="1A1B1A"/>
          <w:spacing w:val="-2"/>
        </w:rPr>
        <w:t>can</w:t>
      </w:r>
      <w:r>
        <w:rPr>
          <w:color w:val="1A1B1A"/>
          <w:spacing w:val="-8"/>
        </w:rPr>
        <w:t xml:space="preserve"> </w:t>
      </w:r>
      <w:r>
        <w:rPr>
          <w:color w:val="1A1B1A"/>
          <w:spacing w:val="-2"/>
        </w:rPr>
        <w:t>cast</w:t>
      </w:r>
      <w:r>
        <w:rPr>
          <w:color w:val="1A1B1A"/>
          <w:spacing w:val="-8"/>
        </w:rPr>
        <w:t xml:space="preserve"> </w:t>
      </w:r>
      <w:r>
        <w:rPr>
          <w:color w:val="1A1B1A"/>
          <w:spacing w:val="-2"/>
        </w:rPr>
        <w:t>lasting</w:t>
      </w:r>
      <w:r>
        <w:rPr>
          <w:color w:val="1A1B1A"/>
          <w:spacing w:val="-8"/>
        </w:rPr>
        <w:t xml:space="preserve"> </w:t>
      </w:r>
      <w:r>
        <w:rPr>
          <w:color w:val="1A1B1A"/>
          <w:spacing w:val="-2"/>
        </w:rPr>
        <w:t>effects</w:t>
      </w:r>
      <w:r>
        <w:rPr>
          <w:color w:val="1A1B1A"/>
          <w:spacing w:val="-8"/>
        </w:rPr>
        <w:t xml:space="preserve"> </w:t>
      </w:r>
      <w:r>
        <w:rPr>
          <w:color w:val="1A1B1A"/>
          <w:spacing w:val="-2"/>
        </w:rPr>
        <w:t>on</w:t>
      </w:r>
      <w:r>
        <w:rPr>
          <w:color w:val="1A1B1A"/>
          <w:spacing w:val="-8"/>
        </w:rPr>
        <w:t xml:space="preserve"> </w:t>
      </w:r>
      <w:r>
        <w:rPr>
          <w:color w:val="1A1B1A"/>
          <w:spacing w:val="-2"/>
        </w:rPr>
        <w:t>health.</w:t>
      </w:r>
      <w:r>
        <w:rPr>
          <w:color w:val="1A1B1A"/>
          <w:spacing w:val="-8"/>
        </w:rPr>
        <w:t xml:space="preserve"> </w:t>
      </w:r>
      <w:r>
        <w:rPr>
          <w:color w:val="1A1B1A"/>
          <w:spacing w:val="-2"/>
        </w:rPr>
        <w:t>Children</w:t>
      </w:r>
      <w:r>
        <w:rPr>
          <w:color w:val="1A1B1A"/>
          <w:spacing w:val="-8"/>
        </w:rPr>
        <w:t xml:space="preserve"> </w:t>
      </w:r>
      <w:r>
        <w:rPr>
          <w:color w:val="1A1B1A"/>
          <w:spacing w:val="-2"/>
        </w:rPr>
        <w:t>in</w:t>
      </w:r>
      <w:r>
        <w:rPr>
          <w:color w:val="1A1B1A"/>
          <w:spacing w:val="-8"/>
        </w:rPr>
        <w:t xml:space="preserve"> </w:t>
      </w:r>
      <w:r>
        <w:rPr>
          <w:color w:val="1A1B1A"/>
          <w:spacing w:val="-2"/>
        </w:rPr>
        <w:t>this group</w:t>
      </w:r>
      <w:r>
        <w:rPr>
          <w:color w:val="1A1B1A"/>
          <w:spacing w:val="-10"/>
        </w:rPr>
        <w:t xml:space="preserve"> </w:t>
      </w:r>
      <w:r>
        <w:rPr>
          <w:color w:val="1A1B1A"/>
          <w:spacing w:val="-2"/>
        </w:rPr>
        <w:t>also</w:t>
      </w:r>
      <w:r>
        <w:rPr>
          <w:color w:val="1A1B1A"/>
          <w:spacing w:val="-9"/>
        </w:rPr>
        <w:t xml:space="preserve"> </w:t>
      </w:r>
      <w:r>
        <w:rPr>
          <w:color w:val="1A1B1A"/>
          <w:spacing w:val="-2"/>
        </w:rPr>
        <w:t>tend</w:t>
      </w:r>
      <w:r>
        <w:rPr>
          <w:color w:val="1A1B1A"/>
          <w:spacing w:val="-9"/>
        </w:rPr>
        <w:t xml:space="preserve"> </w:t>
      </w:r>
      <w:r>
        <w:rPr>
          <w:color w:val="1A1B1A"/>
          <w:spacing w:val="-2"/>
        </w:rPr>
        <w:t>to</w:t>
      </w:r>
      <w:r>
        <w:rPr>
          <w:color w:val="1A1B1A"/>
          <w:spacing w:val="-9"/>
        </w:rPr>
        <w:t xml:space="preserve"> </w:t>
      </w:r>
      <w:r>
        <w:rPr>
          <w:color w:val="1A1B1A"/>
          <w:spacing w:val="-2"/>
        </w:rPr>
        <w:t>be</w:t>
      </w:r>
      <w:r>
        <w:rPr>
          <w:color w:val="1A1B1A"/>
          <w:spacing w:val="-10"/>
        </w:rPr>
        <w:t xml:space="preserve"> </w:t>
      </w:r>
      <w:r>
        <w:rPr>
          <w:color w:val="1A1B1A"/>
          <w:spacing w:val="-2"/>
        </w:rPr>
        <w:t>more</w:t>
      </w:r>
      <w:r>
        <w:rPr>
          <w:color w:val="1A1B1A"/>
          <w:spacing w:val="-9"/>
        </w:rPr>
        <w:t xml:space="preserve"> </w:t>
      </w:r>
      <w:r>
        <w:rPr>
          <w:color w:val="1A1B1A"/>
          <w:spacing w:val="-2"/>
        </w:rPr>
        <w:t>affected</w:t>
      </w:r>
      <w:r>
        <w:rPr>
          <w:color w:val="1A1B1A"/>
          <w:spacing w:val="-9"/>
        </w:rPr>
        <w:t xml:space="preserve"> </w:t>
      </w:r>
      <w:r>
        <w:rPr>
          <w:color w:val="1A1B1A"/>
          <w:spacing w:val="-2"/>
        </w:rPr>
        <w:t>by</w:t>
      </w:r>
      <w:r>
        <w:rPr>
          <w:color w:val="1A1B1A"/>
          <w:spacing w:val="-9"/>
        </w:rPr>
        <w:t xml:space="preserve"> </w:t>
      </w:r>
      <w:r>
        <w:rPr>
          <w:color w:val="1A1B1A"/>
          <w:spacing w:val="-2"/>
        </w:rPr>
        <w:t>outside</w:t>
      </w:r>
      <w:r>
        <w:rPr>
          <w:color w:val="1A1B1A"/>
          <w:spacing w:val="-10"/>
        </w:rPr>
        <w:t xml:space="preserve"> </w:t>
      </w:r>
      <w:r>
        <w:rPr>
          <w:color w:val="1A1B1A"/>
          <w:spacing w:val="-2"/>
        </w:rPr>
        <w:t>conditions</w:t>
      </w:r>
      <w:r>
        <w:rPr>
          <w:color w:val="1A1B1A"/>
          <w:spacing w:val="-9"/>
        </w:rPr>
        <w:t xml:space="preserve"> </w:t>
      </w:r>
      <w:r>
        <w:rPr>
          <w:color w:val="1A1B1A"/>
          <w:spacing w:val="-2"/>
        </w:rPr>
        <w:t>than</w:t>
      </w:r>
      <w:r>
        <w:rPr>
          <w:color w:val="1A1B1A"/>
          <w:spacing w:val="-9"/>
        </w:rPr>
        <w:t xml:space="preserve"> </w:t>
      </w:r>
      <w:r>
        <w:rPr>
          <w:color w:val="1A1B1A"/>
          <w:spacing w:val="-2"/>
        </w:rPr>
        <w:t>adults, making</w:t>
      </w:r>
      <w:r>
        <w:rPr>
          <w:color w:val="1A1B1A"/>
          <w:spacing w:val="-4"/>
        </w:rPr>
        <w:t xml:space="preserve"> </w:t>
      </w:r>
      <w:r>
        <w:rPr>
          <w:color w:val="1A1B1A"/>
          <w:spacing w:val="-2"/>
        </w:rPr>
        <w:t>them</w:t>
      </w:r>
      <w:r>
        <w:rPr>
          <w:color w:val="1A1B1A"/>
          <w:spacing w:val="-3"/>
        </w:rPr>
        <w:t xml:space="preserve"> </w:t>
      </w:r>
      <w:r>
        <w:rPr>
          <w:color w:val="1A1B1A"/>
          <w:spacing w:val="-2"/>
        </w:rPr>
        <w:t>a</w:t>
      </w:r>
      <w:r>
        <w:rPr>
          <w:color w:val="1A1B1A"/>
          <w:spacing w:val="-4"/>
        </w:rPr>
        <w:t xml:space="preserve"> </w:t>
      </w:r>
      <w:r>
        <w:rPr>
          <w:color w:val="1A1B1A"/>
          <w:spacing w:val="-2"/>
        </w:rPr>
        <w:t>clear</w:t>
      </w:r>
      <w:r>
        <w:rPr>
          <w:color w:val="1A1B1A"/>
          <w:spacing w:val="-3"/>
        </w:rPr>
        <w:t xml:space="preserve"> </w:t>
      </w:r>
      <w:r>
        <w:rPr>
          <w:color w:val="1A1B1A"/>
          <w:spacing w:val="-2"/>
        </w:rPr>
        <w:t>measure</w:t>
      </w:r>
      <w:r>
        <w:rPr>
          <w:color w:val="1A1B1A"/>
          <w:spacing w:val="-3"/>
        </w:rPr>
        <w:t xml:space="preserve"> </w:t>
      </w:r>
      <w:r>
        <w:rPr>
          <w:color w:val="1A1B1A"/>
          <w:spacing w:val="-2"/>
        </w:rPr>
        <w:t>of</w:t>
      </w:r>
      <w:r>
        <w:rPr>
          <w:color w:val="1A1B1A"/>
          <w:spacing w:val="-4"/>
        </w:rPr>
        <w:t xml:space="preserve"> </w:t>
      </w:r>
      <w:r>
        <w:rPr>
          <w:color w:val="1A1B1A"/>
          <w:spacing w:val="-2"/>
        </w:rPr>
        <w:t>society’s</w:t>
      </w:r>
      <w:r>
        <w:rPr>
          <w:color w:val="1A1B1A"/>
          <w:spacing w:val="-4"/>
        </w:rPr>
        <w:t xml:space="preserve"> </w:t>
      </w:r>
      <w:r>
        <w:rPr>
          <w:color w:val="1A1B1A"/>
          <w:spacing w:val="-2"/>
        </w:rPr>
        <w:t>health</w:t>
      </w:r>
      <w:r>
        <w:rPr>
          <w:color w:val="1A1B1A"/>
          <w:spacing w:val="-3"/>
        </w:rPr>
        <w:t xml:space="preserve"> </w:t>
      </w:r>
      <w:r>
        <w:rPr>
          <w:color w:val="1A1B1A"/>
          <w:spacing w:val="-2"/>
        </w:rPr>
        <w:t>gaps</w:t>
      </w:r>
      <w:r>
        <w:rPr>
          <w:color w:val="1A1B1A"/>
          <w:spacing w:val="-3"/>
        </w:rPr>
        <w:t xml:space="preserve"> </w:t>
      </w:r>
      <w:r>
        <w:rPr>
          <w:color w:val="1A1B1A"/>
          <w:spacing w:val="-2"/>
        </w:rPr>
        <w:t>(</w:t>
      </w:r>
      <w:hyperlink w:anchor="_bookmark156" w:history="1">
        <w:r>
          <w:rPr>
            <w:color w:val="1DB5C3"/>
            <w:spacing w:val="-2"/>
          </w:rPr>
          <w:t>4</w:t>
        </w:r>
      </w:hyperlink>
      <w:r>
        <w:rPr>
          <w:color w:val="1A1B1A"/>
          <w:spacing w:val="-2"/>
        </w:rPr>
        <w:t>).</w:t>
      </w:r>
      <w:r>
        <w:rPr>
          <w:color w:val="1A1B1A"/>
          <w:spacing w:val="-4"/>
        </w:rPr>
        <w:t xml:space="preserve"> </w:t>
      </w:r>
      <w:r>
        <w:rPr>
          <w:color w:val="1A1B1A"/>
          <w:spacing w:val="-2"/>
        </w:rPr>
        <w:t xml:space="preserve">Protecting </w:t>
      </w:r>
      <w:r>
        <w:rPr>
          <w:color w:val="1A1B1A"/>
          <w:spacing w:val="-4"/>
        </w:rPr>
        <w:t xml:space="preserve">their well-being calls for efforts that reach beyond medical care alone. </w:t>
      </w:r>
      <w:r>
        <w:rPr>
          <w:color w:val="1A1B1A"/>
          <w:spacing w:val="-2"/>
        </w:rPr>
        <w:t>It</w:t>
      </w:r>
      <w:r>
        <w:rPr>
          <w:color w:val="1A1B1A"/>
          <w:spacing w:val="-5"/>
        </w:rPr>
        <w:t xml:space="preserve"> </w:t>
      </w:r>
      <w:r>
        <w:rPr>
          <w:color w:val="1A1B1A"/>
          <w:spacing w:val="-2"/>
        </w:rPr>
        <w:t>requires</w:t>
      </w:r>
      <w:r>
        <w:rPr>
          <w:color w:val="1A1B1A"/>
          <w:spacing w:val="-5"/>
        </w:rPr>
        <w:t xml:space="preserve"> </w:t>
      </w:r>
      <w:r>
        <w:rPr>
          <w:color w:val="1A1B1A"/>
          <w:spacing w:val="-2"/>
        </w:rPr>
        <w:t>action</w:t>
      </w:r>
      <w:r>
        <w:rPr>
          <w:color w:val="1A1B1A"/>
          <w:spacing w:val="-5"/>
        </w:rPr>
        <w:t xml:space="preserve"> </w:t>
      </w:r>
      <w:r>
        <w:rPr>
          <w:color w:val="1A1B1A"/>
          <w:spacing w:val="-2"/>
        </w:rPr>
        <w:t>from</w:t>
      </w:r>
      <w:r>
        <w:rPr>
          <w:color w:val="1A1B1A"/>
          <w:spacing w:val="-5"/>
        </w:rPr>
        <w:t xml:space="preserve"> </w:t>
      </w:r>
      <w:r>
        <w:rPr>
          <w:color w:val="1A1B1A"/>
          <w:spacing w:val="-2"/>
        </w:rPr>
        <w:t>political</w:t>
      </w:r>
      <w:r>
        <w:rPr>
          <w:color w:val="1A1B1A"/>
          <w:spacing w:val="-5"/>
        </w:rPr>
        <w:t xml:space="preserve"> </w:t>
      </w:r>
      <w:r>
        <w:rPr>
          <w:color w:val="1A1B1A"/>
          <w:spacing w:val="-2"/>
        </w:rPr>
        <w:t>leaders</w:t>
      </w:r>
      <w:r>
        <w:rPr>
          <w:color w:val="1A1B1A"/>
          <w:spacing w:val="-5"/>
        </w:rPr>
        <w:t xml:space="preserve"> </w:t>
      </w:r>
      <w:r>
        <w:rPr>
          <w:color w:val="1A1B1A"/>
          <w:spacing w:val="-2"/>
        </w:rPr>
        <w:t>and</w:t>
      </w:r>
      <w:r>
        <w:rPr>
          <w:color w:val="1A1B1A"/>
          <w:spacing w:val="-5"/>
        </w:rPr>
        <w:t xml:space="preserve"> </w:t>
      </w:r>
      <w:r>
        <w:rPr>
          <w:color w:val="1A1B1A"/>
          <w:spacing w:val="-2"/>
        </w:rPr>
        <w:t>cooperation</w:t>
      </w:r>
      <w:r>
        <w:rPr>
          <w:color w:val="1A1B1A"/>
          <w:spacing w:val="-5"/>
        </w:rPr>
        <w:t xml:space="preserve"> </w:t>
      </w:r>
      <w:r>
        <w:rPr>
          <w:color w:val="1A1B1A"/>
          <w:spacing w:val="-2"/>
        </w:rPr>
        <w:t>across</w:t>
      </w:r>
      <w:r>
        <w:rPr>
          <w:color w:val="1A1B1A"/>
          <w:spacing w:val="-5"/>
        </w:rPr>
        <w:t xml:space="preserve"> </w:t>
      </w:r>
      <w:r>
        <w:rPr>
          <w:color w:val="1A1B1A"/>
          <w:spacing w:val="-2"/>
        </w:rPr>
        <w:t>fields to</w:t>
      </w:r>
      <w:r>
        <w:rPr>
          <w:color w:val="1A1B1A"/>
          <w:spacing w:val="-6"/>
        </w:rPr>
        <w:t xml:space="preserve"> </w:t>
      </w:r>
      <w:r>
        <w:rPr>
          <w:color w:val="1A1B1A"/>
          <w:spacing w:val="-2"/>
        </w:rPr>
        <w:t>not</w:t>
      </w:r>
      <w:r>
        <w:rPr>
          <w:color w:val="1A1B1A"/>
          <w:spacing w:val="-6"/>
        </w:rPr>
        <w:t xml:space="preserve"> </w:t>
      </w:r>
      <w:r>
        <w:rPr>
          <w:color w:val="1A1B1A"/>
          <w:spacing w:val="-2"/>
        </w:rPr>
        <w:t>only</w:t>
      </w:r>
      <w:r>
        <w:rPr>
          <w:color w:val="1A1B1A"/>
          <w:spacing w:val="-6"/>
        </w:rPr>
        <w:t xml:space="preserve"> </w:t>
      </w:r>
      <w:r>
        <w:rPr>
          <w:color w:val="1A1B1A"/>
          <w:spacing w:val="-2"/>
        </w:rPr>
        <w:t>address</w:t>
      </w:r>
      <w:r>
        <w:rPr>
          <w:color w:val="1A1B1A"/>
          <w:spacing w:val="-6"/>
        </w:rPr>
        <w:t xml:space="preserve"> </w:t>
      </w:r>
      <w:r>
        <w:rPr>
          <w:color w:val="1A1B1A"/>
          <w:spacing w:val="-2"/>
        </w:rPr>
        <w:t>illness</w:t>
      </w:r>
      <w:r>
        <w:rPr>
          <w:color w:val="1A1B1A"/>
          <w:spacing w:val="-6"/>
        </w:rPr>
        <w:t xml:space="preserve"> </w:t>
      </w:r>
      <w:r>
        <w:rPr>
          <w:color w:val="1A1B1A"/>
          <w:spacing w:val="-2"/>
        </w:rPr>
        <w:t>but</w:t>
      </w:r>
      <w:r>
        <w:rPr>
          <w:color w:val="1A1B1A"/>
          <w:spacing w:val="-6"/>
        </w:rPr>
        <w:t xml:space="preserve"> </w:t>
      </w:r>
      <w:r>
        <w:rPr>
          <w:color w:val="1A1B1A"/>
          <w:spacing w:val="-2"/>
        </w:rPr>
        <w:t>also</w:t>
      </w:r>
      <w:r>
        <w:rPr>
          <w:color w:val="1A1B1A"/>
          <w:spacing w:val="-6"/>
        </w:rPr>
        <w:t xml:space="preserve"> </w:t>
      </w:r>
      <w:r>
        <w:rPr>
          <w:color w:val="1A1B1A"/>
          <w:spacing w:val="-2"/>
        </w:rPr>
        <w:t>build</w:t>
      </w:r>
      <w:r>
        <w:rPr>
          <w:color w:val="1A1B1A"/>
          <w:spacing w:val="-6"/>
        </w:rPr>
        <w:t xml:space="preserve"> </w:t>
      </w:r>
      <w:r>
        <w:rPr>
          <w:color w:val="1A1B1A"/>
          <w:spacing w:val="-2"/>
        </w:rPr>
        <w:t>settings</w:t>
      </w:r>
      <w:r>
        <w:rPr>
          <w:color w:val="1A1B1A"/>
          <w:spacing w:val="-6"/>
        </w:rPr>
        <w:t xml:space="preserve"> </w:t>
      </w:r>
      <w:r>
        <w:rPr>
          <w:color w:val="1A1B1A"/>
          <w:spacing w:val="-2"/>
        </w:rPr>
        <w:t>that</w:t>
      </w:r>
      <w:r>
        <w:rPr>
          <w:color w:val="1A1B1A"/>
          <w:spacing w:val="-6"/>
        </w:rPr>
        <w:t xml:space="preserve"> </w:t>
      </w:r>
      <w:r>
        <w:rPr>
          <w:color w:val="1A1B1A"/>
          <w:spacing w:val="-2"/>
        </w:rPr>
        <w:t>support</w:t>
      </w:r>
      <w:r>
        <w:rPr>
          <w:color w:val="1A1B1A"/>
          <w:spacing w:val="-6"/>
        </w:rPr>
        <w:t xml:space="preserve"> </w:t>
      </w:r>
      <w:r>
        <w:rPr>
          <w:color w:val="1A1B1A"/>
          <w:spacing w:val="-2"/>
        </w:rPr>
        <w:t xml:space="preserve">healthy </w:t>
      </w:r>
      <w:r>
        <w:rPr>
          <w:color w:val="1A1B1A"/>
        </w:rPr>
        <w:t>development</w:t>
      </w:r>
      <w:r>
        <w:rPr>
          <w:color w:val="1A1B1A"/>
          <w:spacing w:val="-10"/>
        </w:rPr>
        <w:t xml:space="preserve"> </w:t>
      </w:r>
      <w:r>
        <w:rPr>
          <w:color w:val="1A1B1A"/>
        </w:rPr>
        <w:t>(</w:t>
      </w:r>
      <w:hyperlink w:anchor="_bookmark157" w:history="1">
        <w:r>
          <w:rPr>
            <w:color w:val="1DB5C3"/>
          </w:rPr>
          <w:t>5</w:t>
        </w:r>
      </w:hyperlink>
      <w:r>
        <w:rPr>
          <w:color w:val="1A1B1A"/>
        </w:rPr>
        <w:t>).</w:t>
      </w:r>
    </w:p>
    <w:p w:rsidR="009F269F" w:rsidRDefault="002C4AC7">
      <w:pPr>
        <w:pStyle w:val="a3"/>
        <w:spacing w:line="278" w:lineRule="auto"/>
        <w:ind w:left="425" w:firstLine="283"/>
        <w:jc w:val="both"/>
      </w:pPr>
      <w:r>
        <w:rPr>
          <w:color w:val="1A1B1A"/>
        </w:rPr>
        <w:t>Research on pediatric disease incidence rates is scarce in literature, with not many studies providing detailed breakdowns, particularly for non-communicable diseases (NCDs). Organizations such as th</w:t>
      </w:r>
      <w:r>
        <w:rPr>
          <w:color w:val="1A1B1A"/>
        </w:rPr>
        <w:t>e WHO and UNICEF often prioritize mortality data or focus on leading causes like infectious diseases and malnutrition, with less emphasis on NCDs or system-specific morbidity in children aged 0–14.</w:t>
      </w:r>
    </w:p>
    <w:p w:rsidR="009F269F" w:rsidRDefault="002C4AC7">
      <w:pPr>
        <w:pStyle w:val="a3"/>
        <w:spacing w:line="278" w:lineRule="auto"/>
        <w:ind w:left="425" w:firstLine="283"/>
        <w:jc w:val="both"/>
      </w:pPr>
      <w:r>
        <w:rPr>
          <w:color w:val="1A1B1A"/>
        </w:rPr>
        <w:t>Globally, respiratory conditions, mainly asthma and pneumo</w:t>
      </w:r>
      <w:r>
        <w:rPr>
          <w:color w:val="1A1B1A"/>
        </w:rPr>
        <w:t>nia, are major contributors to morbidity. According to the study on asthma incidence among children 0–14 in Asia, it varies widely, with the highest in the Philippines (1,686.9 per 100,000) and the lowest in Bhutan (237.9 per 100,000) (</w:t>
      </w:r>
      <w:hyperlink w:anchor="_bookmark158" w:history="1">
        <w:r>
          <w:rPr>
            <w:color w:val="1DB5C3"/>
          </w:rPr>
          <w:t>6</w:t>
        </w:r>
      </w:hyperlink>
      <w:r>
        <w:rPr>
          <w:color w:val="1A1B1A"/>
        </w:rPr>
        <w:t>). Immune disorders,</w:t>
      </w:r>
      <w:r>
        <w:rPr>
          <w:color w:val="1A1B1A"/>
          <w:spacing w:val="-8"/>
        </w:rPr>
        <w:t xml:space="preserve"> </w:t>
      </w:r>
      <w:r>
        <w:rPr>
          <w:color w:val="1A1B1A"/>
        </w:rPr>
        <w:t>such</w:t>
      </w:r>
      <w:r>
        <w:rPr>
          <w:color w:val="1A1B1A"/>
          <w:spacing w:val="-8"/>
        </w:rPr>
        <w:t xml:space="preserve"> </w:t>
      </w:r>
      <w:r>
        <w:rPr>
          <w:color w:val="1A1B1A"/>
        </w:rPr>
        <w:t>as</w:t>
      </w:r>
      <w:r>
        <w:rPr>
          <w:color w:val="1A1B1A"/>
          <w:spacing w:val="-8"/>
        </w:rPr>
        <w:t xml:space="preserve"> </w:t>
      </w:r>
      <w:r>
        <w:rPr>
          <w:color w:val="1A1B1A"/>
        </w:rPr>
        <w:t>primary</w:t>
      </w:r>
      <w:r>
        <w:rPr>
          <w:color w:val="1A1B1A"/>
          <w:spacing w:val="-8"/>
        </w:rPr>
        <w:t xml:space="preserve"> </w:t>
      </w:r>
      <w:r>
        <w:rPr>
          <w:color w:val="1A1B1A"/>
        </w:rPr>
        <w:t>immunodeficiencies,</w:t>
      </w:r>
      <w:r>
        <w:rPr>
          <w:color w:val="1A1B1A"/>
          <w:spacing w:val="-8"/>
        </w:rPr>
        <w:t xml:space="preserve"> </w:t>
      </w:r>
      <w:r>
        <w:rPr>
          <w:color w:val="1A1B1A"/>
        </w:rPr>
        <w:t>are</w:t>
      </w:r>
      <w:r>
        <w:rPr>
          <w:color w:val="1A1B1A"/>
          <w:spacing w:val="-8"/>
        </w:rPr>
        <w:t xml:space="preserve"> </w:t>
      </w:r>
      <w:r>
        <w:rPr>
          <w:color w:val="1A1B1A"/>
        </w:rPr>
        <w:t>less</w:t>
      </w:r>
      <w:r>
        <w:rPr>
          <w:color w:val="1A1B1A"/>
          <w:spacing w:val="-8"/>
        </w:rPr>
        <w:t xml:space="preserve"> </w:t>
      </w:r>
      <w:r>
        <w:rPr>
          <w:color w:val="1A1B1A"/>
        </w:rPr>
        <w:t>quantified, but</w:t>
      </w:r>
      <w:r>
        <w:rPr>
          <w:color w:val="1A1B1A"/>
          <w:spacing w:val="5"/>
        </w:rPr>
        <w:t xml:space="preserve"> </w:t>
      </w:r>
      <w:r>
        <w:rPr>
          <w:color w:val="1A1B1A"/>
        </w:rPr>
        <w:t>a</w:t>
      </w:r>
      <w:r>
        <w:rPr>
          <w:color w:val="1A1B1A"/>
          <w:spacing w:val="6"/>
        </w:rPr>
        <w:t xml:space="preserve"> </w:t>
      </w:r>
      <w:r>
        <w:rPr>
          <w:color w:val="1A1B1A"/>
        </w:rPr>
        <w:t>U.</w:t>
      </w:r>
      <w:r>
        <w:rPr>
          <w:color w:val="1A1B1A"/>
          <w:spacing w:val="6"/>
        </w:rPr>
        <w:t xml:space="preserve"> </w:t>
      </w:r>
      <w:r>
        <w:rPr>
          <w:color w:val="1A1B1A"/>
        </w:rPr>
        <w:t>S.</w:t>
      </w:r>
      <w:r>
        <w:rPr>
          <w:color w:val="1A1B1A"/>
          <w:spacing w:val="5"/>
        </w:rPr>
        <w:t xml:space="preserve"> </w:t>
      </w:r>
      <w:r>
        <w:rPr>
          <w:color w:val="1A1B1A"/>
        </w:rPr>
        <w:t>study</w:t>
      </w:r>
      <w:r>
        <w:rPr>
          <w:color w:val="1A1B1A"/>
          <w:spacing w:val="6"/>
        </w:rPr>
        <w:t xml:space="preserve"> </w:t>
      </w:r>
      <w:r>
        <w:rPr>
          <w:color w:val="1A1B1A"/>
        </w:rPr>
        <w:t>estimates</w:t>
      </w:r>
      <w:r>
        <w:rPr>
          <w:color w:val="1A1B1A"/>
          <w:spacing w:val="6"/>
        </w:rPr>
        <w:t xml:space="preserve"> </w:t>
      </w:r>
      <w:r>
        <w:rPr>
          <w:color w:val="1A1B1A"/>
        </w:rPr>
        <w:t>a</w:t>
      </w:r>
      <w:r>
        <w:rPr>
          <w:color w:val="1A1B1A"/>
          <w:spacing w:val="5"/>
        </w:rPr>
        <w:t xml:space="preserve"> </w:t>
      </w:r>
      <w:r>
        <w:rPr>
          <w:color w:val="1A1B1A"/>
        </w:rPr>
        <w:t>prevalence</w:t>
      </w:r>
      <w:r>
        <w:rPr>
          <w:color w:val="1A1B1A"/>
          <w:spacing w:val="6"/>
        </w:rPr>
        <w:t xml:space="preserve"> </w:t>
      </w:r>
      <w:r>
        <w:rPr>
          <w:color w:val="1A1B1A"/>
        </w:rPr>
        <w:t>of</w:t>
      </w:r>
      <w:r>
        <w:rPr>
          <w:color w:val="1A1B1A"/>
          <w:spacing w:val="6"/>
        </w:rPr>
        <w:t xml:space="preserve"> </w:t>
      </w:r>
      <w:r>
        <w:rPr>
          <w:color w:val="1A1B1A"/>
        </w:rPr>
        <w:t>1</w:t>
      </w:r>
      <w:r>
        <w:rPr>
          <w:color w:val="1A1B1A"/>
          <w:spacing w:val="6"/>
        </w:rPr>
        <w:t xml:space="preserve"> </w:t>
      </w:r>
      <w:r>
        <w:rPr>
          <w:color w:val="1A1B1A"/>
        </w:rPr>
        <w:t>in</w:t>
      </w:r>
      <w:r>
        <w:rPr>
          <w:color w:val="1A1B1A"/>
          <w:spacing w:val="5"/>
        </w:rPr>
        <w:t xml:space="preserve"> </w:t>
      </w:r>
      <w:r>
        <w:rPr>
          <w:color w:val="1A1B1A"/>
        </w:rPr>
        <w:t>1,200</w:t>
      </w:r>
      <w:r>
        <w:rPr>
          <w:color w:val="1A1B1A"/>
          <w:spacing w:val="6"/>
        </w:rPr>
        <w:t xml:space="preserve"> </w:t>
      </w:r>
      <w:r>
        <w:rPr>
          <w:color w:val="1A1B1A"/>
          <w:spacing w:val="-2"/>
        </w:rPr>
        <w:t>individuals</w:t>
      </w:r>
    </w:p>
    <w:p w:rsidR="009F269F" w:rsidRDefault="002C4AC7">
      <w:pPr>
        <w:pStyle w:val="a3"/>
        <w:spacing w:line="278" w:lineRule="auto"/>
        <w:ind w:left="425"/>
        <w:jc w:val="both"/>
      </w:pPr>
      <w:r>
        <w:rPr>
          <w:color w:val="1A1B1A"/>
        </w:rPr>
        <w:t>(</w:t>
      </w:r>
      <w:hyperlink w:anchor="_bookmark159" w:history="1">
        <w:r>
          <w:rPr>
            <w:color w:val="1DB5C3"/>
          </w:rPr>
          <w:t>7</w:t>
        </w:r>
      </w:hyperlink>
      <w:r>
        <w:rPr>
          <w:color w:val="1A1B1A"/>
        </w:rPr>
        <w:t>).</w:t>
      </w:r>
      <w:r>
        <w:rPr>
          <w:color w:val="1A1B1A"/>
          <w:spacing w:val="-4"/>
        </w:rPr>
        <w:t xml:space="preserve"> </w:t>
      </w:r>
      <w:r>
        <w:rPr>
          <w:color w:val="1A1B1A"/>
        </w:rPr>
        <w:t>The</w:t>
      </w:r>
      <w:r>
        <w:rPr>
          <w:color w:val="1A1B1A"/>
          <w:spacing w:val="-4"/>
        </w:rPr>
        <w:t xml:space="preserve"> </w:t>
      </w:r>
      <w:r>
        <w:rPr>
          <w:color w:val="1A1B1A"/>
        </w:rPr>
        <w:t>incidence</w:t>
      </w:r>
      <w:r>
        <w:rPr>
          <w:color w:val="1A1B1A"/>
          <w:spacing w:val="-4"/>
        </w:rPr>
        <w:t xml:space="preserve"> </w:t>
      </w:r>
      <w:r>
        <w:rPr>
          <w:color w:val="1A1B1A"/>
        </w:rPr>
        <w:t>of</w:t>
      </w:r>
      <w:r>
        <w:rPr>
          <w:color w:val="1A1B1A"/>
          <w:spacing w:val="-4"/>
        </w:rPr>
        <w:t xml:space="preserve"> </w:t>
      </w:r>
      <w:r>
        <w:rPr>
          <w:color w:val="1A1B1A"/>
        </w:rPr>
        <w:t>type</w:t>
      </w:r>
      <w:r>
        <w:rPr>
          <w:color w:val="1A1B1A"/>
          <w:spacing w:val="-4"/>
        </w:rPr>
        <w:t xml:space="preserve"> </w:t>
      </w:r>
      <w:r>
        <w:rPr>
          <w:color w:val="1A1B1A"/>
        </w:rPr>
        <w:t>1</w:t>
      </w:r>
      <w:r>
        <w:rPr>
          <w:color w:val="1A1B1A"/>
          <w:spacing w:val="-4"/>
        </w:rPr>
        <w:t xml:space="preserve"> </w:t>
      </w:r>
      <w:r>
        <w:rPr>
          <w:color w:val="1A1B1A"/>
        </w:rPr>
        <w:t>diabetes</w:t>
      </w:r>
      <w:r>
        <w:rPr>
          <w:color w:val="1A1B1A"/>
          <w:spacing w:val="-4"/>
        </w:rPr>
        <w:t xml:space="preserve"> </w:t>
      </w:r>
      <w:r>
        <w:rPr>
          <w:color w:val="1A1B1A"/>
        </w:rPr>
        <w:t>among</w:t>
      </w:r>
      <w:r>
        <w:rPr>
          <w:color w:val="1A1B1A"/>
          <w:spacing w:val="-4"/>
        </w:rPr>
        <w:t xml:space="preserve"> </w:t>
      </w:r>
      <w:r>
        <w:rPr>
          <w:color w:val="1A1B1A"/>
        </w:rPr>
        <w:t>children</w:t>
      </w:r>
      <w:r>
        <w:rPr>
          <w:color w:val="1A1B1A"/>
          <w:spacing w:val="-4"/>
        </w:rPr>
        <w:t xml:space="preserve"> </w:t>
      </w:r>
      <w:r>
        <w:rPr>
          <w:color w:val="1A1B1A"/>
        </w:rPr>
        <w:t>under</w:t>
      </w:r>
      <w:r>
        <w:rPr>
          <w:color w:val="1A1B1A"/>
          <w:spacing w:val="-4"/>
        </w:rPr>
        <w:t xml:space="preserve"> </w:t>
      </w:r>
      <w:r>
        <w:rPr>
          <w:color w:val="1A1B1A"/>
        </w:rPr>
        <w:t>the</w:t>
      </w:r>
      <w:r>
        <w:rPr>
          <w:color w:val="1A1B1A"/>
          <w:spacing w:val="-4"/>
        </w:rPr>
        <w:t xml:space="preserve"> </w:t>
      </w:r>
      <w:r>
        <w:rPr>
          <w:color w:val="1A1B1A"/>
        </w:rPr>
        <w:t>age of</w:t>
      </w:r>
      <w:r>
        <w:rPr>
          <w:color w:val="1A1B1A"/>
          <w:spacing w:val="-2"/>
        </w:rPr>
        <w:t xml:space="preserve"> </w:t>
      </w:r>
      <w:r>
        <w:rPr>
          <w:color w:val="1A1B1A"/>
        </w:rPr>
        <w:t>15</w:t>
      </w:r>
      <w:r>
        <w:rPr>
          <w:color w:val="1A1B1A"/>
          <w:spacing w:val="-2"/>
        </w:rPr>
        <w:t xml:space="preserve"> </w:t>
      </w:r>
      <w:r>
        <w:rPr>
          <w:color w:val="1A1B1A"/>
        </w:rPr>
        <w:t>is</w:t>
      </w:r>
      <w:r>
        <w:rPr>
          <w:color w:val="1A1B1A"/>
          <w:spacing w:val="-2"/>
        </w:rPr>
        <w:t xml:space="preserve"> </w:t>
      </w:r>
      <w:r>
        <w:rPr>
          <w:color w:val="1A1B1A"/>
        </w:rPr>
        <w:t>increasing,</w:t>
      </w:r>
      <w:r>
        <w:rPr>
          <w:color w:val="1A1B1A"/>
          <w:spacing w:val="-2"/>
        </w:rPr>
        <w:t xml:space="preserve"> </w:t>
      </w:r>
      <w:r>
        <w:rPr>
          <w:color w:val="1A1B1A"/>
        </w:rPr>
        <w:t>with</w:t>
      </w:r>
      <w:r>
        <w:rPr>
          <w:color w:val="1A1B1A"/>
          <w:spacing w:val="-2"/>
        </w:rPr>
        <w:t xml:space="preserve"> </w:t>
      </w:r>
      <w:r>
        <w:rPr>
          <w:color w:val="1A1B1A"/>
        </w:rPr>
        <w:t>recent</w:t>
      </w:r>
      <w:r>
        <w:rPr>
          <w:color w:val="1A1B1A"/>
          <w:spacing w:val="-2"/>
        </w:rPr>
        <w:t xml:space="preserve"> </w:t>
      </w:r>
      <w:r>
        <w:rPr>
          <w:color w:val="1A1B1A"/>
        </w:rPr>
        <w:t>European</w:t>
      </w:r>
      <w:r>
        <w:rPr>
          <w:color w:val="1A1B1A"/>
          <w:spacing w:val="-2"/>
        </w:rPr>
        <w:t xml:space="preserve"> </w:t>
      </w:r>
      <w:r>
        <w:rPr>
          <w:color w:val="1A1B1A"/>
        </w:rPr>
        <w:t>data</w:t>
      </w:r>
      <w:r>
        <w:rPr>
          <w:color w:val="1A1B1A"/>
          <w:spacing w:val="-2"/>
        </w:rPr>
        <w:t xml:space="preserve"> </w:t>
      </w:r>
      <w:r>
        <w:rPr>
          <w:color w:val="1A1B1A"/>
        </w:rPr>
        <w:t>indicating</w:t>
      </w:r>
      <w:r>
        <w:rPr>
          <w:color w:val="1A1B1A"/>
          <w:spacing w:val="-2"/>
        </w:rPr>
        <w:t xml:space="preserve"> </w:t>
      </w:r>
      <w:r>
        <w:rPr>
          <w:color w:val="1A1B1A"/>
        </w:rPr>
        <w:t>an</w:t>
      </w:r>
      <w:r>
        <w:rPr>
          <w:color w:val="1A1B1A"/>
          <w:spacing w:val="-2"/>
        </w:rPr>
        <w:t xml:space="preserve"> </w:t>
      </w:r>
      <w:r>
        <w:rPr>
          <w:color w:val="1A1B1A"/>
        </w:rPr>
        <w:t>annual rate of 29.1 new cases per 100,000 population (</w:t>
      </w:r>
      <w:hyperlink w:anchor="_bookmark160" w:history="1">
        <w:r>
          <w:rPr>
            <w:color w:val="1DB5C3"/>
          </w:rPr>
          <w:t>8</w:t>
        </w:r>
      </w:hyperlink>
      <w:r>
        <w:rPr>
          <w:color w:val="1A1B1A"/>
        </w:rPr>
        <w:t>). Anemia affects approximately</w:t>
      </w:r>
      <w:r>
        <w:rPr>
          <w:color w:val="1A1B1A"/>
          <w:spacing w:val="-6"/>
        </w:rPr>
        <w:t xml:space="preserve"> </w:t>
      </w:r>
      <w:r>
        <w:rPr>
          <w:color w:val="1A1B1A"/>
        </w:rPr>
        <w:t>40%</w:t>
      </w:r>
      <w:r>
        <w:rPr>
          <w:color w:val="1A1B1A"/>
          <w:spacing w:val="-6"/>
        </w:rPr>
        <w:t xml:space="preserve"> </w:t>
      </w:r>
      <w:r>
        <w:rPr>
          <w:color w:val="1A1B1A"/>
        </w:rPr>
        <w:t>of</w:t>
      </w:r>
      <w:r>
        <w:rPr>
          <w:color w:val="1A1B1A"/>
          <w:spacing w:val="-6"/>
        </w:rPr>
        <w:t xml:space="preserve"> </w:t>
      </w:r>
      <w:r>
        <w:rPr>
          <w:color w:val="1A1B1A"/>
        </w:rPr>
        <w:t>children</w:t>
      </w:r>
      <w:r>
        <w:rPr>
          <w:color w:val="1A1B1A"/>
          <w:spacing w:val="-6"/>
        </w:rPr>
        <w:t xml:space="preserve"> </w:t>
      </w:r>
      <w:r>
        <w:rPr>
          <w:color w:val="1A1B1A"/>
        </w:rPr>
        <w:t>under</w:t>
      </w:r>
      <w:r>
        <w:rPr>
          <w:color w:val="1A1B1A"/>
          <w:spacing w:val="-6"/>
        </w:rPr>
        <w:t xml:space="preserve"> </w:t>
      </w:r>
      <w:r>
        <w:rPr>
          <w:color w:val="1A1B1A"/>
        </w:rPr>
        <w:t>5</w:t>
      </w:r>
      <w:r>
        <w:rPr>
          <w:color w:val="1A1B1A"/>
          <w:spacing w:val="-6"/>
        </w:rPr>
        <w:t xml:space="preserve"> </w:t>
      </w:r>
      <w:r>
        <w:rPr>
          <w:color w:val="1A1B1A"/>
        </w:rPr>
        <w:t>(293</w:t>
      </w:r>
      <w:r>
        <w:rPr>
          <w:color w:val="1A1B1A"/>
          <w:spacing w:val="-6"/>
        </w:rPr>
        <w:t xml:space="preserve"> </w:t>
      </w:r>
      <w:r>
        <w:rPr>
          <w:color w:val="1A1B1A"/>
        </w:rPr>
        <w:t>million</w:t>
      </w:r>
      <w:r>
        <w:rPr>
          <w:color w:val="1A1B1A"/>
          <w:spacing w:val="-6"/>
        </w:rPr>
        <w:t xml:space="preserve"> </w:t>
      </w:r>
      <w:r>
        <w:rPr>
          <w:color w:val="1A1B1A"/>
        </w:rPr>
        <w:t>in</w:t>
      </w:r>
      <w:r>
        <w:rPr>
          <w:color w:val="1A1B1A"/>
          <w:spacing w:val="-6"/>
        </w:rPr>
        <w:t xml:space="preserve"> </w:t>
      </w:r>
      <w:r>
        <w:rPr>
          <w:color w:val="1A1B1A"/>
        </w:rPr>
        <w:t>2016),</w:t>
      </w:r>
      <w:r>
        <w:rPr>
          <w:color w:val="1A1B1A"/>
          <w:spacing w:val="-6"/>
        </w:rPr>
        <w:t xml:space="preserve"> </w:t>
      </w:r>
      <w:r>
        <w:rPr>
          <w:color w:val="1A1B1A"/>
        </w:rPr>
        <w:t>with urban prevalence oft</w:t>
      </w:r>
      <w:r>
        <w:rPr>
          <w:color w:val="1A1B1A"/>
        </w:rPr>
        <w:t>en lower due to better nutrition but still significant in poor urban slums (</w:t>
      </w:r>
      <w:hyperlink w:anchor="_bookmark161" w:history="1">
        <w:r>
          <w:rPr>
            <w:color w:val="1DB5C3"/>
          </w:rPr>
          <w:t>9</w:t>
        </w:r>
      </w:hyperlink>
      <w:r>
        <w:rPr>
          <w:color w:val="1A1B1A"/>
        </w:rPr>
        <w:t>). A study from Kazakhstan found that real prevalence of asthma in Kazakhstan is estimated to be 5.33 times higher than official records, with many</w:t>
      </w:r>
      <w:r>
        <w:rPr>
          <w:color w:val="1A1B1A"/>
        </w:rPr>
        <w:t xml:space="preserve"> patients wrongfully diagnosed with COPD or obstructive bronchitis (</w:t>
      </w:r>
      <w:hyperlink w:anchor="_bookmark162" w:history="1">
        <w:r>
          <w:rPr>
            <w:color w:val="1DB5C3"/>
          </w:rPr>
          <w:t>10</w:t>
        </w:r>
      </w:hyperlink>
      <w:r>
        <w:rPr>
          <w:color w:val="1A1B1A"/>
        </w:rPr>
        <w:t>). Another</w:t>
      </w:r>
      <w:r>
        <w:rPr>
          <w:color w:val="1A1B1A"/>
          <w:spacing w:val="28"/>
        </w:rPr>
        <w:t xml:space="preserve"> </w:t>
      </w:r>
      <w:r>
        <w:rPr>
          <w:color w:val="1A1B1A"/>
        </w:rPr>
        <w:t>study</w:t>
      </w:r>
      <w:r>
        <w:rPr>
          <w:color w:val="1A1B1A"/>
          <w:spacing w:val="28"/>
        </w:rPr>
        <w:t xml:space="preserve"> </w:t>
      </w:r>
      <w:r>
        <w:rPr>
          <w:color w:val="1A1B1A"/>
        </w:rPr>
        <w:t>reporting</w:t>
      </w:r>
      <w:r>
        <w:rPr>
          <w:color w:val="1A1B1A"/>
          <w:spacing w:val="28"/>
        </w:rPr>
        <w:t xml:space="preserve"> </w:t>
      </w:r>
      <w:r>
        <w:rPr>
          <w:color w:val="1A1B1A"/>
        </w:rPr>
        <w:t>the</w:t>
      </w:r>
      <w:r>
        <w:rPr>
          <w:color w:val="1A1B1A"/>
          <w:spacing w:val="28"/>
        </w:rPr>
        <w:t xml:space="preserve"> </w:t>
      </w:r>
      <w:r>
        <w:rPr>
          <w:color w:val="1A1B1A"/>
        </w:rPr>
        <w:t>asthma</w:t>
      </w:r>
      <w:r>
        <w:rPr>
          <w:color w:val="1A1B1A"/>
          <w:spacing w:val="28"/>
        </w:rPr>
        <w:t xml:space="preserve"> </w:t>
      </w:r>
      <w:r>
        <w:rPr>
          <w:color w:val="1A1B1A"/>
        </w:rPr>
        <w:t>incidence</w:t>
      </w:r>
      <w:r>
        <w:rPr>
          <w:color w:val="1A1B1A"/>
          <w:spacing w:val="28"/>
        </w:rPr>
        <w:t xml:space="preserve"> </w:t>
      </w:r>
      <w:r>
        <w:rPr>
          <w:color w:val="1A1B1A"/>
        </w:rPr>
        <w:t>rate</w:t>
      </w:r>
      <w:r>
        <w:rPr>
          <w:color w:val="1A1B1A"/>
          <w:spacing w:val="28"/>
        </w:rPr>
        <w:t xml:space="preserve"> </w:t>
      </w:r>
      <w:r>
        <w:rPr>
          <w:color w:val="1A1B1A"/>
        </w:rPr>
        <w:t>ranged</w:t>
      </w:r>
      <w:r>
        <w:rPr>
          <w:color w:val="1A1B1A"/>
          <w:spacing w:val="28"/>
        </w:rPr>
        <w:t xml:space="preserve"> </w:t>
      </w:r>
      <w:r>
        <w:rPr>
          <w:color w:val="1A1B1A"/>
          <w:spacing w:val="-4"/>
        </w:rPr>
        <w:t>from</w:t>
      </w:r>
    </w:p>
    <w:p w:rsidR="009F269F" w:rsidRDefault="002C4AC7">
      <w:pPr>
        <w:pStyle w:val="a3"/>
        <w:spacing w:line="278" w:lineRule="auto"/>
        <w:ind w:left="425"/>
        <w:jc w:val="both"/>
      </w:pPr>
      <w:r>
        <w:rPr>
          <w:color w:val="1A1B1A"/>
          <w:spacing w:val="-2"/>
        </w:rPr>
        <w:t>67.5</w:t>
      </w:r>
      <w:r>
        <w:rPr>
          <w:color w:val="1A1B1A"/>
          <w:spacing w:val="-7"/>
        </w:rPr>
        <w:t xml:space="preserve"> </w:t>
      </w:r>
      <w:r>
        <w:rPr>
          <w:color w:val="1A1B1A"/>
          <w:spacing w:val="-2"/>
        </w:rPr>
        <w:t>to</w:t>
      </w:r>
      <w:r>
        <w:rPr>
          <w:color w:val="1A1B1A"/>
          <w:spacing w:val="-7"/>
        </w:rPr>
        <w:t xml:space="preserve"> </w:t>
      </w:r>
      <w:r>
        <w:rPr>
          <w:color w:val="1A1B1A"/>
          <w:spacing w:val="-2"/>
        </w:rPr>
        <w:t>185.9</w:t>
      </w:r>
      <w:r>
        <w:rPr>
          <w:color w:val="1A1B1A"/>
          <w:spacing w:val="-7"/>
        </w:rPr>
        <w:t xml:space="preserve"> </w:t>
      </w:r>
      <w:r>
        <w:rPr>
          <w:color w:val="1A1B1A"/>
          <w:spacing w:val="-2"/>
        </w:rPr>
        <w:t>among</w:t>
      </w:r>
      <w:r>
        <w:rPr>
          <w:color w:val="1A1B1A"/>
          <w:spacing w:val="-7"/>
        </w:rPr>
        <w:t xml:space="preserve"> </w:t>
      </w:r>
      <w:r>
        <w:rPr>
          <w:color w:val="1A1B1A"/>
          <w:spacing w:val="-2"/>
        </w:rPr>
        <w:t>boys</w:t>
      </w:r>
      <w:r>
        <w:rPr>
          <w:color w:val="1A1B1A"/>
          <w:spacing w:val="-7"/>
        </w:rPr>
        <w:t xml:space="preserve"> </w:t>
      </w:r>
      <w:r>
        <w:rPr>
          <w:color w:val="1A1B1A"/>
          <w:spacing w:val="-2"/>
        </w:rPr>
        <w:t>and</w:t>
      </w:r>
      <w:r>
        <w:rPr>
          <w:color w:val="1A1B1A"/>
          <w:spacing w:val="-7"/>
        </w:rPr>
        <w:t xml:space="preserve"> </w:t>
      </w:r>
      <w:r>
        <w:rPr>
          <w:color w:val="1A1B1A"/>
          <w:spacing w:val="-2"/>
        </w:rPr>
        <w:t>38.2</w:t>
      </w:r>
      <w:r>
        <w:rPr>
          <w:color w:val="1A1B1A"/>
          <w:spacing w:val="-7"/>
        </w:rPr>
        <w:t xml:space="preserve"> </w:t>
      </w:r>
      <w:r>
        <w:rPr>
          <w:color w:val="1A1B1A"/>
          <w:spacing w:val="-2"/>
        </w:rPr>
        <w:t>to</w:t>
      </w:r>
      <w:r>
        <w:rPr>
          <w:color w:val="1A1B1A"/>
          <w:spacing w:val="-7"/>
        </w:rPr>
        <w:t xml:space="preserve"> </w:t>
      </w:r>
      <w:r>
        <w:rPr>
          <w:color w:val="1A1B1A"/>
          <w:spacing w:val="-2"/>
        </w:rPr>
        <w:t>115.7</w:t>
      </w:r>
      <w:r>
        <w:rPr>
          <w:color w:val="1A1B1A"/>
          <w:spacing w:val="-7"/>
        </w:rPr>
        <w:t xml:space="preserve"> </w:t>
      </w:r>
      <w:r>
        <w:rPr>
          <w:color w:val="1A1B1A"/>
          <w:spacing w:val="-2"/>
        </w:rPr>
        <w:t>among</w:t>
      </w:r>
      <w:r>
        <w:rPr>
          <w:color w:val="1A1B1A"/>
          <w:spacing w:val="-7"/>
        </w:rPr>
        <w:t xml:space="preserve"> </w:t>
      </w:r>
      <w:r>
        <w:rPr>
          <w:color w:val="1A1B1A"/>
          <w:spacing w:val="-2"/>
        </w:rPr>
        <w:t>girls</w:t>
      </w:r>
      <w:r>
        <w:rPr>
          <w:color w:val="1A1B1A"/>
          <w:spacing w:val="-7"/>
        </w:rPr>
        <w:t xml:space="preserve"> </w:t>
      </w:r>
      <w:r>
        <w:rPr>
          <w:color w:val="1A1B1A"/>
          <w:spacing w:val="-2"/>
        </w:rPr>
        <w:t>per</w:t>
      </w:r>
      <w:r>
        <w:rPr>
          <w:color w:val="1A1B1A"/>
          <w:spacing w:val="-7"/>
        </w:rPr>
        <w:t xml:space="preserve"> </w:t>
      </w:r>
      <w:r>
        <w:rPr>
          <w:color w:val="1A1B1A"/>
          <w:spacing w:val="-2"/>
        </w:rPr>
        <w:t xml:space="preserve">100,000 </w:t>
      </w:r>
      <w:r>
        <w:rPr>
          <w:color w:val="1A1B1A"/>
        </w:rPr>
        <w:t>population, with the highest rates observed in the 5–11 age group (308–351 cases) (</w:t>
      </w:r>
      <w:hyperlink w:anchor="_bookmark163" w:history="1">
        <w:r>
          <w:rPr>
            <w:color w:val="1DB5C3"/>
          </w:rPr>
          <w:t>11</w:t>
        </w:r>
      </w:hyperlink>
      <w:r>
        <w:rPr>
          <w:color w:val="1A1B1A"/>
        </w:rPr>
        <w:t>). Regarding nervous system disease trends in Kazakhstan, mild variability in national cerebral palsy incidence was</w:t>
      </w:r>
      <w:r>
        <w:rPr>
          <w:color w:val="1A1B1A"/>
          <w:spacing w:val="-8"/>
        </w:rPr>
        <w:t xml:space="preserve"> </w:t>
      </w:r>
      <w:r>
        <w:rPr>
          <w:color w:val="1A1B1A"/>
        </w:rPr>
        <w:t>observed</w:t>
      </w:r>
      <w:r>
        <w:rPr>
          <w:color w:val="1A1B1A"/>
          <w:spacing w:val="-8"/>
        </w:rPr>
        <w:t xml:space="preserve"> </w:t>
      </w:r>
      <w:r>
        <w:rPr>
          <w:color w:val="1A1B1A"/>
        </w:rPr>
        <w:t>in</w:t>
      </w:r>
      <w:r>
        <w:rPr>
          <w:color w:val="1A1B1A"/>
          <w:spacing w:val="-8"/>
        </w:rPr>
        <w:t xml:space="preserve"> </w:t>
      </w:r>
      <w:r>
        <w:rPr>
          <w:color w:val="1A1B1A"/>
        </w:rPr>
        <w:t>2010–2019,</w:t>
      </w:r>
      <w:r>
        <w:rPr>
          <w:color w:val="1A1B1A"/>
          <w:spacing w:val="-8"/>
        </w:rPr>
        <w:t xml:space="preserve"> </w:t>
      </w:r>
      <w:r>
        <w:rPr>
          <w:color w:val="1A1B1A"/>
        </w:rPr>
        <w:t>ranging</w:t>
      </w:r>
      <w:r>
        <w:rPr>
          <w:color w:val="1A1B1A"/>
          <w:spacing w:val="-8"/>
        </w:rPr>
        <w:t xml:space="preserve"> </w:t>
      </w:r>
      <w:r>
        <w:rPr>
          <w:color w:val="1A1B1A"/>
        </w:rPr>
        <w:t>from</w:t>
      </w:r>
      <w:r>
        <w:rPr>
          <w:color w:val="1A1B1A"/>
          <w:spacing w:val="-8"/>
        </w:rPr>
        <w:t xml:space="preserve"> </w:t>
      </w:r>
      <w:r>
        <w:rPr>
          <w:color w:val="1A1B1A"/>
        </w:rPr>
        <w:t>68.7</w:t>
      </w:r>
      <w:r>
        <w:rPr>
          <w:color w:val="1A1B1A"/>
          <w:spacing w:val="-8"/>
        </w:rPr>
        <w:t xml:space="preserve"> </w:t>
      </w:r>
      <w:r>
        <w:rPr>
          <w:color w:val="1A1B1A"/>
        </w:rPr>
        <w:t>to</w:t>
      </w:r>
      <w:r>
        <w:rPr>
          <w:color w:val="1A1B1A"/>
          <w:spacing w:val="-8"/>
        </w:rPr>
        <w:t xml:space="preserve"> </w:t>
      </w:r>
      <w:r>
        <w:rPr>
          <w:color w:val="1A1B1A"/>
        </w:rPr>
        <w:t>83.3</w:t>
      </w:r>
      <w:r>
        <w:rPr>
          <w:color w:val="1A1B1A"/>
          <w:spacing w:val="-8"/>
        </w:rPr>
        <w:t xml:space="preserve"> </w:t>
      </w:r>
      <w:r>
        <w:rPr>
          <w:color w:val="1A1B1A"/>
        </w:rPr>
        <w:t>per</w:t>
      </w:r>
      <w:r>
        <w:rPr>
          <w:color w:val="1A1B1A"/>
          <w:spacing w:val="-8"/>
        </w:rPr>
        <w:t xml:space="preserve"> </w:t>
      </w:r>
      <w:r>
        <w:rPr>
          <w:color w:val="1A1B1A"/>
        </w:rPr>
        <w:t>100,000 total</w:t>
      </w:r>
      <w:r>
        <w:rPr>
          <w:color w:val="1A1B1A"/>
          <w:spacing w:val="25"/>
        </w:rPr>
        <w:t xml:space="preserve"> </w:t>
      </w:r>
      <w:r>
        <w:rPr>
          <w:color w:val="1A1B1A"/>
        </w:rPr>
        <w:t>population</w:t>
      </w:r>
      <w:r>
        <w:rPr>
          <w:color w:val="1A1B1A"/>
          <w:spacing w:val="26"/>
        </w:rPr>
        <w:t xml:space="preserve"> </w:t>
      </w:r>
      <w:r>
        <w:rPr>
          <w:color w:val="1A1B1A"/>
        </w:rPr>
        <w:t>(</w:t>
      </w:r>
      <w:hyperlink w:anchor="_bookmark164" w:history="1">
        <w:r>
          <w:rPr>
            <w:color w:val="1DB5C3"/>
          </w:rPr>
          <w:t>12</w:t>
        </w:r>
      </w:hyperlink>
      <w:r>
        <w:rPr>
          <w:color w:val="1A1B1A"/>
        </w:rPr>
        <w:t>).</w:t>
      </w:r>
      <w:r>
        <w:rPr>
          <w:color w:val="1A1B1A"/>
          <w:spacing w:val="26"/>
        </w:rPr>
        <w:t xml:space="preserve"> </w:t>
      </w:r>
      <w:r>
        <w:rPr>
          <w:color w:val="1A1B1A"/>
        </w:rPr>
        <w:t>Additionally,</w:t>
      </w:r>
      <w:r>
        <w:rPr>
          <w:color w:val="1A1B1A"/>
          <w:spacing w:val="26"/>
        </w:rPr>
        <w:t xml:space="preserve"> </w:t>
      </w:r>
      <w:r>
        <w:rPr>
          <w:color w:val="1A1B1A"/>
        </w:rPr>
        <w:t>a</w:t>
      </w:r>
      <w:r>
        <w:rPr>
          <w:color w:val="1A1B1A"/>
          <w:spacing w:val="26"/>
        </w:rPr>
        <w:t xml:space="preserve"> </w:t>
      </w:r>
      <w:r>
        <w:rPr>
          <w:color w:val="1A1B1A"/>
        </w:rPr>
        <w:t>significant</w:t>
      </w:r>
      <w:r>
        <w:rPr>
          <w:color w:val="1A1B1A"/>
          <w:spacing w:val="25"/>
        </w:rPr>
        <w:t xml:space="preserve"> </w:t>
      </w:r>
      <w:r>
        <w:rPr>
          <w:color w:val="1A1B1A"/>
        </w:rPr>
        <w:t>increase</w:t>
      </w:r>
      <w:r>
        <w:rPr>
          <w:color w:val="1A1B1A"/>
          <w:spacing w:val="26"/>
        </w:rPr>
        <w:t xml:space="preserve"> </w:t>
      </w:r>
      <w:r>
        <w:rPr>
          <w:color w:val="1A1B1A"/>
        </w:rPr>
        <w:t>in</w:t>
      </w:r>
      <w:r>
        <w:rPr>
          <w:color w:val="1A1B1A"/>
          <w:spacing w:val="26"/>
        </w:rPr>
        <w:t xml:space="preserve"> </w:t>
      </w:r>
      <w:r>
        <w:rPr>
          <w:color w:val="1A1B1A"/>
          <w:spacing w:val="-5"/>
        </w:rPr>
        <w:t>the</w:t>
      </w:r>
    </w:p>
    <w:p w:rsidR="009F269F" w:rsidRDefault="002C4AC7">
      <w:pPr>
        <w:pStyle w:val="a3"/>
        <w:spacing w:before="173" w:line="278" w:lineRule="auto"/>
        <w:ind w:left="240" w:right="421"/>
        <w:jc w:val="both"/>
      </w:pPr>
      <w:r>
        <w:br w:type="column"/>
      </w:r>
      <w:r>
        <w:rPr>
          <w:color w:val="1A1B1A"/>
        </w:rPr>
        <w:t>incidence of epilepsy was documented, rising from 26.15 in 2014 to 88.80 in 2020 per 100,000 total population (</w:t>
      </w:r>
      <w:hyperlink w:anchor="_bookmark165" w:history="1">
        <w:r>
          <w:rPr>
            <w:color w:val="1DB5C3"/>
          </w:rPr>
          <w:t>13</w:t>
        </w:r>
      </w:hyperlink>
      <w:r>
        <w:rPr>
          <w:color w:val="1A1B1A"/>
        </w:rPr>
        <w:t>).</w:t>
      </w:r>
    </w:p>
    <w:p w:rsidR="009F269F" w:rsidRDefault="002C4AC7">
      <w:pPr>
        <w:pStyle w:val="a3"/>
        <w:spacing w:line="278" w:lineRule="auto"/>
        <w:ind w:left="240" w:right="423" w:firstLine="283"/>
        <w:jc w:val="both"/>
      </w:pPr>
      <w:r>
        <w:rPr>
          <w:color w:val="1A1B1A"/>
        </w:rPr>
        <w:t xml:space="preserve">Child health measures, such as rates of illness, tie closely to </w:t>
      </w:r>
      <w:r>
        <w:rPr>
          <w:color w:val="1A1B1A"/>
          <w:spacing w:val="-2"/>
        </w:rPr>
        <w:t>differences</w:t>
      </w:r>
      <w:r>
        <w:rPr>
          <w:color w:val="1A1B1A"/>
          <w:spacing w:val="-6"/>
        </w:rPr>
        <w:t xml:space="preserve"> </w:t>
      </w:r>
      <w:r>
        <w:rPr>
          <w:color w:val="1A1B1A"/>
          <w:spacing w:val="-2"/>
        </w:rPr>
        <w:t>in</w:t>
      </w:r>
      <w:r>
        <w:rPr>
          <w:color w:val="1A1B1A"/>
          <w:spacing w:val="-6"/>
        </w:rPr>
        <w:t xml:space="preserve"> </w:t>
      </w:r>
      <w:r>
        <w:rPr>
          <w:color w:val="1A1B1A"/>
          <w:spacing w:val="-2"/>
        </w:rPr>
        <w:t>regional</w:t>
      </w:r>
      <w:r>
        <w:rPr>
          <w:color w:val="1A1B1A"/>
          <w:spacing w:val="-6"/>
        </w:rPr>
        <w:t xml:space="preserve"> </w:t>
      </w:r>
      <w:r>
        <w:rPr>
          <w:color w:val="1A1B1A"/>
          <w:spacing w:val="-2"/>
        </w:rPr>
        <w:t>economic</w:t>
      </w:r>
      <w:r>
        <w:rPr>
          <w:color w:val="1A1B1A"/>
          <w:spacing w:val="-6"/>
        </w:rPr>
        <w:t xml:space="preserve"> </w:t>
      </w:r>
      <w:r>
        <w:rPr>
          <w:color w:val="1A1B1A"/>
          <w:spacing w:val="-2"/>
        </w:rPr>
        <w:t>growth,</w:t>
      </w:r>
      <w:r>
        <w:rPr>
          <w:color w:val="1A1B1A"/>
          <w:spacing w:val="-6"/>
        </w:rPr>
        <w:t xml:space="preserve"> </w:t>
      </w:r>
      <w:r>
        <w:rPr>
          <w:color w:val="1A1B1A"/>
          <w:spacing w:val="-2"/>
        </w:rPr>
        <w:t>environmental</w:t>
      </w:r>
      <w:r>
        <w:rPr>
          <w:color w:val="1A1B1A"/>
          <w:spacing w:val="-6"/>
        </w:rPr>
        <w:t xml:space="preserve"> </w:t>
      </w:r>
      <w:r>
        <w:rPr>
          <w:color w:val="1A1B1A"/>
          <w:spacing w:val="-2"/>
        </w:rPr>
        <w:t>quality,</w:t>
      </w:r>
      <w:r>
        <w:rPr>
          <w:color w:val="1A1B1A"/>
          <w:spacing w:val="-6"/>
        </w:rPr>
        <w:t xml:space="preserve"> </w:t>
      </w:r>
      <w:r>
        <w:rPr>
          <w:color w:val="1A1B1A"/>
          <w:spacing w:val="-2"/>
        </w:rPr>
        <w:t xml:space="preserve">and </w:t>
      </w:r>
      <w:r>
        <w:rPr>
          <w:color w:val="1A1B1A"/>
        </w:rPr>
        <w:t>the</w:t>
      </w:r>
      <w:r>
        <w:rPr>
          <w:color w:val="1A1B1A"/>
          <w:spacing w:val="-6"/>
        </w:rPr>
        <w:t xml:space="preserve"> </w:t>
      </w:r>
      <w:r>
        <w:rPr>
          <w:color w:val="1A1B1A"/>
        </w:rPr>
        <w:t>strength</w:t>
      </w:r>
      <w:r>
        <w:rPr>
          <w:color w:val="1A1B1A"/>
          <w:spacing w:val="-6"/>
        </w:rPr>
        <w:t xml:space="preserve"> </w:t>
      </w:r>
      <w:r>
        <w:rPr>
          <w:color w:val="1A1B1A"/>
        </w:rPr>
        <w:t>of</w:t>
      </w:r>
      <w:r>
        <w:rPr>
          <w:color w:val="1A1B1A"/>
          <w:spacing w:val="-6"/>
        </w:rPr>
        <w:t xml:space="preserve"> </w:t>
      </w:r>
      <w:r>
        <w:rPr>
          <w:color w:val="1A1B1A"/>
        </w:rPr>
        <w:t>schools</w:t>
      </w:r>
      <w:r>
        <w:rPr>
          <w:color w:val="1A1B1A"/>
          <w:spacing w:val="-6"/>
        </w:rPr>
        <w:t xml:space="preserve"> </w:t>
      </w:r>
      <w:r>
        <w:rPr>
          <w:color w:val="1A1B1A"/>
        </w:rPr>
        <w:t>and</w:t>
      </w:r>
      <w:r>
        <w:rPr>
          <w:color w:val="1A1B1A"/>
          <w:spacing w:val="-6"/>
        </w:rPr>
        <w:t xml:space="preserve"> </w:t>
      </w:r>
      <w:r>
        <w:rPr>
          <w:color w:val="1A1B1A"/>
        </w:rPr>
        <w:t>healthcare</w:t>
      </w:r>
      <w:r>
        <w:rPr>
          <w:color w:val="1A1B1A"/>
          <w:spacing w:val="-6"/>
        </w:rPr>
        <w:t xml:space="preserve"> </w:t>
      </w:r>
      <w:r>
        <w:rPr>
          <w:color w:val="1A1B1A"/>
        </w:rPr>
        <w:t>systems</w:t>
      </w:r>
      <w:r>
        <w:rPr>
          <w:color w:val="1A1B1A"/>
          <w:spacing w:val="-6"/>
        </w:rPr>
        <w:t xml:space="preserve"> </w:t>
      </w:r>
      <w:r>
        <w:rPr>
          <w:color w:val="1A1B1A"/>
        </w:rPr>
        <w:t>in</w:t>
      </w:r>
      <w:r>
        <w:rPr>
          <w:color w:val="1A1B1A"/>
          <w:spacing w:val="-6"/>
        </w:rPr>
        <w:t xml:space="preserve"> </w:t>
      </w:r>
      <w:r>
        <w:rPr>
          <w:color w:val="1A1B1A"/>
        </w:rPr>
        <w:t>managing</w:t>
      </w:r>
      <w:r>
        <w:rPr>
          <w:color w:val="1A1B1A"/>
          <w:spacing w:val="-6"/>
        </w:rPr>
        <w:t xml:space="preserve"> </w:t>
      </w:r>
      <w:r>
        <w:rPr>
          <w:color w:val="1A1B1A"/>
        </w:rPr>
        <w:t xml:space="preserve">disease </w:t>
      </w:r>
      <w:r>
        <w:rPr>
          <w:color w:val="1A1B1A"/>
          <w:spacing w:val="-6"/>
        </w:rPr>
        <w:t>risks</w:t>
      </w:r>
      <w:r>
        <w:rPr>
          <w:color w:val="1A1B1A"/>
        </w:rPr>
        <w:t xml:space="preserve"> </w:t>
      </w:r>
      <w:r>
        <w:rPr>
          <w:color w:val="1A1B1A"/>
          <w:spacing w:val="-6"/>
        </w:rPr>
        <w:t>(</w:t>
      </w:r>
      <w:hyperlink w:anchor="_bookmark166" w:history="1">
        <w:r>
          <w:rPr>
            <w:color w:val="1DB5C3"/>
            <w:spacing w:val="-6"/>
          </w:rPr>
          <w:t>14</w:t>
        </w:r>
      </w:hyperlink>
      <w:r>
        <w:rPr>
          <w:color w:val="1A1B1A"/>
          <w:spacing w:val="-6"/>
        </w:rPr>
        <w:t>).</w:t>
      </w:r>
      <w:r>
        <w:rPr>
          <w:color w:val="1A1B1A"/>
        </w:rPr>
        <w:t xml:space="preserve"> </w:t>
      </w:r>
      <w:r>
        <w:rPr>
          <w:color w:val="1A1B1A"/>
          <w:spacing w:val="-6"/>
        </w:rPr>
        <w:t>Everyday</w:t>
      </w:r>
      <w:r>
        <w:rPr>
          <w:color w:val="1A1B1A"/>
        </w:rPr>
        <w:t xml:space="preserve"> </w:t>
      </w:r>
      <w:r>
        <w:rPr>
          <w:color w:val="1A1B1A"/>
          <w:spacing w:val="-6"/>
        </w:rPr>
        <w:t>factors,</w:t>
      </w:r>
      <w:r>
        <w:rPr>
          <w:color w:val="1A1B1A"/>
        </w:rPr>
        <w:t xml:space="preserve"> </w:t>
      </w:r>
      <w:r>
        <w:rPr>
          <w:color w:val="1A1B1A"/>
          <w:spacing w:val="-6"/>
        </w:rPr>
        <w:t>including</w:t>
      </w:r>
      <w:r>
        <w:rPr>
          <w:color w:val="1A1B1A"/>
        </w:rPr>
        <w:t xml:space="preserve"> </w:t>
      </w:r>
      <w:r>
        <w:rPr>
          <w:color w:val="1A1B1A"/>
          <w:spacing w:val="-6"/>
        </w:rPr>
        <w:t>food</w:t>
      </w:r>
      <w:r>
        <w:rPr>
          <w:color w:val="1A1B1A"/>
        </w:rPr>
        <w:t xml:space="preserve"> </w:t>
      </w:r>
      <w:r>
        <w:rPr>
          <w:color w:val="1A1B1A"/>
          <w:spacing w:val="-6"/>
        </w:rPr>
        <w:t>availability,</w:t>
      </w:r>
      <w:r>
        <w:rPr>
          <w:color w:val="1A1B1A"/>
        </w:rPr>
        <w:t xml:space="preserve"> </w:t>
      </w:r>
      <w:r>
        <w:rPr>
          <w:color w:val="1A1B1A"/>
          <w:spacing w:val="-6"/>
        </w:rPr>
        <w:t>home</w:t>
      </w:r>
      <w:r>
        <w:rPr>
          <w:color w:val="1A1B1A"/>
        </w:rPr>
        <w:t xml:space="preserve"> </w:t>
      </w:r>
      <w:r>
        <w:rPr>
          <w:color w:val="1A1B1A"/>
          <w:spacing w:val="-6"/>
        </w:rPr>
        <w:t>stability,</w:t>
      </w:r>
      <w:r>
        <w:rPr>
          <w:color w:val="1A1B1A"/>
          <w:spacing w:val="-4"/>
        </w:rPr>
        <w:t xml:space="preserve"> caregivers’ working conditions, access to play areas, and the nature of schooling,</w:t>
      </w:r>
      <w:r>
        <w:rPr>
          <w:color w:val="1A1B1A"/>
          <w:spacing w:val="-8"/>
        </w:rPr>
        <w:t xml:space="preserve"> </w:t>
      </w:r>
      <w:r>
        <w:rPr>
          <w:color w:val="1A1B1A"/>
          <w:spacing w:val="-4"/>
        </w:rPr>
        <w:t>can</w:t>
      </w:r>
      <w:r>
        <w:rPr>
          <w:color w:val="1A1B1A"/>
          <w:spacing w:val="-7"/>
        </w:rPr>
        <w:t xml:space="preserve"> </w:t>
      </w:r>
      <w:r>
        <w:rPr>
          <w:color w:val="1A1B1A"/>
          <w:spacing w:val="-4"/>
        </w:rPr>
        <w:t>shape</w:t>
      </w:r>
      <w:r>
        <w:rPr>
          <w:color w:val="1A1B1A"/>
          <w:spacing w:val="-7"/>
        </w:rPr>
        <w:t xml:space="preserve"> </w:t>
      </w:r>
      <w:r>
        <w:rPr>
          <w:color w:val="1A1B1A"/>
          <w:spacing w:val="-4"/>
        </w:rPr>
        <w:t>children’s</w:t>
      </w:r>
      <w:r>
        <w:rPr>
          <w:color w:val="1A1B1A"/>
          <w:spacing w:val="-7"/>
        </w:rPr>
        <w:t xml:space="preserve"> </w:t>
      </w:r>
      <w:r>
        <w:rPr>
          <w:color w:val="1A1B1A"/>
          <w:spacing w:val="-4"/>
        </w:rPr>
        <w:t>health</w:t>
      </w:r>
      <w:r>
        <w:rPr>
          <w:color w:val="1A1B1A"/>
          <w:spacing w:val="-8"/>
        </w:rPr>
        <w:t xml:space="preserve"> </w:t>
      </w:r>
      <w:r>
        <w:rPr>
          <w:color w:val="1A1B1A"/>
          <w:spacing w:val="-4"/>
        </w:rPr>
        <w:t>in</w:t>
      </w:r>
      <w:r>
        <w:rPr>
          <w:color w:val="1A1B1A"/>
          <w:spacing w:val="-7"/>
        </w:rPr>
        <w:t xml:space="preserve"> </w:t>
      </w:r>
      <w:r>
        <w:rPr>
          <w:color w:val="1A1B1A"/>
          <w:spacing w:val="-4"/>
        </w:rPr>
        <w:t>distinct</w:t>
      </w:r>
      <w:r>
        <w:rPr>
          <w:color w:val="1A1B1A"/>
          <w:spacing w:val="-7"/>
        </w:rPr>
        <w:t xml:space="preserve"> </w:t>
      </w:r>
      <w:r>
        <w:rPr>
          <w:color w:val="1A1B1A"/>
          <w:spacing w:val="-4"/>
        </w:rPr>
        <w:t>ways</w:t>
      </w:r>
      <w:r>
        <w:rPr>
          <w:color w:val="1A1B1A"/>
          <w:spacing w:val="-7"/>
        </w:rPr>
        <w:t xml:space="preserve"> </w:t>
      </w:r>
      <w:r>
        <w:rPr>
          <w:color w:val="1A1B1A"/>
          <w:spacing w:val="-4"/>
        </w:rPr>
        <w:t>across</w:t>
      </w:r>
      <w:r>
        <w:rPr>
          <w:color w:val="1A1B1A"/>
          <w:spacing w:val="-8"/>
        </w:rPr>
        <w:t xml:space="preserve"> </w:t>
      </w:r>
      <w:r>
        <w:rPr>
          <w:color w:val="1A1B1A"/>
          <w:spacing w:val="-4"/>
        </w:rPr>
        <w:t>the</w:t>
      </w:r>
      <w:r>
        <w:rPr>
          <w:color w:val="1A1B1A"/>
          <w:spacing w:val="-7"/>
        </w:rPr>
        <w:t xml:space="preserve"> </w:t>
      </w:r>
      <w:r>
        <w:rPr>
          <w:color w:val="1A1B1A"/>
          <w:spacing w:val="-4"/>
        </w:rPr>
        <w:t xml:space="preserve">globe </w:t>
      </w:r>
      <w:r>
        <w:rPr>
          <w:color w:val="1A1B1A"/>
        </w:rPr>
        <w:t>(</w:t>
      </w:r>
      <w:hyperlink w:anchor="_bookmark167" w:history="1">
        <w:r>
          <w:rPr>
            <w:color w:val="1DB5C3"/>
          </w:rPr>
          <w:t>15</w:t>
        </w:r>
      </w:hyperlink>
      <w:r>
        <w:rPr>
          <w:color w:val="1A1B1A"/>
        </w:rPr>
        <w:t>–</w:t>
      </w:r>
      <w:hyperlink w:anchor="_bookmark168" w:history="1">
        <w:r>
          <w:rPr>
            <w:color w:val="1DB5C3"/>
          </w:rPr>
          <w:t>17</w:t>
        </w:r>
      </w:hyperlink>
      <w:r>
        <w:rPr>
          <w:color w:val="1A1B1A"/>
        </w:rPr>
        <w:t>).</w:t>
      </w:r>
      <w:r>
        <w:rPr>
          <w:color w:val="1A1B1A"/>
          <w:spacing w:val="-4"/>
        </w:rPr>
        <w:t xml:space="preserve"> </w:t>
      </w:r>
      <w:r>
        <w:rPr>
          <w:color w:val="1A1B1A"/>
        </w:rPr>
        <w:t>Research</w:t>
      </w:r>
      <w:r>
        <w:rPr>
          <w:color w:val="1A1B1A"/>
          <w:spacing w:val="-4"/>
        </w:rPr>
        <w:t xml:space="preserve"> </w:t>
      </w:r>
      <w:r>
        <w:rPr>
          <w:color w:val="1A1B1A"/>
        </w:rPr>
        <w:t>by</w:t>
      </w:r>
      <w:r>
        <w:rPr>
          <w:color w:val="1A1B1A"/>
          <w:spacing w:val="-4"/>
        </w:rPr>
        <w:t xml:space="preserve"> </w:t>
      </w:r>
      <w:r>
        <w:rPr>
          <w:color w:val="1A1B1A"/>
        </w:rPr>
        <w:t>Cohen</w:t>
      </w:r>
      <w:r>
        <w:rPr>
          <w:color w:val="1A1B1A"/>
          <w:spacing w:val="-4"/>
        </w:rPr>
        <w:t xml:space="preserve"> </w:t>
      </w:r>
      <w:r>
        <w:rPr>
          <w:color w:val="1A1B1A"/>
        </w:rPr>
        <w:t>and</w:t>
      </w:r>
      <w:r>
        <w:rPr>
          <w:color w:val="1A1B1A"/>
          <w:spacing w:val="-4"/>
        </w:rPr>
        <w:t xml:space="preserve"> </w:t>
      </w:r>
      <w:r>
        <w:rPr>
          <w:color w:val="1A1B1A"/>
        </w:rPr>
        <w:t>others</w:t>
      </w:r>
      <w:r>
        <w:rPr>
          <w:color w:val="1A1B1A"/>
          <w:spacing w:val="-4"/>
        </w:rPr>
        <w:t xml:space="preserve"> </w:t>
      </w:r>
      <w:r>
        <w:rPr>
          <w:color w:val="1A1B1A"/>
        </w:rPr>
        <w:t>demonstrates</w:t>
      </w:r>
      <w:r>
        <w:rPr>
          <w:color w:val="1A1B1A"/>
          <w:spacing w:val="-4"/>
        </w:rPr>
        <w:t xml:space="preserve"> </w:t>
      </w:r>
      <w:r>
        <w:rPr>
          <w:color w:val="1A1B1A"/>
        </w:rPr>
        <w:t>that</w:t>
      </w:r>
      <w:r>
        <w:rPr>
          <w:color w:val="1A1B1A"/>
          <w:spacing w:val="-4"/>
        </w:rPr>
        <w:t xml:space="preserve"> </w:t>
      </w:r>
      <w:r>
        <w:rPr>
          <w:color w:val="1A1B1A"/>
        </w:rPr>
        <w:t>a</w:t>
      </w:r>
      <w:r>
        <w:rPr>
          <w:color w:val="1A1B1A"/>
          <w:spacing w:val="-4"/>
        </w:rPr>
        <w:t xml:space="preserve"> </w:t>
      </w:r>
      <w:r>
        <w:rPr>
          <w:color w:val="1A1B1A"/>
        </w:rPr>
        <w:t xml:space="preserve">child’s </w:t>
      </w:r>
      <w:r>
        <w:rPr>
          <w:color w:val="1A1B1A"/>
          <w:spacing w:val="-4"/>
        </w:rPr>
        <w:t xml:space="preserve">economic background can be associated with heart disease deaths and </w:t>
      </w:r>
      <w:r>
        <w:rPr>
          <w:color w:val="1A1B1A"/>
        </w:rPr>
        <w:t>other</w:t>
      </w:r>
      <w:r>
        <w:rPr>
          <w:color w:val="1A1B1A"/>
          <w:spacing w:val="-12"/>
        </w:rPr>
        <w:t xml:space="preserve"> </w:t>
      </w:r>
      <w:r>
        <w:rPr>
          <w:color w:val="1A1B1A"/>
        </w:rPr>
        <w:t>specific</w:t>
      </w:r>
      <w:r>
        <w:rPr>
          <w:color w:val="1A1B1A"/>
          <w:spacing w:val="-11"/>
        </w:rPr>
        <w:t xml:space="preserve"> </w:t>
      </w:r>
      <w:r>
        <w:rPr>
          <w:color w:val="1A1B1A"/>
        </w:rPr>
        <w:t>causes</w:t>
      </w:r>
      <w:r>
        <w:rPr>
          <w:color w:val="1A1B1A"/>
          <w:spacing w:val="-11"/>
        </w:rPr>
        <w:t xml:space="preserve"> </w:t>
      </w:r>
      <w:r>
        <w:rPr>
          <w:color w:val="1A1B1A"/>
        </w:rPr>
        <w:t>later</w:t>
      </w:r>
      <w:r>
        <w:rPr>
          <w:color w:val="1A1B1A"/>
          <w:spacing w:val="-11"/>
        </w:rPr>
        <w:t xml:space="preserve"> </w:t>
      </w:r>
      <w:r>
        <w:rPr>
          <w:color w:val="1A1B1A"/>
        </w:rPr>
        <w:t>in</w:t>
      </w:r>
      <w:r>
        <w:rPr>
          <w:color w:val="1A1B1A"/>
          <w:spacing w:val="-12"/>
        </w:rPr>
        <w:t xml:space="preserve"> </w:t>
      </w:r>
      <w:r>
        <w:rPr>
          <w:color w:val="1A1B1A"/>
        </w:rPr>
        <w:t>life</w:t>
      </w:r>
      <w:r>
        <w:rPr>
          <w:color w:val="1A1B1A"/>
          <w:spacing w:val="-11"/>
        </w:rPr>
        <w:t xml:space="preserve"> </w:t>
      </w:r>
      <w:r>
        <w:rPr>
          <w:color w:val="1A1B1A"/>
        </w:rPr>
        <w:t>(</w:t>
      </w:r>
      <w:hyperlink w:anchor="_bookmark169" w:history="1">
        <w:r>
          <w:rPr>
            <w:color w:val="1DB5C3"/>
          </w:rPr>
          <w:t>18</w:t>
        </w:r>
      </w:hyperlink>
      <w:r>
        <w:rPr>
          <w:color w:val="1A1B1A"/>
        </w:rPr>
        <w:t>,</w:t>
      </w:r>
      <w:r>
        <w:rPr>
          <w:color w:val="1A1B1A"/>
          <w:spacing w:val="-11"/>
        </w:rPr>
        <w:t xml:space="preserve"> </w:t>
      </w:r>
      <w:hyperlink w:anchor="_bookmark170" w:history="1">
        <w:r>
          <w:rPr>
            <w:color w:val="1DB5C3"/>
          </w:rPr>
          <w:t>19</w:t>
        </w:r>
      </w:hyperlink>
      <w:r>
        <w:rPr>
          <w:color w:val="1A1B1A"/>
        </w:rPr>
        <w:t>).</w:t>
      </w:r>
      <w:r>
        <w:rPr>
          <w:color w:val="1A1B1A"/>
          <w:spacing w:val="-11"/>
        </w:rPr>
        <w:t xml:space="preserve"> </w:t>
      </w:r>
      <w:r>
        <w:rPr>
          <w:color w:val="1A1B1A"/>
        </w:rPr>
        <w:t>In</w:t>
      </w:r>
      <w:r>
        <w:rPr>
          <w:color w:val="1A1B1A"/>
          <w:spacing w:val="-12"/>
        </w:rPr>
        <w:t xml:space="preserve"> </w:t>
      </w:r>
      <w:r>
        <w:rPr>
          <w:color w:val="1A1B1A"/>
        </w:rPr>
        <w:t>certain</w:t>
      </w:r>
      <w:r>
        <w:rPr>
          <w:color w:val="1A1B1A"/>
          <w:spacing w:val="-11"/>
        </w:rPr>
        <w:t xml:space="preserve"> </w:t>
      </w:r>
      <w:r>
        <w:rPr>
          <w:color w:val="1A1B1A"/>
        </w:rPr>
        <w:t>areas,</w:t>
      </w:r>
      <w:r>
        <w:rPr>
          <w:color w:val="1A1B1A"/>
          <w:spacing w:val="-11"/>
        </w:rPr>
        <w:t xml:space="preserve"> </w:t>
      </w:r>
      <w:r>
        <w:rPr>
          <w:color w:val="1A1B1A"/>
        </w:rPr>
        <w:t>especially lower-income</w:t>
      </w:r>
      <w:r>
        <w:rPr>
          <w:color w:val="1A1B1A"/>
          <w:spacing w:val="-1"/>
        </w:rPr>
        <w:t xml:space="preserve"> </w:t>
      </w:r>
      <w:r>
        <w:rPr>
          <w:color w:val="1A1B1A"/>
        </w:rPr>
        <w:t>regions</w:t>
      </w:r>
      <w:r>
        <w:rPr>
          <w:color w:val="1A1B1A"/>
          <w:spacing w:val="-1"/>
        </w:rPr>
        <w:t xml:space="preserve"> </w:t>
      </w:r>
      <w:r>
        <w:rPr>
          <w:color w:val="1A1B1A"/>
        </w:rPr>
        <w:t>like</w:t>
      </w:r>
      <w:r>
        <w:rPr>
          <w:color w:val="1A1B1A"/>
          <w:spacing w:val="-1"/>
        </w:rPr>
        <w:t xml:space="preserve"> </w:t>
      </w:r>
      <w:r>
        <w:rPr>
          <w:color w:val="1A1B1A"/>
        </w:rPr>
        <w:t>Kazakhstan,</w:t>
      </w:r>
      <w:r>
        <w:rPr>
          <w:color w:val="1A1B1A"/>
          <w:spacing w:val="-1"/>
        </w:rPr>
        <w:t xml:space="preserve"> </w:t>
      </w:r>
      <w:r>
        <w:rPr>
          <w:color w:val="1A1B1A"/>
        </w:rPr>
        <w:t>unmet</w:t>
      </w:r>
      <w:r>
        <w:rPr>
          <w:color w:val="1A1B1A"/>
          <w:spacing w:val="-1"/>
        </w:rPr>
        <w:t xml:space="preserve"> </w:t>
      </w:r>
      <w:r>
        <w:rPr>
          <w:color w:val="1A1B1A"/>
        </w:rPr>
        <w:t>goals</w:t>
      </w:r>
      <w:r>
        <w:rPr>
          <w:color w:val="1A1B1A"/>
          <w:spacing w:val="-1"/>
        </w:rPr>
        <w:t xml:space="preserve"> </w:t>
      </w:r>
      <w:r>
        <w:rPr>
          <w:color w:val="1A1B1A"/>
        </w:rPr>
        <w:t>for</w:t>
      </w:r>
      <w:r>
        <w:rPr>
          <w:color w:val="1A1B1A"/>
          <w:spacing w:val="-1"/>
        </w:rPr>
        <w:t xml:space="preserve"> </w:t>
      </w:r>
      <w:r>
        <w:rPr>
          <w:color w:val="1A1B1A"/>
        </w:rPr>
        <w:t xml:space="preserve">improving </w:t>
      </w:r>
      <w:r>
        <w:rPr>
          <w:color w:val="1A1B1A"/>
          <w:spacing w:val="-4"/>
        </w:rPr>
        <w:t xml:space="preserve">child health have led to rising illness and death rates, underscoring the </w:t>
      </w:r>
      <w:r>
        <w:rPr>
          <w:color w:val="1A1B1A"/>
          <w:spacing w:val="-2"/>
        </w:rPr>
        <w:t>necessity</w:t>
      </w:r>
      <w:r>
        <w:rPr>
          <w:color w:val="1A1B1A"/>
          <w:spacing w:val="-3"/>
        </w:rPr>
        <w:t xml:space="preserve"> </w:t>
      </w:r>
      <w:r>
        <w:rPr>
          <w:color w:val="1A1B1A"/>
          <w:spacing w:val="-2"/>
        </w:rPr>
        <w:t>for targeted</w:t>
      </w:r>
      <w:r>
        <w:rPr>
          <w:color w:val="1A1B1A"/>
          <w:spacing w:val="-3"/>
        </w:rPr>
        <w:t xml:space="preserve"> </w:t>
      </w:r>
      <w:r>
        <w:rPr>
          <w:color w:val="1A1B1A"/>
          <w:spacing w:val="-2"/>
        </w:rPr>
        <w:t>initiatives</w:t>
      </w:r>
      <w:r>
        <w:rPr>
          <w:color w:val="1A1B1A"/>
          <w:spacing w:val="-3"/>
        </w:rPr>
        <w:t xml:space="preserve"> </w:t>
      </w:r>
      <w:r>
        <w:rPr>
          <w:color w:val="1A1B1A"/>
          <w:spacing w:val="-2"/>
        </w:rPr>
        <w:t>(</w:t>
      </w:r>
      <w:hyperlink w:anchor="_bookmark171" w:history="1">
        <w:r>
          <w:rPr>
            <w:color w:val="1DB5C3"/>
            <w:spacing w:val="-2"/>
          </w:rPr>
          <w:t>20</w:t>
        </w:r>
      </w:hyperlink>
      <w:r>
        <w:rPr>
          <w:color w:val="1A1B1A"/>
          <w:spacing w:val="-2"/>
        </w:rPr>
        <w:t>,</w:t>
      </w:r>
      <w:r>
        <w:rPr>
          <w:color w:val="1A1B1A"/>
          <w:spacing w:val="-3"/>
        </w:rPr>
        <w:t xml:space="preserve"> </w:t>
      </w:r>
      <w:hyperlink w:anchor="_bookmark172" w:history="1">
        <w:r>
          <w:rPr>
            <w:color w:val="1DB5C3"/>
            <w:spacing w:val="-2"/>
          </w:rPr>
          <w:t>21</w:t>
        </w:r>
      </w:hyperlink>
      <w:r>
        <w:rPr>
          <w:color w:val="1A1B1A"/>
          <w:spacing w:val="-2"/>
        </w:rPr>
        <w:t>).</w:t>
      </w:r>
      <w:r>
        <w:rPr>
          <w:color w:val="1A1B1A"/>
          <w:spacing w:val="-3"/>
        </w:rPr>
        <w:t xml:space="preserve"> </w:t>
      </w:r>
      <w:r>
        <w:rPr>
          <w:color w:val="1A1B1A"/>
          <w:spacing w:val="-2"/>
        </w:rPr>
        <w:t>Apart from</w:t>
      </w:r>
      <w:r>
        <w:rPr>
          <w:color w:val="1A1B1A"/>
          <w:spacing w:val="-3"/>
        </w:rPr>
        <w:t xml:space="preserve"> </w:t>
      </w:r>
      <w:r>
        <w:rPr>
          <w:color w:val="1A1B1A"/>
          <w:spacing w:val="-2"/>
        </w:rPr>
        <w:t xml:space="preserve">socioeconomic </w:t>
      </w:r>
      <w:r>
        <w:rPr>
          <w:color w:val="1A1B1A"/>
          <w:spacing w:val="-4"/>
        </w:rPr>
        <w:t>factors,</w:t>
      </w:r>
      <w:r>
        <w:rPr>
          <w:color w:val="1A1B1A"/>
          <w:spacing w:val="-6"/>
        </w:rPr>
        <w:t xml:space="preserve"> </w:t>
      </w:r>
      <w:r>
        <w:rPr>
          <w:color w:val="1A1B1A"/>
          <w:spacing w:val="-4"/>
        </w:rPr>
        <w:t>a</w:t>
      </w:r>
      <w:r>
        <w:rPr>
          <w:color w:val="1A1B1A"/>
          <w:spacing w:val="-6"/>
        </w:rPr>
        <w:t xml:space="preserve"> </w:t>
      </w:r>
      <w:r>
        <w:rPr>
          <w:color w:val="1A1B1A"/>
          <w:spacing w:val="-4"/>
        </w:rPr>
        <w:t>Norwegian</w:t>
      </w:r>
      <w:r>
        <w:rPr>
          <w:color w:val="1A1B1A"/>
          <w:spacing w:val="-6"/>
        </w:rPr>
        <w:t xml:space="preserve"> </w:t>
      </w:r>
      <w:r>
        <w:rPr>
          <w:color w:val="1A1B1A"/>
          <w:spacing w:val="-4"/>
        </w:rPr>
        <w:t>study</w:t>
      </w:r>
      <w:r>
        <w:rPr>
          <w:color w:val="1A1B1A"/>
          <w:spacing w:val="-6"/>
        </w:rPr>
        <w:t xml:space="preserve"> </w:t>
      </w:r>
      <w:r>
        <w:rPr>
          <w:color w:val="1A1B1A"/>
          <w:spacing w:val="-4"/>
        </w:rPr>
        <w:t>showed</w:t>
      </w:r>
      <w:r>
        <w:rPr>
          <w:color w:val="1A1B1A"/>
          <w:spacing w:val="-6"/>
        </w:rPr>
        <w:t xml:space="preserve"> </w:t>
      </w:r>
      <w:r>
        <w:rPr>
          <w:color w:val="1A1B1A"/>
          <w:spacing w:val="-4"/>
        </w:rPr>
        <w:t>that</w:t>
      </w:r>
      <w:r>
        <w:rPr>
          <w:color w:val="1A1B1A"/>
          <w:spacing w:val="-6"/>
        </w:rPr>
        <w:t xml:space="preserve"> </w:t>
      </w:r>
      <w:r>
        <w:rPr>
          <w:color w:val="1A1B1A"/>
          <w:spacing w:val="-4"/>
        </w:rPr>
        <w:t>having</w:t>
      </w:r>
      <w:r>
        <w:rPr>
          <w:color w:val="1A1B1A"/>
          <w:spacing w:val="-6"/>
        </w:rPr>
        <w:t xml:space="preserve"> </w:t>
      </w:r>
      <w:r>
        <w:rPr>
          <w:color w:val="1A1B1A"/>
          <w:spacing w:val="-4"/>
        </w:rPr>
        <w:t>more</w:t>
      </w:r>
      <w:r>
        <w:rPr>
          <w:color w:val="1A1B1A"/>
          <w:spacing w:val="-6"/>
        </w:rPr>
        <w:t xml:space="preserve"> </w:t>
      </w:r>
      <w:r>
        <w:rPr>
          <w:color w:val="1A1B1A"/>
          <w:spacing w:val="-4"/>
        </w:rPr>
        <w:t>doctors</w:t>
      </w:r>
      <w:r>
        <w:rPr>
          <w:color w:val="1A1B1A"/>
          <w:spacing w:val="-6"/>
        </w:rPr>
        <w:t xml:space="preserve"> </w:t>
      </w:r>
      <w:r>
        <w:rPr>
          <w:color w:val="1A1B1A"/>
          <w:spacing w:val="-4"/>
        </w:rPr>
        <w:t>in</w:t>
      </w:r>
      <w:r>
        <w:rPr>
          <w:color w:val="1A1B1A"/>
          <w:spacing w:val="-6"/>
        </w:rPr>
        <w:t xml:space="preserve"> </w:t>
      </w:r>
      <w:r>
        <w:rPr>
          <w:color w:val="1A1B1A"/>
          <w:spacing w:val="-4"/>
        </w:rPr>
        <w:t>a</w:t>
      </w:r>
      <w:r>
        <w:rPr>
          <w:color w:val="1A1B1A"/>
          <w:spacing w:val="-6"/>
        </w:rPr>
        <w:t xml:space="preserve"> </w:t>
      </w:r>
      <w:r>
        <w:rPr>
          <w:color w:val="1A1B1A"/>
          <w:spacing w:val="-4"/>
        </w:rPr>
        <w:t>local area</w:t>
      </w:r>
      <w:r>
        <w:rPr>
          <w:color w:val="1A1B1A"/>
          <w:spacing w:val="-5"/>
        </w:rPr>
        <w:t xml:space="preserve"> </w:t>
      </w:r>
      <w:r>
        <w:rPr>
          <w:color w:val="1A1B1A"/>
          <w:spacing w:val="-4"/>
        </w:rPr>
        <w:t>is</w:t>
      </w:r>
      <w:r>
        <w:rPr>
          <w:color w:val="1A1B1A"/>
          <w:spacing w:val="-5"/>
        </w:rPr>
        <w:t xml:space="preserve"> </w:t>
      </w:r>
      <w:r>
        <w:rPr>
          <w:color w:val="1A1B1A"/>
          <w:spacing w:val="-4"/>
        </w:rPr>
        <w:t>associated</w:t>
      </w:r>
      <w:r>
        <w:rPr>
          <w:color w:val="1A1B1A"/>
          <w:spacing w:val="-5"/>
        </w:rPr>
        <w:t xml:space="preserve"> </w:t>
      </w:r>
      <w:r>
        <w:rPr>
          <w:color w:val="1A1B1A"/>
          <w:spacing w:val="-4"/>
        </w:rPr>
        <w:t>with</w:t>
      </w:r>
      <w:r>
        <w:rPr>
          <w:color w:val="1A1B1A"/>
          <w:spacing w:val="-5"/>
        </w:rPr>
        <w:t xml:space="preserve"> </w:t>
      </w:r>
      <w:r>
        <w:rPr>
          <w:color w:val="1A1B1A"/>
          <w:spacing w:val="-4"/>
        </w:rPr>
        <w:t>better</w:t>
      </w:r>
      <w:r>
        <w:rPr>
          <w:color w:val="1A1B1A"/>
          <w:spacing w:val="-5"/>
        </w:rPr>
        <w:t xml:space="preserve"> </w:t>
      </w:r>
      <w:r>
        <w:rPr>
          <w:color w:val="1A1B1A"/>
          <w:spacing w:val="-4"/>
        </w:rPr>
        <w:t>newborn</w:t>
      </w:r>
      <w:r>
        <w:rPr>
          <w:color w:val="1A1B1A"/>
          <w:spacing w:val="-5"/>
        </w:rPr>
        <w:t xml:space="preserve"> </w:t>
      </w:r>
      <w:r>
        <w:rPr>
          <w:color w:val="1A1B1A"/>
          <w:spacing w:val="-4"/>
        </w:rPr>
        <w:t>outcomes,</w:t>
      </w:r>
      <w:r>
        <w:rPr>
          <w:color w:val="1A1B1A"/>
          <w:spacing w:val="-5"/>
        </w:rPr>
        <w:t xml:space="preserve"> </w:t>
      </w:r>
      <w:r>
        <w:rPr>
          <w:color w:val="1A1B1A"/>
          <w:spacing w:val="-4"/>
        </w:rPr>
        <w:t>including</w:t>
      </w:r>
      <w:r>
        <w:rPr>
          <w:color w:val="1A1B1A"/>
          <w:spacing w:val="-5"/>
        </w:rPr>
        <w:t xml:space="preserve"> </w:t>
      </w:r>
      <w:r>
        <w:rPr>
          <w:color w:val="1A1B1A"/>
          <w:spacing w:val="-4"/>
        </w:rPr>
        <w:t>fewer</w:t>
      </w:r>
      <w:r>
        <w:rPr>
          <w:color w:val="1A1B1A"/>
          <w:spacing w:val="-5"/>
        </w:rPr>
        <w:t xml:space="preserve"> </w:t>
      </w:r>
      <w:r>
        <w:rPr>
          <w:color w:val="1A1B1A"/>
          <w:spacing w:val="-4"/>
        </w:rPr>
        <w:t xml:space="preserve">fetal </w:t>
      </w:r>
      <w:r>
        <w:rPr>
          <w:color w:val="1A1B1A"/>
        </w:rPr>
        <w:t xml:space="preserve">deaths and higher birth weights, with this being independent of </w:t>
      </w:r>
      <w:r>
        <w:rPr>
          <w:color w:val="1A1B1A"/>
          <w:spacing w:val="-4"/>
        </w:rPr>
        <w:t>socioeconomic</w:t>
      </w:r>
      <w:r>
        <w:rPr>
          <w:color w:val="1A1B1A"/>
          <w:spacing w:val="-7"/>
        </w:rPr>
        <w:t xml:space="preserve"> </w:t>
      </w:r>
      <w:r>
        <w:rPr>
          <w:color w:val="1A1B1A"/>
          <w:spacing w:val="-4"/>
        </w:rPr>
        <w:t>factors</w:t>
      </w:r>
      <w:r>
        <w:rPr>
          <w:color w:val="1A1B1A"/>
          <w:spacing w:val="-7"/>
        </w:rPr>
        <w:t xml:space="preserve"> </w:t>
      </w:r>
      <w:r>
        <w:rPr>
          <w:color w:val="1A1B1A"/>
          <w:spacing w:val="-4"/>
        </w:rPr>
        <w:t>(</w:t>
      </w:r>
      <w:hyperlink w:anchor="_bookmark173" w:history="1">
        <w:r>
          <w:rPr>
            <w:color w:val="1DB5C3"/>
            <w:spacing w:val="-4"/>
          </w:rPr>
          <w:t>22</w:t>
        </w:r>
      </w:hyperlink>
      <w:r>
        <w:rPr>
          <w:color w:val="1A1B1A"/>
          <w:spacing w:val="-4"/>
        </w:rPr>
        <w:t>).</w:t>
      </w:r>
      <w:r>
        <w:rPr>
          <w:color w:val="1A1B1A"/>
          <w:spacing w:val="-7"/>
        </w:rPr>
        <w:t xml:space="preserve"> </w:t>
      </w:r>
      <w:r>
        <w:rPr>
          <w:color w:val="1A1B1A"/>
          <w:spacing w:val="-4"/>
        </w:rPr>
        <w:t>In</w:t>
      </w:r>
      <w:r>
        <w:rPr>
          <w:color w:val="1A1B1A"/>
          <w:spacing w:val="-7"/>
        </w:rPr>
        <w:t xml:space="preserve"> </w:t>
      </w:r>
      <w:r>
        <w:rPr>
          <w:color w:val="1A1B1A"/>
          <w:spacing w:val="-4"/>
        </w:rPr>
        <w:t>contrast,</w:t>
      </w:r>
      <w:r>
        <w:rPr>
          <w:color w:val="1A1B1A"/>
          <w:spacing w:val="-7"/>
        </w:rPr>
        <w:t xml:space="preserve"> </w:t>
      </w:r>
      <w:r>
        <w:rPr>
          <w:color w:val="1A1B1A"/>
          <w:spacing w:val="-4"/>
        </w:rPr>
        <w:t>the</w:t>
      </w:r>
      <w:r>
        <w:rPr>
          <w:color w:val="1A1B1A"/>
          <w:spacing w:val="-7"/>
        </w:rPr>
        <w:t xml:space="preserve"> </w:t>
      </w:r>
      <w:r>
        <w:rPr>
          <w:color w:val="1A1B1A"/>
          <w:spacing w:val="-4"/>
        </w:rPr>
        <w:t>shortage</w:t>
      </w:r>
      <w:r>
        <w:rPr>
          <w:color w:val="1A1B1A"/>
          <w:spacing w:val="-7"/>
        </w:rPr>
        <w:t xml:space="preserve"> </w:t>
      </w:r>
      <w:r>
        <w:rPr>
          <w:color w:val="1A1B1A"/>
          <w:spacing w:val="-4"/>
        </w:rPr>
        <w:t>of</w:t>
      </w:r>
      <w:r>
        <w:rPr>
          <w:color w:val="1A1B1A"/>
          <w:spacing w:val="-7"/>
        </w:rPr>
        <w:t xml:space="preserve"> </w:t>
      </w:r>
      <w:r>
        <w:rPr>
          <w:color w:val="1A1B1A"/>
          <w:spacing w:val="-4"/>
        </w:rPr>
        <w:t>doctors</w:t>
      </w:r>
      <w:r>
        <w:rPr>
          <w:color w:val="1A1B1A"/>
          <w:spacing w:val="-7"/>
        </w:rPr>
        <w:t xml:space="preserve"> </w:t>
      </w:r>
      <w:r>
        <w:rPr>
          <w:color w:val="1A1B1A"/>
          <w:spacing w:val="-4"/>
        </w:rPr>
        <w:t xml:space="preserve">creates </w:t>
      </w:r>
      <w:r>
        <w:rPr>
          <w:color w:val="1A1B1A"/>
        </w:rPr>
        <w:t>a significant barrier to delivering quality healthcare, intensifying disparities in hea</w:t>
      </w:r>
      <w:r>
        <w:rPr>
          <w:color w:val="1A1B1A"/>
        </w:rPr>
        <w:t>lth (</w:t>
      </w:r>
      <w:hyperlink w:anchor="_bookmark174" w:history="1">
        <w:r>
          <w:rPr>
            <w:color w:val="1DB5C3"/>
          </w:rPr>
          <w:t>23</w:t>
        </w:r>
      </w:hyperlink>
      <w:r>
        <w:rPr>
          <w:color w:val="1A1B1A"/>
        </w:rPr>
        <w:t>).</w:t>
      </w:r>
    </w:p>
    <w:p w:rsidR="009F269F" w:rsidRDefault="002C4AC7">
      <w:pPr>
        <w:pStyle w:val="a3"/>
        <w:spacing w:line="278" w:lineRule="auto"/>
        <w:ind w:left="240" w:right="421" w:firstLine="283"/>
        <w:jc w:val="both"/>
      </w:pPr>
      <w:r>
        <w:rPr>
          <w:color w:val="1A1B1A"/>
        </w:rPr>
        <w:t>Central</w:t>
      </w:r>
      <w:r>
        <w:rPr>
          <w:color w:val="1A1B1A"/>
          <w:spacing w:val="-12"/>
        </w:rPr>
        <w:t xml:space="preserve"> </w:t>
      </w:r>
      <w:r>
        <w:rPr>
          <w:color w:val="1A1B1A"/>
        </w:rPr>
        <w:t>Asia,</w:t>
      </w:r>
      <w:r>
        <w:rPr>
          <w:color w:val="1A1B1A"/>
          <w:spacing w:val="-11"/>
        </w:rPr>
        <w:t xml:space="preserve"> </w:t>
      </w:r>
      <w:r>
        <w:rPr>
          <w:color w:val="1A1B1A"/>
        </w:rPr>
        <w:t>with</w:t>
      </w:r>
      <w:r>
        <w:rPr>
          <w:color w:val="1A1B1A"/>
          <w:spacing w:val="-11"/>
        </w:rPr>
        <w:t xml:space="preserve"> </w:t>
      </w:r>
      <w:r>
        <w:rPr>
          <w:color w:val="1A1B1A"/>
        </w:rPr>
        <w:t>Kazakhstan</w:t>
      </w:r>
      <w:r>
        <w:rPr>
          <w:color w:val="1A1B1A"/>
          <w:spacing w:val="-11"/>
        </w:rPr>
        <w:t xml:space="preserve"> </w:t>
      </w:r>
      <w:r>
        <w:rPr>
          <w:color w:val="1A1B1A"/>
        </w:rPr>
        <w:t>as</w:t>
      </w:r>
      <w:r>
        <w:rPr>
          <w:color w:val="1A1B1A"/>
          <w:spacing w:val="-12"/>
        </w:rPr>
        <w:t xml:space="preserve"> </w:t>
      </w:r>
      <w:r>
        <w:rPr>
          <w:color w:val="1A1B1A"/>
        </w:rPr>
        <w:t>a</w:t>
      </w:r>
      <w:r>
        <w:rPr>
          <w:color w:val="1A1B1A"/>
          <w:spacing w:val="-11"/>
        </w:rPr>
        <w:t xml:space="preserve"> </w:t>
      </w:r>
      <w:r>
        <w:rPr>
          <w:color w:val="1A1B1A"/>
        </w:rPr>
        <w:t>key</w:t>
      </w:r>
      <w:r>
        <w:rPr>
          <w:color w:val="1A1B1A"/>
          <w:spacing w:val="-11"/>
        </w:rPr>
        <w:t xml:space="preserve"> </w:t>
      </w:r>
      <w:r>
        <w:rPr>
          <w:color w:val="1A1B1A"/>
        </w:rPr>
        <w:t>example,</w:t>
      </w:r>
      <w:r>
        <w:rPr>
          <w:color w:val="1A1B1A"/>
          <w:spacing w:val="-11"/>
        </w:rPr>
        <w:t xml:space="preserve"> </w:t>
      </w:r>
      <w:r>
        <w:rPr>
          <w:color w:val="1A1B1A"/>
        </w:rPr>
        <w:t>offers</w:t>
      </w:r>
      <w:r>
        <w:rPr>
          <w:color w:val="1A1B1A"/>
          <w:spacing w:val="-12"/>
        </w:rPr>
        <w:t xml:space="preserve"> </w:t>
      </w:r>
      <w:r>
        <w:rPr>
          <w:color w:val="1A1B1A"/>
        </w:rPr>
        <w:t>a</w:t>
      </w:r>
      <w:r>
        <w:rPr>
          <w:color w:val="1A1B1A"/>
          <w:spacing w:val="-11"/>
        </w:rPr>
        <w:t xml:space="preserve"> </w:t>
      </w:r>
      <w:r>
        <w:rPr>
          <w:color w:val="1A1B1A"/>
        </w:rPr>
        <w:t>unique view</w:t>
      </w:r>
      <w:r>
        <w:rPr>
          <w:color w:val="1A1B1A"/>
          <w:spacing w:val="-7"/>
        </w:rPr>
        <w:t xml:space="preserve"> </w:t>
      </w:r>
      <w:r>
        <w:rPr>
          <w:color w:val="1A1B1A"/>
        </w:rPr>
        <w:t>of</w:t>
      </w:r>
      <w:r>
        <w:rPr>
          <w:color w:val="1A1B1A"/>
          <w:spacing w:val="-7"/>
        </w:rPr>
        <w:t xml:space="preserve"> </w:t>
      </w:r>
      <w:r>
        <w:rPr>
          <w:color w:val="1A1B1A"/>
        </w:rPr>
        <w:t>these</w:t>
      </w:r>
      <w:r>
        <w:rPr>
          <w:color w:val="1A1B1A"/>
          <w:spacing w:val="-7"/>
        </w:rPr>
        <w:t xml:space="preserve"> </w:t>
      </w:r>
      <w:r>
        <w:rPr>
          <w:color w:val="1A1B1A"/>
        </w:rPr>
        <w:t>patterns.</w:t>
      </w:r>
      <w:r>
        <w:rPr>
          <w:color w:val="1A1B1A"/>
          <w:spacing w:val="-7"/>
        </w:rPr>
        <w:t xml:space="preserve"> </w:t>
      </w:r>
      <w:r>
        <w:rPr>
          <w:color w:val="1A1B1A"/>
        </w:rPr>
        <w:t>Since</w:t>
      </w:r>
      <w:r>
        <w:rPr>
          <w:color w:val="1A1B1A"/>
          <w:spacing w:val="-7"/>
        </w:rPr>
        <w:t xml:space="preserve"> </w:t>
      </w:r>
      <w:r>
        <w:rPr>
          <w:color w:val="1A1B1A"/>
        </w:rPr>
        <w:t>gaining</w:t>
      </w:r>
      <w:r>
        <w:rPr>
          <w:color w:val="1A1B1A"/>
          <w:spacing w:val="-7"/>
        </w:rPr>
        <w:t xml:space="preserve"> </w:t>
      </w:r>
      <w:r>
        <w:rPr>
          <w:color w:val="1A1B1A"/>
        </w:rPr>
        <w:t>independence</w:t>
      </w:r>
      <w:r>
        <w:rPr>
          <w:color w:val="1A1B1A"/>
          <w:spacing w:val="-7"/>
        </w:rPr>
        <w:t xml:space="preserve"> </w:t>
      </w:r>
      <w:r>
        <w:rPr>
          <w:color w:val="1A1B1A"/>
        </w:rPr>
        <w:t>from</w:t>
      </w:r>
      <w:r>
        <w:rPr>
          <w:color w:val="1A1B1A"/>
          <w:spacing w:val="-7"/>
        </w:rPr>
        <w:t xml:space="preserve"> </w:t>
      </w:r>
      <w:r>
        <w:rPr>
          <w:color w:val="1A1B1A"/>
        </w:rPr>
        <w:t>the</w:t>
      </w:r>
      <w:r>
        <w:rPr>
          <w:color w:val="1A1B1A"/>
          <w:spacing w:val="-7"/>
        </w:rPr>
        <w:t xml:space="preserve"> </w:t>
      </w:r>
      <w:r>
        <w:rPr>
          <w:color w:val="1A1B1A"/>
        </w:rPr>
        <w:t>Soviet Union, the region has experienced serious economic and social transformations, resu</w:t>
      </w:r>
      <w:r>
        <w:rPr>
          <w:color w:val="1A1B1A"/>
        </w:rPr>
        <w:t>lting in significant changes in living conditions and health outcomes (</w:t>
      </w:r>
      <w:hyperlink w:anchor="_bookmark175" w:history="1">
        <w:r>
          <w:rPr>
            <w:color w:val="1DB5C3"/>
          </w:rPr>
          <w:t>24</w:t>
        </w:r>
      </w:hyperlink>
      <w:r>
        <w:rPr>
          <w:color w:val="1A1B1A"/>
        </w:rPr>
        <w:t>). The healthcare system in Kazakhstan has undergone significant reforms, optimizing health professional density, average days of stay at hospital, launching national screening programs, and yet gaps persist (</w:t>
      </w:r>
      <w:hyperlink w:anchor="_bookmark176" w:history="1">
        <w:r>
          <w:rPr>
            <w:color w:val="1DB5C3"/>
          </w:rPr>
          <w:t>25</w:t>
        </w:r>
      </w:hyperlink>
      <w:r>
        <w:rPr>
          <w:color w:val="1A1B1A"/>
        </w:rPr>
        <w:t>). Public exp</w:t>
      </w:r>
      <w:r>
        <w:rPr>
          <w:color w:val="1A1B1A"/>
        </w:rPr>
        <w:t>enditures on health care account for only 1.8–3.2% of GRP, covering</w:t>
      </w:r>
      <w:r>
        <w:rPr>
          <w:color w:val="1A1B1A"/>
          <w:spacing w:val="40"/>
        </w:rPr>
        <w:t xml:space="preserve"> </w:t>
      </w:r>
      <w:r>
        <w:rPr>
          <w:color w:val="1A1B1A"/>
        </w:rPr>
        <w:t>just</w:t>
      </w:r>
      <w:r>
        <w:rPr>
          <w:color w:val="1A1B1A"/>
          <w:spacing w:val="40"/>
        </w:rPr>
        <w:t xml:space="preserve"> </w:t>
      </w:r>
      <w:r>
        <w:rPr>
          <w:color w:val="1A1B1A"/>
        </w:rPr>
        <w:t>58%</w:t>
      </w:r>
      <w:r>
        <w:rPr>
          <w:color w:val="1A1B1A"/>
          <w:spacing w:val="40"/>
        </w:rPr>
        <w:t xml:space="preserve"> </w:t>
      </w:r>
      <w:r>
        <w:rPr>
          <w:color w:val="1A1B1A"/>
        </w:rPr>
        <w:t>of</w:t>
      </w:r>
      <w:r>
        <w:rPr>
          <w:color w:val="1A1B1A"/>
          <w:spacing w:val="40"/>
        </w:rPr>
        <w:t xml:space="preserve"> </w:t>
      </w:r>
      <w:r>
        <w:rPr>
          <w:color w:val="1A1B1A"/>
        </w:rPr>
        <w:t>total</w:t>
      </w:r>
      <w:r>
        <w:rPr>
          <w:color w:val="1A1B1A"/>
          <w:spacing w:val="40"/>
        </w:rPr>
        <w:t xml:space="preserve"> </w:t>
      </w:r>
      <w:r>
        <w:rPr>
          <w:color w:val="1A1B1A"/>
        </w:rPr>
        <w:t>expenditures,</w:t>
      </w:r>
      <w:r>
        <w:rPr>
          <w:color w:val="1A1B1A"/>
          <w:spacing w:val="40"/>
        </w:rPr>
        <w:t xml:space="preserve"> </w:t>
      </w:r>
      <w:r>
        <w:rPr>
          <w:color w:val="1A1B1A"/>
        </w:rPr>
        <w:t>leading</w:t>
      </w:r>
      <w:r>
        <w:rPr>
          <w:color w:val="1A1B1A"/>
          <w:spacing w:val="40"/>
        </w:rPr>
        <w:t xml:space="preserve"> </w:t>
      </w:r>
      <w:r>
        <w:rPr>
          <w:color w:val="1A1B1A"/>
        </w:rPr>
        <w:t>to</w:t>
      </w:r>
      <w:r>
        <w:rPr>
          <w:color w:val="1A1B1A"/>
          <w:spacing w:val="40"/>
        </w:rPr>
        <w:t xml:space="preserve"> </w:t>
      </w:r>
      <w:r>
        <w:rPr>
          <w:color w:val="1A1B1A"/>
        </w:rPr>
        <w:t>significant out-of-pocket costs for patients, which account for approximately 38%</w:t>
      </w:r>
      <w:r>
        <w:rPr>
          <w:color w:val="1A1B1A"/>
          <w:spacing w:val="-4"/>
        </w:rPr>
        <w:t xml:space="preserve"> </w:t>
      </w:r>
      <w:r>
        <w:rPr>
          <w:color w:val="1A1B1A"/>
        </w:rPr>
        <w:t>of</w:t>
      </w:r>
      <w:r>
        <w:rPr>
          <w:color w:val="1A1B1A"/>
          <w:spacing w:val="-4"/>
        </w:rPr>
        <w:t xml:space="preserve"> </w:t>
      </w:r>
      <w:r>
        <w:rPr>
          <w:color w:val="1A1B1A"/>
        </w:rPr>
        <w:t>total</w:t>
      </w:r>
      <w:r>
        <w:rPr>
          <w:color w:val="1A1B1A"/>
          <w:spacing w:val="-4"/>
        </w:rPr>
        <w:t xml:space="preserve"> </w:t>
      </w:r>
      <w:r>
        <w:rPr>
          <w:color w:val="1A1B1A"/>
        </w:rPr>
        <w:t>healthcare</w:t>
      </w:r>
      <w:r>
        <w:rPr>
          <w:color w:val="1A1B1A"/>
          <w:spacing w:val="-4"/>
        </w:rPr>
        <w:t xml:space="preserve"> </w:t>
      </w:r>
      <w:r>
        <w:rPr>
          <w:color w:val="1A1B1A"/>
        </w:rPr>
        <w:t>expenditures,</w:t>
      </w:r>
      <w:r>
        <w:rPr>
          <w:color w:val="1A1B1A"/>
          <w:spacing w:val="-4"/>
        </w:rPr>
        <w:t xml:space="preserve"> </w:t>
      </w:r>
      <w:r>
        <w:rPr>
          <w:color w:val="1A1B1A"/>
        </w:rPr>
        <w:t>exceeding</w:t>
      </w:r>
      <w:r>
        <w:rPr>
          <w:color w:val="1A1B1A"/>
          <w:spacing w:val="-4"/>
        </w:rPr>
        <w:t xml:space="preserve"> </w:t>
      </w:r>
      <w:r>
        <w:rPr>
          <w:color w:val="1A1B1A"/>
        </w:rPr>
        <w:t>the</w:t>
      </w:r>
      <w:r>
        <w:rPr>
          <w:color w:val="1A1B1A"/>
          <w:spacing w:val="-4"/>
        </w:rPr>
        <w:t xml:space="preserve"> </w:t>
      </w:r>
      <w:r>
        <w:rPr>
          <w:color w:val="1A1B1A"/>
        </w:rPr>
        <w:t>WHO</w:t>
      </w:r>
      <w:r>
        <w:rPr>
          <w:color w:val="1A1B1A"/>
          <w:spacing w:val="-4"/>
        </w:rPr>
        <w:t xml:space="preserve"> </w:t>
      </w:r>
      <w:r>
        <w:rPr>
          <w:color w:val="1A1B1A"/>
        </w:rPr>
        <w:t>norm</w:t>
      </w:r>
      <w:r>
        <w:rPr>
          <w:color w:val="1A1B1A"/>
          <w:spacing w:val="-4"/>
        </w:rPr>
        <w:t xml:space="preserve"> </w:t>
      </w:r>
      <w:r>
        <w:rPr>
          <w:color w:val="1A1B1A"/>
        </w:rPr>
        <w:t>of 20%</w:t>
      </w:r>
      <w:r>
        <w:rPr>
          <w:color w:val="1A1B1A"/>
        </w:rPr>
        <w:t xml:space="preserve"> (</w:t>
      </w:r>
      <w:hyperlink w:anchor="_bookmark177" w:history="1">
        <w:r>
          <w:rPr>
            <w:color w:val="1DB5C3"/>
          </w:rPr>
          <w:t>26</w:t>
        </w:r>
      </w:hyperlink>
      <w:r>
        <w:rPr>
          <w:color w:val="1A1B1A"/>
        </w:rPr>
        <w:t>).</w:t>
      </w:r>
    </w:p>
    <w:p w:rsidR="009F269F" w:rsidRDefault="002C4AC7">
      <w:pPr>
        <w:pStyle w:val="a3"/>
        <w:spacing w:line="278" w:lineRule="auto"/>
        <w:ind w:left="240" w:right="424" w:firstLine="283"/>
        <w:jc w:val="both"/>
      </w:pPr>
      <w:r>
        <w:rPr>
          <w:color w:val="1A1B1A"/>
        </w:rPr>
        <w:t xml:space="preserve">Our research question was “What is the relationship between </w:t>
      </w:r>
      <w:r>
        <w:rPr>
          <w:color w:val="1A1B1A"/>
          <w:spacing w:val="-2"/>
        </w:rPr>
        <w:t>socioeconomic,</w:t>
      </w:r>
      <w:r>
        <w:rPr>
          <w:color w:val="1A1B1A"/>
          <w:spacing w:val="-10"/>
        </w:rPr>
        <w:t xml:space="preserve"> </w:t>
      </w:r>
      <w:r>
        <w:rPr>
          <w:color w:val="1A1B1A"/>
          <w:spacing w:val="-2"/>
        </w:rPr>
        <w:t>demographic,</w:t>
      </w:r>
      <w:r>
        <w:rPr>
          <w:color w:val="1A1B1A"/>
          <w:spacing w:val="-9"/>
        </w:rPr>
        <w:t xml:space="preserve"> </w:t>
      </w:r>
      <w:r>
        <w:rPr>
          <w:color w:val="1A1B1A"/>
          <w:spacing w:val="-2"/>
        </w:rPr>
        <w:t>and</w:t>
      </w:r>
      <w:r>
        <w:rPr>
          <w:color w:val="1A1B1A"/>
          <w:spacing w:val="-9"/>
        </w:rPr>
        <w:t xml:space="preserve"> </w:t>
      </w:r>
      <w:r>
        <w:rPr>
          <w:color w:val="1A1B1A"/>
          <w:spacing w:val="-2"/>
        </w:rPr>
        <w:t>healthcare</w:t>
      </w:r>
      <w:r>
        <w:rPr>
          <w:color w:val="1A1B1A"/>
          <w:spacing w:val="-9"/>
        </w:rPr>
        <w:t xml:space="preserve"> </w:t>
      </w:r>
      <w:r>
        <w:rPr>
          <w:color w:val="1A1B1A"/>
          <w:spacing w:val="-2"/>
        </w:rPr>
        <w:t>indicators</w:t>
      </w:r>
      <w:r>
        <w:rPr>
          <w:color w:val="1A1B1A"/>
          <w:spacing w:val="-10"/>
        </w:rPr>
        <w:t xml:space="preserve"> </w:t>
      </w:r>
      <w:r>
        <w:rPr>
          <w:color w:val="1A1B1A"/>
          <w:spacing w:val="-2"/>
        </w:rPr>
        <w:t>and</w:t>
      </w:r>
      <w:r>
        <w:rPr>
          <w:color w:val="1A1B1A"/>
          <w:spacing w:val="-9"/>
        </w:rPr>
        <w:t xml:space="preserve"> </w:t>
      </w:r>
      <w:r>
        <w:rPr>
          <w:color w:val="1A1B1A"/>
          <w:spacing w:val="-2"/>
        </w:rPr>
        <w:t xml:space="preserve">pediatric </w:t>
      </w:r>
      <w:r>
        <w:rPr>
          <w:color w:val="1A1B1A"/>
        </w:rPr>
        <w:t>disease</w:t>
      </w:r>
      <w:r>
        <w:rPr>
          <w:color w:val="1A1B1A"/>
          <w:spacing w:val="-10"/>
        </w:rPr>
        <w:t xml:space="preserve"> </w:t>
      </w:r>
      <w:r>
        <w:rPr>
          <w:color w:val="1A1B1A"/>
        </w:rPr>
        <w:t>incidence</w:t>
      </w:r>
      <w:r>
        <w:rPr>
          <w:color w:val="1A1B1A"/>
          <w:spacing w:val="-6"/>
        </w:rPr>
        <w:t xml:space="preserve"> </w:t>
      </w:r>
      <w:r>
        <w:rPr>
          <w:color w:val="1A1B1A"/>
        </w:rPr>
        <w:t>among</w:t>
      </w:r>
      <w:r>
        <w:rPr>
          <w:color w:val="1A1B1A"/>
          <w:spacing w:val="-6"/>
        </w:rPr>
        <w:t xml:space="preserve"> </w:t>
      </w:r>
      <w:r>
        <w:rPr>
          <w:color w:val="1A1B1A"/>
        </w:rPr>
        <w:t>children</w:t>
      </w:r>
      <w:r>
        <w:rPr>
          <w:color w:val="1A1B1A"/>
          <w:spacing w:val="-6"/>
        </w:rPr>
        <w:t xml:space="preserve"> </w:t>
      </w:r>
      <w:r>
        <w:rPr>
          <w:color w:val="1A1B1A"/>
        </w:rPr>
        <w:t>aged</w:t>
      </w:r>
      <w:r>
        <w:rPr>
          <w:color w:val="1A1B1A"/>
          <w:spacing w:val="-6"/>
        </w:rPr>
        <w:t xml:space="preserve"> </w:t>
      </w:r>
      <w:r>
        <w:rPr>
          <w:color w:val="1A1B1A"/>
        </w:rPr>
        <w:t>0–14</w:t>
      </w:r>
      <w:r>
        <w:rPr>
          <w:color w:val="1A1B1A"/>
          <w:spacing w:val="-12"/>
        </w:rPr>
        <w:t xml:space="preserve"> </w:t>
      </w:r>
      <w:r>
        <w:rPr>
          <w:color w:val="1A1B1A"/>
        </w:rPr>
        <w:t>years</w:t>
      </w:r>
      <w:r>
        <w:rPr>
          <w:color w:val="1A1B1A"/>
          <w:spacing w:val="-5"/>
        </w:rPr>
        <w:t xml:space="preserve"> </w:t>
      </w:r>
      <w:r>
        <w:rPr>
          <w:color w:val="1A1B1A"/>
        </w:rPr>
        <w:t>in</w:t>
      </w:r>
      <w:r>
        <w:rPr>
          <w:color w:val="1A1B1A"/>
          <w:spacing w:val="-6"/>
        </w:rPr>
        <w:t xml:space="preserve"> </w:t>
      </w:r>
      <w:r>
        <w:rPr>
          <w:color w:val="1A1B1A"/>
        </w:rPr>
        <w:t>Kazakhstan’s regions from 2010 to 2019?</w:t>
      </w:r>
    </w:p>
    <w:p w:rsidR="009F269F" w:rsidRDefault="002C4AC7">
      <w:pPr>
        <w:pStyle w:val="a3"/>
        <w:spacing w:line="278" w:lineRule="auto"/>
        <w:ind w:left="240" w:right="421" w:firstLine="283"/>
        <w:jc w:val="both"/>
      </w:pPr>
      <w:r>
        <w:rPr>
          <w:color w:val="1A1B1A"/>
        </w:rPr>
        <w:t>The aim of our study was to identify statistically significant predictors of pediatric disease incidence across Kazakhstani regions using panel data regression analysis, accounting for regional and temporal heterogen</w:t>
      </w:r>
      <w:r>
        <w:rPr>
          <w:color w:val="1A1B1A"/>
        </w:rPr>
        <w:t>eity. We also hypothesized that higher income inequality (Gini coefficient) would correlate with increased pediatric disease incidence due to disparities in healthcare access.</w:t>
      </w:r>
    </w:p>
    <w:p w:rsidR="009F269F" w:rsidRDefault="009F269F">
      <w:pPr>
        <w:pStyle w:val="a3"/>
        <w:spacing w:before="183"/>
      </w:pPr>
    </w:p>
    <w:p w:rsidR="009F269F" w:rsidRDefault="002C4AC7">
      <w:pPr>
        <w:pStyle w:val="2"/>
        <w:numPr>
          <w:ilvl w:val="0"/>
          <w:numId w:val="5"/>
        </w:numPr>
        <w:tabs>
          <w:tab w:val="left" w:pos="463"/>
        </w:tabs>
        <w:ind w:left="463" w:hanging="223"/>
        <w:jc w:val="both"/>
      </w:pPr>
      <w:bookmarkStart w:id="172" w:name="2_Materials_and_methods"/>
      <w:bookmarkEnd w:id="172"/>
      <w:r>
        <w:rPr>
          <w:color w:val="1DB5C3"/>
        </w:rPr>
        <w:t>Materials</w:t>
      </w:r>
      <w:r>
        <w:rPr>
          <w:color w:val="1DB5C3"/>
          <w:spacing w:val="14"/>
        </w:rPr>
        <w:t xml:space="preserve"> </w:t>
      </w:r>
      <w:r>
        <w:rPr>
          <w:color w:val="1DB5C3"/>
        </w:rPr>
        <w:t>and</w:t>
      </w:r>
      <w:r>
        <w:rPr>
          <w:color w:val="1DB5C3"/>
          <w:spacing w:val="15"/>
        </w:rPr>
        <w:t xml:space="preserve"> </w:t>
      </w:r>
      <w:r>
        <w:rPr>
          <w:color w:val="1DB5C3"/>
          <w:spacing w:val="-2"/>
        </w:rPr>
        <w:t>methods</w:t>
      </w:r>
    </w:p>
    <w:p w:rsidR="009F269F" w:rsidRDefault="002C4AC7">
      <w:pPr>
        <w:pStyle w:val="3"/>
        <w:numPr>
          <w:ilvl w:val="1"/>
          <w:numId w:val="5"/>
        </w:numPr>
        <w:tabs>
          <w:tab w:val="left" w:pos="617"/>
        </w:tabs>
        <w:spacing w:before="198"/>
        <w:ind w:hanging="377"/>
        <w:jc w:val="left"/>
      </w:pPr>
      <w:bookmarkStart w:id="173" w:name="2.1_Data_collection_and_variables"/>
      <w:bookmarkEnd w:id="173"/>
      <w:r>
        <w:rPr>
          <w:color w:val="1A1B1A"/>
          <w:w w:val="105"/>
        </w:rPr>
        <w:t>Data</w:t>
      </w:r>
      <w:r>
        <w:rPr>
          <w:color w:val="1A1B1A"/>
          <w:spacing w:val="3"/>
          <w:w w:val="105"/>
        </w:rPr>
        <w:t xml:space="preserve"> </w:t>
      </w:r>
      <w:r>
        <w:rPr>
          <w:color w:val="1A1B1A"/>
          <w:w w:val="105"/>
        </w:rPr>
        <w:t>collection</w:t>
      </w:r>
      <w:r>
        <w:rPr>
          <w:color w:val="1A1B1A"/>
          <w:spacing w:val="3"/>
          <w:w w:val="105"/>
        </w:rPr>
        <w:t xml:space="preserve"> </w:t>
      </w:r>
      <w:r>
        <w:rPr>
          <w:color w:val="1A1B1A"/>
          <w:w w:val="105"/>
        </w:rPr>
        <w:t>and</w:t>
      </w:r>
      <w:r>
        <w:rPr>
          <w:color w:val="1A1B1A"/>
          <w:spacing w:val="3"/>
          <w:w w:val="105"/>
        </w:rPr>
        <w:t xml:space="preserve"> </w:t>
      </w:r>
      <w:r>
        <w:rPr>
          <w:color w:val="1A1B1A"/>
          <w:spacing w:val="-2"/>
          <w:w w:val="105"/>
        </w:rPr>
        <w:t>variables</w:t>
      </w:r>
    </w:p>
    <w:p w:rsidR="009F269F" w:rsidRDefault="002C4AC7">
      <w:pPr>
        <w:pStyle w:val="a3"/>
        <w:spacing w:before="261" w:line="278" w:lineRule="auto"/>
        <w:ind w:left="240" w:right="422" w:firstLine="283"/>
        <w:jc w:val="both"/>
      </w:pPr>
      <w:r>
        <w:rPr>
          <w:color w:val="1A1B1A"/>
        </w:rPr>
        <w:t>We</w:t>
      </w:r>
      <w:r>
        <w:rPr>
          <w:color w:val="1A1B1A"/>
          <w:spacing w:val="-7"/>
        </w:rPr>
        <w:t xml:space="preserve"> </w:t>
      </w:r>
      <w:r>
        <w:rPr>
          <w:color w:val="1A1B1A"/>
        </w:rPr>
        <w:t>conducted</w:t>
      </w:r>
      <w:r>
        <w:rPr>
          <w:color w:val="1A1B1A"/>
          <w:spacing w:val="-7"/>
        </w:rPr>
        <w:t xml:space="preserve"> </w:t>
      </w:r>
      <w:r>
        <w:rPr>
          <w:color w:val="1A1B1A"/>
        </w:rPr>
        <w:t>a</w:t>
      </w:r>
      <w:r>
        <w:rPr>
          <w:color w:val="1A1B1A"/>
          <w:spacing w:val="-7"/>
        </w:rPr>
        <w:t xml:space="preserve"> </w:t>
      </w:r>
      <w:r>
        <w:rPr>
          <w:color w:val="1A1B1A"/>
        </w:rPr>
        <w:t>panel</w:t>
      </w:r>
      <w:r>
        <w:rPr>
          <w:color w:val="1A1B1A"/>
          <w:spacing w:val="-7"/>
        </w:rPr>
        <w:t xml:space="preserve"> </w:t>
      </w:r>
      <w:r>
        <w:rPr>
          <w:color w:val="1A1B1A"/>
        </w:rPr>
        <w:t>data</w:t>
      </w:r>
      <w:r>
        <w:rPr>
          <w:color w:val="1A1B1A"/>
          <w:spacing w:val="-7"/>
        </w:rPr>
        <w:t xml:space="preserve"> </w:t>
      </w:r>
      <w:r>
        <w:rPr>
          <w:color w:val="1A1B1A"/>
        </w:rPr>
        <w:t>analysis</w:t>
      </w:r>
      <w:r>
        <w:rPr>
          <w:color w:val="1A1B1A"/>
          <w:spacing w:val="-7"/>
        </w:rPr>
        <w:t xml:space="preserve"> </w:t>
      </w:r>
      <w:r>
        <w:rPr>
          <w:color w:val="1A1B1A"/>
        </w:rPr>
        <w:t>using</w:t>
      </w:r>
      <w:r>
        <w:rPr>
          <w:color w:val="1A1B1A"/>
          <w:spacing w:val="-7"/>
        </w:rPr>
        <w:t xml:space="preserve"> </w:t>
      </w:r>
      <w:r>
        <w:rPr>
          <w:color w:val="1A1B1A"/>
        </w:rPr>
        <w:t>data</w:t>
      </w:r>
      <w:r>
        <w:rPr>
          <w:color w:val="1A1B1A"/>
          <w:spacing w:val="-7"/>
        </w:rPr>
        <w:t xml:space="preserve"> </w:t>
      </w:r>
      <w:r>
        <w:rPr>
          <w:color w:val="1A1B1A"/>
        </w:rPr>
        <w:t>from</w:t>
      </w:r>
      <w:r>
        <w:rPr>
          <w:color w:val="1A1B1A"/>
          <w:spacing w:val="-7"/>
        </w:rPr>
        <w:t xml:space="preserve"> </w:t>
      </w:r>
      <w:r>
        <w:rPr>
          <w:color w:val="1A1B1A"/>
        </w:rPr>
        <w:t>the</w:t>
      </w:r>
      <w:r>
        <w:rPr>
          <w:color w:val="1A1B1A"/>
          <w:spacing w:val="-7"/>
        </w:rPr>
        <w:t xml:space="preserve"> </w:t>
      </w:r>
      <w:r>
        <w:rPr>
          <w:color w:val="1A1B1A"/>
        </w:rPr>
        <w:t>Bureau of National Statistics of the Republic of Kazakhstan, covering the period</w:t>
      </w:r>
      <w:r>
        <w:rPr>
          <w:color w:val="1A1B1A"/>
          <w:spacing w:val="49"/>
        </w:rPr>
        <w:t xml:space="preserve"> </w:t>
      </w:r>
      <w:r>
        <w:rPr>
          <w:color w:val="1A1B1A"/>
        </w:rPr>
        <w:t>from</w:t>
      </w:r>
      <w:r>
        <w:rPr>
          <w:color w:val="1A1B1A"/>
          <w:spacing w:val="50"/>
        </w:rPr>
        <w:t xml:space="preserve"> </w:t>
      </w:r>
      <w:r>
        <w:rPr>
          <w:color w:val="1A1B1A"/>
        </w:rPr>
        <w:t>2010</w:t>
      </w:r>
      <w:r>
        <w:rPr>
          <w:color w:val="1A1B1A"/>
          <w:spacing w:val="49"/>
        </w:rPr>
        <w:t xml:space="preserve"> </w:t>
      </w:r>
      <w:r>
        <w:rPr>
          <w:color w:val="1A1B1A"/>
        </w:rPr>
        <w:t>to</w:t>
      </w:r>
      <w:r>
        <w:rPr>
          <w:color w:val="1A1B1A"/>
          <w:spacing w:val="50"/>
        </w:rPr>
        <w:t xml:space="preserve"> </w:t>
      </w:r>
      <w:r>
        <w:rPr>
          <w:color w:val="1A1B1A"/>
        </w:rPr>
        <w:t>2019.</w:t>
      </w:r>
      <w:r>
        <w:rPr>
          <w:color w:val="1A1B1A"/>
          <w:spacing w:val="49"/>
        </w:rPr>
        <w:t xml:space="preserve"> </w:t>
      </w:r>
      <w:r>
        <w:rPr>
          <w:color w:val="1A1B1A"/>
        </w:rPr>
        <w:t>National</w:t>
      </w:r>
      <w:r>
        <w:rPr>
          <w:color w:val="1A1B1A"/>
          <w:spacing w:val="50"/>
        </w:rPr>
        <w:t xml:space="preserve"> </w:t>
      </w:r>
      <w:r>
        <w:rPr>
          <w:color w:val="1A1B1A"/>
        </w:rPr>
        <w:t>statistics</w:t>
      </w:r>
      <w:r>
        <w:rPr>
          <w:color w:val="1A1B1A"/>
          <w:spacing w:val="49"/>
        </w:rPr>
        <w:t xml:space="preserve"> </w:t>
      </w:r>
      <w:r>
        <w:rPr>
          <w:color w:val="1A1B1A"/>
        </w:rPr>
        <w:t>data</w:t>
      </w:r>
      <w:r>
        <w:rPr>
          <w:color w:val="1A1B1A"/>
          <w:spacing w:val="50"/>
        </w:rPr>
        <w:t xml:space="preserve"> </w:t>
      </w:r>
      <w:r>
        <w:rPr>
          <w:color w:val="1A1B1A"/>
          <w:spacing w:val="-2"/>
        </w:rPr>
        <w:t>undergoes</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9" w:space="40"/>
            <w:col w:w="5490"/>
          </w:cols>
        </w:sectPr>
      </w:pPr>
    </w:p>
    <w:p w:rsidR="009F269F" w:rsidRDefault="009F269F">
      <w:pPr>
        <w:pStyle w:val="a3"/>
        <w:rPr>
          <w:sz w:val="20"/>
        </w:rPr>
      </w:pPr>
    </w:p>
    <w:p w:rsidR="009F269F" w:rsidRDefault="009F269F">
      <w:pPr>
        <w:pStyle w:val="a3"/>
        <w:spacing w:before="185"/>
        <w:rPr>
          <w:sz w:val="20"/>
        </w:rPr>
      </w:pPr>
    </w:p>
    <w:p w:rsidR="009F269F" w:rsidRDefault="009F269F">
      <w:pPr>
        <w:pStyle w:val="a3"/>
        <w:rPr>
          <w:sz w:val="20"/>
        </w:rPr>
        <w:sectPr w:rsidR="009F269F">
          <w:pgSz w:w="11910" w:h="16840"/>
          <w:pgMar w:top="820" w:right="565" w:bottom="820" w:left="566" w:header="637" w:footer="634" w:gutter="0"/>
          <w:cols w:space="720"/>
        </w:sectPr>
      </w:pPr>
    </w:p>
    <w:p w:rsidR="009F269F" w:rsidRDefault="002C4AC7">
      <w:pPr>
        <w:pStyle w:val="a3"/>
        <w:spacing w:before="110" w:line="278" w:lineRule="auto"/>
        <w:ind w:left="426"/>
        <w:jc w:val="both"/>
      </w:pPr>
      <w:r>
        <w:rPr>
          <w:color w:val="1A1B1A"/>
        </w:rPr>
        <w:t>standard</w:t>
      </w:r>
      <w:r>
        <w:rPr>
          <w:color w:val="1A1B1A"/>
          <w:spacing w:val="-7"/>
        </w:rPr>
        <w:t xml:space="preserve"> </w:t>
      </w:r>
      <w:r>
        <w:rPr>
          <w:color w:val="1A1B1A"/>
        </w:rPr>
        <w:t>validation</w:t>
      </w:r>
      <w:r>
        <w:rPr>
          <w:color w:val="1A1B1A"/>
          <w:spacing w:val="-7"/>
        </w:rPr>
        <w:t xml:space="preserve"> </w:t>
      </w:r>
      <w:r>
        <w:rPr>
          <w:color w:val="1A1B1A"/>
        </w:rPr>
        <w:t>procedures</w:t>
      </w:r>
      <w:r>
        <w:rPr>
          <w:color w:val="1A1B1A"/>
          <w:spacing w:val="-7"/>
        </w:rPr>
        <w:t xml:space="preserve"> </w:t>
      </w:r>
      <w:r>
        <w:rPr>
          <w:color w:val="1A1B1A"/>
        </w:rPr>
        <w:t>to</w:t>
      </w:r>
      <w:r>
        <w:rPr>
          <w:color w:val="1A1B1A"/>
          <w:spacing w:val="-7"/>
        </w:rPr>
        <w:t xml:space="preserve"> </w:t>
      </w:r>
      <w:r>
        <w:rPr>
          <w:color w:val="1A1B1A"/>
        </w:rPr>
        <w:t>ensure</w:t>
      </w:r>
      <w:r>
        <w:rPr>
          <w:color w:val="1A1B1A"/>
          <w:spacing w:val="-7"/>
        </w:rPr>
        <w:t xml:space="preserve"> </w:t>
      </w:r>
      <w:r>
        <w:rPr>
          <w:color w:val="1A1B1A"/>
        </w:rPr>
        <w:t>accuracy</w:t>
      </w:r>
      <w:r>
        <w:rPr>
          <w:color w:val="1A1B1A"/>
          <w:spacing w:val="-7"/>
        </w:rPr>
        <w:t xml:space="preserve"> </w:t>
      </w:r>
      <w:r>
        <w:rPr>
          <w:color w:val="1A1B1A"/>
        </w:rPr>
        <w:t>and</w:t>
      </w:r>
      <w:r>
        <w:rPr>
          <w:color w:val="1A1B1A"/>
          <w:spacing w:val="-7"/>
        </w:rPr>
        <w:t xml:space="preserve"> </w:t>
      </w:r>
      <w:r>
        <w:rPr>
          <w:color w:val="1A1B1A"/>
        </w:rPr>
        <w:t>consistency. The dataset comprised panel data pooled across 14 regions of Kazakhstan from 2010 to 2019, yielding 140 region-year observations,</w:t>
      </w:r>
      <w:r>
        <w:rPr>
          <w:color w:val="1A1B1A"/>
          <w:spacing w:val="-5"/>
        </w:rPr>
        <w:t xml:space="preserve"> </w:t>
      </w:r>
      <w:r>
        <w:rPr>
          <w:color w:val="1A1B1A"/>
        </w:rPr>
        <w:t>except</w:t>
      </w:r>
      <w:r>
        <w:rPr>
          <w:color w:val="1A1B1A"/>
          <w:spacing w:val="-5"/>
        </w:rPr>
        <w:t xml:space="preserve"> </w:t>
      </w:r>
      <w:r>
        <w:rPr>
          <w:color w:val="1A1B1A"/>
        </w:rPr>
        <w:t>for</w:t>
      </w:r>
      <w:r>
        <w:rPr>
          <w:color w:val="1A1B1A"/>
          <w:spacing w:val="-5"/>
        </w:rPr>
        <w:t xml:space="preserve"> </w:t>
      </w:r>
      <w:r>
        <w:rPr>
          <w:color w:val="1A1B1A"/>
        </w:rPr>
        <w:t>South</w:t>
      </w:r>
      <w:r>
        <w:rPr>
          <w:color w:val="1A1B1A"/>
          <w:spacing w:val="-5"/>
        </w:rPr>
        <w:t xml:space="preserve"> </w:t>
      </w:r>
      <w:r>
        <w:rPr>
          <w:color w:val="1A1B1A"/>
        </w:rPr>
        <w:t>Kazakhstan,</w:t>
      </w:r>
      <w:r>
        <w:rPr>
          <w:color w:val="1A1B1A"/>
          <w:spacing w:val="-5"/>
        </w:rPr>
        <w:t xml:space="preserve"> </w:t>
      </w:r>
      <w:r>
        <w:rPr>
          <w:color w:val="1A1B1A"/>
        </w:rPr>
        <w:t>which</w:t>
      </w:r>
      <w:r>
        <w:rPr>
          <w:color w:val="1A1B1A"/>
          <w:spacing w:val="-5"/>
        </w:rPr>
        <w:t xml:space="preserve"> </w:t>
      </w:r>
      <w:r>
        <w:rPr>
          <w:color w:val="1A1B1A"/>
        </w:rPr>
        <w:t>contributed</w:t>
      </w:r>
      <w:r>
        <w:rPr>
          <w:color w:val="1A1B1A"/>
          <w:spacing w:val="-5"/>
        </w:rPr>
        <w:t xml:space="preserve"> </w:t>
      </w:r>
      <w:r>
        <w:rPr>
          <w:color w:val="1A1B1A"/>
        </w:rPr>
        <w:t>data until 2017 (138 observations total) (</w:t>
      </w:r>
      <w:hyperlink w:anchor="_bookmark152" w:history="1">
        <w:r>
          <w:rPr>
            <w:color w:val="1DB5C3"/>
          </w:rPr>
          <w:t>Supplementary Table 1</w:t>
        </w:r>
      </w:hyperlink>
      <w:r>
        <w:rPr>
          <w:color w:val="1A1B1A"/>
        </w:rPr>
        <w:t>). The selection criteria included high incidence rates, significant variability across regions and time, notable trends, and public health relevance. Quantitative data on socioeconomic, demographic, and healthcare</w:t>
      </w:r>
      <w:r>
        <w:rPr>
          <w:color w:val="1A1B1A"/>
        </w:rPr>
        <w:t xml:space="preserve"> indicators were extracted. All variables used in our analysis were continuous, except for regions which were treated as a categorical variables. Incidence rates for children</w:t>
      </w:r>
      <w:r>
        <w:rPr>
          <w:color w:val="1A1B1A"/>
          <w:spacing w:val="-9"/>
        </w:rPr>
        <w:t xml:space="preserve"> </w:t>
      </w:r>
      <w:r>
        <w:rPr>
          <w:color w:val="1A1B1A"/>
        </w:rPr>
        <w:t>aged</w:t>
      </w:r>
      <w:r>
        <w:rPr>
          <w:color w:val="1A1B1A"/>
          <w:spacing w:val="-9"/>
        </w:rPr>
        <w:t xml:space="preserve"> </w:t>
      </w:r>
      <w:r>
        <w:rPr>
          <w:color w:val="1A1B1A"/>
        </w:rPr>
        <w:t>0–14</w:t>
      </w:r>
      <w:r>
        <w:rPr>
          <w:color w:val="1A1B1A"/>
          <w:spacing w:val="-5"/>
        </w:rPr>
        <w:t xml:space="preserve"> </w:t>
      </w:r>
      <w:r>
        <w:rPr>
          <w:color w:val="1A1B1A"/>
        </w:rPr>
        <w:t>years</w:t>
      </w:r>
      <w:r>
        <w:rPr>
          <w:color w:val="1A1B1A"/>
          <w:spacing w:val="-9"/>
        </w:rPr>
        <w:t xml:space="preserve"> </w:t>
      </w:r>
      <w:r>
        <w:rPr>
          <w:color w:val="1A1B1A"/>
        </w:rPr>
        <w:t>were</w:t>
      </w:r>
      <w:r>
        <w:rPr>
          <w:color w:val="1A1B1A"/>
          <w:spacing w:val="-9"/>
        </w:rPr>
        <w:t xml:space="preserve"> </w:t>
      </w:r>
      <w:r>
        <w:rPr>
          <w:color w:val="1A1B1A"/>
        </w:rPr>
        <w:t>collected</w:t>
      </w:r>
      <w:r>
        <w:rPr>
          <w:color w:val="1A1B1A"/>
          <w:spacing w:val="-9"/>
        </w:rPr>
        <w:t xml:space="preserve"> </w:t>
      </w:r>
      <w:r>
        <w:rPr>
          <w:color w:val="1A1B1A"/>
        </w:rPr>
        <w:t>from</w:t>
      </w:r>
      <w:r>
        <w:rPr>
          <w:color w:val="1A1B1A"/>
          <w:spacing w:val="-9"/>
        </w:rPr>
        <w:t xml:space="preserve"> </w:t>
      </w:r>
      <w:r>
        <w:rPr>
          <w:color w:val="1A1B1A"/>
        </w:rPr>
        <w:t>national</w:t>
      </w:r>
      <w:r>
        <w:rPr>
          <w:color w:val="1A1B1A"/>
          <w:spacing w:val="-9"/>
        </w:rPr>
        <w:t xml:space="preserve"> </w:t>
      </w:r>
      <w:r>
        <w:rPr>
          <w:color w:val="1A1B1A"/>
        </w:rPr>
        <w:t>and</w:t>
      </w:r>
      <w:r>
        <w:rPr>
          <w:color w:val="1A1B1A"/>
          <w:spacing w:val="-9"/>
        </w:rPr>
        <w:t xml:space="preserve"> </w:t>
      </w:r>
      <w:r>
        <w:rPr>
          <w:color w:val="1A1B1A"/>
        </w:rPr>
        <w:t>regional statistical reference b</w:t>
      </w:r>
      <w:r>
        <w:rPr>
          <w:color w:val="1A1B1A"/>
        </w:rPr>
        <w:t>ooks.</w:t>
      </w:r>
    </w:p>
    <w:p w:rsidR="009F269F" w:rsidRDefault="002C4AC7">
      <w:pPr>
        <w:pStyle w:val="a3"/>
        <w:spacing w:line="278" w:lineRule="auto"/>
        <w:ind w:left="426" w:firstLine="283"/>
        <w:jc w:val="both"/>
      </w:pPr>
      <w:r>
        <w:rPr>
          <w:color w:val="1A1B1A"/>
        </w:rPr>
        <w:t>The</w:t>
      </w:r>
      <w:r>
        <w:rPr>
          <w:color w:val="1A1B1A"/>
          <w:spacing w:val="-12"/>
        </w:rPr>
        <w:t xml:space="preserve"> </w:t>
      </w:r>
      <w:r>
        <w:rPr>
          <w:color w:val="1A1B1A"/>
        </w:rPr>
        <w:t>study</w:t>
      </w:r>
      <w:r>
        <w:rPr>
          <w:color w:val="1A1B1A"/>
          <w:spacing w:val="-11"/>
        </w:rPr>
        <w:t xml:space="preserve"> </w:t>
      </w:r>
      <w:r>
        <w:rPr>
          <w:color w:val="1A1B1A"/>
        </w:rPr>
        <w:t>included</w:t>
      </w:r>
      <w:r>
        <w:rPr>
          <w:color w:val="1A1B1A"/>
          <w:spacing w:val="-11"/>
        </w:rPr>
        <w:t xml:space="preserve"> </w:t>
      </w:r>
      <w:r>
        <w:rPr>
          <w:color w:val="1A1B1A"/>
        </w:rPr>
        <w:t>the</w:t>
      </w:r>
      <w:r>
        <w:rPr>
          <w:color w:val="1A1B1A"/>
          <w:spacing w:val="-11"/>
        </w:rPr>
        <w:t xml:space="preserve"> </w:t>
      </w:r>
      <w:r>
        <w:rPr>
          <w:color w:val="1A1B1A"/>
        </w:rPr>
        <w:t>following</w:t>
      </w:r>
      <w:r>
        <w:rPr>
          <w:color w:val="1A1B1A"/>
          <w:spacing w:val="-12"/>
        </w:rPr>
        <w:t xml:space="preserve"> </w:t>
      </w:r>
      <w:r>
        <w:rPr>
          <w:color w:val="1A1B1A"/>
        </w:rPr>
        <w:t>socioeconomic,</w:t>
      </w:r>
      <w:r>
        <w:rPr>
          <w:color w:val="1A1B1A"/>
          <w:spacing w:val="-11"/>
        </w:rPr>
        <w:t xml:space="preserve"> </w:t>
      </w:r>
      <w:r>
        <w:rPr>
          <w:color w:val="1A1B1A"/>
        </w:rPr>
        <w:t xml:space="preserve">demographic, </w:t>
      </w:r>
      <w:r>
        <w:rPr>
          <w:color w:val="1A1B1A"/>
          <w:spacing w:val="-2"/>
        </w:rPr>
        <w:t>and</w:t>
      </w:r>
      <w:r>
        <w:rPr>
          <w:color w:val="1A1B1A"/>
          <w:spacing w:val="-10"/>
        </w:rPr>
        <w:t xml:space="preserve"> </w:t>
      </w:r>
      <w:r>
        <w:rPr>
          <w:color w:val="1A1B1A"/>
          <w:spacing w:val="-2"/>
        </w:rPr>
        <w:t>healthcare</w:t>
      </w:r>
      <w:r>
        <w:rPr>
          <w:color w:val="1A1B1A"/>
          <w:spacing w:val="-9"/>
        </w:rPr>
        <w:t xml:space="preserve"> </w:t>
      </w:r>
      <w:r>
        <w:rPr>
          <w:color w:val="1A1B1A"/>
          <w:spacing w:val="-2"/>
        </w:rPr>
        <w:t>variables</w:t>
      </w:r>
      <w:r>
        <w:rPr>
          <w:color w:val="1A1B1A"/>
          <w:spacing w:val="-9"/>
        </w:rPr>
        <w:t xml:space="preserve"> </w:t>
      </w:r>
      <w:r>
        <w:rPr>
          <w:color w:val="1A1B1A"/>
          <w:spacing w:val="-2"/>
        </w:rPr>
        <w:t>based</w:t>
      </w:r>
      <w:r>
        <w:rPr>
          <w:color w:val="1A1B1A"/>
          <w:spacing w:val="-9"/>
        </w:rPr>
        <w:t xml:space="preserve"> </w:t>
      </w:r>
      <w:r>
        <w:rPr>
          <w:color w:val="1A1B1A"/>
          <w:spacing w:val="-2"/>
        </w:rPr>
        <w:t>on</w:t>
      </w:r>
      <w:r>
        <w:rPr>
          <w:color w:val="1A1B1A"/>
          <w:spacing w:val="-10"/>
        </w:rPr>
        <w:t xml:space="preserve"> </w:t>
      </w:r>
      <w:r>
        <w:rPr>
          <w:color w:val="1A1B1A"/>
          <w:spacing w:val="-2"/>
        </w:rPr>
        <w:t>prior</w:t>
      </w:r>
      <w:r>
        <w:rPr>
          <w:color w:val="1A1B1A"/>
          <w:spacing w:val="-9"/>
        </w:rPr>
        <w:t xml:space="preserve"> </w:t>
      </w:r>
      <w:r>
        <w:rPr>
          <w:color w:val="1A1B1A"/>
          <w:spacing w:val="-2"/>
        </w:rPr>
        <w:t>literature</w:t>
      </w:r>
      <w:r>
        <w:rPr>
          <w:color w:val="1A1B1A"/>
          <w:spacing w:val="-9"/>
        </w:rPr>
        <w:t xml:space="preserve"> </w:t>
      </w:r>
      <w:r>
        <w:rPr>
          <w:color w:val="1A1B1A"/>
          <w:spacing w:val="-2"/>
        </w:rPr>
        <w:t>and</w:t>
      </w:r>
      <w:r>
        <w:rPr>
          <w:color w:val="1A1B1A"/>
          <w:spacing w:val="-9"/>
        </w:rPr>
        <w:t xml:space="preserve"> </w:t>
      </w:r>
      <w:r>
        <w:rPr>
          <w:color w:val="1A1B1A"/>
          <w:spacing w:val="-2"/>
        </w:rPr>
        <w:t>data</w:t>
      </w:r>
      <w:r>
        <w:rPr>
          <w:color w:val="1A1B1A"/>
          <w:spacing w:val="-10"/>
        </w:rPr>
        <w:t xml:space="preserve"> </w:t>
      </w:r>
      <w:r>
        <w:rPr>
          <w:color w:val="1A1B1A"/>
          <w:spacing w:val="-2"/>
        </w:rPr>
        <w:t>availability (</w:t>
      </w:r>
      <w:hyperlink w:anchor="_bookmark178" w:history="1">
        <w:r>
          <w:rPr>
            <w:color w:val="1DB5C3"/>
            <w:spacing w:val="-2"/>
          </w:rPr>
          <w:t>27</w:t>
        </w:r>
      </w:hyperlink>
      <w:r>
        <w:rPr>
          <w:color w:val="1A1B1A"/>
          <w:spacing w:val="-2"/>
        </w:rPr>
        <w:t>–</w:t>
      </w:r>
      <w:hyperlink w:anchor="_bookmark179" w:history="1">
        <w:r>
          <w:rPr>
            <w:color w:val="1DB5C3"/>
            <w:spacing w:val="-2"/>
          </w:rPr>
          <w:t>30</w:t>
        </w:r>
      </w:hyperlink>
      <w:r>
        <w:rPr>
          <w:color w:val="1A1B1A"/>
          <w:spacing w:val="-2"/>
        </w:rPr>
        <w:t>):</w:t>
      </w:r>
    </w:p>
    <w:p w:rsidR="009F269F" w:rsidRDefault="009F269F">
      <w:pPr>
        <w:pStyle w:val="a3"/>
        <w:spacing w:before="31"/>
      </w:pPr>
    </w:p>
    <w:p w:rsidR="009F269F" w:rsidRDefault="002C4AC7">
      <w:pPr>
        <w:pStyle w:val="a5"/>
        <w:numPr>
          <w:ilvl w:val="0"/>
          <w:numId w:val="4"/>
        </w:numPr>
        <w:tabs>
          <w:tab w:val="left" w:pos="766"/>
        </w:tabs>
        <w:spacing w:before="1" w:line="278" w:lineRule="auto"/>
        <w:rPr>
          <w:sz w:val="18"/>
        </w:rPr>
      </w:pPr>
      <w:r>
        <w:rPr>
          <w:color w:val="1A1B1A"/>
          <w:sz w:val="18"/>
        </w:rPr>
        <w:t>GRP</w:t>
      </w:r>
      <w:r>
        <w:rPr>
          <w:color w:val="1A1B1A"/>
          <w:spacing w:val="-1"/>
          <w:sz w:val="18"/>
        </w:rPr>
        <w:t xml:space="preserve"> </w:t>
      </w:r>
      <w:r>
        <w:rPr>
          <w:color w:val="1A1B1A"/>
          <w:sz w:val="18"/>
        </w:rPr>
        <w:t>per</w:t>
      </w:r>
      <w:r>
        <w:rPr>
          <w:color w:val="1A1B1A"/>
          <w:spacing w:val="-1"/>
          <w:sz w:val="18"/>
        </w:rPr>
        <w:t xml:space="preserve"> </w:t>
      </w:r>
      <w:r>
        <w:rPr>
          <w:color w:val="1A1B1A"/>
          <w:sz w:val="18"/>
        </w:rPr>
        <w:t>capita</w:t>
      </w:r>
      <w:r>
        <w:rPr>
          <w:color w:val="1A1B1A"/>
          <w:spacing w:val="-1"/>
          <w:sz w:val="18"/>
        </w:rPr>
        <w:t xml:space="preserve"> </w:t>
      </w:r>
      <w:r>
        <w:rPr>
          <w:color w:val="1A1B1A"/>
          <w:sz w:val="18"/>
        </w:rPr>
        <w:t>(thousand</w:t>
      </w:r>
      <w:r>
        <w:rPr>
          <w:color w:val="1A1B1A"/>
          <w:spacing w:val="-1"/>
          <w:sz w:val="18"/>
        </w:rPr>
        <w:t xml:space="preserve"> </w:t>
      </w:r>
      <w:r>
        <w:rPr>
          <w:color w:val="1A1B1A"/>
          <w:sz w:val="18"/>
        </w:rPr>
        <w:t>tenge)</w:t>
      </w:r>
      <w:r>
        <w:rPr>
          <w:color w:val="1A1B1A"/>
          <w:spacing w:val="-1"/>
          <w:sz w:val="18"/>
        </w:rPr>
        <w:t xml:space="preserve"> </w:t>
      </w:r>
      <w:r>
        <w:rPr>
          <w:color w:val="1A1B1A"/>
          <w:sz w:val="18"/>
        </w:rPr>
        <w:t>represents</w:t>
      </w:r>
      <w:r>
        <w:rPr>
          <w:color w:val="1A1B1A"/>
          <w:spacing w:val="-1"/>
          <w:sz w:val="18"/>
        </w:rPr>
        <w:t xml:space="preserve"> </w:t>
      </w:r>
      <w:r>
        <w:rPr>
          <w:color w:val="1A1B1A"/>
          <w:sz w:val="18"/>
        </w:rPr>
        <w:t>the</w:t>
      </w:r>
      <w:r>
        <w:rPr>
          <w:color w:val="1A1B1A"/>
          <w:spacing w:val="-1"/>
          <w:sz w:val="18"/>
        </w:rPr>
        <w:t xml:space="preserve"> </w:t>
      </w:r>
      <w:r>
        <w:rPr>
          <w:color w:val="1A1B1A"/>
          <w:sz w:val="18"/>
        </w:rPr>
        <w:t>gross</w:t>
      </w:r>
      <w:r>
        <w:rPr>
          <w:color w:val="1A1B1A"/>
          <w:spacing w:val="-1"/>
          <w:sz w:val="18"/>
        </w:rPr>
        <w:t xml:space="preserve"> </w:t>
      </w:r>
      <w:r>
        <w:rPr>
          <w:color w:val="1A1B1A"/>
          <w:sz w:val="18"/>
        </w:rPr>
        <w:t>regional product per person, reflecting the economic output of each region adjusted for population size.</w:t>
      </w:r>
    </w:p>
    <w:p w:rsidR="009F269F" w:rsidRDefault="002C4AC7">
      <w:pPr>
        <w:pStyle w:val="a5"/>
        <w:numPr>
          <w:ilvl w:val="0"/>
          <w:numId w:val="4"/>
        </w:numPr>
        <w:tabs>
          <w:tab w:val="left" w:pos="764"/>
          <w:tab w:val="left" w:pos="766"/>
        </w:tabs>
        <w:spacing w:line="278" w:lineRule="auto"/>
        <w:ind w:hanging="159"/>
        <w:rPr>
          <w:sz w:val="18"/>
        </w:rPr>
      </w:pPr>
      <w:r>
        <w:rPr>
          <w:color w:val="1A1B1A"/>
          <w:spacing w:val="-4"/>
          <w:sz w:val="18"/>
        </w:rPr>
        <w:t>Population</w:t>
      </w:r>
      <w:r>
        <w:rPr>
          <w:color w:val="1A1B1A"/>
          <w:spacing w:val="-8"/>
          <w:sz w:val="18"/>
        </w:rPr>
        <w:t xml:space="preserve"> </w:t>
      </w:r>
      <w:r>
        <w:rPr>
          <w:color w:val="1A1B1A"/>
          <w:spacing w:val="-4"/>
          <w:sz w:val="18"/>
        </w:rPr>
        <w:t>density</w:t>
      </w:r>
      <w:r>
        <w:rPr>
          <w:color w:val="1A1B1A"/>
          <w:spacing w:val="-7"/>
          <w:sz w:val="18"/>
        </w:rPr>
        <w:t xml:space="preserve"> </w:t>
      </w:r>
      <w:r>
        <w:rPr>
          <w:color w:val="1A1B1A"/>
          <w:spacing w:val="-4"/>
          <w:sz w:val="18"/>
        </w:rPr>
        <w:t>(persons</w:t>
      </w:r>
      <w:r>
        <w:rPr>
          <w:color w:val="1A1B1A"/>
          <w:spacing w:val="-7"/>
          <w:sz w:val="18"/>
        </w:rPr>
        <w:t xml:space="preserve"> </w:t>
      </w:r>
      <w:r>
        <w:rPr>
          <w:color w:val="1A1B1A"/>
          <w:spacing w:val="-4"/>
          <w:sz w:val="18"/>
        </w:rPr>
        <w:t>per</w:t>
      </w:r>
      <w:r>
        <w:rPr>
          <w:color w:val="1A1B1A"/>
          <w:spacing w:val="-7"/>
          <w:sz w:val="18"/>
        </w:rPr>
        <w:t xml:space="preserve"> </w:t>
      </w:r>
      <w:r>
        <w:rPr>
          <w:color w:val="1A1B1A"/>
          <w:spacing w:val="-4"/>
          <w:sz w:val="18"/>
        </w:rPr>
        <w:t>km</w:t>
      </w:r>
      <w:r>
        <w:rPr>
          <w:color w:val="1A1B1A"/>
          <w:spacing w:val="-4"/>
          <w:position w:val="6"/>
          <w:sz w:val="10"/>
        </w:rPr>
        <w:t>2</w:t>
      </w:r>
      <w:r>
        <w:rPr>
          <w:color w:val="1A1B1A"/>
          <w:spacing w:val="-4"/>
          <w:sz w:val="18"/>
        </w:rPr>
        <w:t>)</w:t>
      </w:r>
      <w:r>
        <w:rPr>
          <w:color w:val="1A1B1A"/>
          <w:spacing w:val="-8"/>
          <w:sz w:val="18"/>
        </w:rPr>
        <w:t xml:space="preserve"> </w:t>
      </w:r>
      <w:r>
        <w:rPr>
          <w:color w:val="1A1B1A"/>
          <w:spacing w:val="-4"/>
          <w:sz w:val="18"/>
        </w:rPr>
        <w:t>captures</w:t>
      </w:r>
      <w:r>
        <w:rPr>
          <w:color w:val="1A1B1A"/>
          <w:spacing w:val="-7"/>
          <w:sz w:val="18"/>
        </w:rPr>
        <w:t xml:space="preserve"> </w:t>
      </w:r>
      <w:r>
        <w:rPr>
          <w:color w:val="1A1B1A"/>
          <w:spacing w:val="-4"/>
          <w:sz w:val="18"/>
        </w:rPr>
        <w:t>relative</w:t>
      </w:r>
      <w:r>
        <w:rPr>
          <w:color w:val="1A1B1A"/>
          <w:spacing w:val="-7"/>
          <w:sz w:val="18"/>
        </w:rPr>
        <w:t xml:space="preserve"> </w:t>
      </w:r>
      <w:r>
        <w:rPr>
          <w:color w:val="1A1B1A"/>
          <w:spacing w:val="-4"/>
          <w:sz w:val="18"/>
        </w:rPr>
        <w:t>differences in</w:t>
      </w:r>
      <w:r>
        <w:rPr>
          <w:color w:val="1A1B1A"/>
          <w:spacing w:val="-5"/>
          <w:sz w:val="18"/>
        </w:rPr>
        <w:t xml:space="preserve"> </w:t>
      </w:r>
      <w:r>
        <w:rPr>
          <w:color w:val="1A1B1A"/>
          <w:spacing w:val="-4"/>
          <w:sz w:val="18"/>
        </w:rPr>
        <w:t>settlement</w:t>
      </w:r>
      <w:r>
        <w:rPr>
          <w:color w:val="1A1B1A"/>
          <w:spacing w:val="-5"/>
          <w:sz w:val="18"/>
        </w:rPr>
        <w:t xml:space="preserve"> </w:t>
      </w:r>
      <w:r>
        <w:rPr>
          <w:color w:val="1A1B1A"/>
          <w:spacing w:val="-4"/>
          <w:sz w:val="18"/>
        </w:rPr>
        <w:t>patterns</w:t>
      </w:r>
      <w:r>
        <w:rPr>
          <w:color w:val="1A1B1A"/>
          <w:spacing w:val="-5"/>
          <w:sz w:val="18"/>
        </w:rPr>
        <w:t xml:space="preserve"> </w:t>
      </w:r>
      <w:r>
        <w:rPr>
          <w:color w:val="1A1B1A"/>
          <w:spacing w:val="-4"/>
          <w:sz w:val="18"/>
        </w:rPr>
        <w:t>across</w:t>
      </w:r>
      <w:r>
        <w:rPr>
          <w:color w:val="1A1B1A"/>
          <w:spacing w:val="-5"/>
          <w:sz w:val="18"/>
        </w:rPr>
        <w:t xml:space="preserve"> </w:t>
      </w:r>
      <w:r>
        <w:rPr>
          <w:color w:val="1A1B1A"/>
          <w:spacing w:val="-4"/>
          <w:sz w:val="18"/>
        </w:rPr>
        <w:t>Kazakhstan’s</w:t>
      </w:r>
      <w:r>
        <w:rPr>
          <w:color w:val="1A1B1A"/>
          <w:spacing w:val="-5"/>
          <w:sz w:val="18"/>
        </w:rPr>
        <w:t xml:space="preserve"> </w:t>
      </w:r>
      <w:r>
        <w:rPr>
          <w:color w:val="1A1B1A"/>
          <w:spacing w:val="-4"/>
          <w:sz w:val="18"/>
        </w:rPr>
        <w:t>regions,</w:t>
      </w:r>
      <w:r>
        <w:rPr>
          <w:color w:val="1A1B1A"/>
          <w:spacing w:val="-5"/>
          <w:sz w:val="18"/>
        </w:rPr>
        <w:t xml:space="preserve"> </w:t>
      </w:r>
      <w:r>
        <w:rPr>
          <w:color w:val="1A1B1A"/>
          <w:spacing w:val="-4"/>
          <w:sz w:val="18"/>
        </w:rPr>
        <w:t>shaped</w:t>
      </w:r>
      <w:r>
        <w:rPr>
          <w:color w:val="1A1B1A"/>
          <w:spacing w:val="-5"/>
          <w:sz w:val="18"/>
        </w:rPr>
        <w:t xml:space="preserve"> </w:t>
      </w:r>
      <w:r>
        <w:rPr>
          <w:color w:val="1A1B1A"/>
          <w:spacing w:val="-4"/>
          <w:sz w:val="18"/>
        </w:rPr>
        <w:t>by</w:t>
      </w:r>
      <w:r>
        <w:rPr>
          <w:color w:val="1A1B1A"/>
          <w:spacing w:val="-5"/>
          <w:sz w:val="18"/>
        </w:rPr>
        <w:t xml:space="preserve"> </w:t>
      </w:r>
      <w:r>
        <w:rPr>
          <w:color w:val="1A1B1A"/>
          <w:spacing w:val="-4"/>
          <w:sz w:val="18"/>
        </w:rPr>
        <w:t xml:space="preserve">the </w:t>
      </w:r>
      <w:r>
        <w:rPr>
          <w:color w:val="1A1B1A"/>
          <w:sz w:val="18"/>
        </w:rPr>
        <w:t>country’s</w:t>
      </w:r>
      <w:r>
        <w:rPr>
          <w:color w:val="1A1B1A"/>
          <w:spacing w:val="-12"/>
          <w:sz w:val="18"/>
        </w:rPr>
        <w:t xml:space="preserve"> </w:t>
      </w:r>
      <w:r>
        <w:rPr>
          <w:color w:val="1A1B1A"/>
          <w:sz w:val="18"/>
        </w:rPr>
        <w:t>vast</w:t>
      </w:r>
      <w:r>
        <w:rPr>
          <w:color w:val="1A1B1A"/>
          <w:spacing w:val="-11"/>
          <w:sz w:val="18"/>
        </w:rPr>
        <w:t xml:space="preserve"> </w:t>
      </w:r>
      <w:r>
        <w:rPr>
          <w:color w:val="1A1B1A"/>
          <w:sz w:val="18"/>
        </w:rPr>
        <w:t>territory</w:t>
      </w:r>
      <w:r>
        <w:rPr>
          <w:color w:val="1A1B1A"/>
          <w:spacing w:val="-11"/>
          <w:sz w:val="18"/>
        </w:rPr>
        <w:t xml:space="preserve"> </w:t>
      </w:r>
      <w:r>
        <w:rPr>
          <w:color w:val="1A1B1A"/>
          <w:sz w:val="18"/>
        </w:rPr>
        <w:t>(2.7</w:t>
      </w:r>
      <w:r>
        <w:rPr>
          <w:color w:val="1A1B1A"/>
          <w:spacing w:val="-11"/>
          <w:sz w:val="18"/>
        </w:rPr>
        <w:t xml:space="preserve"> </w:t>
      </w:r>
      <w:r>
        <w:rPr>
          <w:color w:val="1A1B1A"/>
          <w:sz w:val="18"/>
        </w:rPr>
        <w:t>million</w:t>
      </w:r>
      <w:r>
        <w:rPr>
          <w:color w:val="1A1B1A"/>
          <w:spacing w:val="-12"/>
          <w:sz w:val="18"/>
        </w:rPr>
        <w:t xml:space="preserve"> </w:t>
      </w:r>
      <w:r>
        <w:rPr>
          <w:color w:val="1A1B1A"/>
          <w:sz w:val="18"/>
        </w:rPr>
        <w:t>km</w:t>
      </w:r>
      <w:r>
        <w:rPr>
          <w:color w:val="1A1B1A"/>
          <w:position w:val="6"/>
          <w:sz w:val="10"/>
        </w:rPr>
        <w:t>2</w:t>
      </w:r>
      <w:r>
        <w:rPr>
          <w:color w:val="1A1B1A"/>
          <w:sz w:val="18"/>
        </w:rPr>
        <w:t>),</w:t>
      </w:r>
      <w:r>
        <w:rPr>
          <w:color w:val="1A1B1A"/>
          <w:spacing w:val="-11"/>
          <w:sz w:val="18"/>
        </w:rPr>
        <w:t xml:space="preserve"> </w:t>
      </w:r>
      <w:r>
        <w:rPr>
          <w:color w:val="1A1B1A"/>
          <w:sz w:val="18"/>
        </w:rPr>
        <w:t>rather</w:t>
      </w:r>
      <w:r>
        <w:rPr>
          <w:color w:val="1A1B1A"/>
          <w:spacing w:val="-11"/>
          <w:sz w:val="18"/>
        </w:rPr>
        <w:t xml:space="preserve"> </w:t>
      </w:r>
      <w:r>
        <w:rPr>
          <w:color w:val="1A1B1A"/>
          <w:sz w:val="18"/>
        </w:rPr>
        <w:t>than</w:t>
      </w:r>
      <w:r>
        <w:rPr>
          <w:color w:val="1A1B1A"/>
          <w:spacing w:val="-11"/>
          <w:sz w:val="18"/>
        </w:rPr>
        <w:t xml:space="preserve"> </w:t>
      </w:r>
      <w:r>
        <w:rPr>
          <w:color w:val="1A1B1A"/>
          <w:sz w:val="18"/>
        </w:rPr>
        <w:t>serving</w:t>
      </w:r>
      <w:r>
        <w:rPr>
          <w:color w:val="1A1B1A"/>
          <w:spacing w:val="-12"/>
          <w:sz w:val="18"/>
        </w:rPr>
        <w:t xml:space="preserve"> </w:t>
      </w:r>
      <w:r>
        <w:rPr>
          <w:color w:val="1A1B1A"/>
          <w:sz w:val="18"/>
        </w:rPr>
        <w:t>as a direct proxy for urbanization.</w:t>
      </w:r>
    </w:p>
    <w:p w:rsidR="009F269F" w:rsidRDefault="002C4AC7">
      <w:pPr>
        <w:pStyle w:val="a5"/>
        <w:numPr>
          <w:ilvl w:val="0"/>
          <w:numId w:val="4"/>
        </w:numPr>
        <w:tabs>
          <w:tab w:val="left" w:pos="766"/>
        </w:tabs>
        <w:spacing w:line="278" w:lineRule="auto"/>
        <w:rPr>
          <w:sz w:val="18"/>
        </w:rPr>
      </w:pPr>
      <w:r>
        <w:rPr>
          <w:color w:val="1A1B1A"/>
          <w:sz w:val="18"/>
        </w:rPr>
        <w:t>Living wage (thousand tenge) denotes the minimum income required</w:t>
      </w:r>
      <w:r>
        <w:rPr>
          <w:color w:val="1A1B1A"/>
          <w:spacing w:val="40"/>
          <w:sz w:val="18"/>
        </w:rPr>
        <w:t xml:space="preserve"> </w:t>
      </w:r>
      <w:r>
        <w:rPr>
          <w:color w:val="1A1B1A"/>
          <w:sz w:val="18"/>
        </w:rPr>
        <w:t>to</w:t>
      </w:r>
      <w:r>
        <w:rPr>
          <w:color w:val="1A1B1A"/>
          <w:spacing w:val="40"/>
          <w:sz w:val="18"/>
        </w:rPr>
        <w:t xml:space="preserve"> </w:t>
      </w:r>
      <w:r>
        <w:rPr>
          <w:color w:val="1A1B1A"/>
          <w:sz w:val="18"/>
        </w:rPr>
        <w:t>meet</w:t>
      </w:r>
      <w:r>
        <w:rPr>
          <w:color w:val="1A1B1A"/>
          <w:spacing w:val="40"/>
          <w:sz w:val="18"/>
        </w:rPr>
        <w:t xml:space="preserve"> </w:t>
      </w:r>
      <w:r>
        <w:rPr>
          <w:color w:val="1A1B1A"/>
          <w:sz w:val="18"/>
        </w:rPr>
        <w:t>basic</w:t>
      </w:r>
      <w:r>
        <w:rPr>
          <w:color w:val="1A1B1A"/>
          <w:spacing w:val="40"/>
          <w:sz w:val="18"/>
        </w:rPr>
        <w:t xml:space="preserve"> </w:t>
      </w:r>
      <w:r>
        <w:rPr>
          <w:color w:val="1A1B1A"/>
          <w:sz w:val="18"/>
        </w:rPr>
        <w:t>needs,</w:t>
      </w:r>
      <w:r>
        <w:rPr>
          <w:color w:val="1A1B1A"/>
          <w:spacing w:val="40"/>
          <w:sz w:val="18"/>
        </w:rPr>
        <w:t xml:space="preserve"> </w:t>
      </w:r>
      <w:r>
        <w:rPr>
          <w:color w:val="1A1B1A"/>
          <w:sz w:val="18"/>
        </w:rPr>
        <w:t>including</w:t>
      </w:r>
      <w:r>
        <w:rPr>
          <w:color w:val="1A1B1A"/>
          <w:spacing w:val="40"/>
          <w:sz w:val="18"/>
        </w:rPr>
        <w:t xml:space="preserve"> </w:t>
      </w:r>
      <w:r>
        <w:rPr>
          <w:color w:val="1A1B1A"/>
          <w:sz w:val="18"/>
        </w:rPr>
        <w:t>food,</w:t>
      </w:r>
      <w:r>
        <w:rPr>
          <w:color w:val="1A1B1A"/>
          <w:spacing w:val="40"/>
          <w:sz w:val="18"/>
        </w:rPr>
        <w:t xml:space="preserve"> </w:t>
      </w:r>
      <w:r>
        <w:rPr>
          <w:color w:val="1A1B1A"/>
          <w:sz w:val="18"/>
        </w:rPr>
        <w:t>housing,</w:t>
      </w:r>
      <w:r>
        <w:rPr>
          <w:color w:val="1A1B1A"/>
          <w:spacing w:val="40"/>
          <w:sz w:val="18"/>
        </w:rPr>
        <w:t xml:space="preserve"> </w:t>
      </w:r>
      <w:r>
        <w:rPr>
          <w:color w:val="1A1B1A"/>
          <w:sz w:val="18"/>
        </w:rPr>
        <w:t>and</w:t>
      </w:r>
      <w:r>
        <w:rPr>
          <w:color w:val="1A1B1A"/>
          <w:spacing w:val="-10"/>
          <w:sz w:val="18"/>
        </w:rPr>
        <w:t xml:space="preserve"> </w:t>
      </w:r>
      <w:r>
        <w:rPr>
          <w:color w:val="1A1B1A"/>
          <w:sz w:val="18"/>
        </w:rPr>
        <w:t>healthcare.</w:t>
      </w:r>
    </w:p>
    <w:p w:rsidR="009F269F" w:rsidRDefault="002C4AC7">
      <w:pPr>
        <w:pStyle w:val="a5"/>
        <w:numPr>
          <w:ilvl w:val="0"/>
          <w:numId w:val="4"/>
        </w:numPr>
        <w:tabs>
          <w:tab w:val="left" w:pos="764"/>
          <w:tab w:val="left" w:pos="766"/>
        </w:tabs>
        <w:spacing w:line="278" w:lineRule="auto"/>
        <w:ind w:right="1" w:hanging="159"/>
        <w:rPr>
          <w:sz w:val="18"/>
        </w:rPr>
      </w:pPr>
      <w:r>
        <w:rPr>
          <w:color w:val="1A1B1A"/>
          <w:spacing w:val="-2"/>
          <w:sz w:val="18"/>
        </w:rPr>
        <w:t>Unemployed</w:t>
      </w:r>
      <w:r>
        <w:rPr>
          <w:color w:val="1A1B1A"/>
          <w:spacing w:val="-3"/>
          <w:sz w:val="18"/>
        </w:rPr>
        <w:t xml:space="preserve"> </w:t>
      </w:r>
      <w:r>
        <w:rPr>
          <w:color w:val="1A1B1A"/>
          <w:spacing w:val="-2"/>
          <w:sz w:val="18"/>
        </w:rPr>
        <w:t>population</w:t>
      </w:r>
      <w:r>
        <w:rPr>
          <w:color w:val="1A1B1A"/>
          <w:spacing w:val="-3"/>
          <w:sz w:val="18"/>
        </w:rPr>
        <w:t xml:space="preserve"> </w:t>
      </w:r>
      <w:r>
        <w:rPr>
          <w:color w:val="1A1B1A"/>
          <w:spacing w:val="-2"/>
          <w:sz w:val="18"/>
        </w:rPr>
        <w:t>(thousand</w:t>
      </w:r>
      <w:r>
        <w:rPr>
          <w:color w:val="1A1B1A"/>
          <w:spacing w:val="-3"/>
          <w:sz w:val="18"/>
        </w:rPr>
        <w:t xml:space="preserve"> </w:t>
      </w:r>
      <w:r>
        <w:rPr>
          <w:color w:val="1A1B1A"/>
          <w:spacing w:val="-2"/>
          <w:sz w:val="18"/>
        </w:rPr>
        <w:t>people)</w:t>
      </w:r>
      <w:r>
        <w:rPr>
          <w:color w:val="1A1B1A"/>
          <w:spacing w:val="-3"/>
          <w:sz w:val="18"/>
        </w:rPr>
        <w:t xml:space="preserve"> </w:t>
      </w:r>
      <w:r>
        <w:rPr>
          <w:color w:val="1A1B1A"/>
          <w:spacing w:val="-2"/>
          <w:sz w:val="18"/>
        </w:rPr>
        <w:t>refers</w:t>
      </w:r>
      <w:r>
        <w:rPr>
          <w:color w:val="1A1B1A"/>
          <w:spacing w:val="-3"/>
          <w:sz w:val="18"/>
        </w:rPr>
        <w:t xml:space="preserve"> </w:t>
      </w:r>
      <w:r>
        <w:rPr>
          <w:color w:val="1A1B1A"/>
          <w:spacing w:val="-2"/>
          <w:sz w:val="18"/>
        </w:rPr>
        <w:t>to</w:t>
      </w:r>
      <w:r>
        <w:rPr>
          <w:color w:val="1A1B1A"/>
          <w:spacing w:val="-3"/>
          <w:sz w:val="18"/>
        </w:rPr>
        <w:t xml:space="preserve"> </w:t>
      </w:r>
      <w:r>
        <w:rPr>
          <w:color w:val="1A1B1A"/>
          <w:spacing w:val="-2"/>
          <w:sz w:val="18"/>
        </w:rPr>
        <w:t xml:space="preserve">individuals </w:t>
      </w:r>
      <w:r>
        <w:rPr>
          <w:color w:val="1A1B1A"/>
          <w:sz w:val="18"/>
        </w:rPr>
        <w:t>actively seeking work but without employment, serving as an indicator of economic instability.</w:t>
      </w:r>
    </w:p>
    <w:p w:rsidR="009F269F" w:rsidRDefault="002C4AC7">
      <w:pPr>
        <w:pStyle w:val="a5"/>
        <w:numPr>
          <w:ilvl w:val="0"/>
          <w:numId w:val="4"/>
        </w:numPr>
        <w:tabs>
          <w:tab w:val="left" w:pos="764"/>
          <w:tab w:val="left" w:pos="766"/>
        </w:tabs>
        <w:spacing w:line="278" w:lineRule="auto"/>
        <w:ind w:hanging="159"/>
        <w:rPr>
          <w:sz w:val="18"/>
        </w:rPr>
      </w:pPr>
      <w:r>
        <w:rPr>
          <w:color w:val="1A1B1A"/>
          <w:sz w:val="18"/>
        </w:rPr>
        <w:t>Average</w:t>
      </w:r>
      <w:r>
        <w:rPr>
          <w:color w:val="1A1B1A"/>
          <w:spacing w:val="-12"/>
          <w:sz w:val="18"/>
        </w:rPr>
        <w:t xml:space="preserve"> </w:t>
      </w:r>
      <w:r>
        <w:rPr>
          <w:color w:val="1A1B1A"/>
          <w:sz w:val="18"/>
        </w:rPr>
        <w:t>monthly</w:t>
      </w:r>
      <w:r>
        <w:rPr>
          <w:color w:val="1A1B1A"/>
          <w:spacing w:val="-11"/>
          <w:sz w:val="18"/>
        </w:rPr>
        <w:t xml:space="preserve"> </w:t>
      </w:r>
      <w:r>
        <w:rPr>
          <w:color w:val="1A1B1A"/>
          <w:sz w:val="18"/>
        </w:rPr>
        <w:t>nominal</w:t>
      </w:r>
      <w:r>
        <w:rPr>
          <w:color w:val="1A1B1A"/>
          <w:spacing w:val="-11"/>
          <w:sz w:val="18"/>
        </w:rPr>
        <w:t xml:space="preserve"> </w:t>
      </w:r>
      <w:r>
        <w:rPr>
          <w:color w:val="1A1B1A"/>
          <w:sz w:val="18"/>
        </w:rPr>
        <w:t>salary</w:t>
      </w:r>
      <w:r>
        <w:rPr>
          <w:color w:val="1A1B1A"/>
          <w:spacing w:val="-11"/>
          <w:sz w:val="18"/>
        </w:rPr>
        <w:t xml:space="preserve"> </w:t>
      </w:r>
      <w:r>
        <w:rPr>
          <w:color w:val="1A1B1A"/>
          <w:sz w:val="18"/>
        </w:rPr>
        <w:t>(thousand</w:t>
      </w:r>
      <w:r>
        <w:rPr>
          <w:color w:val="1A1B1A"/>
          <w:spacing w:val="-12"/>
          <w:sz w:val="18"/>
        </w:rPr>
        <w:t xml:space="preserve"> </w:t>
      </w:r>
      <w:r>
        <w:rPr>
          <w:color w:val="1A1B1A"/>
          <w:sz w:val="18"/>
        </w:rPr>
        <w:t>tenge)</w:t>
      </w:r>
      <w:r>
        <w:rPr>
          <w:color w:val="1A1B1A"/>
          <w:spacing w:val="-11"/>
          <w:sz w:val="18"/>
        </w:rPr>
        <w:t xml:space="preserve"> </w:t>
      </w:r>
      <w:r>
        <w:rPr>
          <w:color w:val="1A1B1A"/>
          <w:sz w:val="18"/>
        </w:rPr>
        <w:t>captures</w:t>
      </w:r>
      <w:r>
        <w:rPr>
          <w:color w:val="1A1B1A"/>
          <w:spacing w:val="-11"/>
          <w:sz w:val="18"/>
        </w:rPr>
        <w:t xml:space="preserve"> </w:t>
      </w:r>
      <w:r>
        <w:rPr>
          <w:color w:val="1A1B1A"/>
          <w:sz w:val="18"/>
        </w:rPr>
        <w:t>the mean</w:t>
      </w:r>
      <w:r>
        <w:rPr>
          <w:color w:val="1A1B1A"/>
          <w:spacing w:val="-6"/>
          <w:sz w:val="18"/>
        </w:rPr>
        <w:t xml:space="preserve"> </w:t>
      </w:r>
      <w:r>
        <w:rPr>
          <w:color w:val="1A1B1A"/>
          <w:sz w:val="18"/>
        </w:rPr>
        <w:t>gross</w:t>
      </w:r>
      <w:r>
        <w:rPr>
          <w:color w:val="1A1B1A"/>
          <w:spacing w:val="-6"/>
          <w:sz w:val="18"/>
        </w:rPr>
        <w:t xml:space="preserve"> </w:t>
      </w:r>
      <w:r>
        <w:rPr>
          <w:color w:val="1A1B1A"/>
          <w:sz w:val="18"/>
        </w:rPr>
        <w:t>earnings</w:t>
      </w:r>
      <w:r>
        <w:rPr>
          <w:color w:val="1A1B1A"/>
          <w:spacing w:val="-6"/>
          <w:sz w:val="18"/>
        </w:rPr>
        <w:t xml:space="preserve"> </w:t>
      </w:r>
      <w:r>
        <w:rPr>
          <w:color w:val="1A1B1A"/>
          <w:sz w:val="18"/>
        </w:rPr>
        <w:t>before</w:t>
      </w:r>
      <w:r>
        <w:rPr>
          <w:color w:val="1A1B1A"/>
          <w:spacing w:val="-6"/>
          <w:sz w:val="18"/>
        </w:rPr>
        <w:t xml:space="preserve"> </w:t>
      </w:r>
      <w:r>
        <w:rPr>
          <w:color w:val="1A1B1A"/>
          <w:sz w:val="18"/>
        </w:rPr>
        <w:t>tax</w:t>
      </w:r>
      <w:r>
        <w:rPr>
          <w:color w:val="1A1B1A"/>
          <w:spacing w:val="-6"/>
          <w:sz w:val="18"/>
        </w:rPr>
        <w:t xml:space="preserve"> </w:t>
      </w:r>
      <w:r>
        <w:rPr>
          <w:color w:val="1A1B1A"/>
          <w:sz w:val="18"/>
        </w:rPr>
        <w:t>deductions,</w:t>
      </w:r>
      <w:r>
        <w:rPr>
          <w:color w:val="1A1B1A"/>
          <w:spacing w:val="-6"/>
          <w:sz w:val="18"/>
        </w:rPr>
        <w:t xml:space="preserve"> </w:t>
      </w:r>
      <w:r>
        <w:rPr>
          <w:color w:val="1A1B1A"/>
          <w:sz w:val="18"/>
        </w:rPr>
        <w:t>reflecting</w:t>
      </w:r>
      <w:r>
        <w:rPr>
          <w:color w:val="1A1B1A"/>
          <w:spacing w:val="-6"/>
          <w:sz w:val="18"/>
        </w:rPr>
        <w:t xml:space="preserve"> </w:t>
      </w:r>
      <w:r>
        <w:rPr>
          <w:color w:val="1A1B1A"/>
          <w:sz w:val="18"/>
        </w:rPr>
        <w:t>region</w:t>
      </w:r>
      <w:r>
        <w:rPr>
          <w:color w:val="1A1B1A"/>
          <w:sz w:val="18"/>
        </w:rPr>
        <w:t>al income</w:t>
      </w:r>
      <w:r>
        <w:rPr>
          <w:color w:val="1A1B1A"/>
          <w:spacing w:val="-10"/>
          <w:sz w:val="18"/>
        </w:rPr>
        <w:t xml:space="preserve"> </w:t>
      </w:r>
      <w:r>
        <w:rPr>
          <w:color w:val="1A1B1A"/>
          <w:sz w:val="18"/>
        </w:rPr>
        <w:t>levels.</w:t>
      </w:r>
    </w:p>
    <w:p w:rsidR="009F269F" w:rsidRDefault="002C4AC7">
      <w:pPr>
        <w:pStyle w:val="a5"/>
        <w:numPr>
          <w:ilvl w:val="0"/>
          <w:numId w:val="4"/>
        </w:numPr>
        <w:tabs>
          <w:tab w:val="left" w:pos="766"/>
        </w:tabs>
        <w:spacing w:line="278" w:lineRule="auto"/>
        <w:ind w:right="2"/>
        <w:rPr>
          <w:sz w:val="18"/>
        </w:rPr>
      </w:pPr>
      <w:r>
        <w:rPr>
          <w:color w:val="1A1B1A"/>
          <w:sz w:val="18"/>
        </w:rPr>
        <w:t>Gini</w:t>
      </w:r>
      <w:r>
        <w:rPr>
          <w:color w:val="1A1B1A"/>
          <w:spacing w:val="-9"/>
          <w:sz w:val="18"/>
        </w:rPr>
        <w:t xml:space="preserve"> </w:t>
      </w:r>
      <w:r>
        <w:rPr>
          <w:color w:val="1A1B1A"/>
          <w:sz w:val="18"/>
        </w:rPr>
        <w:t>coefficient</w:t>
      </w:r>
      <w:r>
        <w:rPr>
          <w:color w:val="1A1B1A"/>
          <w:spacing w:val="-9"/>
          <w:sz w:val="18"/>
        </w:rPr>
        <w:t xml:space="preserve"> </w:t>
      </w:r>
      <w:r>
        <w:rPr>
          <w:color w:val="1A1B1A"/>
          <w:sz w:val="18"/>
        </w:rPr>
        <w:t>quantifies</w:t>
      </w:r>
      <w:r>
        <w:rPr>
          <w:color w:val="1A1B1A"/>
          <w:spacing w:val="-9"/>
          <w:sz w:val="18"/>
        </w:rPr>
        <w:t xml:space="preserve"> </w:t>
      </w:r>
      <w:r>
        <w:rPr>
          <w:color w:val="1A1B1A"/>
          <w:sz w:val="18"/>
        </w:rPr>
        <w:t>income</w:t>
      </w:r>
      <w:r>
        <w:rPr>
          <w:color w:val="1A1B1A"/>
          <w:spacing w:val="-9"/>
          <w:sz w:val="18"/>
        </w:rPr>
        <w:t xml:space="preserve"> </w:t>
      </w:r>
      <w:r>
        <w:rPr>
          <w:color w:val="1A1B1A"/>
          <w:sz w:val="18"/>
        </w:rPr>
        <w:t>inequality</w:t>
      </w:r>
      <w:r>
        <w:rPr>
          <w:color w:val="1A1B1A"/>
          <w:spacing w:val="-9"/>
          <w:sz w:val="18"/>
        </w:rPr>
        <w:t xml:space="preserve"> </w:t>
      </w:r>
      <w:r>
        <w:rPr>
          <w:color w:val="1A1B1A"/>
          <w:sz w:val="18"/>
        </w:rPr>
        <w:t>on</w:t>
      </w:r>
      <w:r>
        <w:rPr>
          <w:color w:val="1A1B1A"/>
          <w:spacing w:val="-9"/>
          <w:sz w:val="18"/>
        </w:rPr>
        <w:t xml:space="preserve"> </w:t>
      </w:r>
      <w:r>
        <w:rPr>
          <w:color w:val="1A1B1A"/>
          <w:sz w:val="18"/>
        </w:rPr>
        <w:t>a</w:t>
      </w:r>
      <w:r>
        <w:rPr>
          <w:color w:val="1A1B1A"/>
          <w:spacing w:val="-9"/>
          <w:sz w:val="18"/>
        </w:rPr>
        <w:t xml:space="preserve"> </w:t>
      </w:r>
      <w:r>
        <w:rPr>
          <w:color w:val="1A1B1A"/>
          <w:sz w:val="18"/>
        </w:rPr>
        <w:t>scale</w:t>
      </w:r>
      <w:r>
        <w:rPr>
          <w:color w:val="1A1B1A"/>
          <w:spacing w:val="-9"/>
          <w:sz w:val="18"/>
        </w:rPr>
        <w:t xml:space="preserve"> </w:t>
      </w:r>
      <w:r>
        <w:rPr>
          <w:color w:val="1A1B1A"/>
          <w:sz w:val="18"/>
        </w:rPr>
        <w:t>from</w:t>
      </w:r>
      <w:r>
        <w:rPr>
          <w:color w:val="1A1B1A"/>
          <w:spacing w:val="-9"/>
          <w:sz w:val="18"/>
        </w:rPr>
        <w:t xml:space="preserve"> </w:t>
      </w:r>
      <w:r>
        <w:rPr>
          <w:color w:val="1A1B1A"/>
          <w:sz w:val="18"/>
        </w:rPr>
        <w:t>0 (perfect equality) to 1 (maximum inequality).</w:t>
      </w:r>
    </w:p>
    <w:p w:rsidR="009F269F" w:rsidRDefault="002C4AC7">
      <w:pPr>
        <w:pStyle w:val="a5"/>
        <w:numPr>
          <w:ilvl w:val="0"/>
          <w:numId w:val="4"/>
        </w:numPr>
        <w:tabs>
          <w:tab w:val="left" w:pos="764"/>
          <w:tab w:val="left" w:pos="766"/>
        </w:tabs>
        <w:spacing w:line="278" w:lineRule="auto"/>
        <w:ind w:hanging="159"/>
        <w:rPr>
          <w:sz w:val="18"/>
        </w:rPr>
      </w:pPr>
      <w:r>
        <w:rPr>
          <w:color w:val="1A1B1A"/>
          <w:spacing w:val="-2"/>
          <w:sz w:val="18"/>
        </w:rPr>
        <w:t>Population</w:t>
      </w:r>
      <w:r>
        <w:rPr>
          <w:color w:val="1A1B1A"/>
          <w:spacing w:val="-10"/>
          <w:sz w:val="18"/>
        </w:rPr>
        <w:t xml:space="preserve"> </w:t>
      </w:r>
      <w:r>
        <w:rPr>
          <w:color w:val="1A1B1A"/>
          <w:spacing w:val="-2"/>
          <w:sz w:val="18"/>
        </w:rPr>
        <w:t>with</w:t>
      </w:r>
      <w:r>
        <w:rPr>
          <w:color w:val="1A1B1A"/>
          <w:spacing w:val="-9"/>
          <w:sz w:val="18"/>
        </w:rPr>
        <w:t xml:space="preserve"> </w:t>
      </w:r>
      <w:r>
        <w:rPr>
          <w:color w:val="1A1B1A"/>
          <w:spacing w:val="-2"/>
          <w:sz w:val="18"/>
        </w:rPr>
        <w:t>income</w:t>
      </w:r>
      <w:r>
        <w:rPr>
          <w:color w:val="1A1B1A"/>
          <w:spacing w:val="-9"/>
          <w:sz w:val="18"/>
        </w:rPr>
        <w:t xml:space="preserve"> </w:t>
      </w:r>
      <w:r>
        <w:rPr>
          <w:color w:val="1A1B1A"/>
          <w:spacing w:val="-2"/>
          <w:sz w:val="18"/>
        </w:rPr>
        <w:t>below</w:t>
      </w:r>
      <w:r>
        <w:rPr>
          <w:color w:val="1A1B1A"/>
          <w:spacing w:val="-9"/>
          <w:sz w:val="18"/>
        </w:rPr>
        <w:t xml:space="preserve"> </w:t>
      </w:r>
      <w:r>
        <w:rPr>
          <w:color w:val="1A1B1A"/>
          <w:spacing w:val="-2"/>
          <w:sz w:val="18"/>
        </w:rPr>
        <w:t>the</w:t>
      </w:r>
      <w:r>
        <w:rPr>
          <w:color w:val="1A1B1A"/>
          <w:spacing w:val="-10"/>
          <w:sz w:val="18"/>
        </w:rPr>
        <w:t xml:space="preserve"> </w:t>
      </w:r>
      <w:r>
        <w:rPr>
          <w:color w:val="1A1B1A"/>
          <w:spacing w:val="-2"/>
          <w:sz w:val="18"/>
        </w:rPr>
        <w:t>living</w:t>
      </w:r>
      <w:r>
        <w:rPr>
          <w:color w:val="1A1B1A"/>
          <w:spacing w:val="-9"/>
          <w:sz w:val="18"/>
        </w:rPr>
        <w:t xml:space="preserve"> </w:t>
      </w:r>
      <w:r>
        <w:rPr>
          <w:color w:val="1A1B1A"/>
          <w:spacing w:val="-2"/>
          <w:sz w:val="18"/>
        </w:rPr>
        <w:t>wage</w:t>
      </w:r>
      <w:r>
        <w:rPr>
          <w:color w:val="1A1B1A"/>
          <w:spacing w:val="-9"/>
          <w:sz w:val="18"/>
        </w:rPr>
        <w:t xml:space="preserve"> </w:t>
      </w:r>
      <w:r>
        <w:rPr>
          <w:color w:val="1A1B1A"/>
          <w:spacing w:val="-2"/>
          <w:sz w:val="18"/>
        </w:rPr>
        <w:t>(%)</w:t>
      </w:r>
      <w:r>
        <w:rPr>
          <w:color w:val="1A1B1A"/>
          <w:spacing w:val="-9"/>
          <w:sz w:val="18"/>
        </w:rPr>
        <w:t xml:space="preserve"> </w:t>
      </w:r>
      <w:r>
        <w:rPr>
          <w:color w:val="1A1B1A"/>
          <w:spacing w:val="-2"/>
          <w:sz w:val="18"/>
        </w:rPr>
        <w:t>estimates</w:t>
      </w:r>
      <w:r>
        <w:rPr>
          <w:color w:val="1A1B1A"/>
          <w:spacing w:val="-10"/>
          <w:sz w:val="18"/>
        </w:rPr>
        <w:t xml:space="preserve"> </w:t>
      </w:r>
      <w:r>
        <w:rPr>
          <w:color w:val="1A1B1A"/>
          <w:spacing w:val="-2"/>
          <w:sz w:val="18"/>
        </w:rPr>
        <w:t xml:space="preserve">the </w:t>
      </w:r>
      <w:r>
        <w:rPr>
          <w:color w:val="1A1B1A"/>
          <w:sz w:val="18"/>
        </w:rPr>
        <w:t>proportion</w:t>
      </w:r>
      <w:r>
        <w:rPr>
          <w:color w:val="1A1B1A"/>
          <w:spacing w:val="80"/>
          <w:sz w:val="18"/>
        </w:rPr>
        <w:t xml:space="preserve"> </w:t>
      </w:r>
      <w:r>
        <w:rPr>
          <w:color w:val="1A1B1A"/>
          <w:sz w:val="18"/>
        </w:rPr>
        <w:t>of</w:t>
      </w:r>
      <w:r>
        <w:rPr>
          <w:color w:val="1A1B1A"/>
          <w:spacing w:val="80"/>
          <w:sz w:val="18"/>
        </w:rPr>
        <w:t xml:space="preserve"> </w:t>
      </w:r>
      <w:r>
        <w:rPr>
          <w:color w:val="1A1B1A"/>
          <w:sz w:val="18"/>
        </w:rPr>
        <w:t>residents</w:t>
      </w:r>
      <w:r>
        <w:rPr>
          <w:color w:val="1A1B1A"/>
          <w:spacing w:val="80"/>
          <w:sz w:val="18"/>
        </w:rPr>
        <w:t xml:space="preserve"> </w:t>
      </w:r>
      <w:r>
        <w:rPr>
          <w:color w:val="1A1B1A"/>
          <w:sz w:val="18"/>
        </w:rPr>
        <w:t>earning</w:t>
      </w:r>
      <w:r>
        <w:rPr>
          <w:color w:val="1A1B1A"/>
          <w:spacing w:val="80"/>
          <w:sz w:val="18"/>
        </w:rPr>
        <w:t xml:space="preserve"> </w:t>
      </w:r>
      <w:r>
        <w:rPr>
          <w:color w:val="1A1B1A"/>
          <w:sz w:val="18"/>
        </w:rPr>
        <w:t>less</w:t>
      </w:r>
      <w:r>
        <w:rPr>
          <w:color w:val="1A1B1A"/>
          <w:spacing w:val="80"/>
          <w:sz w:val="18"/>
        </w:rPr>
        <w:t xml:space="preserve"> </w:t>
      </w:r>
      <w:r>
        <w:rPr>
          <w:color w:val="1A1B1A"/>
          <w:sz w:val="18"/>
        </w:rPr>
        <w:t>than</w:t>
      </w:r>
      <w:r>
        <w:rPr>
          <w:color w:val="1A1B1A"/>
          <w:spacing w:val="80"/>
          <w:sz w:val="18"/>
        </w:rPr>
        <w:t xml:space="preserve"> </w:t>
      </w:r>
      <w:r>
        <w:rPr>
          <w:color w:val="1A1B1A"/>
          <w:sz w:val="18"/>
        </w:rPr>
        <w:t>the</w:t>
      </w:r>
      <w:r>
        <w:rPr>
          <w:color w:val="1A1B1A"/>
          <w:spacing w:val="40"/>
          <w:sz w:val="18"/>
        </w:rPr>
        <w:t xml:space="preserve"> </w:t>
      </w:r>
      <w:r>
        <w:rPr>
          <w:color w:val="1A1B1A"/>
          <w:sz w:val="18"/>
        </w:rPr>
        <w:t>subsistence</w:t>
      </w:r>
      <w:r>
        <w:rPr>
          <w:color w:val="1A1B1A"/>
          <w:spacing w:val="-10"/>
          <w:sz w:val="18"/>
        </w:rPr>
        <w:t xml:space="preserve"> </w:t>
      </w:r>
      <w:r>
        <w:rPr>
          <w:color w:val="1A1B1A"/>
          <w:sz w:val="18"/>
        </w:rPr>
        <w:t>minimum.</w:t>
      </w:r>
    </w:p>
    <w:p w:rsidR="009F269F" w:rsidRDefault="002C4AC7">
      <w:pPr>
        <w:pStyle w:val="a5"/>
        <w:numPr>
          <w:ilvl w:val="0"/>
          <w:numId w:val="4"/>
        </w:numPr>
        <w:tabs>
          <w:tab w:val="left" w:pos="766"/>
        </w:tabs>
        <w:spacing w:line="278" w:lineRule="auto"/>
        <w:ind w:right="3"/>
        <w:rPr>
          <w:sz w:val="18"/>
        </w:rPr>
      </w:pPr>
      <w:r>
        <w:rPr>
          <w:color w:val="1A1B1A"/>
          <w:sz w:val="18"/>
        </w:rPr>
        <w:t>Housing provision (sq. m. per resident) indicates the average living space per person, a proxy for living standards.</w:t>
      </w:r>
    </w:p>
    <w:p w:rsidR="009F269F" w:rsidRDefault="002C4AC7">
      <w:pPr>
        <w:pStyle w:val="a5"/>
        <w:numPr>
          <w:ilvl w:val="0"/>
          <w:numId w:val="4"/>
        </w:numPr>
        <w:tabs>
          <w:tab w:val="left" w:pos="764"/>
          <w:tab w:val="left" w:pos="766"/>
        </w:tabs>
        <w:spacing w:line="278" w:lineRule="auto"/>
        <w:ind w:right="1" w:hanging="159"/>
        <w:rPr>
          <w:sz w:val="18"/>
        </w:rPr>
      </w:pPr>
      <w:r>
        <w:rPr>
          <w:color w:val="1A1B1A"/>
          <w:spacing w:val="-2"/>
          <w:sz w:val="18"/>
        </w:rPr>
        <w:t>Marriage</w:t>
      </w:r>
      <w:r>
        <w:rPr>
          <w:color w:val="1A1B1A"/>
          <w:spacing w:val="-6"/>
          <w:sz w:val="18"/>
        </w:rPr>
        <w:t xml:space="preserve"> </w:t>
      </w:r>
      <w:r>
        <w:rPr>
          <w:color w:val="1A1B1A"/>
          <w:spacing w:val="-2"/>
          <w:sz w:val="18"/>
        </w:rPr>
        <w:t>rate</w:t>
      </w:r>
      <w:r>
        <w:rPr>
          <w:color w:val="1A1B1A"/>
          <w:spacing w:val="-6"/>
          <w:sz w:val="18"/>
        </w:rPr>
        <w:t xml:space="preserve"> </w:t>
      </w:r>
      <w:r>
        <w:rPr>
          <w:color w:val="1A1B1A"/>
          <w:spacing w:val="-2"/>
          <w:sz w:val="18"/>
        </w:rPr>
        <w:t>(per</w:t>
      </w:r>
      <w:r>
        <w:rPr>
          <w:color w:val="1A1B1A"/>
          <w:spacing w:val="-6"/>
          <w:sz w:val="18"/>
        </w:rPr>
        <w:t xml:space="preserve"> </w:t>
      </w:r>
      <w:r>
        <w:rPr>
          <w:color w:val="1A1B1A"/>
          <w:spacing w:val="-2"/>
          <w:sz w:val="18"/>
        </w:rPr>
        <w:t>1,000</w:t>
      </w:r>
      <w:r>
        <w:rPr>
          <w:color w:val="1A1B1A"/>
          <w:spacing w:val="-6"/>
          <w:sz w:val="18"/>
        </w:rPr>
        <w:t xml:space="preserve"> </w:t>
      </w:r>
      <w:r>
        <w:rPr>
          <w:color w:val="1A1B1A"/>
          <w:spacing w:val="-2"/>
          <w:sz w:val="18"/>
        </w:rPr>
        <w:t>population)</w:t>
      </w:r>
      <w:r>
        <w:rPr>
          <w:color w:val="1A1B1A"/>
          <w:spacing w:val="-6"/>
          <w:sz w:val="18"/>
        </w:rPr>
        <w:t xml:space="preserve"> </w:t>
      </w:r>
      <w:r>
        <w:rPr>
          <w:color w:val="1A1B1A"/>
          <w:spacing w:val="-2"/>
          <w:sz w:val="18"/>
        </w:rPr>
        <w:t>records</w:t>
      </w:r>
      <w:r>
        <w:rPr>
          <w:color w:val="1A1B1A"/>
          <w:spacing w:val="-6"/>
          <w:sz w:val="18"/>
        </w:rPr>
        <w:t xml:space="preserve"> </w:t>
      </w:r>
      <w:r>
        <w:rPr>
          <w:color w:val="1A1B1A"/>
          <w:spacing w:val="-2"/>
          <w:sz w:val="18"/>
        </w:rPr>
        <w:t>the</w:t>
      </w:r>
      <w:r>
        <w:rPr>
          <w:color w:val="1A1B1A"/>
          <w:spacing w:val="-6"/>
          <w:sz w:val="18"/>
        </w:rPr>
        <w:t xml:space="preserve"> </w:t>
      </w:r>
      <w:r>
        <w:rPr>
          <w:color w:val="1A1B1A"/>
          <w:spacing w:val="-2"/>
          <w:sz w:val="18"/>
        </w:rPr>
        <w:t>annual</w:t>
      </w:r>
      <w:r>
        <w:rPr>
          <w:color w:val="1A1B1A"/>
          <w:spacing w:val="-6"/>
          <w:sz w:val="18"/>
        </w:rPr>
        <w:t xml:space="preserve"> </w:t>
      </w:r>
      <w:r>
        <w:rPr>
          <w:color w:val="1A1B1A"/>
          <w:spacing w:val="-2"/>
          <w:sz w:val="18"/>
        </w:rPr>
        <w:t xml:space="preserve">number </w:t>
      </w:r>
      <w:r>
        <w:rPr>
          <w:color w:val="1A1B1A"/>
          <w:sz w:val="18"/>
        </w:rPr>
        <w:t>of</w:t>
      </w:r>
      <w:r>
        <w:rPr>
          <w:color w:val="1A1B1A"/>
          <w:spacing w:val="-8"/>
          <w:sz w:val="18"/>
        </w:rPr>
        <w:t xml:space="preserve"> </w:t>
      </w:r>
      <w:r>
        <w:rPr>
          <w:color w:val="1A1B1A"/>
          <w:sz w:val="18"/>
        </w:rPr>
        <w:t>marriages</w:t>
      </w:r>
      <w:r>
        <w:rPr>
          <w:color w:val="1A1B1A"/>
          <w:spacing w:val="-8"/>
          <w:sz w:val="18"/>
        </w:rPr>
        <w:t xml:space="preserve"> </w:t>
      </w:r>
      <w:r>
        <w:rPr>
          <w:color w:val="1A1B1A"/>
          <w:sz w:val="18"/>
        </w:rPr>
        <w:t>per</w:t>
      </w:r>
      <w:r>
        <w:rPr>
          <w:color w:val="1A1B1A"/>
          <w:spacing w:val="-8"/>
          <w:sz w:val="18"/>
        </w:rPr>
        <w:t xml:space="preserve"> </w:t>
      </w:r>
      <w:r>
        <w:rPr>
          <w:color w:val="1A1B1A"/>
          <w:sz w:val="18"/>
        </w:rPr>
        <w:t>1,000</w:t>
      </w:r>
      <w:r>
        <w:rPr>
          <w:color w:val="1A1B1A"/>
          <w:spacing w:val="-8"/>
          <w:sz w:val="18"/>
        </w:rPr>
        <w:t xml:space="preserve"> </w:t>
      </w:r>
      <w:r>
        <w:rPr>
          <w:color w:val="1A1B1A"/>
          <w:sz w:val="18"/>
        </w:rPr>
        <w:t>residents,</w:t>
      </w:r>
      <w:r>
        <w:rPr>
          <w:color w:val="1A1B1A"/>
          <w:spacing w:val="-8"/>
          <w:sz w:val="18"/>
        </w:rPr>
        <w:t xml:space="preserve"> </w:t>
      </w:r>
      <w:r>
        <w:rPr>
          <w:color w:val="1A1B1A"/>
          <w:sz w:val="18"/>
        </w:rPr>
        <w:t>reflecting</w:t>
      </w:r>
      <w:r>
        <w:rPr>
          <w:color w:val="1A1B1A"/>
          <w:spacing w:val="-8"/>
          <w:sz w:val="18"/>
        </w:rPr>
        <w:t xml:space="preserve"> </w:t>
      </w:r>
      <w:r>
        <w:rPr>
          <w:color w:val="1A1B1A"/>
          <w:sz w:val="18"/>
        </w:rPr>
        <w:t>social</w:t>
      </w:r>
      <w:r>
        <w:rPr>
          <w:color w:val="1A1B1A"/>
          <w:spacing w:val="-8"/>
          <w:sz w:val="18"/>
        </w:rPr>
        <w:t xml:space="preserve"> </w:t>
      </w:r>
      <w:r>
        <w:rPr>
          <w:color w:val="1A1B1A"/>
          <w:sz w:val="18"/>
        </w:rPr>
        <w:t>stability.</w:t>
      </w:r>
    </w:p>
    <w:p w:rsidR="009F269F" w:rsidRDefault="002C4AC7">
      <w:pPr>
        <w:pStyle w:val="a5"/>
        <w:numPr>
          <w:ilvl w:val="0"/>
          <w:numId w:val="4"/>
        </w:numPr>
        <w:tabs>
          <w:tab w:val="left" w:pos="764"/>
          <w:tab w:val="left" w:pos="766"/>
        </w:tabs>
        <w:spacing w:line="278" w:lineRule="auto"/>
        <w:ind w:right="1" w:hanging="159"/>
        <w:rPr>
          <w:sz w:val="18"/>
        </w:rPr>
      </w:pPr>
      <w:r>
        <w:rPr>
          <w:color w:val="1A1B1A"/>
          <w:spacing w:val="-2"/>
          <w:sz w:val="18"/>
        </w:rPr>
        <w:t>Divo</w:t>
      </w:r>
      <w:r>
        <w:rPr>
          <w:color w:val="1A1B1A"/>
          <w:spacing w:val="-2"/>
          <w:sz w:val="18"/>
        </w:rPr>
        <w:t>rce</w:t>
      </w:r>
      <w:r>
        <w:rPr>
          <w:color w:val="1A1B1A"/>
          <w:spacing w:val="-10"/>
          <w:sz w:val="18"/>
        </w:rPr>
        <w:t xml:space="preserve"> </w:t>
      </w:r>
      <w:r>
        <w:rPr>
          <w:color w:val="1A1B1A"/>
          <w:spacing w:val="-2"/>
          <w:sz w:val="18"/>
        </w:rPr>
        <w:t>rate</w:t>
      </w:r>
      <w:r>
        <w:rPr>
          <w:color w:val="1A1B1A"/>
          <w:spacing w:val="-9"/>
          <w:sz w:val="18"/>
        </w:rPr>
        <w:t xml:space="preserve"> </w:t>
      </w:r>
      <w:r>
        <w:rPr>
          <w:color w:val="1A1B1A"/>
          <w:spacing w:val="-2"/>
          <w:sz w:val="18"/>
        </w:rPr>
        <w:t>(per</w:t>
      </w:r>
      <w:r>
        <w:rPr>
          <w:color w:val="1A1B1A"/>
          <w:spacing w:val="-9"/>
          <w:sz w:val="18"/>
        </w:rPr>
        <w:t xml:space="preserve"> </w:t>
      </w:r>
      <w:r>
        <w:rPr>
          <w:color w:val="1A1B1A"/>
          <w:spacing w:val="-2"/>
          <w:sz w:val="18"/>
        </w:rPr>
        <w:t>1,000</w:t>
      </w:r>
      <w:r>
        <w:rPr>
          <w:color w:val="1A1B1A"/>
          <w:spacing w:val="-9"/>
          <w:sz w:val="18"/>
        </w:rPr>
        <w:t xml:space="preserve"> </w:t>
      </w:r>
      <w:r>
        <w:rPr>
          <w:color w:val="1A1B1A"/>
          <w:spacing w:val="-2"/>
          <w:sz w:val="18"/>
        </w:rPr>
        <w:t>population)</w:t>
      </w:r>
      <w:r>
        <w:rPr>
          <w:color w:val="1A1B1A"/>
          <w:spacing w:val="-10"/>
          <w:sz w:val="18"/>
        </w:rPr>
        <w:t xml:space="preserve"> </w:t>
      </w:r>
      <w:r>
        <w:rPr>
          <w:color w:val="1A1B1A"/>
          <w:spacing w:val="-2"/>
          <w:sz w:val="18"/>
        </w:rPr>
        <w:t>measures</w:t>
      </w:r>
      <w:r>
        <w:rPr>
          <w:color w:val="1A1B1A"/>
          <w:spacing w:val="-9"/>
          <w:sz w:val="18"/>
        </w:rPr>
        <w:t xml:space="preserve"> </w:t>
      </w:r>
      <w:r>
        <w:rPr>
          <w:color w:val="1A1B1A"/>
          <w:spacing w:val="-2"/>
          <w:sz w:val="18"/>
        </w:rPr>
        <w:t>the</w:t>
      </w:r>
      <w:r>
        <w:rPr>
          <w:color w:val="1A1B1A"/>
          <w:spacing w:val="-9"/>
          <w:sz w:val="18"/>
        </w:rPr>
        <w:t xml:space="preserve"> </w:t>
      </w:r>
      <w:r>
        <w:rPr>
          <w:color w:val="1A1B1A"/>
          <w:spacing w:val="-2"/>
          <w:sz w:val="18"/>
        </w:rPr>
        <w:t>annual</w:t>
      </w:r>
      <w:r>
        <w:rPr>
          <w:color w:val="1A1B1A"/>
          <w:spacing w:val="-9"/>
          <w:sz w:val="18"/>
        </w:rPr>
        <w:t xml:space="preserve"> </w:t>
      </w:r>
      <w:r>
        <w:rPr>
          <w:color w:val="1A1B1A"/>
          <w:spacing w:val="-2"/>
          <w:sz w:val="18"/>
        </w:rPr>
        <w:t xml:space="preserve">number </w:t>
      </w:r>
      <w:r>
        <w:rPr>
          <w:color w:val="1A1B1A"/>
          <w:sz w:val="18"/>
        </w:rPr>
        <w:t>of</w:t>
      </w:r>
      <w:r>
        <w:rPr>
          <w:color w:val="1A1B1A"/>
          <w:spacing w:val="40"/>
          <w:sz w:val="18"/>
        </w:rPr>
        <w:t xml:space="preserve"> </w:t>
      </w:r>
      <w:r>
        <w:rPr>
          <w:color w:val="1A1B1A"/>
          <w:sz w:val="18"/>
        </w:rPr>
        <w:t>divorces</w:t>
      </w:r>
      <w:r>
        <w:rPr>
          <w:color w:val="1A1B1A"/>
          <w:spacing w:val="40"/>
          <w:sz w:val="18"/>
        </w:rPr>
        <w:t xml:space="preserve"> </w:t>
      </w:r>
      <w:r>
        <w:rPr>
          <w:color w:val="1A1B1A"/>
          <w:sz w:val="18"/>
        </w:rPr>
        <w:t>per</w:t>
      </w:r>
      <w:r>
        <w:rPr>
          <w:color w:val="1A1B1A"/>
          <w:spacing w:val="40"/>
          <w:sz w:val="18"/>
        </w:rPr>
        <w:t xml:space="preserve"> </w:t>
      </w:r>
      <w:r>
        <w:rPr>
          <w:color w:val="1A1B1A"/>
          <w:sz w:val="18"/>
        </w:rPr>
        <w:t>1,000</w:t>
      </w:r>
      <w:r>
        <w:rPr>
          <w:color w:val="1A1B1A"/>
          <w:spacing w:val="40"/>
          <w:sz w:val="18"/>
        </w:rPr>
        <w:t xml:space="preserve"> </w:t>
      </w:r>
      <w:r>
        <w:rPr>
          <w:color w:val="1A1B1A"/>
          <w:sz w:val="18"/>
        </w:rPr>
        <w:t>residents,</w:t>
      </w:r>
      <w:r>
        <w:rPr>
          <w:color w:val="1A1B1A"/>
          <w:spacing w:val="40"/>
          <w:sz w:val="18"/>
        </w:rPr>
        <w:t xml:space="preserve"> </w:t>
      </w:r>
      <w:r>
        <w:rPr>
          <w:color w:val="1A1B1A"/>
          <w:sz w:val="18"/>
        </w:rPr>
        <w:t>indicating</w:t>
      </w:r>
      <w:r>
        <w:rPr>
          <w:color w:val="1A1B1A"/>
          <w:spacing w:val="40"/>
          <w:sz w:val="18"/>
        </w:rPr>
        <w:t xml:space="preserve"> </w:t>
      </w:r>
      <w:r>
        <w:rPr>
          <w:color w:val="1A1B1A"/>
          <w:sz w:val="18"/>
        </w:rPr>
        <w:t>family</w:t>
      </w:r>
      <w:r>
        <w:rPr>
          <w:color w:val="1A1B1A"/>
          <w:spacing w:val="80"/>
          <w:sz w:val="18"/>
        </w:rPr>
        <w:t xml:space="preserve"> </w:t>
      </w:r>
      <w:r>
        <w:rPr>
          <w:color w:val="1A1B1A"/>
          <w:sz w:val="18"/>
        </w:rPr>
        <w:t>structure</w:t>
      </w:r>
      <w:r>
        <w:rPr>
          <w:color w:val="1A1B1A"/>
          <w:spacing w:val="-10"/>
          <w:sz w:val="18"/>
        </w:rPr>
        <w:t xml:space="preserve"> </w:t>
      </w:r>
      <w:r>
        <w:rPr>
          <w:color w:val="1A1B1A"/>
          <w:sz w:val="18"/>
        </w:rPr>
        <w:t>dynamics.</w:t>
      </w:r>
    </w:p>
    <w:p w:rsidR="009F269F" w:rsidRDefault="002C4AC7">
      <w:pPr>
        <w:pStyle w:val="a5"/>
        <w:numPr>
          <w:ilvl w:val="0"/>
          <w:numId w:val="4"/>
        </w:numPr>
        <w:tabs>
          <w:tab w:val="left" w:pos="764"/>
          <w:tab w:val="left" w:pos="766"/>
        </w:tabs>
        <w:spacing w:line="278" w:lineRule="auto"/>
        <w:ind w:hanging="159"/>
        <w:rPr>
          <w:sz w:val="18"/>
        </w:rPr>
      </w:pPr>
      <w:r>
        <w:rPr>
          <w:color w:val="1A1B1A"/>
          <w:spacing w:val="-2"/>
          <w:sz w:val="18"/>
        </w:rPr>
        <w:t>Average</w:t>
      </w:r>
      <w:r>
        <w:rPr>
          <w:color w:val="1A1B1A"/>
          <w:spacing w:val="-5"/>
          <w:sz w:val="18"/>
        </w:rPr>
        <w:t xml:space="preserve"> </w:t>
      </w:r>
      <w:r>
        <w:rPr>
          <w:color w:val="1A1B1A"/>
          <w:spacing w:val="-2"/>
          <w:sz w:val="18"/>
        </w:rPr>
        <w:t>monthly</w:t>
      </w:r>
      <w:r>
        <w:rPr>
          <w:color w:val="1A1B1A"/>
          <w:spacing w:val="-5"/>
          <w:sz w:val="18"/>
        </w:rPr>
        <w:t xml:space="preserve"> </w:t>
      </w:r>
      <w:r>
        <w:rPr>
          <w:color w:val="1A1B1A"/>
          <w:spacing w:val="-2"/>
          <w:sz w:val="18"/>
        </w:rPr>
        <w:t>nominal</w:t>
      </w:r>
      <w:r>
        <w:rPr>
          <w:color w:val="1A1B1A"/>
          <w:spacing w:val="-5"/>
          <w:sz w:val="18"/>
        </w:rPr>
        <w:t xml:space="preserve"> </w:t>
      </w:r>
      <w:r>
        <w:rPr>
          <w:color w:val="1A1B1A"/>
          <w:spacing w:val="-2"/>
          <w:sz w:val="18"/>
        </w:rPr>
        <w:t>salary</w:t>
      </w:r>
      <w:r>
        <w:rPr>
          <w:color w:val="1A1B1A"/>
          <w:spacing w:val="-5"/>
          <w:sz w:val="18"/>
        </w:rPr>
        <w:t xml:space="preserve"> </w:t>
      </w:r>
      <w:r>
        <w:rPr>
          <w:color w:val="1A1B1A"/>
          <w:spacing w:val="-2"/>
          <w:sz w:val="18"/>
        </w:rPr>
        <w:t>in</w:t>
      </w:r>
      <w:r>
        <w:rPr>
          <w:color w:val="1A1B1A"/>
          <w:spacing w:val="-5"/>
          <w:sz w:val="18"/>
        </w:rPr>
        <w:t xml:space="preserve"> </w:t>
      </w:r>
      <w:r>
        <w:rPr>
          <w:color w:val="1A1B1A"/>
          <w:spacing w:val="-2"/>
          <w:sz w:val="18"/>
        </w:rPr>
        <w:t>healthcare</w:t>
      </w:r>
      <w:r>
        <w:rPr>
          <w:color w:val="1A1B1A"/>
          <w:spacing w:val="-5"/>
          <w:sz w:val="18"/>
        </w:rPr>
        <w:t xml:space="preserve"> </w:t>
      </w:r>
      <w:r>
        <w:rPr>
          <w:color w:val="1A1B1A"/>
          <w:spacing w:val="-2"/>
          <w:sz w:val="18"/>
        </w:rPr>
        <w:t>(thousand</w:t>
      </w:r>
      <w:r>
        <w:rPr>
          <w:color w:val="1A1B1A"/>
          <w:spacing w:val="-5"/>
          <w:sz w:val="18"/>
        </w:rPr>
        <w:t xml:space="preserve"> </w:t>
      </w:r>
      <w:r>
        <w:rPr>
          <w:color w:val="1A1B1A"/>
          <w:spacing w:val="-2"/>
          <w:sz w:val="18"/>
        </w:rPr>
        <w:t xml:space="preserve">tenge) </w:t>
      </w:r>
      <w:r>
        <w:rPr>
          <w:color w:val="1A1B1A"/>
          <w:sz w:val="18"/>
        </w:rPr>
        <w:t>assesses the earnings of healthcare workers, influencing workforce</w:t>
      </w:r>
      <w:r>
        <w:rPr>
          <w:color w:val="1A1B1A"/>
          <w:spacing w:val="-10"/>
          <w:sz w:val="18"/>
        </w:rPr>
        <w:t xml:space="preserve"> </w:t>
      </w:r>
      <w:r>
        <w:rPr>
          <w:color w:val="1A1B1A"/>
          <w:sz w:val="18"/>
        </w:rPr>
        <w:t>retention.</w:t>
      </w:r>
    </w:p>
    <w:p w:rsidR="009F269F" w:rsidRDefault="002C4AC7">
      <w:pPr>
        <w:pStyle w:val="a5"/>
        <w:numPr>
          <w:ilvl w:val="0"/>
          <w:numId w:val="4"/>
        </w:numPr>
        <w:tabs>
          <w:tab w:val="left" w:pos="764"/>
          <w:tab w:val="left" w:pos="766"/>
        </w:tabs>
        <w:spacing w:line="278" w:lineRule="auto"/>
        <w:ind w:hanging="159"/>
        <w:rPr>
          <w:sz w:val="18"/>
        </w:rPr>
      </w:pPr>
      <w:r>
        <w:rPr>
          <w:color w:val="1A1B1A"/>
          <w:spacing w:val="-4"/>
          <w:sz w:val="18"/>
        </w:rPr>
        <w:t xml:space="preserve">Number of physicians (excluding dentists) per 10,000 population </w:t>
      </w:r>
      <w:r>
        <w:rPr>
          <w:color w:val="1A1B1A"/>
          <w:sz w:val="18"/>
        </w:rPr>
        <w:t>evaluates the density of practicing doctors, a key metric for healthcare</w:t>
      </w:r>
      <w:r>
        <w:rPr>
          <w:color w:val="1A1B1A"/>
          <w:spacing w:val="-10"/>
          <w:sz w:val="18"/>
        </w:rPr>
        <w:t xml:space="preserve"> </w:t>
      </w:r>
      <w:r>
        <w:rPr>
          <w:color w:val="1A1B1A"/>
          <w:sz w:val="18"/>
        </w:rPr>
        <w:t>access.</w:t>
      </w:r>
    </w:p>
    <w:p w:rsidR="009F269F" w:rsidRDefault="002C4AC7">
      <w:pPr>
        <w:pStyle w:val="a5"/>
        <w:numPr>
          <w:ilvl w:val="0"/>
          <w:numId w:val="4"/>
        </w:numPr>
        <w:tabs>
          <w:tab w:val="left" w:pos="766"/>
        </w:tabs>
        <w:spacing w:line="278" w:lineRule="auto"/>
        <w:ind w:right="2"/>
        <w:rPr>
          <w:sz w:val="18"/>
        </w:rPr>
      </w:pPr>
      <w:r>
        <w:rPr>
          <w:color w:val="1A1B1A"/>
          <w:sz w:val="18"/>
        </w:rPr>
        <w:t>Pediatricians per 10,000 populati</w:t>
      </w:r>
      <w:r>
        <w:rPr>
          <w:color w:val="1A1B1A"/>
          <w:sz w:val="18"/>
        </w:rPr>
        <w:t>on specifically measures the availability</w:t>
      </w:r>
      <w:r>
        <w:rPr>
          <w:color w:val="1A1B1A"/>
          <w:spacing w:val="-1"/>
          <w:sz w:val="18"/>
        </w:rPr>
        <w:t xml:space="preserve"> </w:t>
      </w:r>
      <w:r>
        <w:rPr>
          <w:color w:val="1A1B1A"/>
          <w:sz w:val="18"/>
        </w:rPr>
        <w:t>of</w:t>
      </w:r>
      <w:r>
        <w:rPr>
          <w:color w:val="1A1B1A"/>
          <w:spacing w:val="-1"/>
          <w:sz w:val="18"/>
        </w:rPr>
        <w:t xml:space="preserve"> </w:t>
      </w:r>
      <w:r>
        <w:rPr>
          <w:color w:val="1A1B1A"/>
          <w:sz w:val="18"/>
        </w:rPr>
        <w:t>child</w:t>
      </w:r>
      <w:r>
        <w:rPr>
          <w:color w:val="1A1B1A"/>
          <w:spacing w:val="-1"/>
          <w:sz w:val="18"/>
        </w:rPr>
        <w:t xml:space="preserve"> </w:t>
      </w:r>
      <w:r>
        <w:rPr>
          <w:color w:val="1A1B1A"/>
          <w:sz w:val="18"/>
        </w:rPr>
        <w:t>healthcare</w:t>
      </w:r>
      <w:r>
        <w:rPr>
          <w:color w:val="1A1B1A"/>
          <w:spacing w:val="-1"/>
          <w:sz w:val="18"/>
        </w:rPr>
        <w:t xml:space="preserve"> </w:t>
      </w:r>
      <w:r>
        <w:rPr>
          <w:color w:val="1A1B1A"/>
          <w:sz w:val="18"/>
        </w:rPr>
        <w:t>specialists.</w:t>
      </w:r>
    </w:p>
    <w:p w:rsidR="009F269F" w:rsidRDefault="002C4AC7">
      <w:pPr>
        <w:pStyle w:val="a5"/>
        <w:numPr>
          <w:ilvl w:val="0"/>
          <w:numId w:val="4"/>
        </w:numPr>
        <w:tabs>
          <w:tab w:val="left" w:pos="766"/>
        </w:tabs>
        <w:spacing w:line="278" w:lineRule="auto"/>
        <w:ind w:right="3"/>
        <w:rPr>
          <w:sz w:val="18"/>
        </w:rPr>
      </w:pPr>
      <w:r>
        <w:rPr>
          <w:color w:val="1A1B1A"/>
          <w:sz w:val="18"/>
        </w:rPr>
        <w:t>Obstetrician–gynecologists per 10,000 population tracks maternal healthcare capacity.</w:t>
      </w:r>
    </w:p>
    <w:p w:rsidR="009F269F" w:rsidRDefault="002C4AC7">
      <w:pPr>
        <w:pStyle w:val="a5"/>
        <w:numPr>
          <w:ilvl w:val="0"/>
          <w:numId w:val="4"/>
        </w:numPr>
        <w:tabs>
          <w:tab w:val="left" w:pos="766"/>
        </w:tabs>
        <w:spacing w:line="278" w:lineRule="auto"/>
        <w:ind w:right="3"/>
        <w:rPr>
          <w:sz w:val="18"/>
        </w:rPr>
      </w:pPr>
      <w:r>
        <w:rPr>
          <w:color w:val="1A1B1A"/>
          <w:sz w:val="18"/>
        </w:rPr>
        <w:t>Nursing staff per 10,000 population quantifies the nursing workforce, critical for service delivery.</w:t>
      </w:r>
    </w:p>
    <w:p w:rsidR="009F269F" w:rsidRDefault="002C4AC7">
      <w:pPr>
        <w:pStyle w:val="a5"/>
        <w:numPr>
          <w:ilvl w:val="0"/>
          <w:numId w:val="4"/>
        </w:numPr>
        <w:tabs>
          <w:tab w:val="left" w:pos="581"/>
        </w:tabs>
        <w:spacing w:before="110" w:line="278" w:lineRule="auto"/>
        <w:ind w:left="581" w:right="427"/>
        <w:rPr>
          <w:sz w:val="18"/>
        </w:rPr>
      </w:pPr>
      <w:r>
        <w:br w:type="column"/>
      </w:r>
      <w:r>
        <w:rPr>
          <w:color w:val="1A1B1A"/>
          <w:sz w:val="18"/>
        </w:rPr>
        <w:t>Nursing staff (midwifery) per 10,000 population focuses on midwives, essential for maternal and neonatal care.</w:t>
      </w:r>
    </w:p>
    <w:p w:rsidR="009F269F" w:rsidRDefault="002C4AC7">
      <w:pPr>
        <w:pStyle w:val="a5"/>
        <w:numPr>
          <w:ilvl w:val="0"/>
          <w:numId w:val="4"/>
        </w:numPr>
        <w:tabs>
          <w:tab w:val="left" w:pos="581"/>
        </w:tabs>
        <w:spacing w:line="278" w:lineRule="auto"/>
        <w:ind w:left="581" w:right="426"/>
        <w:rPr>
          <w:sz w:val="18"/>
        </w:rPr>
      </w:pPr>
      <w:r>
        <w:rPr>
          <w:color w:val="1A1B1A"/>
          <w:sz w:val="18"/>
        </w:rPr>
        <w:t>Number of hospital beds for children per 10,000 population assesses pediatric inpatient infrastructure.</w:t>
      </w:r>
    </w:p>
    <w:p w:rsidR="009F269F" w:rsidRDefault="002C4AC7">
      <w:pPr>
        <w:pStyle w:val="a5"/>
        <w:numPr>
          <w:ilvl w:val="0"/>
          <w:numId w:val="4"/>
        </w:numPr>
        <w:tabs>
          <w:tab w:val="left" w:pos="581"/>
        </w:tabs>
        <w:spacing w:line="278" w:lineRule="auto"/>
        <w:ind w:left="581" w:right="425"/>
        <w:rPr>
          <w:sz w:val="18"/>
        </w:rPr>
      </w:pPr>
      <w:r>
        <w:rPr>
          <w:color w:val="1A1B1A"/>
          <w:sz w:val="18"/>
        </w:rPr>
        <w:t>Average</w:t>
      </w:r>
      <w:r>
        <w:rPr>
          <w:color w:val="1A1B1A"/>
          <w:spacing w:val="-5"/>
          <w:sz w:val="18"/>
        </w:rPr>
        <w:t xml:space="preserve"> </w:t>
      </w:r>
      <w:r>
        <w:rPr>
          <w:color w:val="1A1B1A"/>
          <w:sz w:val="18"/>
        </w:rPr>
        <w:t>length</w:t>
      </w:r>
      <w:r>
        <w:rPr>
          <w:color w:val="1A1B1A"/>
          <w:spacing w:val="-2"/>
          <w:sz w:val="18"/>
        </w:rPr>
        <w:t xml:space="preserve"> </w:t>
      </w:r>
      <w:r>
        <w:rPr>
          <w:color w:val="1A1B1A"/>
          <w:sz w:val="18"/>
        </w:rPr>
        <w:t>of</w:t>
      </w:r>
      <w:r>
        <w:rPr>
          <w:color w:val="1A1B1A"/>
          <w:spacing w:val="-2"/>
          <w:sz w:val="18"/>
        </w:rPr>
        <w:t xml:space="preserve"> </w:t>
      </w:r>
      <w:r>
        <w:rPr>
          <w:color w:val="1A1B1A"/>
          <w:sz w:val="18"/>
        </w:rPr>
        <w:t>hospital</w:t>
      </w:r>
      <w:r>
        <w:rPr>
          <w:color w:val="1A1B1A"/>
          <w:spacing w:val="-2"/>
          <w:sz w:val="18"/>
        </w:rPr>
        <w:t xml:space="preserve"> </w:t>
      </w:r>
      <w:r>
        <w:rPr>
          <w:color w:val="1A1B1A"/>
          <w:sz w:val="18"/>
        </w:rPr>
        <w:t>stay</w:t>
      </w:r>
      <w:r>
        <w:rPr>
          <w:color w:val="1A1B1A"/>
          <w:spacing w:val="-2"/>
          <w:sz w:val="18"/>
        </w:rPr>
        <w:t xml:space="preserve"> </w:t>
      </w:r>
      <w:r>
        <w:rPr>
          <w:color w:val="1A1B1A"/>
          <w:sz w:val="18"/>
        </w:rPr>
        <w:t>(LOS)</w:t>
      </w:r>
      <w:r>
        <w:rPr>
          <w:color w:val="1A1B1A"/>
          <w:spacing w:val="-2"/>
          <w:sz w:val="18"/>
        </w:rPr>
        <w:t xml:space="preserve"> </w:t>
      </w:r>
      <w:r>
        <w:rPr>
          <w:color w:val="1A1B1A"/>
          <w:sz w:val="18"/>
        </w:rPr>
        <w:t>for</w:t>
      </w:r>
      <w:r>
        <w:rPr>
          <w:color w:val="1A1B1A"/>
          <w:spacing w:val="-2"/>
          <w:sz w:val="18"/>
        </w:rPr>
        <w:t xml:space="preserve"> </w:t>
      </w:r>
      <w:r>
        <w:rPr>
          <w:color w:val="1A1B1A"/>
          <w:sz w:val="18"/>
        </w:rPr>
        <w:t>children</w:t>
      </w:r>
      <w:r>
        <w:rPr>
          <w:color w:val="1A1B1A"/>
          <w:spacing w:val="-2"/>
          <w:sz w:val="18"/>
        </w:rPr>
        <w:t xml:space="preserve"> </w:t>
      </w:r>
      <w:r>
        <w:rPr>
          <w:color w:val="1A1B1A"/>
          <w:sz w:val="18"/>
        </w:rPr>
        <w:t>0–14</w:t>
      </w:r>
      <w:r>
        <w:rPr>
          <w:color w:val="1A1B1A"/>
          <w:spacing w:val="-12"/>
          <w:sz w:val="18"/>
        </w:rPr>
        <w:t xml:space="preserve"> </w:t>
      </w:r>
      <w:r>
        <w:rPr>
          <w:color w:val="1A1B1A"/>
          <w:sz w:val="18"/>
        </w:rPr>
        <w:t>years (days) indicates the mean duration of hospitalization for pediatric</w:t>
      </w:r>
      <w:r>
        <w:rPr>
          <w:color w:val="1A1B1A"/>
          <w:spacing w:val="-10"/>
          <w:sz w:val="18"/>
        </w:rPr>
        <w:t xml:space="preserve"> </w:t>
      </w:r>
      <w:r>
        <w:rPr>
          <w:color w:val="1A1B1A"/>
          <w:sz w:val="18"/>
        </w:rPr>
        <w:t>patients.</w:t>
      </w:r>
    </w:p>
    <w:p w:rsidR="009F269F" w:rsidRDefault="009F269F">
      <w:pPr>
        <w:pStyle w:val="a3"/>
        <w:spacing w:before="32"/>
      </w:pPr>
    </w:p>
    <w:p w:rsidR="009F269F" w:rsidRDefault="002C4AC7">
      <w:pPr>
        <w:pStyle w:val="a3"/>
        <w:spacing w:line="278" w:lineRule="auto"/>
        <w:ind w:left="241" w:right="420" w:firstLine="283"/>
        <w:jc w:val="both"/>
      </w:pPr>
      <w:r>
        <w:rPr>
          <w:color w:val="1A1B1A"/>
        </w:rPr>
        <w:t>In our stud</w:t>
      </w:r>
      <w:r>
        <w:rPr>
          <w:color w:val="1A1B1A"/>
        </w:rPr>
        <w:t>y we analyzed childhood disease incidence categorized by the International Classification of Diseases, 10th Revision (ICD–10). Below are detailed definitions of the disease groups,</w:t>
      </w:r>
      <w:r>
        <w:rPr>
          <w:color w:val="1A1B1A"/>
          <w:spacing w:val="80"/>
        </w:rPr>
        <w:t xml:space="preserve"> </w:t>
      </w:r>
      <w:r>
        <w:rPr>
          <w:color w:val="1A1B1A"/>
        </w:rPr>
        <w:t>including</w:t>
      </w:r>
      <w:r>
        <w:rPr>
          <w:color w:val="1A1B1A"/>
          <w:spacing w:val="80"/>
        </w:rPr>
        <w:t xml:space="preserve"> </w:t>
      </w:r>
      <w:r>
        <w:rPr>
          <w:color w:val="1A1B1A"/>
        </w:rPr>
        <w:t>specific</w:t>
      </w:r>
      <w:r>
        <w:rPr>
          <w:color w:val="1A1B1A"/>
          <w:spacing w:val="80"/>
        </w:rPr>
        <w:t xml:space="preserve"> </w:t>
      </w:r>
      <w:r>
        <w:rPr>
          <w:color w:val="1A1B1A"/>
        </w:rPr>
        <w:t>conditions</w:t>
      </w:r>
      <w:r>
        <w:rPr>
          <w:color w:val="1A1B1A"/>
          <w:spacing w:val="80"/>
        </w:rPr>
        <w:t xml:space="preserve"> </w:t>
      </w:r>
      <w:r>
        <w:rPr>
          <w:color w:val="1A1B1A"/>
        </w:rPr>
        <w:t>covered</w:t>
      </w:r>
      <w:r>
        <w:rPr>
          <w:color w:val="1A1B1A"/>
          <w:spacing w:val="80"/>
        </w:rPr>
        <w:t xml:space="preserve"> </w:t>
      </w:r>
      <w:r>
        <w:rPr>
          <w:color w:val="1A1B1A"/>
        </w:rPr>
        <w:t>under</w:t>
      </w:r>
      <w:r>
        <w:rPr>
          <w:color w:val="1A1B1A"/>
          <w:spacing w:val="80"/>
        </w:rPr>
        <w:t xml:space="preserve"> </w:t>
      </w:r>
      <w:r>
        <w:rPr>
          <w:color w:val="1A1B1A"/>
        </w:rPr>
        <w:t>each code (</w:t>
      </w:r>
      <w:hyperlink w:anchor="_bookmark180" w:history="1">
        <w:r>
          <w:rPr>
            <w:color w:val="1DB5C3"/>
          </w:rPr>
          <w:t>31</w:t>
        </w:r>
      </w:hyperlink>
      <w:r>
        <w:rPr>
          <w:color w:val="1A1B1A"/>
        </w:rPr>
        <w:t>):</w:t>
      </w:r>
    </w:p>
    <w:p w:rsidR="009F269F" w:rsidRDefault="009F269F">
      <w:pPr>
        <w:pStyle w:val="a3"/>
        <w:spacing w:before="33"/>
      </w:pPr>
    </w:p>
    <w:p w:rsidR="009F269F" w:rsidRDefault="002C4AC7">
      <w:pPr>
        <w:pStyle w:val="a5"/>
        <w:numPr>
          <w:ilvl w:val="0"/>
          <w:numId w:val="4"/>
        </w:numPr>
        <w:tabs>
          <w:tab w:val="left" w:pos="579"/>
          <w:tab w:val="left" w:pos="581"/>
        </w:tabs>
        <w:spacing w:line="278" w:lineRule="auto"/>
        <w:ind w:left="581" w:right="423" w:hanging="159"/>
        <w:rPr>
          <w:sz w:val="18"/>
        </w:rPr>
      </w:pPr>
      <w:r>
        <w:rPr>
          <w:color w:val="1A1B1A"/>
          <w:spacing w:val="-4"/>
          <w:sz w:val="18"/>
        </w:rPr>
        <w:t>All</w:t>
      </w:r>
      <w:r>
        <w:rPr>
          <w:color w:val="1A1B1A"/>
          <w:spacing w:val="-6"/>
          <w:sz w:val="18"/>
        </w:rPr>
        <w:t xml:space="preserve"> </w:t>
      </w:r>
      <w:r>
        <w:rPr>
          <w:color w:val="1A1B1A"/>
          <w:spacing w:val="-4"/>
          <w:sz w:val="18"/>
        </w:rPr>
        <w:t>diseases</w:t>
      </w:r>
      <w:r>
        <w:rPr>
          <w:color w:val="1A1B1A"/>
          <w:spacing w:val="-6"/>
          <w:sz w:val="18"/>
        </w:rPr>
        <w:t xml:space="preserve"> </w:t>
      </w:r>
      <w:r>
        <w:rPr>
          <w:color w:val="1A1B1A"/>
          <w:spacing w:val="-4"/>
          <w:sz w:val="18"/>
        </w:rPr>
        <w:t>(A00–Z99)</w:t>
      </w:r>
      <w:r>
        <w:rPr>
          <w:color w:val="1A1B1A"/>
          <w:spacing w:val="-6"/>
          <w:sz w:val="18"/>
        </w:rPr>
        <w:t xml:space="preserve"> </w:t>
      </w:r>
      <w:r>
        <w:rPr>
          <w:color w:val="1A1B1A"/>
          <w:spacing w:val="-4"/>
          <w:sz w:val="18"/>
        </w:rPr>
        <w:t>category</w:t>
      </w:r>
      <w:r>
        <w:rPr>
          <w:color w:val="1A1B1A"/>
          <w:spacing w:val="-6"/>
          <w:sz w:val="18"/>
        </w:rPr>
        <w:t xml:space="preserve"> </w:t>
      </w:r>
      <w:r>
        <w:rPr>
          <w:color w:val="1A1B1A"/>
          <w:spacing w:val="-4"/>
          <w:sz w:val="18"/>
        </w:rPr>
        <w:t>represents</w:t>
      </w:r>
      <w:r>
        <w:rPr>
          <w:color w:val="1A1B1A"/>
          <w:spacing w:val="-6"/>
          <w:sz w:val="18"/>
        </w:rPr>
        <w:t xml:space="preserve"> </w:t>
      </w:r>
      <w:r>
        <w:rPr>
          <w:color w:val="1A1B1A"/>
          <w:spacing w:val="-4"/>
          <w:sz w:val="18"/>
        </w:rPr>
        <w:t>the</w:t>
      </w:r>
      <w:r>
        <w:rPr>
          <w:color w:val="1A1B1A"/>
          <w:spacing w:val="-6"/>
          <w:sz w:val="18"/>
        </w:rPr>
        <w:t xml:space="preserve"> </w:t>
      </w:r>
      <w:r>
        <w:rPr>
          <w:color w:val="1A1B1A"/>
          <w:spacing w:val="-4"/>
          <w:sz w:val="18"/>
        </w:rPr>
        <w:t>total</w:t>
      </w:r>
      <w:r>
        <w:rPr>
          <w:color w:val="1A1B1A"/>
          <w:spacing w:val="-6"/>
          <w:sz w:val="18"/>
        </w:rPr>
        <w:t xml:space="preserve"> </w:t>
      </w:r>
      <w:r>
        <w:rPr>
          <w:color w:val="1A1B1A"/>
          <w:spacing w:val="-4"/>
          <w:sz w:val="18"/>
        </w:rPr>
        <w:t>incidence</w:t>
      </w:r>
      <w:r>
        <w:rPr>
          <w:color w:val="1A1B1A"/>
          <w:spacing w:val="-6"/>
          <w:sz w:val="18"/>
        </w:rPr>
        <w:t xml:space="preserve"> </w:t>
      </w:r>
      <w:r>
        <w:rPr>
          <w:color w:val="1A1B1A"/>
          <w:spacing w:val="-4"/>
          <w:sz w:val="18"/>
        </w:rPr>
        <w:t xml:space="preserve">of </w:t>
      </w:r>
      <w:r>
        <w:rPr>
          <w:color w:val="1A1B1A"/>
          <w:sz w:val="18"/>
        </w:rPr>
        <w:t>all</w:t>
      </w:r>
      <w:r>
        <w:rPr>
          <w:color w:val="1A1B1A"/>
          <w:spacing w:val="-7"/>
          <w:sz w:val="18"/>
        </w:rPr>
        <w:t xml:space="preserve"> </w:t>
      </w:r>
      <w:r>
        <w:rPr>
          <w:color w:val="1A1B1A"/>
          <w:sz w:val="18"/>
        </w:rPr>
        <w:t>diagnosed</w:t>
      </w:r>
      <w:r>
        <w:rPr>
          <w:color w:val="1A1B1A"/>
          <w:spacing w:val="-7"/>
          <w:sz w:val="18"/>
        </w:rPr>
        <w:t xml:space="preserve"> </w:t>
      </w:r>
      <w:r>
        <w:rPr>
          <w:color w:val="1A1B1A"/>
          <w:sz w:val="18"/>
        </w:rPr>
        <w:t>conditions</w:t>
      </w:r>
      <w:r>
        <w:rPr>
          <w:color w:val="1A1B1A"/>
          <w:spacing w:val="-7"/>
          <w:sz w:val="18"/>
        </w:rPr>
        <w:t xml:space="preserve"> </w:t>
      </w:r>
      <w:r>
        <w:rPr>
          <w:color w:val="1A1B1A"/>
          <w:sz w:val="18"/>
        </w:rPr>
        <w:t>in</w:t>
      </w:r>
      <w:r>
        <w:rPr>
          <w:color w:val="1A1B1A"/>
          <w:spacing w:val="-7"/>
          <w:sz w:val="18"/>
        </w:rPr>
        <w:t xml:space="preserve"> </w:t>
      </w:r>
      <w:r>
        <w:rPr>
          <w:color w:val="1A1B1A"/>
          <w:sz w:val="18"/>
        </w:rPr>
        <w:t>children</w:t>
      </w:r>
      <w:r>
        <w:rPr>
          <w:color w:val="1A1B1A"/>
          <w:spacing w:val="-7"/>
          <w:sz w:val="18"/>
        </w:rPr>
        <w:t xml:space="preserve"> </w:t>
      </w:r>
      <w:r>
        <w:rPr>
          <w:color w:val="1A1B1A"/>
          <w:sz w:val="18"/>
        </w:rPr>
        <w:t>aged</w:t>
      </w:r>
      <w:r>
        <w:rPr>
          <w:color w:val="1A1B1A"/>
          <w:spacing w:val="-7"/>
          <w:sz w:val="18"/>
        </w:rPr>
        <w:t xml:space="preserve"> </w:t>
      </w:r>
      <w:r>
        <w:rPr>
          <w:color w:val="1A1B1A"/>
          <w:sz w:val="18"/>
        </w:rPr>
        <w:t>0–14</w:t>
      </w:r>
      <w:r>
        <w:rPr>
          <w:color w:val="1A1B1A"/>
          <w:spacing w:val="-11"/>
          <w:sz w:val="18"/>
        </w:rPr>
        <w:t xml:space="preserve"> </w:t>
      </w:r>
      <w:r>
        <w:rPr>
          <w:color w:val="1A1B1A"/>
          <w:sz w:val="18"/>
        </w:rPr>
        <w:t>years,</w:t>
      </w:r>
      <w:r>
        <w:rPr>
          <w:color w:val="1A1B1A"/>
          <w:spacing w:val="-7"/>
          <w:sz w:val="18"/>
        </w:rPr>
        <w:t xml:space="preserve"> </w:t>
      </w:r>
      <w:r>
        <w:rPr>
          <w:color w:val="1A1B1A"/>
          <w:sz w:val="18"/>
        </w:rPr>
        <w:t>covering infectious</w:t>
      </w:r>
      <w:r>
        <w:rPr>
          <w:color w:val="1A1B1A"/>
          <w:spacing w:val="-12"/>
          <w:sz w:val="18"/>
        </w:rPr>
        <w:t xml:space="preserve"> </w:t>
      </w:r>
      <w:r>
        <w:rPr>
          <w:color w:val="1A1B1A"/>
          <w:sz w:val="18"/>
        </w:rPr>
        <w:t>diseases,</w:t>
      </w:r>
      <w:r>
        <w:rPr>
          <w:color w:val="1A1B1A"/>
          <w:spacing w:val="-11"/>
          <w:sz w:val="18"/>
        </w:rPr>
        <w:t xml:space="preserve"> </w:t>
      </w:r>
      <w:r>
        <w:rPr>
          <w:color w:val="1A1B1A"/>
          <w:sz w:val="18"/>
        </w:rPr>
        <w:t>injuries,</w:t>
      </w:r>
      <w:r>
        <w:rPr>
          <w:color w:val="1A1B1A"/>
          <w:spacing w:val="-11"/>
          <w:sz w:val="18"/>
        </w:rPr>
        <w:t xml:space="preserve"> </w:t>
      </w:r>
      <w:r>
        <w:rPr>
          <w:color w:val="1A1B1A"/>
          <w:sz w:val="18"/>
        </w:rPr>
        <w:t>congenital</w:t>
      </w:r>
      <w:r>
        <w:rPr>
          <w:color w:val="1A1B1A"/>
          <w:spacing w:val="-11"/>
          <w:sz w:val="18"/>
        </w:rPr>
        <w:t xml:space="preserve"> </w:t>
      </w:r>
      <w:r>
        <w:rPr>
          <w:color w:val="1A1B1A"/>
          <w:sz w:val="18"/>
        </w:rPr>
        <w:t>anomalies,</w:t>
      </w:r>
      <w:r>
        <w:rPr>
          <w:color w:val="1A1B1A"/>
          <w:spacing w:val="-12"/>
          <w:sz w:val="18"/>
        </w:rPr>
        <w:t xml:space="preserve"> </w:t>
      </w:r>
      <w:r>
        <w:rPr>
          <w:color w:val="1A1B1A"/>
          <w:sz w:val="18"/>
        </w:rPr>
        <w:t>and</w:t>
      </w:r>
      <w:r>
        <w:rPr>
          <w:color w:val="1A1B1A"/>
          <w:spacing w:val="-11"/>
          <w:sz w:val="18"/>
        </w:rPr>
        <w:t xml:space="preserve"> </w:t>
      </w:r>
      <w:r>
        <w:rPr>
          <w:color w:val="1A1B1A"/>
          <w:sz w:val="18"/>
        </w:rPr>
        <w:t>chronic disorders.</w:t>
      </w:r>
      <w:r>
        <w:rPr>
          <w:color w:val="1A1B1A"/>
          <w:spacing w:val="-10"/>
          <w:sz w:val="18"/>
        </w:rPr>
        <w:t xml:space="preserve"> </w:t>
      </w:r>
      <w:r>
        <w:rPr>
          <w:color w:val="1A1B1A"/>
          <w:sz w:val="18"/>
        </w:rPr>
        <w:t>This</w:t>
      </w:r>
      <w:r>
        <w:rPr>
          <w:color w:val="1A1B1A"/>
          <w:spacing w:val="-10"/>
          <w:sz w:val="18"/>
        </w:rPr>
        <w:t xml:space="preserve"> </w:t>
      </w:r>
      <w:r>
        <w:rPr>
          <w:color w:val="1A1B1A"/>
          <w:sz w:val="18"/>
        </w:rPr>
        <w:t>category</w:t>
      </w:r>
      <w:r>
        <w:rPr>
          <w:color w:val="1A1B1A"/>
          <w:spacing w:val="-10"/>
          <w:sz w:val="18"/>
        </w:rPr>
        <w:t xml:space="preserve"> </w:t>
      </w:r>
      <w:r>
        <w:rPr>
          <w:color w:val="1A1B1A"/>
          <w:sz w:val="18"/>
        </w:rPr>
        <w:t>serves</w:t>
      </w:r>
      <w:r>
        <w:rPr>
          <w:color w:val="1A1B1A"/>
          <w:spacing w:val="-10"/>
          <w:sz w:val="18"/>
        </w:rPr>
        <w:t xml:space="preserve"> </w:t>
      </w:r>
      <w:r>
        <w:rPr>
          <w:color w:val="1A1B1A"/>
          <w:sz w:val="18"/>
        </w:rPr>
        <w:t>as</w:t>
      </w:r>
      <w:r>
        <w:rPr>
          <w:color w:val="1A1B1A"/>
          <w:spacing w:val="-10"/>
          <w:sz w:val="18"/>
        </w:rPr>
        <w:t xml:space="preserve"> </w:t>
      </w:r>
      <w:r>
        <w:rPr>
          <w:color w:val="1A1B1A"/>
          <w:sz w:val="18"/>
        </w:rPr>
        <w:t>a</w:t>
      </w:r>
      <w:r>
        <w:rPr>
          <w:color w:val="1A1B1A"/>
          <w:spacing w:val="-10"/>
          <w:sz w:val="18"/>
        </w:rPr>
        <w:t xml:space="preserve"> </w:t>
      </w:r>
      <w:r>
        <w:rPr>
          <w:color w:val="1A1B1A"/>
          <w:sz w:val="18"/>
        </w:rPr>
        <w:t>comprehensive</w:t>
      </w:r>
      <w:r>
        <w:rPr>
          <w:color w:val="1A1B1A"/>
          <w:spacing w:val="-10"/>
          <w:sz w:val="18"/>
        </w:rPr>
        <w:t xml:space="preserve"> </w:t>
      </w:r>
      <w:r>
        <w:rPr>
          <w:color w:val="1A1B1A"/>
          <w:sz w:val="18"/>
        </w:rPr>
        <w:t>measure</w:t>
      </w:r>
      <w:r>
        <w:rPr>
          <w:color w:val="1A1B1A"/>
          <w:spacing w:val="-10"/>
          <w:sz w:val="18"/>
        </w:rPr>
        <w:t xml:space="preserve"> </w:t>
      </w:r>
      <w:r>
        <w:rPr>
          <w:color w:val="1A1B1A"/>
          <w:sz w:val="18"/>
        </w:rPr>
        <w:t>of overall pediatric morbidity.</w:t>
      </w:r>
    </w:p>
    <w:p w:rsidR="009F269F" w:rsidRDefault="002C4AC7">
      <w:pPr>
        <w:pStyle w:val="a5"/>
        <w:numPr>
          <w:ilvl w:val="0"/>
          <w:numId w:val="4"/>
        </w:numPr>
        <w:tabs>
          <w:tab w:val="left" w:pos="581"/>
        </w:tabs>
        <w:spacing w:line="278" w:lineRule="auto"/>
        <w:ind w:left="581" w:right="425"/>
        <w:rPr>
          <w:sz w:val="18"/>
        </w:rPr>
      </w:pPr>
      <w:r>
        <w:rPr>
          <w:color w:val="1A1B1A"/>
          <w:sz w:val="18"/>
        </w:rPr>
        <w:t>Neoplasms (C00–D49) include both benign and malignant tumors,</w:t>
      </w:r>
      <w:r>
        <w:rPr>
          <w:color w:val="1A1B1A"/>
          <w:spacing w:val="-7"/>
          <w:sz w:val="18"/>
        </w:rPr>
        <w:t xml:space="preserve"> </w:t>
      </w:r>
      <w:r>
        <w:rPr>
          <w:color w:val="1A1B1A"/>
          <w:sz w:val="18"/>
        </w:rPr>
        <w:t>such</w:t>
      </w:r>
      <w:r>
        <w:rPr>
          <w:color w:val="1A1B1A"/>
          <w:spacing w:val="-7"/>
          <w:sz w:val="18"/>
        </w:rPr>
        <w:t xml:space="preserve"> </w:t>
      </w:r>
      <w:r>
        <w:rPr>
          <w:color w:val="1A1B1A"/>
          <w:sz w:val="18"/>
        </w:rPr>
        <w:t>as</w:t>
      </w:r>
      <w:r>
        <w:rPr>
          <w:color w:val="1A1B1A"/>
          <w:spacing w:val="-7"/>
          <w:sz w:val="18"/>
        </w:rPr>
        <w:t xml:space="preserve"> </w:t>
      </w:r>
      <w:r>
        <w:rPr>
          <w:color w:val="1A1B1A"/>
          <w:sz w:val="18"/>
        </w:rPr>
        <w:t>leukemia,</w:t>
      </w:r>
      <w:r>
        <w:rPr>
          <w:color w:val="1A1B1A"/>
          <w:spacing w:val="-7"/>
          <w:sz w:val="18"/>
        </w:rPr>
        <w:t xml:space="preserve"> </w:t>
      </w:r>
      <w:r>
        <w:rPr>
          <w:color w:val="1A1B1A"/>
          <w:sz w:val="18"/>
        </w:rPr>
        <w:t>lymphomas,</w:t>
      </w:r>
      <w:r>
        <w:rPr>
          <w:color w:val="1A1B1A"/>
          <w:spacing w:val="-7"/>
          <w:sz w:val="18"/>
        </w:rPr>
        <w:t xml:space="preserve"> </w:t>
      </w:r>
      <w:r>
        <w:rPr>
          <w:color w:val="1A1B1A"/>
          <w:sz w:val="18"/>
        </w:rPr>
        <w:t>central</w:t>
      </w:r>
      <w:r>
        <w:rPr>
          <w:color w:val="1A1B1A"/>
          <w:spacing w:val="-7"/>
          <w:sz w:val="18"/>
        </w:rPr>
        <w:t xml:space="preserve"> </w:t>
      </w:r>
      <w:r>
        <w:rPr>
          <w:color w:val="1A1B1A"/>
          <w:sz w:val="18"/>
        </w:rPr>
        <w:t>nervous</w:t>
      </w:r>
      <w:r>
        <w:rPr>
          <w:color w:val="1A1B1A"/>
          <w:spacing w:val="-7"/>
          <w:sz w:val="18"/>
        </w:rPr>
        <w:t xml:space="preserve"> </w:t>
      </w:r>
      <w:r>
        <w:rPr>
          <w:color w:val="1A1B1A"/>
          <w:sz w:val="18"/>
        </w:rPr>
        <w:t>system tumors, and benign neoplasms of the skin.</w:t>
      </w:r>
    </w:p>
    <w:p w:rsidR="009F269F" w:rsidRDefault="002C4AC7">
      <w:pPr>
        <w:pStyle w:val="a5"/>
        <w:numPr>
          <w:ilvl w:val="0"/>
          <w:numId w:val="4"/>
        </w:numPr>
        <w:tabs>
          <w:tab w:val="left" w:pos="579"/>
          <w:tab w:val="left" w:pos="581"/>
        </w:tabs>
        <w:spacing w:line="278" w:lineRule="auto"/>
        <w:ind w:left="581" w:right="419" w:hanging="159"/>
        <w:rPr>
          <w:sz w:val="18"/>
        </w:rPr>
      </w:pPr>
      <w:r>
        <w:rPr>
          <w:color w:val="1A1B1A"/>
          <w:sz w:val="18"/>
        </w:rPr>
        <w:t>Diseases of the blood and blood-forming organs</w:t>
      </w:r>
      <w:r>
        <w:rPr>
          <w:color w:val="1A1B1A"/>
          <w:sz w:val="18"/>
        </w:rPr>
        <w:t xml:space="preserve"> (D50–D89) covers</w:t>
      </w:r>
      <w:r>
        <w:rPr>
          <w:color w:val="1A1B1A"/>
          <w:spacing w:val="80"/>
          <w:sz w:val="18"/>
        </w:rPr>
        <w:t xml:space="preserve"> </w:t>
      </w:r>
      <w:r>
        <w:rPr>
          <w:color w:val="1A1B1A"/>
          <w:sz w:val="18"/>
        </w:rPr>
        <w:t>disorders</w:t>
      </w:r>
      <w:r>
        <w:rPr>
          <w:color w:val="1A1B1A"/>
          <w:spacing w:val="80"/>
          <w:sz w:val="18"/>
        </w:rPr>
        <w:t xml:space="preserve"> </w:t>
      </w:r>
      <w:r>
        <w:rPr>
          <w:color w:val="1A1B1A"/>
          <w:sz w:val="18"/>
        </w:rPr>
        <w:t>such</w:t>
      </w:r>
      <w:r>
        <w:rPr>
          <w:color w:val="1A1B1A"/>
          <w:spacing w:val="80"/>
          <w:sz w:val="18"/>
        </w:rPr>
        <w:t xml:space="preserve"> </w:t>
      </w:r>
      <w:r>
        <w:rPr>
          <w:color w:val="1A1B1A"/>
          <w:sz w:val="18"/>
        </w:rPr>
        <w:t>as</w:t>
      </w:r>
      <w:r>
        <w:rPr>
          <w:color w:val="1A1B1A"/>
          <w:spacing w:val="80"/>
          <w:sz w:val="18"/>
        </w:rPr>
        <w:t xml:space="preserve"> </w:t>
      </w:r>
      <w:r>
        <w:rPr>
          <w:color w:val="1A1B1A"/>
          <w:sz w:val="18"/>
        </w:rPr>
        <w:t>iron-deficiency</w:t>
      </w:r>
      <w:r>
        <w:rPr>
          <w:color w:val="1A1B1A"/>
          <w:spacing w:val="80"/>
          <w:sz w:val="18"/>
        </w:rPr>
        <w:t xml:space="preserve"> </w:t>
      </w:r>
      <w:r>
        <w:rPr>
          <w:color w:val="1A1B1A"/>
          <w:sz w:val="18"/>
        </w:rPr>
        <w:t>anemia,</w:t>
      </w:r>
      <w:r>
        <w:rPr>
          <w:color w:val="1A1B1A"/>
          <w:spacing w:val="40"/>
          <w:sz w:val="18"/>
        </w:rPr>
        <w:t xml:space="preserve"> </w:t>
      </w:r>
      <w:r>
        <w:rPr>
          <w:color w:val="1A1B1A"/>
          <w:sz w:val="18"/>
        </w:rPr>
        <w:t>vitamin B12 deficiency anemia, hemolytic anemias, coagulation defects, and thrombocytopenia. Iron-deficiency anemia (D50) specifically refers to anemia caused by inadequate iron intake or absorption, including nutritional</w:t>
      </w:r>
      <w:r>
        <w:rPr>
          <w:color w:val="1A1B1A"/>
          <w:spacing w:val="40"/>
          <w:sz w:val="18"/>
        </w:rPr>
        <w:t xml:space="preserve"> </w:t>
      </w:r>
      <w:r>
        <w:rPr>
          <w:color w:val="1A1B1A"/>
          <w:sz w:val="18"/>
        </w:rPr>
        <w:t>iron deficiency.</w:t>
      </w:r>
    </w:p>
    <w:p w:rsidR="009F269F" w:rsidRDefault="002C4AC7">
      <w:pPr>
        <w:pStyle w:val="a5"/>
        <w:numPr>
          <w:ilvl w:val="0"/>
          <w:numId w:val="4"/>
        </w:numPr>
        <w:tabs>
          <w:tab w:val="left" w:pos="581"/>
        </w:tabs>
        <w:spacing w:line="278" w:lineRule="auto"/>
        <w:ind w:left="581" w:right="424"/>
        <w:rPr>
          <w:sz w:val="18"/>
        </w:rPr>
      </w:pPr>
      <w:r>
        <w:rPr>
          <w:color w:val="1A1B1A"/>
          <w:sz w:val="18"/>
        </w:rPr>
        <w:t>Endocrine, nutrit</w:t>
      </w:r>
      <w:r>
        <w:rPr>
          <w:color w:val="1A1B1A"/>
          <w:sz w:val="18"/>
        </w:rPr>
        <w:t xml:space="preserve">ional, and metabolic diseases (E00–E90) </w:t>
      </w:r>
      <w:r>
        <w:rPr>
          <w:color w:val="1A1B1A"/>
          <w:spacing w:val="-4"/>
          <w:sz w:val="18"/>
        </w:rPr>
        <w:t>include</w:t>
      </w:r>
      <w:r>
        <w:rPr>
          <w:color w:val="1A1B1A"/>
          <w:spacing w:val="-8"/>
          <w:sz w:val="18"/>
        </w:rPr>
        <w:t xml:space="preserve"> </w:t>
      </w:r>
      <w:r>
        <w:rPr>
          <w:color w:val="1A1B1A"/>
          <w:spacing w:val="-4"/>
          <w:sz w:val="18"/>
        </w:rPr>
        <w:t>thyroid</w:t>
      </w:r>
      <w:r>
        <w:rPr>
          <w:color w:val="1A1B1A"/>
          <w:spacing w:val="-7"/>
          <w:sz w:val="18"/>
        </w:rPr>
        <w:t xml:space="preserve"> </w:t>
      </w:r>
      <w:r>
        <w:rPr>
          <w:color w:val="1A1B1A"/>
          <w:spacing w:val="-4"/>
          <w:sz w:val="18"/>
        </w:rPr>
        <w:t>disorders,</w:t>
      </w:r>
      <w:r>
        <w:rPr>
          <w:color w:val="1A1B1A"/>
          <w:spacing w:val="-7"/>
          <w:sz w:val="18"/>
        </w:rPr>
        <w:t xml:space="preserve"> </w:t>
      </w:r>
      <w:r>
        <w:rPr>
          <w:color w:val="1A1B1A"/>
          <w:spacing w:val="-4"/>
          <w:sz w:val="18"/>
        </w:rPr>
        <w:t>type</w:t>
      </w:r>
      <w:r>
        <w:rPr>
          <w:color w:val="1A1B1A"/>
          <w:spacing w:val="-7"/>
          <w:sz w:val="18"/>
        </w:rPr>
        <w:t xml:space="preserve"> </w:t>
      </w:r>
      <w:r>
        <w:rPr>
          <w:color w:val="1A1B1A"/>
          <w:spacing w:val="-4"/>
          <w:sz w:val="18"/>
        </w:rPr>
        <w:t>1</w:t>
      </w:r>
      <w:r>
        <w:rPr>
          <w:color w:val="1A1B1A"/>
          <w:spacing w:val="-8"/>
          <w:sz w:val="18"/>
        </w:rPr>
        <w:t xml:space="preserve"> </w:t>
      </w:r>
      <w:r>
        <w:rPr>
          <w:color w:val="1A1B1A"/>
          <w:spacing w:val="-4"/>
          <w:sz w:val="18"/>
        </w:rPr>
        <w:t>diabetes</w:t>
      </w:r>
      <w:r>
        <w:rPr>
          <w:color w:val="1A1B1A"/>
          <w:spacing w:val="-7"/>
          <w:sz w:val="18"/>
        </w:rPr>
        <w:t xml:space="preserve"> </w:t>
      </w:r>
      <w:r>
        <w:rPr>
          <w:color w:val="1A1B1A"/>
          <w:spacing w:val="-4"/>
          <w:sz w:val="18"/>
        </w:rPr>
        <w:t>mellitus,</w:t>
      </w:r>
      <w:r>
        <w:rPr>
          <w:color w:val="1A1B1A"/>
          <w:spacing w:val="-7"/>
          <w:sz w:val="18"/>
        </w:rPr>
        <w:t xml:space="preserve"> </w:t>
      </w:r>
      <w:r>
        <w:rPr>
          <w:color w:val="1A1B1A"/>
          <w:spacing w:val="-4"/>
          <w:sz w:val="18"/>
        </w:rPr>
        <w:t>type</w:t>
      </w:r>
      <w:r>
        <w:rPr>
          <w:color w:val="1A1B1A"/>
          <w:spacing w:val="-7"/>
          <w:sz w:val="18"/>
        </w:rPr>
        <w:t xml:space="preserve"> </w:t>
      </w:r>
      <w:r>
        <w:rPr>
          <w:color w:val="1A1B1A"/>
          <w:spacing w:val="-4"/>
          <w:sz w:val="18"/>
        </w:rPr>
        <w:t>2</w:t>
      </w:r>
      <w:r>
        <w:rPr>
          <w:color w:val="1A1B1A"/>
          <w:spacing w:val="-8"/>
          <w:sz w:val="18"/>
        </w:rPr>
        <w:t xml:space="preserve"> </w:t>
      </w:r>
      <w:r>
        <w:rPr>
          <w:color w:val="1A1B1A"/>
          <w:spacing w:val="-4"/>
          <w:sz w:val="18"/>
        </w:rPr>
        <w:t xml:space="preserve">diabetes </w:t>
      </w:r>
      <w:r>
        <w:rPr>
          <w:color w:val="1A1B1A"/>
          <w:sz w:val="18"/>
        </w:rPr>
        <w:t xml:space="preserve">mellitus, malnutrition, obesity, and metabolic syndromes. </w:t>
      </w:r>
      <w:r>
        <w:rPr>
          <w:color w:val="1A1B1A"/>
          <w:spacing w:val="-4"/>
          <w:sz w:val="18"/>
        </w:rPr>
        <w:t xml:space="preserve">Diabetes mellitus (E10–E14) focuses on chronic hyperglycemia, </w:t>
      </w:r>
      <w:r>
        <w:rPr>
          <w:color w:val="1A1B1A"/>
          <w:sz w:val="18"/>
        </w:rPr>
        <w:t>subdivided into insulin-dep</w:t>
      </w:r>
      <w:r>
        <w:rPr>
          <w:color w:val="1A1B1A"/>
          <w:sz w:val="18"/>
        </w:rPr>
        <w:t>endent diabetes, non-insulin- dependent diabetes, malnutrition-related diabetes, and other specified forms (E13–E14).</w:t>
      </w:r>
    </w:p>
    <w:p w:rsidR="009F269F" w:rsidRDefault="002C4AC7">
      <w:pPr>
        <w:pStyle w:val="a5"/>
        <w:numPr>
          <w:ilvl w:val="0"/>
          <w:numId w:val="4"/>
        </w:numPr>
        <w:tabs>
          <w:tab w:val="left" w:pos="581"/>
        </w:tabs>
        <w:spacing w:line="278" w:lineRule="auto"/>
        <w:ind w:left="581" w:right="423"/>
        <w:rPr>
          <w:sz w:val="18"/>
        </w:rPr>
      </w:pPr>
      <w:r>
        <w:rPr>
          <w:color w:val="1A1B1A"/>
          <w:sz w:val="18"/>
        </w:rPr>
        <w:t>Diseases</w:t>
      </w:r>
      <w:r>
        <w:rPr>
          <w:color w:val="1A1B1A"/>
          <w:spacing w:val="-7"/>
          <w:sz w:val="18"/>
        </w:rPr>
        <w:t xml:space="preserve"> </w:t>
      </w:r>
      <w:r>
        <w:rPr>
          <w:color w:val="1A1B1A"/>
          <w:sz w:val="18"/>
        </w:rPr>
        <w:t>of</w:t>
      </w:r>
      <w:r>
        <w:rPr>
          <w:color w:val="1A1B1A"/>
          <w:spacing w:val="-7"/>
          <w:sz w:val="18"/>
        </w:rPr>
        <w:t xml:space="preserve"> </w:t>
      </w:r>
      <w:r>
        <w:rPr>
          <w:color w:val="1A1B1A"/>
          <w:sz w:val="18"/>
        </w:rPr>
        <w:t>the</w:t>
      </w:r>
      <w:r>
        <w:rPr>
          <w:color w:val="1A1B1A"/>
          <w:spacing w:val="-7"/>
          <w:sz w:val="18"/>
        </w:rPr>
        <w:t xml:space="preserve"> </w:t>
      </w:r>
      <w:r>
        <w:rPr>
          <w:color w:val="1A1B1A"/>
          <w:sz w:val="18"/>
        </w:rPr>
        <w:t>nervous</w:t>
      </w:r>
      <w:r>
        <w:rPr>
          <w:color w:val="1A1B1A"/>
          <w:spacing w:val="-7"/>
          <w:sz w:val="18"/>
        </w:rPr>
        <w:t xml:space="preserve"> </w:t>
      </w:r>
      <w:r>
        <w:rPr>
          <w:color w:val="1A1B1A"/>
          <w:sz w:val="18"/>
        </w:rPr>
        <w:t>system</w:t>
      </w:r>
      <w:r>
        <w:rPr>
          <w:color w:val="1A1B1A"/>
          <w:spacing w:val="-7"/>
          <w:sz w:val="18"/>
        </w:rPr>
        <w:t xml:space="preserve"> </w:t>
      </w:r>
      <w:r>
        <w:rPr>
          <w:color w:val="1A1B1A"/>
          <w:sz w:val="18"/>
        </w:rPr>
        <w:t>(G00–G99)</w:t>
      </w:r>
      <w:r>
        <w:rPr>
          <w:color w:val="1A1B1A"/>
          <w:spacing w:val="-7"/>
          <w:sz w:val="18"/>
        </w:rPr>
        <w:t xml:space="preserve"> </w:t>
      </w:r>
      <w:r>
        <w:rPr>
          <w:color w:val="1A1B1A"/>
          <w:sz w:val="18"/>
        </w:rPr>
        <w:t>include</w:t>
      </w:r>
      <w:r>
        <w:rPr>
          <w:color w:val="1A1B1A"/>
          <w:spacing w:val="-7"/>
          <w:sz w:val="18"/>
        </w:rPr>
        <w:t xml:space="preserve"> </w:t>
      </w:r>
      <w:r>
        <w:rPr>
          <w:color w:val="1A1B1A"/>
          <w:sz w:val="18"/>
        </w:rPr>
        <w:t>conditions such as meningitis, epilepsy, cerebral palsy, migraines, and neurodegenerative</w:t>
      </w:r>
      <w:r>
        <w:rPr>
          <w:color w:val="1A1B1A"/>
          <w:spacing w:val="-10"/>
          <w:sz w:val="18"/>
        </w:rPr>
        <w:t xml:space="preserve"> </w:t>
      </w:r>
      <w:r>
        <w:rPr>
          <w:color w:val="1A1B1A"/>
          <w:sz w:val="18"/>
        </w:rPr>
        <w:t>disorders.</w:t>
      </w:r>
    </w:p>
    <w:p w:rsidR="009F269F" w:rsidRDefault="002C4AC7">
      <w:pPr>
        <w:pStyle w:val="a5"/>
        <w:numPr>
          <w:ilvl w:val="0"/>
          <w:numId w:val="4"/>
        </w:numPr>
        <w:tabs>
          <w:tab w:val="left" w:pos="579"/>
          <w:tab w:val="left" w:pos="581"/>
        </w:tabs>
        <w:spacing w:line="278" w:lineRule="auto"/>
        <w:ind w:left="581" w:right="424" w:hanging="159"/>
        <w:rPr>
          <w:sz w:val="18"/>
        </w:rPr>
      </w:pPr>
      <w:r>
        <w:rPr>
          <w:color w:val="1A1B1A"/>
          <w:sz w:val="18"/>
        </w:rPr>
        <w:t>Diseases</w:t>
      </w:r>
      <w:r>
        <w:rPr>
          <w:color w:val="1A1B1A"/>
          <w:spacing w:val="-12"/>
          <w:sz w:val="18"/>
        </w:rPr>
        <w:t xml:space="preserve"> </w:t>
      </w:r>
      <w:r>
        <w:rPr>
          <w:color w:val="1A1B1A"/>
          <w:sz w:val="18"/>
        </w:rPr>
        <w:t>of</w:t>
      </w:r>
      <w:r>
        <w:rPr>
          <w:color w:val="1A1B1A"/>
          <w:spacing w:val="-11"/>
          <w:sz w:val="18"/>
        </w:rPr>
        <w:t xml:space="preserve"> </w:t>
      </w:r>
      <w:r>
        <w:rPr>
          <w:color w:val="1A1B1A"/>
          <w:sz w:val="18"/>
        </w:rPr>
        <w:t>the</w:t>
      </w:r>
      <w:r>
        <w:rPr>
          <w:color w:val="1A1B1A"/>
          <w:spacing w:val="-11"/>
          <w:sz w:val="18"/>
        </w:rPr>
        <w:t xml:space="preserve"> </w:t>
      </w:r>
      <w:r>
        <w:rPr>
          <w:color w:val="1A1B1A"/>
          <w:sz w:val="18"/>
        </w:rPr>
        <w:t>circulatory</w:t>
      </w:r>
      <w:r>
        <w:rPr>
          <w:color w:val="1A1B1A"/>
          <w:spacing w:val="-11"/>
          <w:sz w:val="18"/>
        </w:rPr>
        <w:t xml:space="preserve"> </w:t>
      </w:r>
      <w:r>
        <w:rPr>
          <w:color w:val="1A1B1A"/>
          <w:sz w:val="18"/>
        </w:rPr>
        <w:t>system</w:t>
      </w:r>
      <w:r>
        <w:rPr>
          <w:color w:val="1A1B1A"/>
          <w:spacing w:val="-12"/>
          <w:sz w:val="18"/>
        </w:rPr>
        <w:t xml:space="preserve"> </w:t>
      </w:r>
      <w:r>
        <w:rPr>
          <w:color w:val="1A1B1A"/>
          <w:sz w:val="18"/>
        </w:rPr>
        <w:t>(I00–I99)</w:t>
      </w:r>
      <w:r>
        <w:rPr>
          <w:color w:val="1A1B1A"/>
          <w:spacing w:val="-11"/>
          <w:sz w:val="18"/>
        </w:rPr>
        <w:t xml:space="preserve"> </w:t>
      </w:r>
      <w:r>
        <w:rPr>
          <w:color w:val="1A1B1A"/>
          <w:sz w:val="18"/>
        </w:rPr>
        <w:t>include</w:t>
      </w:r>
      <w:r>
        <w:rPr>
          <w:color w:val="1A1B1A"/>
          <w:spacing w:val="-11"/>
          <w:sz w:val="18"/>
        </w:rPr>
        <w:t xml:space="preserve"> </w:t>
      </w:r>
      <w:r>
        <w:rPr>
          <w:color w:val="1A1B1A"/>
          <w:sz w:val="18"/>
        </w:rPr>
        <w:t xml:space="preserve">rheumatic </w:t>
      </w:r>
      <w:r>
        <w:rPr>
          <w:color w:val="1A1B1A"/>
          <w:spacing w:val="-2"/>
          <w:sz w:val="18"/>
        </w:rPr>
        <w:t>heart</w:t>
      </w:r>
      <w:r>
        <w:rPr>
          <w:color w:val="1A1B1A"/>
          <w:spacing w:val="-9"/>
          <w:sz w:val="18"/>
        </w:rPr>
        <w:t xml:space="preserve"> </w:t>
      </w:r>
      <w:r>
        <w:rPr>
          <w:color w:val="1A1B1A"/>
          <w:spacing w:val="-2"/>
          <w:sz w:val="18"/>
        </w:rPr>
        <w:t>disease,</w:t>
      </w:r>
      <w:r>
        <w:rPr>
          <w:color w:val="1A1B1A"/>
          <w:spacing w:val="-9"/>
          <w:sz w:val="18"/>
        </w:rPr>
        <w:t xml:space="preserve"> </w:t>
      </w:r>
      <w:r>
        <w:rPr>
          <w:color w:val="1A1B1A"/>
          <w:spacing w:val="-2"/>
          <w:sz w:val="18"/>
        </w:rPr>
        <w:t>hypertensive</w:t>
      </w:r>
      <w:r>
        <w:rPr>
          <w:color w:val="1A1B1A"/>
          <w:spacing w:val="-9"/>
          <w:sz w:val="18"/>
        </w:rPr>
        <w:t xml:space="preserve"> </w:t>
      </w:r>
      <w:r>
        <w:rPr>
          <w:color w:val="1A1B1A"/>
          <w:spacing w:val="-2"/>
          <w:sz w:val="18"/>
        </w:rPr>
        <w:t>diseases,</w:t>
      </w:r>
      <w:r>
        <w:rPr>
          <w:color w:val="1A1B1A"/>
          <w:spacing w:val="-9"/>
          <w:sz w:val="18"/>
        </w:rPr>
        <w:t xml:space="preserve"> </w:t>
      </w:r>
      <w:r>
        <w:rPr>
          <w:color w:val="1A1B1A"/>
          <w:spacing w:val="-2"/>
          <w:sz w:val="18"/>
        </w:rPr>
        <w:t>ischemic</w:t>
      </w:r>
      <w:r>
        <w:rPr>
          <w:color w:val="1A1B1A"/>
          <w:spacing w:val="-9"/>
          <w:sz w:val="18"/>
        </w:rPr>
        <w:t xml:space="preserve"> </w:t>
      </w:r>
      <w:r>
        <w:rPr>
          <w:color w:val="1A1B1A"/>
          <w:spacing w:val="-2"/>
          <w:sz w:val="18"/>
        </w:rPr>
        <w:t>heart</w:t>
      </w:r>
      <w:r>
        <w:rPr>
          <w:color w:val="1A1B1A"/>
          <w:spacing w:val="-9"/>
          <w:sz w:val="18"/>
        </w:rPr>
        <w:t xml:space="preserve"> </w:t>
      </w:r>
      <w:r>
        <w:rPr>
          <w:color w:val="1A1B1A"/>
          <w:spacing w:val="-2"/>
          <w:sz w:val="18"/>
        </w:rPr>
        <w:t>disease,</w:t>
      </w:r>
      <w:r>
        <w:rPr>
          <w:color w:val="1A1B1A"/>
          <w:spacing w:val="-9"/>
          <w:sz w:val="18"/>
        </w:rPr>
        <w:t xml:space="preserve"> </w:t>
      </w:r>
      <w:r>
        <w:rPr>
          <w:color w:val="1A1B1A"/>
          <w:spacing w:val="-2"/>
          <w:sz w:val="18"/>
        </w:rPr>
        <w:t xml:space="preserve">and </w:t>
      </w:r>
      <w:r>
        <w:rPr>
          <w:color w:val="1A1B1A"/>
          <w:sz w:val="18"/>
        </w:rPr>
        <w:t>cerebrovascular</w:t>
      </w:r>
      <w:r>
        <w:rPr>
          <w:color w:val="1A1B1A"/>
          <w:spacing w:val="-10"/>
          <w:sz w:val="18"/>
        </w:rPr>
        <w:t xml:space="preserve"> </w:t>
      </w:r>
      <w:r>
        <w:rPr>
          <w:color w:val="1A1B1A"/>
          <w:sz w:val="18"/>
        </w:rPr>
        <w:t>accidents.</w:t>
      </w:r>
    </w:p>
    <w:p w:rsidR="009F269F" w:rsidRDefault="002C4AC7">
      <w:pPr>
        <w:pStyle w:val="a5"/>
        <w:numPr>
          <w:ilvl w:val="0"/>
          <w:numId w:val="4"/>
        </w:numPr>
        <w:tabs>
          <w:tab w:val="left" w:pos="579"/>
          <w:tab w:val="left" w:pos="581"/>
        </w:tabs>
        <w:spacing w:line="278" w:lineRule="auto"/>
        <w:ind w:left="581" w:right="420" w:hanging="159"/>
        <w:rPr>
          <w:sz w:val="18"/>
        </w:rPr>
      </w:pPr>
      <w:r>
        <w:rPr>
          <w:color w:val="1A1B1A"/>
          <w:sz w:val="18"/>
        </w:rPr>
        <w:t>Diseases</w:t>
      </w:r>
      <w:r>
        <w:rPr>
          <w:color w:val="1A1B1A"/>
          <w:spacing w:val="-11"/>
          <w:sz w:val="18"/>
        </w:rPr>
        <w:t xml:space="preserve"> </w:t>
      </w:r>
      <w:r>
        <w:rPr>
          <w:color w:val="1A1B1A"/>
          <w:sz w:val="18"/>
        </w:rPr>
        <w:t>of</w:t>
      </w:r>
      <w:r>
        <w:rPr>
          <w:color w:val="1A1B1A"/>
          <w:spacing w:val="-11"/>
          <w:sz w:val="18"/>
        </w:rPr>
        <w:t xml:space="preserve"> </w:t>
      </w:r>
      <w:r>
        <w:rPr>
          <w:color w:val="1A1B1A"/>
          <w:sz w:val="18"/>
        </w:rPr>
        <w:t>the</w:t>
      </w:r>
      <w:r>
        <w:rPr>
          <w:color w:val="1A1B1A"/>
          <w:spacing w:val="-11"/>
          <w:sz w:val="18"/>
        </w:rPr>
        <w:t xml:space="preserve"> </w:t>
      </w:r>
      <w:r>
        <w:rPr>
          <w:color w:val="1A1B1A"/>
          <w:sz w:val="18"/>
        </w:rPr>
        <w:t>respiratory</w:t>
      </w:r>
      <w:r>
        <w:rPr>
          <w:color w:val="1A1B1A"/>
          <w:spacing w:val="-11"/>
          <w:sz w:val="18"/>
        </w:rPr>
        <w:t xml:space="preserve"> </w:t>
      </w:r>
      <w:r>
        <w:rPr>
          <w:color w:val="1A1B1A"/>
          <w:sz w:val="18"/>
        </w:rPr>
        <w:t>system</w:t>
      </w:r>
      <w:r>
        <w:rPr>
          <w:color w:val="1A1B1A"/>
          <w:spacing w:val="-11"/>
          <w:sz w:val="18"/>
        </w:rPr>
        <w:t xml:space="preserve"> </w:t>
      </w:r>
      <w:r>
        <w:rPr>
          <w:color w:val="1A1B1A"/>
          <w:sz w:val="18"/>
        </w:rPr>
        <w:t>(J00–J99)</w:t>
      </w:r>
      <w:r>
        <w:rPr>
          <w:color w:val="1A1B1A"/>
          <w:spacing w:val="-11"/>
          <w:sz w:val="18"/>
        </w:rPr>
        <w:t xml:space="preserve"> </w:t>
      </w:r>
      <w:r>
        <w:rPr>
          <w:color w:val="1A1B1A"/>
          <w:sz w:val="18"/>
        </w:rPr>
        <w:t>cover</w:t>
      </w:r>
      <w:r>
        <w:rPr>
          <w:color w:val="1A1B1A"/>
          <w:spacing w:val="-11"/>
          <w:sz w:val="18"/>
        </w:rPr>
        <w:t xml:space="preserve"> </w:t>
      </w:r>
      <w:r>
        <w:rPr>
          <w:color w:val="1A1B1A"/>
          <w:sz w:val="18"/>
        </w:rPr>
        <w:t>acute</w:t>
      </w:r>
      <w:r>
        <w:rPr>
          <w:color w:val="1A1B1A"/>
          <w:spacing w:val="-11"/>
          <w:sz w:val="18"/>
        </w:rPr>
        <w:t xml:space="preserve"> </w:t>
      </w:r>
      <w:r>
        <w:rPr>
          <w:color w:val="1A1B1A"/>
          <w:sz w:val="18"/>
        </w:rPr>
        <w:t>upper respiratory infections, pneumonia, asthma, chronic</w:t>
      </w:r>
      <w:r>
        <w:rPr>
          <w:color w:val="1A1B1A"/>
          <w:spacing w:val="40"/>
          <w:sz w:val="18"/>
        </w:rPr>
        <w:t xml:space="preserve"> </w:t>
      </w:r>
      <w:r>
        <w:rPr>
          <w:color w:val="1A1B1A"/>
          <w:sz w:val="18"/>
        </w:rPr>
        <w:t>obstructive pulmonary disease, and bronchitis. Asthma (J45) specifically refers to chronic airway inflammation characterized</w:t>
      </w:r>
      <w:r>
        <w:rPr>
          <w:color w:val="1A1B1A"/>
          <w:spacing w:val="80"/>
          <w:w w:val="150"/>
          <w:sz w:val="18"/>
        </w:rPr>
        <w:t xml:space="preserve"> </w:t>
      </w:r>
      <w:r>
        <w:rPr>
          <w:color w:val="1A1B1A"/>
          <w:sz w:val="18"/>
        </w:rPr>
        <w:t>by</w:t>
      </w:r>
      <w:r>
        <w:rPr>
          <w:color w:val="1A1B1A"/>
          <w:spacing w:val="80"/>
          <w:w w:val="150"/>
          <w:sz w:val="18"/>
        </w:rPr>
        <w:t xml:space="preserve"> </w:t>
      </w:r>
      <w:r>
        <w:rPr>
          <w:color w:val="1A1B1A"/>
          <w:sz w:val="18"/>
        </w:rPr>
        <w:t>recurrent</w:t>
      </w:r>
      <w:r>
        <w:rPr>
          <w:color w:val="1A1B1A"/>
          <w:spacing w:val="80"/>
          <w:w w:val="150"/>
          <w:sz w:val="18"/>
        </w:rPr>
        <w:t xml:space="preserve"> </w:t>
      </w:r>
      <w:r>
        <w:rPr>
          <w:color w:val="1A1B1A"/>
          <w:sz w:val="18"/>
        </w:rPr>
        <w:t>wheezing,</w:t>
      </w:r>
      <w:r>
        <w:rPr>
          <w:color w:val="1A1B1A"/>
          <w:spacing w:val="80"/>
          <w:w w:val="150"/>
          <w:sz w:val="18"/>
        </w:rPr>
        <w:t xml:space="preserve"> </w:t>
      </w:r>
      <w:r>
        <w:rPr>
          <w:color w:val="1A1B1A"/>
          <w:sz w:val="18"/>
        </w:rPr>
        <w:t>breathlessness,</w:t>
      </w:r>
      <w:r>
        <w:rPr>
          <w:color w:val="1A1B1A"/>
          <w:spacing w:val="40"/>
          <w:sz w:val="18"/>
        </w:rPr>
        <w:t xml:space="preserve"> </w:t>
      </w:r>
      <w:r>
        <w:rPr>
          <w:color w:val="1A1B1A"/>
          <w:sz w:val="18"/>
        </w:rPr>
        <w:t>and coughing.</w:t>
      </w:r>
    </w:p>
    <w:p w:rsidR="009F269F" w:rsidRDefault="002C4AC7">
      <w:pPr>
        <w:pStyle w:val="a5"/>
        <w:numPr>
          <w:ilvl w:val="0"/>
          <w:numId w:val="4"/>
        </w:numPr>
        <w:tabs>
          <w:tab w:val="left" w:pos="581"/>
        </w:tabs>
        <w:spacing w:line="278" w:lineRule="auto"/>
        <w:ind w:left="581" w:right="425"/>
        <w:rPr>
          <w:sz w:val="18"/>
        </w:rPr>
      </w:pPr>
      <w:r>
        <w:rPr>
          <w:color w:val="1A1B1A"/>
          <w:sz w:val="18"/>
        </w:rPr>
        <w:t>Diseases of the diges</w:t>
      </w:r>
      <w:r>
        <w:rPr>
          <w:color w:val="1A1B1A"/>
          <w:sz w:val="18"/>
        </w:rPr>
        <w:t xml:space="preserve">tive system (K00–K95) include </w:t>
      </w:r>
      <w:r>
        <w:rPr>
          <w:color w:val="1A1B1A"/>
          <w:spacing w:val="-4"/>
          <w:sz w:val="18"/>
        </w:rPr>
        <w:t xml:space="preserve">gastroesophageal reflux disease, peptic ulcers, gastritis, hepatitis, </w:t>
      </w:r>
      <w:r>
        <w:rPr>
          <w:color w:val="1A1B1A"/>
          <w:sz w:val="18"/>
        </w:rPr>
        <w:t>and inflammatory bowel disease.</w:t>
      </w:r>
    </w:p>
    <w:p w:rsidR="009F269F" w:rsidRDefault="002C4AC7">
      <w:pPr>
        <w:pStyle w:val="a5"/>
        <w:numPr>
          <w:ilvl w:val="0"/>
          <w:numId w:val="4"/>
        </w:numPr>
        <w:tabs>
          <w:tab w:val="left" w:pos="579"/>
          <w:tab w:val="left" w:pos="581"/>
        </w:tabs>
        <w:spacing w:line="278" w:lineRule="auto"/>
        <w:ind w:left="581" w:right="417" w:hanging="159"/>
        <w:rPr>
          <w:sz w:val="18"/>
        </w:rPr>
      </w:pPr>
      <w:r>
        <w:rPr>
          <w:color w:val="1A1B1A"/>
          <w:sz w:val="18"/>
        </w:rPr>
        <w:t>Diseases of the musculoskeletal system and connective tissue (M00–M99) cover juvenile idiopathic arthritis, osteomyelitis, o</w:t>
      </w:r>
      <w:r>
        <w:rPr>
          <w:color w:val="1A1B1A"/>
          <w:sz w:val="18"/>
        </w:rPr>
        <w:t>steoporosis, and systemic connective tissue disorders.</w:t>
      </w:r>
    </w:p>
    <w:p w:rsidR="009F269F" w:rsidRDefault="002C4AC7">
      <w:pPr>
        <w:pStyle w:val="a5"/>
        <w:numPr>
          <w:ilvl w:val="0"/>
          <w:numId w:val="4"/>
        </w:numPr>
        <w:tabs>
          <w:tab w:val="left" w:pos="581"/>
        </w:tabs>
        <w:spacing w:line="278" w:lineRule="auto"/>
        <w:ind w:left="581" w:right="422"/>
        <w:rPr>
          <w:sz w:val="18"/>
        </w:rPr>
      </w:pPr>
      <w:r>
        <w:rPr>
          <w:color w:val="1A1B1A"/>
          <w:sz w:val="18"/>
        </w:rPr>
        <w:t>Diseases of the genitourinary system (N00–N99) include</w:t>
      </w:r>
      <w:r>
        <w:rPr>
          <w:color w:val="1A1B1A"/>
          <w:spacing w:val="40"/>
          <w:sz w:val="18"/>
        </w:rPr>
        <w:t xml:space="preserve"> </w:t>
      </w:r>
      <w:r>
        <w:rPr>
          <w:color w:val="1A1B1A"/>
          <w:sz w:val="18"/>
        </w:rPr>
        <w:t>acute glomerulonephritis, urinary tract infections, renal failure, and disorders of the male and female genital tracts.</w:t>
      </w:r>
    </w:p>
    <w:p w:rsidR="009F269F" w:rsidRDefault="009F269F">
      <w:pPr>
        <w:pStyle w:val="a5"/>
        <w:spacing w:line="278" w:lineRule="auto"/>
        <w:rPr>
          <w:sz w:val="18"/>
        </w:rPr>
        <w:sectPr w:rsidR="009F269F">
          <w:type w:val="continuous"/>
          <w:pgSz w:w="11910" w:h="16840"/>
          <w:pgMar w:top="1040" w:right="565" w:bottom="280" w:left="566" w:header="637" w:footer="634" w:gutter="0"/>
          <w:cols w:num="2" w:space="720" w:equalWidth="0">
            <w:col w:w="5248" w:space="40"/>
            <w:col w:w="5491"/>
          </w:cols>
        </w:sectPr>
      </w:pPr>
    </w:p>
    <w:p w:rsidR="009F269F" w:rsidRDefault="009F269F">
      <w:pPr>
        <w:pStyle w:val="a3"/>
        <w:rPr>
          <w:sz w:val="20"/>
        </w:rPr>
      </w:pPr>
    </w:p>
    <w:p w:rsidR="009F269F" w:rsidRDefault="009F269F">
      <w:pPr>
        <w:pStyle w:val="a3"/>
        <w:spacing w:before="149"/>
        <w:rPr>
          <w:sz w:val="20"/>
        </w:rPr>
      </w:pPr>
    </w:p>
    <w:p w:rsidR="009F269F" w:rsidRDefault="009F269F">
      <w:pPr>
        <w:pStyle w:val="a3"/>
        <w:rPr>
          <w:sz w:val="20"/>
        </w:rPr>
        <w:sectPr w:rsidR="009F269F">
          <w:pgSz w:w="11910" w:h="16840"/>
          <w:pgMar w:top="820" w:right="565" w:bottom="820" w:left="566" w:header="637" w:footer="634" w:gutter="0"/>
          <w:cols w:space="720"/>
        </w:sectPr>
      </w:pPr>
    </w:p>
    <w:p w:rsidR="009F269F" w:rsidRDefault="002C4AC7">
      <w:pPr>
        <w:pStyle w:val="3"/>
        <w:numPr>
          <w:ilvl w:val="1"/>
          <w:numId w:val="5"/>
        </w:numPr>
        <w:tabs>
          <w:tab w:val="left" w:pos="822"/>
        </w:tabs>
        <w:spacing w:before="89"/>
        <w:ind w:left="822" w:hanging="397"/>
        <w:jc w:val="left"/>
      </w:pPr>
      <w:bookmarkStart w:id="174" w:name="2.2_Data_analysis"/>
      <w:bookmarkEnd w:id="174"/>
      <w:r>
        <w:rPr>
          <w:color w:val="1A1B1A"/>
        </w:rPr>
        <w:t>Data</w:t>
      </w:r>
      <w:r>
        <w:rPr>
          <w:color w:val="1A1B1A"/>
          <w:spacing w:val="2"/>
        </w:rPr>
        <w:t xml:space="preserve"> </w:t>
      </w:r>
      <w:r>
        <w:rPr>
          <w:color w:val="1A1B1A"/>
          <w:spacing w:val="-2"/>
        </w:rPr>
        <w:t>analysis</w:t>
      </w:r>
    </w:p>
    <w:p w:rsidR="009F269F" w:rsidRDefault="002C4AC7">
      <w:pPr>
        <w:pStyle w:val="a3"/>
        <w:spacing w:before="261" w:line="278" w:lineRule="auto"/>
        <w:ind w:left="425" w:firstLine="283"/>
        <w:jc w:val="both"/>
      </w:pPr>
      <w:r>
        <w:rPr>
          <w:color w:val="1A1B1A"/>
          <w:spacing w:val="-6"/>
        </w:rPr>
        <w:t>Dependent</w:t>
      </w:r>
      <w:r>
        <w:rPr>
          <w:color w:val="1A1B1A"/>
        </w:rPr>
        <w:t xml:space="preserve"> </w:t>
      </w:r>
      <w:r>
        <w:rPr>
          <w:color w:val="1A1B1A"/>
          <w:spacing w:val="-6"/>
        </w:rPr>
        <w:t>variables</w:t>
      </w:r>
      <w:r>
        <w:rPr>
          <w:color w:val="1A1B1A"/>
        </w:rPr>
        <w:t xml:space="preserve"> </w:t>
      </w:r>
      <w:r>
        <w:rPr>
          <w:color w:val="1A1B1A"/>
          <w:spacing w:val="-6"/>
        </w:rPr>
        <w:t>(disease</w:t>
      </w:r>
      <w:r>
        <w:rPr>
          <w:color w:val="1A1B1A"/>
        </w:rPr>
        <w:t xml:space="preserve"> </w:t>
      </w:r>
      <w:r>
        <w:rPr>
          <w:color w:val="1A1B1A"/>
          <w:spacing w:val="-6"/>
        </w:rPr>
        <w:t>incidence</w:t>
      </w:r>
      <w:r>
        <w:rPr>
          <w:color w:val="1A1B1A"/>
        </w:rPr>
        <w:t xml:space="preserve"> </w:t>
      </w:r>
      <w:r>
        <w:rPr>
          <w:color w:val="1A1B1A"/>
          <w:spacing w:val="-6"/>
        </w:rPr>
        <w:t>rates)</w:t>
      </w:r>
      <w:r>
        <w:rPr>
          <w:color w:val="1A1B1A"/>
        </w:rPr>
        <w:t xml:space="preserve"> </w:t>
      </w:r>
      <w:r>
        <w:rPr>
          <w:color w:val="1A1B1A"/>
          <w:spacing w:val="-6"/>
        </w:rPr>
        <w:t>were</w:t>
      </w:r>
      <w:r>
        <w:rPr>
          <w:color w:val="1A1B1A"/>
        </w:rPr>
        <w:t xml:space="preserve"> </w:t>
      </w:r>
      <w:r>
        <w:rPr>
          <w:color w:val="1A1B1A"/>
          <w:spacing w:val="-6"/>
        </w:rPr>
        <w:t>classified</w:t>
      </w:r>
      <w:r>
        <w:rPr>
          <w:color w:val="1A1B1A"/>
        </w:rPr>
        <w:t xml:space="preserve"> </w:t>
      </w:r>
      <w:r>
        <w:rPr>
          <w:color w:val="1A1B1A"/>
          <w:spacing w:val="-6"/>
        </w:rPr>
        <w:t>using</w:t>
      </w:r>
      <w:r>
        <w:rPr>
          <w:color w:val="1A1B1A"/>
        </w:rPr>
        <w:t xml:space="preserve"> ICD-10</w:t>
      </w:r>
      <w:r>
        <w:rPr>
          <w:color w:val="1A1B1A"/>
          <w:spacing w:val="-9"/>
        </w:rPr>
        <w:t xml:space="preserve"> </w:t>
      </w:r>
      <w:r>
        <w:rPr>
          <w:color w:val="1A1B1A"/>
        </w:rPr>
        <w:t>codes</w:t>
      </w:r>
      <w:r>
        <w:rPr>
          <w:color w:val="1A1B1A"/>
          <w:spacing w:val="-9"/>
        </w:rPr>
        <w:t xml:space="preserve"> </w:t>
      </w:r>
      <w:r>
        <w:rPr>
          <w:color w:val="1A1B1A"/>
        </w:rPr>
        <w:t>as</w:t>
      </w:r>
      <w:r>
        <w:rPr>
          <w:color w:val="1A1B1A"/>
          <w:spacing w:val="-9"/>
        </w:rPr>
        <w:t xml:space="preserve"> </w:t>
      </w:r>
      <w:r>
        <w:rPr>
          <w:color w:val="1A1B1A"/>
        </w:rPr>
        <w:t>reported</w:t>
      </w:r>
      <w:r>
        <w:rPr>
          <w:color w:val="1A1B1A"/>
          <w:spacing w:val="-9"/>
        </w:rPr>
        <w:t xml:space="preserve"> </w:t>
      </w:r>
      <w:r>
        <w:rPr>
          <w:color w:val="1A1B1A"/>
        </w:rPr>
        <w:t>by</w:t>
      </w:r>
      <w:r>
        <w:rPr>
          <w:color w:val="1A1B1A"/>
          <w:spacing w:val="-9"/>
        </w:rPr>
        <w:t xml:space="preserve"> </w:t>
      </w:r>
      <w:r>
        <w:rPr>
          <w:color w:val="1A1B1A"/>
        </w:rPr>
        <w:t>the</w:t>
      </w:r>
      <w:r>
        <w:rPr>
          <w:color w:val="1A1B1A"/>
          <w:spacing w:val="-9"/>
        </w:rPr>
        <w:t xml:space="preserve"> </w:t>
      </w:r>
      <w:r>
        <w:rPr>
          <w:color w:val="1A1B1A"/>
        </w:rPr>
        <w:t>Bureau</w:t>
      </w:r>
      <w:r>
        <w:rPr>
          <w:color w:val="1A1B1A"/>
          <w:spacing w:val="-9"/>
        </w:rPr>
        <w:t xml:space="preserve"> </w:t>
      </w:r>
      <w:r>
        <w:rPr>
          <w:color w:val="1A1B1A"/>
        </w:rPr>
        <w:t>of</w:t>
      </w:r>
      <w:r>
        <w:rPr>
          <w:color w:val="1A1B1A"/>
          <w:spacing w:val="-9"/>
        </w:rPr>
        <w:t xml:space="preserve"> </w:t>
      </w:r>
      <w:r>
        <w:rPr>
          <w:color w:val="1A1B1A"/>
        </w:rPr>
        <w:t>National</w:t>
      </w:r>
      <w:r>
        <w:rPr>
          <w:color w:val="1A1B1A"/>
          <w:spacing w:val="-9"/>
        </w:rPr>
        <w:t xml:space="preserve"> </w:t>
      </w:r>
      <w:r>
        <w:rPr>
          <w:color w:val="1A1B1A"/>
        </w:rPr>
        <w:t>Statistics,</w:t>
      </w:r>
      <w:r>
        <w:rPr>
          <w:color w:val="1A1B1A"/>
          <w:spacing w:val="-9"/>
        </w:rPr>
        <w:t xml:space="preserve"> </w:t>
      </w:r>
      <w:r>
        <w:rPr>
          <w:color w:val="1A1B1A"/>
        </w:rPr>
        <w:t xml:space="preserve">with </w:t>
      </w:r>
      <w:r>
        <w:rPr>
          <w:color w:val="1A1B1A"/>
          <w:spacing w:val="-2"/>
        </w:rPr>
        <w:t>incidence</w:t>
      </w:r>
      <w:r>
        <w:rPr>
          <w:color w:val="1A1B1A"/>
          <w:spacing w:val="-5"/>
        </w:rPr>
        <w:t xml:space="preserve"> </w:t>
      </w:r>
      <w:r>
        <w:rPr>
          <w:color w:val="1A1B1A"/>
          <w:spacing w:val="-2"/>
        </w:rPr>
        <w:t>rates</w:t>
      </w:r>
      <w:r>
        <w:rPr>
          <w:color w:val="1A1B1A"/>
          <w:spacing w:val="-5"/>
        </w:rPr>
        <w:t xml:space="preserve"> </w:t>
      </w:r>
      <w:r>
        <w:rPr>
          <w:color w:val="1A1B1A"/>
          <w:spacing w:val="-2"/>
        </w:rPr>
        <w:t>calculated</w:t>
      </w:r>
      <w:r>
        <w:rPr>
          <w:color w:val="1A1B1A"/>
          <w:spacing w:val="-5"/>
        </w:rPr>
        <w:t xml:space="preserve"> </w:t>
      </w:r>
      <w:r>
        <w:rPr>
          <w:color w:val="1A1B1A"/>
          <w:spacing w:val="-2"/>
        </w:rPr>
        <w:t>per</w:t>
      </w:r>
      <w:r>
        <w:rPr>
          <w:color w:val="1A1B1A"/>
          <w:spacing w:val="-5"/>
        </w:rPr>
        <w:t xml:space="preserve"> </w:t>
      </w:r>
      <w:r>
        <w:rPr>
          <w:color w:val="1A1B1A"/>
          <w:spacing w:val="-2"/>
        </w:rPr>
        <w:t>100,000</w:t>
      </w:r>
      <w:r>
        <w:rPr>
          <w:color w:val="1A1B1A"/>
          <w:spacing w:val="-5"/>
        </w:rPr>
        <w:t xml:space="preserve"> </w:t>
      </w:r>
      <w:r>
        <w:rPr>
          <w:color w:val="1A1B1A"/>
          <w:spacing w:val="-2"/>
        </w:rPr>
        <w:t>children</w:t>
      </w:r>
      <w:r>
        <w:rPr>
          <w:color w:val="1A1B1A"/>
          <w:spacing w:val="-5"/>
        </w:rPr>
        <w:t xml:space="preserve"> </w:t>
      </w:r>
      <w:r>
        <w:rPr>
          <w:color w:val="1A1B1A"/>
          <w:spacing w:val="-2"/>
        </w:rPr>
        <w:t>aged</w:t>
      </w:r>
      <w:r>
        <w:rPr>
          <w:color w:val="1A1B1A"/>
          <w:spacing w:val="-5"/>
        </w:rPr>
        <w:t xml:space="preserve"> </w:t>
      </w:r>
      <w:r>
        <w:rPr>
          <w:color w:val="1A1B1A"/>
          <w:spacing w:val="-2"/>
        </w:rPr>
        <w:t>0–14</w:t>
      </w:r>
      <w:r>
        <w:rPr>
          <w:color w:val="1A1B1A"/>
          <w:spacing w:val="-5"/>
        </w:rPr>
        <w:t xml:space="preserve"> </w:t>
      </w:r>
      <w:r>
        <w:rPr>
          <w:color w:val="1A1B1A"/>
          <w:spacing w:val="-2"/>
        </w:rPr>
        <w:t>years.</w:t>
      </w:r>
    </w:p>
    <w:p w:rsidR="009F269F" w:rsidRDefault="002C4AC7">
      <w:pPr>
        <w:pStyle w:val="a3"/>
        <w:spacing w:line="278" w:lineRule="auto"/>
        <w:ind w:left="425" w:firstLine="283"/>
        <w:jc w:val="both"/>
      </w:pPr>
      <w:r>
        <w:rPr>
          <w:color w:val="1A1B1A"/>
          <w:spacing w:val="-6"/>
        </w:rPr>
        <w:t>Log</w:t>
      </w:r>
      <w:r>
        <w:rPr>
          <w:color w:val="1A1B1A"/>
          <w:spacing w:val="-4"/>
        </w:rPr>
        <w:t xml:space="preserve"> </w:t>
      </w:r>
      <w:r>
        <w:rPr>
          <w:color w:val="1A1B1A"/>
          <w:spacing w:val="-6"/>
        </w:rPr>
        <w:t>transformation</w:t>
      </w:r>
      <w:r>
        <w:rPr>
          <w:color w:val="1A1B1A"/>
          <w:spacing w:val="-4"/>
        </w:rPr>
        <w:t xml:space="preserve"> </w:t>
      </w:r>
      <w:r>
        <w:rPr>
          <w:color w:val="1A1B1A"/>
          <w:spacing w:val="-6"/>
        </w:rPr>
        <w:t>was</w:t>
      </w:r>
      <w:r>
        <w:rPr>
          <w:color w:val="1A1B1A"/>
          <w:spacing w:val="-4"/>
        </w:rPr>
        <w:t xml:space="preserve"> </w:t>
      </w:r>
      <w:r>
        <w:rPr>
          <w:color w:val="1A1B1A"/>
          <w:spacing w:val="-6"/>
        </w:rPr>
        <w:t>applied</w:t>
      </w:r>
      <w:r>
        <w:rPr>
          <w:color w:val="1A1B1A"/>
          <w:spacing w:val="-4"/>
        </w:rPr>
        <w:t xml:space="preserve"> </w:t>
      </w:r>
      <w:r>
        <w:rPr>
          <w:color w:val="1A1B1A"/>
          <w:spacing w:val="-6"/>
        </w:rPr>
        <w:t>to</w:t>
      </w:r>
      <w:r>
        <w:rPr>
          <w:color w:val="1A1B1A"/>
          <w:spacing w:val="-4"/>
        </w:rPr>
        <w:t xml:space="preserve"> </w:t>
      </w:r>
      <w:r>
        <w:rPr>
          <w:color w:val="1A1B1A"/>
          <w:spacing w:val="-6"/>
        </w:rPr>
        <w:t>both</w:t>
      </w:r>
      <w:r>
        <w:rPr>
          <w:color w:val="1A1B1A"/>
          <w:spacing w:val="-4"/>
        </w:rPr>
        <w:t xml:space="preserve"> </w:t>
      </w:r>
      <w:r>
        <w:rPr>
          <w:color w:val="1A1B1A"/>
          <w:spacing w:val="-6"/>
        </w:rPr>
        <w:t>dependent</w:t>
      </w:r>
      <w:r>
        <w:rPr>
          <w:color w:val="1A1B1A"/>
          <w:spacing w:val="-4"/>
        </w:rPr>
        <w:t xml:space="preserve"> </w:t>
      </w:r>
      <w:r>
        <w:rPr>
          <w:color w:val="1A1B1A"/>
          <w:spacing w:val="-6"/>
        </w:rPr>
        <w:t>and</w:t>
      </w:r>
      <w:r>
        <w:rPr>
          <w:color w:val="1A1B1A"/>
          <w:spacing w:val="-4"/>
        </w:rPr>
        <w:t xml:space="preserve"> </w:t>
      </w:r>
      <w:r>
        <w:rPr>
          <w:color w:val="1A1B1A"/>
          <w:spacing w:val="-6"/>
        </w:rPr>
        <w:t>independent</w:t>
      </w:r>
      <w:r>
        <w:rPr>
          <w:color w:val="1A1B1A"/>
          <w:spacing w:val="-4"/>
        </w:rPr>
        <w:t xml:space="preserve"> continuous</w:t>
      </w:r>
      <w:r>
        <w:rPr>
          <w:color w:val="1A1B1A"/>
          <w:spacing w:val="-6"/>
        </w:rPr>
        <w:t xml:space="preserve"> </w:t>
      </w:r>
      <w:r>
        <w:rPr>
          <w:color w:val="1A1B1A"/>
          <w:spacing w:val="-4"/>
        </w:rPr>
        <w:t>variables</w:t>
      </w:r>
      <w:r>
        <w:rPr>
          <w:color w:val="1A1B1A"/>
          <w:spacing w:val="-6"/>
        </w:rPr>
        <w:t xml:space="preserve"> </w:t>
      </w:r>
      <w:r>
        <w:rPr>
          <w:color w:val="1A1B1A"/>
          <w:spacing w:val="-4"/>
        </w:rPr>
        <w:t>to</w:t>
      </w:r>
      <w:r>
        <w:rPr>
          <w:color w:val="1A1B1A"/>
          <w:spacing w:val="-6"/>
        </w:rPr>
        <w:t xml:space="preserve"> </w:t>
      </w:r>
      <w:r>
        <w:rPr>
          <w:color w:val="1A1B1A"/>
          <w:spacing w:val="-4"/>
        </w:rPr>
        <w:t>address</w:t>
      </w:r>
      <w:r>
        <w:rPr>
          <w:color w:val="1A1B1A"/>
          <w:spacing w:val="-6"/>
        </w:rPr>
        <w:t xml:space="preserve"> </w:t>
      </w:r>
      <w:r>
        <w:rPr>
          <w:color w:val="1A1B1A"/>
          <w:spacing w:val="-4"/>
        </w:rPr>
        <w:t>right-skewness,</w:t>
      </w:r>
      <w:r>
        <w:rPr>
          <w:color w:val="1A1B1A"/>
          <w:spacing w:val="-6"/>
        </w:rPr>
        <w:t xml:space="preserve"> </w:t>
      </w:r>
      <w:r>
        <w:rPr>
          <w:color w:val="1A1B1A"/>
          <w:spacing w:val="-4"/>
        </w:rPr>
        <w:t>stabilize</w:t>
      </w:r>
      <w:r>
        <w:rPr>
          <w:color w:val="1A1B1A"/>
          <w:spacing w:val="-6"/>
        </w:rPr>
        <w:t xml:space="preserve"> </w:t>
      </w:r>
      <w:r>
        <w:rPr>
          <w:color w:val="1A1B1A"/>
          <w:spacing w:val="-4"/>
        </w:rPr>
        <w:t>variance,</w:t>
      </w:r>
      <w:r>
        <w:rPr>
          <w:color w:val="1A1B1A"/>
          <w:spacing w:val="-6"/>
        </w:rPr>
        <w:t xml:space="preserve"> </w:t>
      </w:r>
      <w:r>
        <w:rPr>
          <w:color w:val="1A1B1A"/>
          <w:spacing w:val="-4"/>
        </w:rPr>
        <w:t xml:space="preserve">and </w:t>
      </w:r>
      <w:r>
        <w:rPr>
          <w:color w:val="1A1B1A"/>
        </w:rPr>
        <w:t xml:space="preserve">interpret regression coefficients as elasticities, representing the </w:t>
      </w:r>
      <w:r>
        <w:rPr>
          <w:color w:val="1A1B1A"/>
          <w:spacing w:val="-6"/>
        </w:rPr>
        <w:t>percentage</w:t>
      </w:r>
      <w:r>
        <w:rPr>
          <w:color w:val="1A1B1A"/>
          <w:spacing w:val="-3"/>
        </w:rPr>
        <w:t xml:space="preserve"> </w:t>
      </w:r>
      <w:r>
        <w:rPr>
          <w:color w:val="1A1B1A"/>
          <w:spacing w:val="-6"/>
        </w:rPr>
        <w:t>change</w:t>
      </w:r>
      <w:r>
        <w:rPr>
          <w:color w:val="1A1B1A"/>
          <w:spacing w:val="-3"/>
        </w:rPr>
        <w:t xml:space="preserve"> </w:t>
      </w:r>
      <w:r>
        <w:rPr>
          <w:color w:val="1A1B1A"/>
          <w:spacing w:val="-6"/>
        </w:rPr>
        <w:t>in</w:t>
      </w:r>
      <w:r>
        <w:rPr>
          <w:color w:val="1A1B1A"/>
          <w:spacing w:val="-3"/>
        </w:rPr>
        <w:t xml:space="preserve"> </w:t>
      </w:r>
      <w:r>
        <w:rPr>
          <w:color w:val="1A1B1A"/>
          <w:spacing w:val="-6"/>
        </w:rPr>
        <w:t>disease</w:t>
      </w:r>
      <w:r>
        <w:rPr>
          <w:color w:val="1A1B1A"/>
          <w:spacing w:val="-3"/>
        </w:rPr>
        <w:t xml:space="preserve"> </w:t>
      </w:r>
      <w:r>
        <w:rPr>
          <w:color w:val="1A1B1A"/>
          <w:spacing w:val="-6"/>
        </w:rPr>
        <w:t>incidence</w:t>
      </w:r>
      <w:r>
        <w:rPr>
          <w:color w:val="1A1B1A"/>
          <w:spacing w:val="-3"/>
        </w:rPr>
        <w:t xml:space="preserve"> </w:t>
      </w:r>
      <w:r>
        <w:rPr>
          <w:color w:val="1A1B1A"/>
          <w:spacing w:val="-6"/>
        </w:rPr>
        <w:t>associated</w:t>
      </w:r>
      <w:r>
        <w:rPr>
          <w:color w:val="1A1B1A"/>
          <w:spacing w:val="-3"/>
        </w:rPr>
        <w:t xml:space="preserve"> </w:t>
      </w:r>
      <w:r>
        <w:rPr>
          <w:color w:val="1A1B1A"/>
          <w:spacing w:val="-6"/>
        </w:rPr>
        <w:t>with</w:t>
      </w:r>
      <w:r>
        <w:rPr>
          <w:color w:val="1A1B1A"/>
          <w:spacing w:val="-3"/>
        </w:rPr>
        <w:t xml:space="preserve"> </w:t>
      </w:r>
      <w:r>
        <w:rPr>
          <w:color w:val="1A1B1A"/>
          <w:spacing w:val="-6"/>
        </w:rPr>
        <w:t>a</w:t>
      </w:r>
      <w:r>
        <w:rPr>
          <w:color w:val="1A1B1A"/>
          <w:spacing w:val="-3"/>
        </w:rPr>
        <w:t xml:space="preserve"> </w:t>
      </w:r>
      <w:r>
        <w:rPr>
          <w:color w:val="1A1B1A"/>
          <w:spacing w:val="-6"/>
        </w:rPr>
        <w:t>1</w:t>
      </w:r>
      <w:r>
        <w:rPr>
          <w:color w:val="1A1B1A"/>
          <w:spacing w:val="-3"/>
        </w:rPr>
        <w:t xml:space="preserve"> </w:t>
      </w:r>
      <w:r>
        <w:rPr>
          <w:color w:val="1A1B1A"/>
          <w:spacing w:val="-6"/>
        </w:rPr>
        <w:t>%</w:t>
      </w:r>
      <w:r>
        <w:rPr>
          <w:color w:val="1A1B1A"/>
          <w:spacing w:val="-3"/>
        </w:rPr>
        <w:t xml:space="preserve"> </w:t>
      </w:r>
      <w:r>
        <w:rPr>
          <w:color w:val="1A1B1A"/>
          <w:spacing w:val="-6"/>
        </w:rPr>
        <w:t>change</w:t>
      </w:r>
      <w:r>
        <w:rPr>
          <w:color w:val="1A1B1A"/>
          <w:spacing w:val="-3"/>
        </w:rPr>
        <w:t xml:space="preserve"> </w:t>
      </w:r>
      <w:r>
        <w:rPr>
          <w:color w:val="1A1B1A"/>
          <w:spacing w:val="-6"/>
        </w:rPr>
        <w:t>in</w:t>
      </w:r>
      <w:r>
        <w:rPr>
          <w:color w:val="1A1B1A"/>
          <w:spacing w:val="-4"/>
        </w:rPr>
        <w:t xml:space="preserve"> each</w:t>
      </w:r>
      <w:r>
        <w:rPr>
          <w:color w:val="1A1B1A"/>
          <w:spacing w:val="-8"/>
        </w:rPr>
        <w:t xml:space="preserve"> </w:t>
      </w:r>
      <w:r>
        <w:rPr>
          <w:color w:val="1A1B1A"/>
          <w:spacing w:val="-4"/>
        </w:rPr>
        <w:t>predictor.</w:t>
      </w:r>
      <w:r>
        <w:rPr>
          <w:color w:val="1A1B1A"/>
          <w:spacing w:val="-7"/>
        </w:rPr>
        <w:t xml:space="preserve"> </w:t>
      </w:r>
      <w:r>
        <w:rPr>
          <w:color w:val="1A1B1A"/>
          <w:spacing w:val="-4"/>
        </w:rPr>
        <w:t>Since</w:t>
      </w:r>
      <w:r>
        <w:rPr>
          <w:color w:val="1A1B1A"/>
          <w:spacing w:val="-7"/>
        </w:rPr>
        <w:t xml:space="preserve"> </w:t>
      </w:r>
      <w:r>
        <w:rPr>
          <w:color w:val="1A1B1A"/>
          <w:spacing w:val="-4"/>
        </w:rPr>
        <w:t>no</w:t>
      </w:r>
      <w:r>
        <w:rPr>
          <w:color w:val="1A1B1A"/>
          <w:spacing w:val="-7"/>
        </w:rPr>
        <w:t xml:space="preserve"> </w:t>
      </w:r>
      <w:r>
        <w:rPr>
          <w:color w:val="1A1B1A"/>
          <w:spacing w:val="-4"/>
        </w:rPr>
        <w:t>zero</w:t>
      </w:r>
      <w:r>
        <w:rPr>
          <w:color w:val="1A1B1A"/>
          <w:spacing w:val="-8"/>
        </w:rPr>
        <w:t xml:space="preserve"> </w:t>
      </w:r>
      <w:r>
        <w:rPr>
          <w:color w:val="1A1B1A"/>
          <w:spacing w:val="-4"/>
        </w:rPr>
        <w:t>values</w:t>
      </w:r>
      <w:r>
        <w:rPr>
          <w:color w:val="1A1B1A"/>
          <w:spacing w:val="-7"/>
        </w:rPr>
        <w:t xml:space="preserve"> </w:t>
      </w:r>
      <w:r>
        <w:rPr>
          <w:color w:val="1A1B1A"/>
          <w:spacing w:val="-4"/>
        </w:rPr>
        <w:t>were</w:t>
      </w:r>
      <w:r>
        <w:rPr>
          <w:color w:val="1A1B1A"/>
          <w:spacing w:val="-7"/>
        </w:rPr>
        <w:t xml:space="preserve"> </w:t>
      </w:r>
      <w:r>
        <w:rPr>
          <w:color w:val="1A1B1A"/>
          <w:spacing w:val="-4"/>
        </w:rPr>
        <w:t>present</w:t>
      </w:r>
      <w:r>
        <w:rPr>
          <w:color w:val="1A1B1A"/>
          <w:spacing w:val="-7"/>
        </w:rPr>
        <w:t xml:space="preserve"> </w:t>
      </w:r>
      <w:r>
        <w:rPr>
          <w:color w:val="1A1B1A"/>
          <w:spacing w:val="-4"/>
        </w:rPr>
        <w:t>in</w:t>
      </w:r>
      <w:r>
        <w:rPr>
          <w:color w:val="1A1B1A"/>
          <w:spacing w:val="-8"/>
        </w:rPr>
        <w:t xml:space="preserve"> </w:t>
      </w:r>
      <w:r>
        <w:rPr>
          <w:color w:val="1A1B1A"/>
          <w:spacing w:val="-4"/>
        </w:rPr>
        <w:t>the</w:t>
      </w:r>
      <w:r>
        <w:rPr>
          <w:color w:val="1A1B1A"/>
          <w:spacing w:val="-7"/>
        </w:rPr>
        <w:t xml:space="preserve"> </w:t>
      </w:r>
      <w:r>
        <w:rPr>
          <w:color w:val="1A1B1A"/>
          <w:spacing w:val="-4"/>
        </w:rPr>
        <w:t>incidence</w:t>
      </w:r>
      <w:r>
        <w:rPr>
          <w:color w:val="1A1B1A"/>
          <w:spacing w:val="-7"/>
        </w:rPr>
        <w:t xml:space="preserve"> </w:t>
      </w:r>
      <w:r>
        <w:rPr>
          <w:color w:val="1A1B1A"/>
          <w:spacing w:val="-4"/>
        </w:rPr>
        <w:t xml:space="preserve">data, </w:t>
      </w:r>
      <w:r>
        <w:rPr>
          <w:color w:val="1A1B1A"/>
        </w:rPr>
        <w:t>no</w:t>
      </w:r>
      <w:r>
        <w:rPr>
          <w:color w:val="1A1B1A"/>
          <w:spacing w:val="-12"/>
        </w:rPr>
        <w:t xml:space="preserve"> </w:t>
      </w:r>
      <w:r>
        <w:rPr>
          <w:color w:val="1A1B1A"/>
        </w:rPr>
        <w:t>additive</w:t>
      </w:r>
      <w:r>
        <w:rPr>
          <w:color w:val="1A1B1A"/>
          <w:spacing w:val="-11"/>
        </w:rPr>
        <w:t xml:space="preserve"> </w:t>
      </w:r>
      <w:r>
        <w:rPr>
          <w:color w:val="1A1B1A"/>
        </w:rPr>
        <w:t>constant</w:t>
      </w:r>
      <w:r>
        <w:rPr>
          <w:color w:val="1A1B1A"/>
          <w:spacing w:val="-11"/>
        </w:rPr>
        <w:t xml:space="preserve"> </w:t>
      </w:r>
      <w:r>
        <w:rPr>
          <w:color w:val="1A1B1A"/>
        </w:rPr>
        <w:t>(e.g.,</w:t>
      </w:r>
      <w:r>
        <w:rPr>
          <w:color w:val="1A1B1A"/>
          <w:spacing w:val="-11"/>
        </w:rPr>
        <w:t xml:space="preserve"> </w:t>
      </w:r>
      <w:r>
        <w:rPr>
          <w:color w:val="1A1B1A"/>
        </w:rPr>
        <w:t>+1)</w:t>
      </w:r>
      <w:r>
        <w:rPr>
          <w:color w:val="1A1B1A"/>
          <w:spacing w:val="-12"/>
        </w:rPr>
        <w:t xml:space="preserve"> </w:t>
      </w:r>
      <w:r>
        <w:rPr>
          <w:color w:val="1A1B1A"/>
        </w:rPr>
        <w:t>was</w:t>
      </w:r>
      <w:r>
        <w:rPr>
          <w:color w:val="1A1B1A"/>
          <w:spacing w:val="-11"/>
        </w:rPr>
        <w:t xml:space="preserve"> </w:t>
      </w:r>
      <w:r>
        <w:rPr>
          <w:color w:val="1A1B1A"/>
        </w:rPr>
        <w:t>required</w:t>
      </w:r>
      <w:r>
        <w:rPr>
          <w:color w:val="1A1B1A"/>
          <w:spacing w:val="-11"/>
        </w:rPr>
        <w:t xml:space="preserve"> </w:t>
      </w:r>
      <w:r>
        <w:rPr>
          <w:color w:val="1A1B1A"/>
        </w:rPr>
        <w:t>for</w:t>
      </w:r>
      <w:r>
        <w:rPr>
          <w:color w:val="1A1B1A"/>
          <w:spacing w:val="-11"/>
        </w:rPr>
        <w:t xml:space="preserve"> </w:t>
      </w:r>
      <w:r>
        <w:rPr>
          <w:color w:val="1A1B1A"/>
        </w:rPr>
        <w:t>transformation.</w:t>
      </w:r>
    </w:p>
    <w:p w:rsidR="009F269F" w:rsidRDefault="002C4AC7">
      <w:pPr>
        <w:pStyle w:val="a3"/>
        <w:spacing w:line="278" w:lineRule="auto"/>
        <w:ind w:left="425" w:firstLine="283"/>
        <w:jc w:val="both"/>
      </w:pPr>
      <w:r>
        <w:rPr>
          <w:color w:val="1A1B1A"/>
          <w:spacing w:val="-8"/>
        </w:rPr>
        <w:t>To</w:t>
      </w:r>
      <w:r>
        <w:rPr>
          <w:color w:val="1A1B1A"/>
          <w:spacing w:val="-3"/>
        </w:rPr>
        <w:t xml:space="preserve"> </w:t>
      </w:r>
      <w:r>
        <w:rPr>
          <w:color w:val="1A1B1A"/>
          <w:spacing w:val="-8"/>
        </w:rPr>
        <w:t>identify</w:t>
      </w:r>
      <w:r>
        <w:rPr>
          <w:color w:val="1A1B1A"/>
          <w:spacing w:val="-3"/>
        </w:rPr>
        <w:t xml:space="preserve"> </w:t>
      </w:r>
      <w:r>
        <w:rPr>
          <w:color w:val="1A1B1A"/>
          <w:spacing w:val="-8"/>
        </w:rPr>
        <w:t>disease</w:t>
      </w:r>
      <w:r>
        <w:rPr>
          <w:color w:val="1A1B1A"/>
          <w:spacing w:val="-3"/>
        </w:rPr>
        <w:t xml:space="preserve"> </w:t>
      </w:r>
      <w:r>
        <w:rPr>
          <w:color w:val="1A1B1A"/>
          <w:spacing w:val="-8"/>
        </w:rPr>
        <w:t>groups</w:t>
      </w:r>
      <w:r>
        <w:rPr>
          <w:color w:val="1A1B1A"/>
          <w:spacing w:val="-3"/>
        </w:rPr>
        <w:t xml:space="preserve"> </w:t>
      </w:r>
      <w:r>
        <w:rPr>
          <w:color w:val="1A1B1A"/>
          <w:spacing w:val="-8"/>
        </w:rPr>
        <w:t>warranting</w:t>
      </w:r>
      <w:r>
        <w:rPr>
          <w:color w:val="1A1B1A"/>
          <w:spacing w:val="-3"/>
        </w:rPr>
        <w:t xml:space="preserve"> </w:t>
      </w:r>
      <w:r>
        <w:rPr>
          <w:color w:val="1A1B1A"/>
          <w:spacing w:val="-8"/>
        </w:rPr>
        <w:t>detailed</w:t>
      </w:r>
      <w:r>
        <w:rPr>
          <w:color w:val="1A1B1A"/>
          <w:spacing w:val="-3"/>
        </w:rPr>
        <w:t xml:space="preserve"> </w:t>
      </w:r>
      <w:r>
        <w:rPr>
          <w:color w:val="1A1B1A"/>
          <w:spacing w:val="-8"/>
        </w:rPr>
        <w:t>analysis,</w:t>
      </w:r>
      <w:r>
        <w:rPr>
          <w:color w:val="1A1B1A"/>
          <w:spacing w:val="-3"/>
        </w:rPr>
        <w:t xml:space="preserve"> </w:t>
      </w:r>
      <w:r>
        <w:rPr>
          <w:color w:val="1A1B1A"/>
          <w:spacing w:val="-8"/>
        </w:rPr>
        <w:t>we</w:t>
      </w:r>
      <w:r>
        <w:rPr>
          <w:color w:val="1A1B1A"/>
          <w:spacing w:val="-3"/>
        </w:rPr>
        <w:t xml:space="preserve"> </w:t>
      </w:r>
      <w:r>
        <w:rPr>
          <w:color w:val="1A1B1A"/>
          <w:spacing w:val="-8"/>
        </w:rPr>
        <w:t>evaluated</w:t>
      </w:r>
      <w:r>
        <w:rPr>
          <w:color w:val="1A1B1A"/>
        </w:rPr>
        <w:t xml:space="preserve"> incidence rates for children aged 0–14</w:t>
      </w:r>
      <w:r>
        <w:rPr>
          <w:color w:val="1A1B1A"/>
          <w:spacing w:val="-12"/>
        </w:rPr>
        <w:t xml:space="preserve"> </w:t>
      </w:r>
      <w:r>
        <w:rPr>
          <w:color w:val="1A1B1A"/>
        </w:rPr>
        <w:t>years across 14 regions in Kazakhstan</w:t>
      </w:r>
      <w:r>
        <w:rPr>
          <w:color w:val="1A1B1A"/>
          <w:spacing w:val="-8"/>
        </w:rPr>
        <w:t xml:space="preserve"> </w:t>
      </w:r>
      <w:r>
        <w:rPr>
          <w:color w:val="1A1B1A"/>
        </w:rPr>
        <w:t>from</w:t>
      </w:r>
      <w:r>
        <w:rPr>
          <w:color w:val="1A1B1A"/>
          <w:spacing w:val="-8"/>
        </w:rPr>
        <w:t xml:space="preserve"> </w:t>
      </w:r>
      <w:r>
        <w:rPr>
          <w:color w:val="1A1B1A"/>
        </w:rPr>
        <w:t>2010</w:t>
      </w:r>
      <w:r>
        <w:rPr>
          <w:color w:val="1A1B1A"/>
          <w:spacing w:val="-8"/>
        </w:rPr>
        <w:t xml:space="preserve"> </w:t>
      </w:r>
      <w:r>
        <w:rPr>
          <w:color w:val="1A1B1A"/>
        </w:rPr>
        <w:t>to</w:t>
      </w:r>
      <w:r>
        <w:rPr>
          <w:color w:val="1A1B1A"/>
          <w:spacing w:val="-8"/>
        </w:rPr>
        <w:t xml:space="preserve"> </w:t>
      </w:r>
      <w:r>
        <w:rPr>
          <w:color w:val="1A1B1A"/>
        </w:rPr>
        <w:t>2019</w:t>
      </w:r>
      <w:r>
        <w:rPr>
          <w:color w:val="1A1B1A"/>
          <w:spacing w:val="-8"/>
        </w:rPr>
        <w:t xml:space="preserve"> </w:t>
      </w:r>
      <w:r>
        <w:rPr>
          <w:color w:val="1A1B1A"/>
        </w:rPr>
        <w:t>(South</w:t>
      </w:r>
      <w:r>
        <w:rPr>
          <w:color w:val="1A1B1A"/>
          <w:spacing w:val="-8"/>
        </w:rPr>
        <w:t xml:space="preserve"> </w:t>
      </w:r>
      <w:r>
        <w:rPr>
          <w:color w:val="1A1B1A"/>
        </w:rPr>
        <w:t>Kazakhstan</w:t>
      </w:r>
      <w:r>
        <w:rPr>
          <w:color w:val="1A1B1A"/>
          <w:spacing w:val="-8"/>
        </w:rPr>
        <w:t xml:space="preserve"> </w:t>
      </w:r>
      <w:r>
        <w:rPr>
          <w:color w:val="1A1B1A"/>
        </w:rPr>
        <w:t>until</w:t>
      </w:r>
      <w:r>
        <w:rPr>
          <w:color w:val="1A1B1A"/>
          <w:spacing w:val="-8"/>
        </w:rPr>
        <w:t xml:space="preserve"> </w:t>
      </w:r>
      <w:r>
        <w:rPr>
          <w:color w:val="1A1B1A"/>
        </w:rPr>
        <w:t>2017).</w:t>
      </w:r>
      <w:r>
        <w:rPr>
          <w:color w:val="1A1B1A"/>
          <w:spacing w:val="-8"/>
        </w:rPr>
        <w:t xml:space="preserve"> </w:t>
      </w:r>
      <w:r>
        <w:rPr>
          <w:color w:val="1A1B1A"/>
        </w:rPr>
        <w:t xml:space="preserve">The </w:t>
      </w:r>
      <w:r>
        <w:rPr>
          <w:color w:val="1A1B1A"/>
          <w:spacing w:val="-2"/>
        </w:rPr>
        <w:t>selection</w:t>
      </w:r>
      <w:r>
        <w:rPr>
          <w:color w:val="1A1B1A"/>
          <w:spacing w:val="-10"/>
        </w:rPr>
        <w:t xml:space="preserve"> </w:t>
      </w:r>
      <w:r>
        <w:rPr>
          <w:color w:val="1A1B1A"/>
          <w:spacing w:val="-2"/>
        </w:rPr>
        <w:t>criteria</w:t>
      </w:r>
      <w:r>
        <w:rPr>
          <w:color w:val="1A1B1A"/>
          <w:spacing w:val="-9"/>
        </w:rPr>
        <w:t xml:space="preserve"> </w:t>
      </w:r>
      <w:r>
        <w:rPr>
          <w:color w:val="1A1B1A"/>
          <w:spacing w:val="-2"/>
        </w:rPr>
        <w:t>included</w:t>
      </w:r>
      <w:r>
        <w:rPr>
          <w:color w:val="1A1B1A"/>
          <w:spacing w:val="-9"/>
        </w:rPr>
        <w:t xml:space="preserve"> </w:t>
      </w:r>
      <w:r>
        <w:rPr>
          <w:color w:val="1A1B1A"/>
          <w:spacing w:val="-2"/>
        </w:rPr>
        <w:t>high</w:t>
      </w:r>
      <w:r>
        <w:rPr>
          <w:color w:val="1A1B1A"/>
          <w:spacing w:val="-9"/>
        </w:rPr>
        <w:t xml:space="preserve"> </w:t>
      </w:r>
      <w:r>
        <w:rPr>
          <w:color w:val="1A1B1A"/>
          <w:spacing w:val="-2"/>
        </w:rPr>
        <w:t>incidence</w:t>
      </w:r>
      <w:r>
        <w:rPr>
          <w:color w:val="1A1B1A"/>
          <w:spacing w:val="-10"/>
        </w:rPr>
        <w:t xml:space="preserve"> </w:t>
      </w:r>
      <w:r>
        <w:rPr>
          <w:color w:val="1A1B1A"/>
          <w:spacing w:val="-2"/>
        </w:rPr>
        <w:t>rates,</w:t>
      </w:r>
      <w:r>
        <w:rPr>
          <w:color w:val="1A1B1A"/>
          <w:spacing w:val="-9"/>
        </w:rPr>
        <w:t xml:space="preserve"> </w:t>
      </w:r>
      <w:r>
        <w:rPr>
          <w:color w:val="1A1B1A"/>
          <w:spacing w:val="-2"/>
        </w:rPr>
        <w:t>significant</w:t>
      </w:r>
      <w:r>
        <w:rPr>
          <w:color w:val="1A1B1A"/>
          <w:spacing w:val="-9"/>
        </w:rPr>
        <w:t xml:space="preserve"> </w:t>
      </w:r>
      <w:r>
        <w:rPr>
          <w:color w:val="1A1B1A"/>
          <w:spacing w:val="-2"/>
        </w:rPr>
        <w:t>variability across</w:t>
      </w:r>
      <w:r>
        <w:rPr>
          <w:color w:val="1A1B1A"/>
          <w:spacing w:val="-14"/>
        </w:rPr>
        <w:t xml:space="preserve"> </w:t>
      </w:r>
      <w:r>
        <w:rPr>
          <w:color w:val="1A1B1A"/>
          <w:spacing w:val="-2"/>
        </w:rPr>
        <w:t>regions</w:t>
      </w:r>
      <w:r>
        <w:rPr>
          <w:color w:val="1A1B1A"/>
          <w:spacing w:val="-14"/>
        </w:rPr>
        <w:t xml:space="preserve"> </w:t>
      </w:r>
      <w:r>
        <w:rPr>
          <w:color w:val="1A1B1A"/>
          <w:spacing w:val="-2"/>
        </w:rPr>
        <w:t>and</w:t>
      </w:r>
      <w:r>
        <w:rPr>
          <w:color w:val="1A1B1A"/>
          <w:spacing w:val="-14"/>
        </w:rPr>
        <w:t xml:space="preserve"> </w:t>
      </w:r>
      <w:r>
        <w:rPr>
          <w:color w:val="1A1B1A"/>
          <w:spacing w:val="-2"/>
        </w:rPr>
        <w:t>time,</w:t>
      </w:r>
      <w:r>
        <w:rPr>
          <w:color w:val="1A1B1A"/>
          <w:spacing w:val="-14"/>
        </w:rPr>
        <w:t xml:space="preserve"> </w:t>
      </w:r>
      <w:r>
        <w:rPr>
          <w:color w:val="1A1B1A"/>
          <w:spacing w:val="-2"/>
        </w:rPr>
        <w:t>notable</w:t>
      </w:r>
      <w:r>
        <w:rPr>
          <w:color w:val="1A1B1A"/>
          <w:spacing w:val="-14"/>
        </w:rPr>
        <w:t xml:space="preserve"> </w:t>
      </w:r>
      <w:r>
        <w:rPr>
          <w:color w:val="1A1B1A"/>
          <w:spacing w:val="-2"/>
        </w:rPr>
        <w:t>trends,</w:t>
      </w:r>
      <w:r>
        <w:rPr>
          <w:color w:val="1A1B1A"/>
          <w:spacing w:val="-14"/>
        </w:rPr>
        <w:t xml:space="preserve"> </w:t>
      </w:r>
      <w:r>
        <w:rPr>
          <w:color w:val="1A1B1A"/>
          <w:spacing w:val="-2"/>
        </w:rPr>
        <w:t>and</w:t>
      </w:r>
      <w:r>
        <w:rPr>
          <w:color w:val="1A1B1A"/>
          <w:spacing w:val="-14"/>
        </w:rPr>
        <w:t xml:space="preserve"> </w:t>
      </w:r>
      <w:r>
        <w:rPr>
          <w:color w:val="1A1B1A"/>
          <w:spacing w:val="-2"/>
        </w:rPr>
        <w:t>public</w:t>
      </w:r>
      <w:r>
        <w:rPr>
          <w:color w:val="1A1B1A"/>
          <w:spacing w:val="-14"/>
        </w:rPr>
        <w:t xml:space="preserve"> </w:t>
      </w:r>
      <w:r>
        <w:rPr>
          <w:color w:val="1A1B1A"/>
          <w:spacing w:val="-2"/>
        </w:rPr>
        <w:t>health</w:t>
      </w:r>
      <w:r>
        <w:rPr>
          <w:color w:val="1A1B1A"/>
          <w:spacing w:val="-14"/>
        </w:rPr>
        <w:t xml:space="preserve"> </w:t>
      </w:r>
      <w:r>
        <w:rPr>
          <w:color w:val="1A1B1A"/>
          <w:spacing w:val="-2"/>
        </w:rPr>
        <w:t>relevance.</w:t>
      </w:r>
    </w:p>
    <w:p w:rsidR="009F269F" w:rsidRDefault="002C4AC7">
      <w:pPr>
        <w:pStyle w:val="a3"/>
        <w:spacing w:line="278" w:lineRule="auto"/>
        <w:ind w:left="425" w:firstLine="283"/>
        <w:jc w:val="both"/>
      </w:pPr>
      <w:r>
        <w:rPr>
          <w:color w:val="1A1B1A"/>
          <w:spacing w:val="-4"/>
        </w:rPr>
        <w:t xml:space="preserve">Descriptive statistics (mean, standard deviation, and coefficient of </w:t>
      </w:r>
      <w:r>
        <w:rPr>
          <w:color w:val="1A1B1A"/>
          <w:spacing w:val="-6"/>
        </w:rPr>
        <w:t>variation)</w:t>
      </w:r>
      <w:r>
        <w:rPr>
          <w:color w:val="1A1B1A"/>
          <w:spacing w:val="-2"/>
        </w:rPr>
        <w:t xml:space="preserve"> </w:t>
      </w:r>
      <w:r>
        <w:rPr>
          <w:color w:val="1A1B1A"/>
          <w:spacing w:val="-6"/>
        </w:rPr>
        <w:t>were</w:t>
      </w:r>
      <w:r>
        <w:rPr>
          <w:color w:val="1A1B1A"/>
          <w:spacing w:val="-2"/>
        </w:rPr>
        <w:t xml:space="preserve"> </w:t>
      </w:r>
      <w:r>
        <w:rPr>
          <w:color w:val="1A1B1A"/>
          <w:spacing w:val="-6"/>
        </w:rPr>
        <w:t>computed</w:t>
      </w:r>
      <w:r>
        <w:rPr>
          <w:color w:val="1A1B1A"/>
          <w:spacing w:val="-2"/>
        </w:rPr>
        <w:t xml:space="preserve"> </w:t>
      </w:r>
      <w:r>
        <w:rPr>
          <w:color w:val="1A1B1A"/>
          <w:spacing w:val="-6"/>
        </w:rPr>
        <w:t>for</w:t>
      </w:r>
      <w:r>
        <w:rPr>
          <w:color w:val="1A1B1A"/>
          <w:spacing w:val="-2"/>
        </w:rPr>
        <w:t xml:space="preserve"> </w:t>
      </w:r>
      <w:r>
        <w:rPr>
          <w:color w:val="1A1B1A"/>
          <w:spacing w:val="-6"/>
        </w:rPr>
        <w:t>all</w:t>
      </w:r>
      <w:r>
        <w:rPr>
          <w:color w:val="1A1B1A"/>
          <w:spacing w:val="-2"/>
        </w:rPr>
        <w:t xml:space="preserve"> </w:t>
      </w:r>
      <w:r>
        <w:rPr>
          <w:color w:val="1A1B1A"/>
          <w:spacing w:val="-6"/>
        </w:rPr>
        <w:t>variables</w:t>
      </w:r>
      <w:r>
        <w:rPr>
          <w:color w:val="1A1B1A"/>
          <w:spacing w:val="-2"/>
        </w:rPr>
        <w:t xml:space="preserve"> </w:t>
      </w:r>
      <w:r>
        <w:rPr>
          <w:color w:val="1A1B1A"/>
          <w:spacing w:val="-6"/>
        </w:rPr>
        <w:t>to</w:t>
      </w:r>
      <w:r>
        <w:rPr>
          <w:color w:val="1A1B1A"/>
          <w:spacing w:val="-2"/>
        </w:rPr>
        <w:t xml:space="preserve"> </w:t>
      </w:r>
      <w:r>
        <w:rPr>
          <w:color w:val="1A1B1A"/>
          <w:spacing w:val="-6"/>
        </w:rPr>
        <w:t>assess</w:t>
      </w:r>
      <w:r>
        <w:rPr>
          <w:color w:val="1A1B1A"/>
          <w:spacing w:val="-2"/>
        </w:rPr>
        <w:t xml:space="preserve"> </w:t>
      </w:r>
      <w:r>
        <w:rPr>
          <w:color w:val="1A1B1A"/>
          <w:spacing w:val="-6"/>
        </w:rPr>
        <w:t>both</w:t>
      </w:r>
      <w:r>
        <w:rPr>
          <w:color w:val="1A1B1A"/>
          <w:spacing w:val="-2"/>
        </w:rPr>
        <w:t xml:space="preserve"> </w:t>
      </w:r>
      <w:r>
        <w:rPr>
          <w:color w:val="1A1B1A"/>
          <w:spacing w:val="-6"/>
        </w:rPr>
        <w:t>disease</w:t>
      </w:r>
      <w:r>
        <w:rPr>
          <w:color w:val="1A1B1A"/>
          <w:spacing w:val="-2"/>
        </w:rPr>
        <w:t xml:space="preserve"> </w:t>
      </w:r>
      <w:r>
        <w:rPr>
          <w:color w:val="1A1B1A"/>
          <w:spacing w:val="-6"/>
        </w:rPr>
        <w:t>burden</w:t>
      </w:r>
      <w:r>
        <w:rPr>
          <w:color w:val="1A1B1A"/>
        </w:rPr>
        <w:t xml:space="preserve"> and</w:t>
      </w:r>
      <w:r>
        <w:rPr>
          <w:color w:val="1A1B1A"/>
          <w:spacing w:val="-12"/>
        </w:rPr>
        <w:t xml:space="preserve"> </w:t>
      </w:r>
      <w:r>
        <w:rPr>
          <w:color w:val="1A1B1A"/>
        </w:rPr>
        <w:t>predictor</w:t>
      </w:r>
      <w:r>
        <w:rPr>
          <w:color w:val="1A1B1A"/>
          <w:spacing w:val="-11"/>
        </w:rPr>
        <w:t xml:space="preserve"> </w:t>
      </w:r>
      <w:r>
        <w:rPr>
          <w:color w:val="1A1B1A"/>
        </w:rPr>
        <w:t>variability.</w:t>
      </w:r>
      <w:r>
        <w:rPr>
          <w:color w:val="1A1B1A"/>
          <w:spacing w:val="-11"/>
        </w:rPr>
        <w:t xml:space="preserve"> </w:t>
      </w:r>
      <w:r>
        <w:rPr>
          <w:color w:val="1A1B1A"/>
        </w:rPr>
        <w:t>Temporal</w:t>
      </w:r>
      <w:r>
        <w:rPr>
          <w:color w:val="1A1B1A"/>
          <w:spacing w:val="-11"/>
        </w:rPr>
        <w:t xml:space="preserve"> </w:t>
      </w:r>
      <w:r>
        <w:rPr>
          <w:color w:val="1A1B1A"/>
        </w:rPr>
        <w:t>trends</w:t>
      </w:r>
      <w:r>
        <w:rPr>
          <w:color w:val="1A1B1A"/>
          <w:spacing w:val="-12"/>
        </w:rPr>
        <w:t xml:space="preserve"> </w:t>
      </w:r>
      <w:r>
        <w:rPr>
          <w:color w:val="1A1B1A"/>
        </w:rPr>
        <w:t>were</w:t>
      </w:r>
      <w:r>
        <w:rPr>
          <w:color w:val="1A1B1A"/>
          <w:spacing w:val="-11"/>
        </w:rPr>
        <w:t xml:space="preserve"> </w:t>
      </w:r>
      <w:r>
        <w:rPr>
          <w:color w:val="1A1B1A"/>
        </w:rPr>
        <w:t>evaluated</w:t>
      </w:r>
      <w:r>
        <w:rPr>
          <w:color w:val="1A1B1A"/>
          <w:spacing w:val="-11"/>
        </w:rPr>
        <w:t xml:space="preserve"> </w:t>
      </w:r>
      <w:r>
        <w:rPr>
          <w:color w:val="1A1B1A"/>
        </w:rPr>
        <w:t>using</w:t>
      </w:r>
      <w:r>
        <w:rPr>
          <w:color w:val="1A1B1A"/>
          <w:spacing w:val="-11"/>
        </w:rPr>
        <w:t xml:space="preserve"> </w:t>
      </w:r>
      <w:r>
        <w:rPr>
          <w:color w:val="1A1B1A"/>
        </w:rPr>
        <w:t xml:space="preserve">line </w:t>
      </w:r>
      <w:r>
        <w:rPr>
          <w:color w:val="1A1B1A"/>
          <w:spacing w:val="-8"/>
        </w:rPr>
        <w:t>plots</w:t>
      </w:r>
      <w:r>
        <w:rPr>
          <w:color w:val="1A1B1A"/>
        </w:rPr>
        <w:t xml:space="preserve"> </w:t>
      </w:r>
      <w:r>
        <w:rPr>
          <w:color w:val="1A1B1A"/>
          <w:spacing w:val="-8"/>
        </w:rPr>
        <w:t>stratified</w:t>
      </w:r>
      <w:r>
        <w:rPr>
          <w:color w:val="1A1B1A"/>
        </w:rPr>
        <w:t xml:space="preserve"> </w:t>
      </w:r>
      <w:r>
        <w:rPr>
          <w:color w:val="1A1B1A"/>
          <w:spacing w:val="-8"/>
        </w:rPr>
        <w:t>by</w:t>
      </w:r>
      <w:r>
        <w:rPr>
          <w:color w:val="1A1B1A"/>
        </w:rPr>
        <w:t xml:space="preserve"> </w:t>
      </w:r>
      <w:r>
        <w:rPr>
          <w:color w:val="1A1B1A"/>
          <w:spacing w:val="-8"/>
        </w:rPr>
        <w:t>region.</w:t>
      </w:r>
      <w:r>
        <w:rPr>
          <w:color w:val="1A1B1A"/>
        </w:rPr>
        <w:t xml:space="preserve"> </w:t>
      </w:r>
      <w:r>
        <w:rPr>
          <w:color w:val="1A1B1A"/>
          <w:spacing w:val="-8"/>
        </w:rPr>
        <w:t>Spearman’s</w:t>
      </w:r>
      <w:r>
        <w:rPr>
          <w:color w:val="1A1B1A"/>
        </w:rPr>
        <w:t xml:space="preserve"> </w:t>
      </w:r>
      <w:r>
        <w:rPr>
          <w:color w:val="1A1B1A"/>
          <w:spacing w:val="-8"/>
        </w:rPr>
        <w:t>rank</w:t>
      </w:r>
      <w:r>
        <w:rPr>
          <w:color w:val="1A1B1A"/>
        </w:rPr>
        <w:t xml:space="preserve"> </w:t>
      </w:r>
      <w:r>
        <w:rPr>
          <w:color w:val="1A1B1A"/>
          <w:spacing w:val="-8"/>
        </w:rPr>
        <w:t>correlation</w:t>
      </w:r>
      <w:r>
        <w:rPr>
          <w:color w:val="1A1B1A"/>
        </w:rPr>
        <w:t xml:space="preserve"> </w:t>
      </w:r>
      <w:r>
        <w:rPr>
          <w:color w:val="1A1B1A"/>
          <w:spacing w:val="-8"/>
        </w:rPr>
        <w:t>(</w:t>
      </w:r>
      <w:r>
        <w:rPr>
          <w:rFonts w:ascii="Arial" w:hAnsi="Arial"/>
          <w:i/>
          <w:color w:val="1A1B1A"/>
          <w:spacing w:val="-8"/>
        </w:rPr>
        <w:t>ρ</w:t>
      </w:r>
      <w:r>
        <w:rPr>
          <w:color w:val="1A1B1A"/>
          <w:spacing w:val="-8"/>
        </w:rPr>
        <w:t>)</w:t>
      </w:r>
      <w:r>
        <w:rPr>
          <w:color w:val="1A1B1A"/>
        </w:rPr>
        <w:t xml:space="preserve"> </w:t>
      </w:r>
      <w:r>
        <w:rPr>
          <w:color w:val="1A1B1A"/>
          <w:spacing w:val="-8"/>
        </w:rPr>
        <w:t>was</w:t>
      </w:r>
      <w:r>
        <w:rPr>
          <w:color w:val="1A1B1A"/>
        </w:rPr>
        <w:t xml:space="preserve"> </w:t>
      </w:r>
      <w:r>
        <w:rPr>
          <w:color w:val="1A1B1A"/>
          <w:spacing w:val="-8"/>
        </w:rPr>
        <w:t>employed</w:t>
      </w:r>
      <w:r>
        <w:rPr>
          <w:color w:val="1A1B1A"/>
          <w:spacing w:val="-2"/>
        </w:rPr>
        <w:t xml:space="preserve"> to</w:t>
      </w:r>
      <w:r>
        <w:rPr>
          <w:color w:val="1A1B1A"/>
          <w:spacing w:val="-3"/>
        </w:rPr>
        <w:t xml:space="preserve"> </w:t>
      </w:r>
      <w:r>
        <w:rPr>
          <w:color w:val="1A1B1A"/>
          <w:spacing w:val="-2"/>
        </w:rPr>
        <w:t>examine</w:t>
      </w:r>
      <w:r>
        <w:rPr>
          <w:color w:val="1A1B1A"/>
          <w:spacing w:val="-3"/>
        </w:rPr>
        <w:t xml:space="preserve"> </w:t>
      </w:r>
      <w:r>
        <w:rPr>
          <w:color w:val="1A1B1A"/>
          <w:spacing w:val="-2"/>
        </w:rPr>
        <w:t>associations</w:t>
      </w:r>
      <w:r>
        <w:rPr>
          <w:color w:val="1A1B1A"/>
          <w:spacing w:val="-3"/>
        </w:rPr>
        <w:t xml:space="preserve"> </w:t>
      </w:r>
      <w:r>
        <w:rPr>
          <w:color w:val="1A1B1A"/>
          <w:spacing w:val="-2"/>
        </w:rPr>
        <w:t>between</w:t>
      </w:r>
      <w:r>
        <w:rPr>
          <w:color w:val="1A1B1A"/>
          <w:spacing w:val="-3"/>
        </w:rPr>
        <w:t xml:space="preserve"> </w:t>
      </w:r>
      <w:r>
        <w:rPr>
          <w:color w:val="1A1B1A"/>
          <w:spacing w:val="-2"/>
        </w:rPr>
        <w:t>log-transformed</w:t>
      </w:r>
      <w:r>
        <w:rPr>
          <w:color w:val="1A1B1A"/>
          <w:spacing w:val="-3"/>
        </w:rPr>
        <w:t xml:space="preserve"> </w:t>
      </w:r>
      <w:r>
        <w:rPr>
          <w:color w:val="1A1B1A"/>
          <w:spacing w:val="-2"/>
        </w:rPr>
        <w:t>variables,</w:t>
      </w:r>
      <w:r>
        <w:rPr>
          <w:color w:val="1A1B1A"/>
          <w:spacing w:val="-3"/>
        </w:rPr>
        <w:t xml:space="preserve"> </w:t>
      </w:r>
      <w:r>
        <w:rPr>
          <w:color w:val="1A1B1A"/>
          <w:spacing w:val="-2"/>
        </w:rPr>
        <w:t>as</w:t>
      </w:r>
      <w:r>
        <w:rPr>
          <w:color w:val="1A1B1A"/>
          <w:spacing w:val="-3"/>
        </w:rPr>
        <w:t xml:space="preserve"> </w:t>
      </w:r>
      <w:r>
        <w:rPr>
          <w:color w:val="1A1B1A"/>
          <w:spacing w:val="-2"/>
        </w:rPr>
        <w:t xml:space="preserve">some </w:t>
      </w:r>
      <w:r>
        <w:rPr>
          <w:color w:val="1A1B1A"/>
        </w:rPr>
        <w:t>predictors</w:t>
      </w:r>
      <w:r>
        <w:rPr>
          <w:color w:val="1A1B1A"/>
          <w:spacing w:val="-12"/>
        </w:rPr>
        <w:t xml:space="preserve"> </w:t>
      </w:r>
      <w:r>
        <w:rPr>
          <w:color w:val="1A1B1A"/>
        </w:rPr>
        <w:t>violated</w:t>
      </w:r>
      <w:r>
        <w:rPr>
          <w:color w:val="1A1B1A"/>
          <w:spacing w:val="-11"/>
        </w:rPr>
        <w:t xml:space="preserve"> </w:t>
      </w:r>
      <w:r>
        <w:rPr>
          <w:color w:val="1A1B1A"/>
        </w:rPr>
        <w:t>normality</w:t>
      </w:r>
      <w:r>
        <w:rPr>
          <w:color w:val="1A1B1A"/>
          <w:spacing w:val="-11"/>
        </w:rPr>
        <w:t xml:space="preserve"> </w:t>
      </w:r>
      <w:r>
        <w:rPr>
          <w:color w:val="1A1B1A"/>
        </w:rPr>
        <w:t>assumptions</w:t>
      </w:r>
      <w:r>
        <w:rPr>
          <w:color w:val="1A1B1A"/>
          <w:spacing w:val="-11"/>
        </w:rPr>
        <w:t xml:space="preserve"> </w:t>
      </w:r>
      <w:r>
        <w:rPr>
          <w:color w:val="1A1B1A"/>
        </w:rPr>
        <w:t>(Shapiro–Wilk</w:t>
      </w:r>
      <w:r>
        <w:rPr>
          <w:color w:val="1A1B1A"/>
          <w:spacing w:val="-12"/>
        </w:rPr>
        <w:t xml:space="preserve"> </w:t>
      </w:r>
      <w:r>
        <w:rPr>
          <w:i/>
          <w:color w:val="1A1B1A"/>
        </w:rPr>
        <w:t>p</w:t>
      </w:r>
      <w:r>
        <w:rPr>
          <w:i/>
          <w:color w:val="1A1B1A"/>
          <w:spacing w:val="-11"/>
        </w:rPr>
        <w:t xml:space="preserve"> </w:t>
      </w:r>
      <w:r>
        <w:rPr>
          <w:color w:val="1A1B1A"/>
        </w:rPr>
        <w:t>&lt;</w:t>
      </w:r>
      <w:r>
        <w:rPr>
          <w:color w:val="1A1B1A"/>
          <w:spacing w:val="-11"/>
        </w:rPr>
        <w:t xml:space="preserve"> </w:t>
      </w:r>
      <w:r>
        <w:rPr>
          <w:color w:val="1A1B1A"/>
        </w:rPr>
        <w:t xml:space="preserve">0.05). </w:t>
      </w:r>
      <w:r>
        <w:rPr>
          <w:color w:val="1A1B1A"/>
          <w:spacing w:val="-6"/>
        </w:rPr>
        <w:t>However,</w:t>
      </w:r>
      <w:r>
        <w:rPr>
          <w:color w:val="1A1B1A"/>
          <w:spacing w:val="-1"/>
        </w:rPr>
        <w:t xml:space="preserve"> </w:t>
      </w:r>
      <w:r>
        <w:rPr>
          <w:color w:val="1A1B1A"/>
          <w:spacing w:val="-6"/>
        </w:rPr>
        <w:t>with</w:t>
      </w:r>
      <w:r>
        <w:rPr>
          <w:color w:val="1A1B1A"/>
          <w:spacing w:val="-1"/>
        </w:rPr>
        <w:t xml:space="preserve"> </w:t>
      </w:r>
      <w:r>
        <w:rPr>
          <w:color w:val="1A1B1A"/>
          <w:spacing w:val="-6"/>
        </w:rPr>
        <w:t>panel</w:t>
      </w:r>
      <w:r>
        <w:rPr>
          <w:color w:val="1A1B1A"/>
          <w:spacing w:val="-1"/>
        </w:rPr>
        <w:t xml:space="preserve"> </w:t>
      </w:r>
      <w:r>
        <w:rPr>
          <w:color w:val="1A1B1A"/>
          <w:spacing w:val="-6"/>
        </w:rPr>
        <w:t>data</w:t>
      </w:r>
      <w:r>
        <w:rPr>
          <w:color w:val="1A1B1A"/>
          <w:spacing w:val="-1"/>
        </w:rPr>
        <w:t xml:space="preserve"> </w:t>
      </w:r>
      <w:r>
        <w:rPr>
          <w:color w:val="1A1B1A"/>
          <w:spacing w:val="-6"/>
        </w:rPr>
        <w:t>and</w:t>
      </w:r>
      <w:r>
        <w:rPr>
          <w:color w:val="1A1B1A"/>
          <w:spacing w:val="-1"/>
        </w:rPr>
        <w:t xml:space="preserve"> </w:t>
      </w:r>
      <w:r>
        <w:rPr>
          <w:color w:val="1A1B1A"/>
          <w:spacing w:val="-6"/>
        </w:rPr>
        <w:t>sufficient</w:t>
      </w:r>
      <w:r>
        <w:rPr>
          <w:color w:val="1A1B1A"/>
          <w:spacing w:val="-1"/>
        </w:rPr>
        <w:t xml:space="preserve"> </w:t>
      </w:r>
      <w:r>
        <w:rPr>
          <w:color w:val="1A1B1A"/>
          <w:spacing w:val="-6"/>
        </w:rPr>
        <w:t>observations</w:t>
      </w:r>
      <w:r>
        <w:rPr>
          <w:color w:val="1A1B1A"/>
          <w:spacing w:val="-1"/>
        </w:rPr>
        <w:t xml:space="preserve"> </w:t>
      </w:r>
      <w:r>
        <w:rPr>
          <w:color w:val="1A1B1A"/>
          <w:spacing w:val="-6"/>
        </w:rPr>
        <w:t>(&gt;100),</w:t>
      </w:r>
      <w:r>
        <w:rPr>
          <w:color w:val="1A1B1A"/>
          <w:spacing w:val="-1"/>
        </w:rPr>
        <w:t xml:space="preserve"> </w:t>
      </w:r>
      <w:r>
        <w:rPr>
          <w:color w:val="1A1B1A"/>
          <w:spacing w:val="-6"/>
        </w:rPr>
        <w:t>normality</w:t>
      </w:r>
      <w:r>
        <w:rPr>
          <w:color w:val="1A1B1A"/>
        </w:rPr>
        <w:t xml:space="preserve"> is</w:t>
      </w:r>
      <w:r>
        <w:rPr>
          <w:color w:val="1A1B1A"/>
          <w:spacing w:val="-8"/>
        </w:rPr>
        <w:t xml:space="preserve"> </w:t>
      </w:r>
      <w:r>
        <w:rPr>
          <w:color w:val="1A1B1A"/>
        </w:rPr>
        <w:t>less</w:t>
      </w:r>
      <w:r>
        <w:rPr>
          <w:color w:val="1A1B1A"/>
          <w:spacing w:val="-8"/>
        </w:rPr>
        <w:t xml:space="preserve"> </w:t>
      </w:r>
      <w:r>
        <w:rPr>
          <w:color w:val="1A1B1A"/>
        </w:rPr>
        <w:t>critical</w:t>
      </w:r>
      <w:r>
        <w:rPr>
          <w:color w:val="1A1B1A"/>
          <w:spacing w:val="-8"/>
        </w:rPr>
        <w:t xml:space="preserve"> </w:t>
      </w:r>
      <w:r>
        <w:rPr>
          <w:color w:val="1A1B1A"/>
        </w:rPr>
        <w:t>due</w:t>
      </w:r>
      <w:r>
        <w:rPr>
          <w:color w:val="1A1B1A"/>
          <w:spacing w:val="-8"/>
        </w:rPr>
        <w:t xml:space="preserve"> </w:t>
      </w:r>
      <w:r>
        <w:rPr>
          <w:color w:val="1A1B1A"/>
        </w:rPr>
        <w:t>to</w:t>
      </w:r>
      <w:r>
        <w:rPr>
          <w:color w:val="1A1B1A"/>
          <w:spacing w:val="-8"/>
        </w:rPr>
        <w:t xml:space="preserve"> </w:t>
      </w:r>
      <w:r>
        <w:rPr>
          <w:color w:val="1A1B1A"/>
        </w:rPr>
        <w:t>the</w:t>
      </w:r>
      <w:r>
        <w:rPr>
          <w:color w:val="1A1B1A"/>
          <w:spacing w:val="-8"/>
        </w:rPr>
        <w:t xml:space="preserve"> </w:t>
      </w:r>
      <w:r>
        <w:rPr>
          <w:color w:val="1A1B1A"/>
        </w:rPr>
        <w:t>central</w:t>
      </w:r>
      <w:r>
        <w:rPr>
          <w:color w:val="1A1B1A"/>
          <w:spacing w:val="-8"/>
        </w:rPr>
        <w:t xml:space="preserve"> </w:t>
      </w:r>
      <w:r>
        <w:rPr>
          <w:color w:val="1A1B1A"/>
        </w:rPr>
        <w:t>limit</w:t>
      </w:r>
      <w:r>
        <w:rPr>
          <w:color w:val="1A1B1A"/>
          <w:spacing w:val="-8"/>
        </w:rPr>
        <w:t xml:space="preserve"> </w:t>
      </w:r>
      <w:r>
        <w:rPr>
          <w:color w:val="1A1B1A"/>
        </w:rPr>
        <w:t>theorem</w:t>
      </w:r>
      <w:r>
        <w:rPr>
          <w:color w:val="1A1B1A"/>
          <w:spacing w:val="-8"/>
        </w:rPr>
        <w:t xml:space="preserve"> </w:t>
      </w:r>
      <w:r>
        <w:rPr>
          <w:color w:val="1A1B1A"/>
        </w:rPr>
        <w:t>(</w:t>
      </w:r>
      <w:hyperlink w:anchor="_bookmark181" w:history="1">
        <w:r>
          <w:rPr>
            <w:color w:val="1DB5C3"/>
          </w:rPr>
          <w:t>32</w:t>
        </w:r>
      </w:hyperlink>
      <w:r>
        <w:rPr>
          <w:color w:val="1A1B1A"/>
        </w:rPr>
        <w:t>).</w:t>
      </w:r>
    </w:p>
    <w:p w:rsidR="009F269F" w:rsidRDefault="002C4AC7">
      <w:pPr>
        <w:pStyle w:val="a3"/>
        <w:spacing w:line="278" w:lineRule="auto"/>
        <w:ind w:left="425" w:firstLine="283"/>
        <w:jc w:val="both"/>
      </w:pPr>
      <w:r>
        <w:rPr>
          <w:color w:val="1A1B1A"/>
          <w:spacing w:val="-6"/>
        </w:rPr>
        <w:t>We</w:t>
      </w:r>
      <w:r>
        <w:rPr>
          <w:color w:val="1A1B1A"/>
          <w:spacing w:val="-5"/>
        </w:rPr>
        <w:t xml:space="preserve"> </w:t>
      </w:r>
      <w:r>
        <w:rPr>
          <w:color w:val="1A1B1A"/>
          <w:spacing w:val="-6"/>
        </w:rPr>
        <w:t>applied</w:t>
      </w:r>
      <w:r>
        <w:rPr>
          <w:color w:val="1A1B1A"/>
          <w:spacing w:val="-5"/>
        </w:rPr>
        <w:t xml:space="preserve"> </w:t>
      </w:r>
      <w:r>
        <w:rPr>
          <w:color w:val="1A1B1A"/>
          <w:spacing w:val="-6"/>
        </w:rPr>
        <w:t>linear</w:t>
      </w:r>
      <w:r>
        <w:rPr>
          <w:color w:val="1A1B1A"/>
          <w:spacing w:val="-5"/>
        </w:rPr>
        <w:t xml:space="preserve"> </w:t>
      </w:r>
      <w:r>
        <w:rPr>
          <w:color w:val="1A1B1A"/>
          <w:spacing w:val="-6"/>
        </w:rPr>
        <w:t>regression</w:t>
      </w:r>
      <w:r>
        <w:rPr>
          <w:color w:val="1A1B1A"/>
          <w:spacing w:val="-5"/>
        </w:rPr>
        <w:t xml:space="preserve"> </w:t>
      </w:r>
      <w:r>
        <w:rPr>
          <w:color w:val="1A1B1A"/>
          <w:spacing w:val="-6"/>
        </w:rPr>
        <w:t>analysis</w:t>
      </w:r>
      <w:r>
        <w:rPr>
          <w:color w:val="1A1B1A"/>
          <w:spacing w:val="-5"/>
        </w:rPr>
        <w:t xml:space="preserve"> </w:t>
      </w:r>
      <w:r>
        <w:rPr>
          <w:color w:val="1A1B1A"/>
          <w:spacing w:val="-6"/>
        </w:rPr>
        <w:t>to</w:t>
      </w:r>
      <w:r>
        <w:rPr>
          <w:color w:val="1A1B1A"/>
          <w:spacing w:val="-5"/>
        </w:rPr>
        <w:t xml:space="preserve"> </w:t>
      </w:r>
      <w:r>
        <w:rPr>
          <w:color w:val="1A1B1A"/>
          <w:spacing w:val="-6"/>
        </w:rPr>
        <w:t>examine</w:t>
      </w:r>
      <w:r>
        <w:rPr>
          <w:color w:val="1A1B1A"/>
          <w:spacing w:val="-5"/>
        </w:rPr>
        <w:t xml:space="preserve"> </w:t>
      </w:r>
      <w:r>
        <w:rPr>
          <w:color w:val="1A1B1A"/>
          <w:spacing w:val="-6"/>
        </w:rPr>
        <w:t>temporal</w:t>
      </w:r>
      <w:r>
        <w:rPr>
          <w:color w:val="1A1B1A"/>
          <w:spacing w:val="-5"/>
        </w:rPr>
        <w:t xml:space="preserve"> </w:t>
      </w:r>
      <w:r>
        <w:rPr>
          <w:color w:val="1A1B1A"/>
          <w:spacing w:val="-6"/>
        </w:rPr>
        <w:t>trends</w:t>
      </w:r>
      <w:r>
        <w:rPr>
          <w:color w:val="1A1B1A"/>
          <w:spacing w:val="-5"/>
        </w:rPr>
        <w:t xml:space="preserve"> </w:t>
      </w:r>
      <w:r>
        <w:rPr>
          <w:color w:val="1A1B1A"/>
          <w:spacing w:val="-6"/>
        </w:rPr>
        <w:t>in</w:t>
      </w:r>
      <w:r>
        <w:rPr>
          <w:color w:val="1A1B1A"/>
        </w:rPr>
        <w:t xml:space="preserve"> </w:t>
      </w:r>
      <w:r>
        <w:rPr>
          <w:color w:val="1A1B1A"/>
          <w:spacing w:val="-6"/>
        </w:rPr>
        <w:t>childhood disease</w:t>
      </w:r>
      <w:r>
        <w:rPr>
          <w:color w:val="1A1B1A"/>
          <w:spacing w:val="-5"/>
        </w:rPr>
        <w:t xml:space="preserve"> </w:t>
      </w:r>
      <w:r>
        <w:rPr>
          <w:color w:val="1A1B1A"/>
          <w:spacing w:val="-6"/>
        </w:rPr>
        <w:t>incidence</w:t>
      </w:r>
      <w:r>
        <w:rPr>
          <w:color w:val="1A1B1A"/>
          <w:spacing w:val="-5"/>
        </w:rPr>
        <w:t xml:space="preserve"> </w:t>
      </w:r>
      <w:r>
        <w:rPr>
          <w:color w:val="1A1B1A"/>
          <w:spacing w:val="-6"/>
        </w:rPr>
        <w:t>across</w:t>
      </w:r>
      <w:r>
        <w:rPr>
          <w:color w:val="1A1B1A"/>
          <w:spacing w:val="-5"/>
        </w:rPr>
        <w:t xml:space="preserve"> </w:t>
      </w:r>
      <w:r>
        <w:rPr>
          <w:color w:val="1A1B1A"/>
          <w:spacing w:val="-6"/>
        </w:rPr>
        <w:t>all regions</w:t>
      </w:r>
      <w:r>
        <w:rPr>
          <w:color w:val="1A1B1A"/>
          <w:spacing w:val="-5"/>
        </w:rPr>
        <w:t xml:space="preserve"> </w:t>
      </w:r>
      <w:r>
        <w:rPr>
          <w:color w:val="1A1B1A"/>
          <w:spacing w:val="-6"/>
        </w:rPr>
        <w:t>of</w:t>
      </w:r>
      <w:r>
        <w:rPr>
          <w:color w:val="1A1B1A"/>
          <w:spacing w:val="-5"/>
        </w:rPr>
        <w:t xml:space="preserve"> </w:t>
      </w:r>
      <w:r>
        <w:rPr>
          <w:color w:val="1A1B1A"/>
          <w:spacing w:val="-6"/>
        </w:rPr>
        <w:t>Kazakhstan</w:t>
      </w:r>
      <w:r>
        <w:rPr>
          <w:color w:val="1A1B1A"/>
          <w:spacing w:val="-5"/>
        </w:rPr>
        <w:t xml:space="preserve"> </w:t>
      </w:r>
      <w:r>
        <w:rPr>
          <w:color w:val="1A1B1A"/>
          <w:spacing w:val="-6"/>
        </w:rPr>
        <w:t>from 2010</w:t>
      </w:r>
      <w:r>
        <w:rPr>
          <w:color w:val="1A1B1A"/>
        </w:rPr>
        <w:t xml:space="preserve"> </w:t>
      </w:r>
      <w:r>
        <w:rPr>
          <w:color w:val="1A1B1A"/>
          <w:spacing w:val="-10"/>
        </w:rPr>
        <w:t>to</w:t>
      </w:r>
      <w:r>
        <w:rPr>
          <w:color w:val="1A1B1A"/>
        </w:rPr>
        <w:t xml:space="preserve"> </w:t>
      </w:r>
      <w:r>
        <w:rPr>
          <w:color w:val="1A1B1A"/>
          <w:spacing w:val="-10"/>
        </w:rPr>
        <w:t>2019</w:t>
      </w:r>
      <w:r>
        <w:rPr>
          <w:color w:val="1A1B1A"/>
        </w:rPr>
        <w:t xml:space="preserve"> </w:t>
      </w:r>
      <w:r>
        <w:rPr>
          <w:color w:val="1A1B1A"/>
          <w:spacing w:val="-10"/>
        </w:rPr>
        <w:t>and</w:t>
      </w:r>
      <w:r>
        <w:rPr>
          <w:color w:val="1A1B1A"/>
        </w:rPr>
        <w:t xml:space="preserve"> </w:t>
      </w:r>
      <w:r>
        <w:rPr>
          <w:color w:val="1A1B1A"/>
          <w:spacing w:val="-10"/>
        </w:rPr>
        <w:t>to</w:t>
      </w:r>
      <w:r>
        <w:rPr>
          <w:color w:val="1A1B1A"/>
        </w:rPr>
        <w:t xml:space="preserve"> </w:t>
      </w:r>
      <w:r>
        <w:rPr>
          <w:color w:val="1A1B1A"/>
          <w:spacing w:val="-10"/>
        </w:rPr>
        <w:t>quantify</w:t>
      </w:r>
      <w:r>
        <w:rPr>
          <w:color w:val="1A1B1A"/>
        </w:rPr>
        <w:t xml:space="preserve"> </w:t>
      </w:r>
      <w:r>
        <w:rPr>
          <w:color w:val="1A1B1A"/>
          <w:spacing w:val="-10"/>
        </w:rPr>
        <w:t>the</w:t>
      </w:r>
      <w:r>
        <w:rPr>
          <w:color w:val="1A1B1A"/>
        </w:rPr>
        <w:t xml:space="preserve"> </w:t>
      </w:r>
      <w:r>
        <w:rPr>
          <w:color w:val="1A1B1A"/>
          <w:spacing w:val="-10"/>
        </w:rPr>
        <w:t>average</w:t>
      </w:r>
      <w:r>
        <w:rPr>
          <w:color w:val="1A1B1A"/>
        </w:rPr>
        <w:t xml:space="preserve"> </w:t>
      </w:r>
      <w:r>
        <w:rPr>
          <w:color w:val="1A1B1A"/>
          <w:spacing w:val="-10"/>
        </w:rPr>
        <w:t>annual</w:t>
      </w:r>
      <w:r>
        <w:rPr>
          <w:color w:val="1A1B1A"/>
        </w:rPr>
        <w:t xml:space="preserve"> </w:t>
      </w:r>
      <w:r>
        <w:rPr>
          <w:color w:val="1A1B1A"/>
          <w:spacing w:val="-10"/>
        </w:rPr>
        <w:t>changes</w:t>
      </w:r>
      <w:r>
        <w:rPr>
          <w:color w:val="1A1B1A"/>
        </w:rPr>
        <w:t xml:space="preserve"> </w:t>
      </w:r>
      <w:r>
        <w:rPr>
          <w:color w:val="1A1B1A"/>
          <w:spacing w:val="-10"/>
        </w:rPr>
        <w:t>in</w:t>
      </w:r>
      <w:r>
        <w:rPr>
          <w:color w:val="1A1B1A"/>
        </w:rPr>
        <w:t xml:space="preserve"> </w:t>
      </w:r>
      <w:r>
        <w:rPr>
          <w:color w:val="1A1B1A"/>
          <w:spacing w:val="-10"/>
        </w:rPr>
        <w:t>the</w:t>
      </w:r>
      <w:r>
        <w:rPr>
          <w:color w:val="1A1B1A"/>
        </w:rPr>
        <w:t xml:space="preserve"> </w:t>
      </w:r>
      <w:r>
        <w:rPr>
          <w:color w:val="1A1B1A"/>
          <w:spacing w:val="-10"/>
        </w:rPr>
        <w:t>variables.</w:t>
      </w:r>
      <w:r>
        <w:rPr>
          <w:color w:val="1A1B1A"/>
        </w:rPr>
        <w:t xml:space="preserve"> </w:t>
      </w:r>
      <w:r>
        <w:rPr>
          <w:color w:val="1A1B1A"/>
          <w:spacing w:val="-10"/>
        </w:rPr>
        <w:t>Using</w:t>
      </w:r>
      <w:r>
        <w:rPr>
          <w:color w:val="1A1B1A"/>
        </w:rPr>
        <w:t xml:space="preserve"> regression</w:t>
      </w:r>
      <w:r>
        <w:rPr>
          <w:color w:val="1A1B1A"/>
          <w:spacing w:val="-3"/>
        </w:rPr>
        <w:t xml:space="preserve"> </w:t>
      </w:r>
      <w:r>
        <w:rPr>
          <w:color w:val="1A1B1A"/>
        </w:rPr>
        <w:t>coefficients,</w:t>
      </w:r>
      <w:r>
        <w:rPr>
          <w:color w:val="1A1B1A"/>
          <w:spacing w:val="-3"/>
        </w:rPr>
        <w:t xml:space="preserve"> </w:t>
      </w:r>
      <w:r>
        <w:rPr>
          <w:color w:val="1A1B1A"/>
        </w:rPr>
        <w:t>the</w:t>
      </w:r>
      <w:r>
        <w:rPr>
          <w:color w:val="1A1B1A"/>
          <w:spacing w:val="-3"/>
        </w:rPr>
        <w:t xml:space="preserve"> </w:t>
      </w:r>
      <w:r>
        <w:rPr>
          <w:color w:val="1A1B1A"/>
        </w:rPr>
        <w:t>analysis</w:t>
      </w:r>
      <w:r>
        <w:rPr>
          <w:color w:val="1A1B1A"/>
          <w:spacing w:val="-3"/>
        </w:rPr>
        <w:t xml:space="preserve"> </w:t>
      </w:r>
      <w:r>
        <w:rPr>
          <w:color w:val="1A1B1A"/>
        </w:rPr>
        <w:t>provided</w:t>
      </w:r>
      <w:r>
        <w:rPr>
          <w:color w:val="1A1B1A"/>
          <w:spacing w:val="-3"/>
        </w:rPr>
        <w:t xml:space="preserve"> </w:t>
      </w:r>
      <w:r>
        <w:rPr>
          <w:color w:val="1A1B1A"/>
        </w:rPr>
        <w:t>insights</w:t>
      </w:r>
      <w:r>
        <w:rPr>
          <w:color w:val="1A1B1A"/>
          <w:spacing w:val="-3"/>
        </w:rPr>
        <w:t xml:space="preserve"> </w:t>
      </w:r>
      <w:r>
        <w:rPr>
          <w:color w:val="1A1B1A"/>
        </w:rPr>
        <w:t>into</w:t>
      </w:r>
      <w:r>
        <w:rPr>
          <w:color w:val="1A1B1A"/>
          <w:spacing w:val="-3"/>
        </w:rPr>
        <w:t xml:space="preserve"> </w:t>
      </w:r>
      <w:r>
        <w:rPr>
          <w:color w:val="1A1B1A"/>
        </w:rPr>
        <w:t>both</w:t>
      </w:r>
      <w:r>
        <w:rPr>
          <w:color w:val="1A1B1A"/>
          <w:spacing w:val="-3"/>
        </w:rPr>
        <w:t xml:space="preserve"> </w:t>
      </w:r>
      <w:r>
        <w:rPr>
          <w:color w:val="1A1B1A"/>
        </w:rPr>
        <w:t xml:space="preserve">the </w:t>
      </w:r>
      <w:r>
        <w:rPr>
          <w:color w:val="1A1B1A"/>
          <w:spacing w:val="-2"/>
        </w:rPr>
        <w:t>magnitude</w:t>
      </w:r>
      <w:r>
        <w:rPr>
          <w:color w:val="1A1B1A"/>
          <w:spacing w:val="-9"/>
        </w:rPr>
        <w:t xml:space="preserve"> </w:t>
      </w:r>
      <w:r>
        <w:rPr>
          <w:color w:val="1A1B1A"/>
          <w:spacing w:val="-2"/>
        </w:rPr>
        <w:t>and</w:t>
      </w:r>
      <w:r>
        <w:rPr>
          <w:color w:val="1A1B1A"/>
          <w:spacing w:val="-9"/>
        </w:rPr>
        <w:t xml:space="preserve"> </w:t>
      </w:r>
      <w:r>
        <w:rPr>
          <w:color w:val="1A1B1A"/>
          <w:spacing w:val="-2"/>
        </w:rPr>
        <w:t>direction</w:t>
      </w:r>
      <w:r>
        <w:rPr>
          <w:color w:val="1A1B1A"/>
          <w:spacing w:val="-9"/>
        </w:rPr>
        <w:t xml:space="preserve"> </w:t>
      </w:r>
      <w:r>
        <w:rPr>
          <w:color w:val="1A1B1A"/>
          <w:spacing w:val="-2"/>
        </w:rPr>
        <w:t>of</w:t>
      </w:r>
      <w:r>
        <w:rPr>
          <w:color w:val="1A1B1A"/>
          <w:spacing w:val="-9"/>
        </w:rPr>
        <w:t xml:space="preserve"> </w:t>
      </w:r>
      <w:r>
        <w:rPr>
          <w:color w:val="1A1B1A"/>
          <w:spacing w:val="-2"/>
        </w:rPr>
        <w:t>changes</w:t>
      </w:r>
      <w:r>
        <w:rPr>
          <w:color w:val="1A1B1A"/>
          <w:spacing w:val="-9"/>
        </w:rPr>
        <w:t xml:space="preserve"> </w:t>
      </w:r>
      <w:r>
        <w:rPr>
          <w:color w:val="1A1B1A"/>
          <w:spacing w:val="-2"/>
        </w:rPr>
        <w:t>in</w:t>
      </w:r>
      <w:r>
        <w:rPr>
          <w:color w:val="1A1B1A"/>
          <w:spacing w:val="-9"/>
        </w:rPr>
        <w:t xml:space="preserve"> </w:t>
      </w:r>
      <w:r>
        <w:rPr>
          <w:color w:val="1A1B1A"/>
          <w:spacing w:val="-2"/>
        </w:rPr>
        <w:t>the</w:t>
      </w:r>
      <w:r>
        <w:rPr>
          <w:color w:val="1A1B1A"/>
          <w:spacing w:val="-9"/>
        </w:rPr>
        <w:t xml:space="preserve"> </w:t>
      </w:r>
      <w:r>
        <w:rPr>
          <w:color w:val="1A1B1A"/>
          <w:spacing w:val="-2"/>
        </w:rPr>
        <w:t>disease</w:t>
      </w:r>
      <w:r>
        <w:rPr>
          <w:color w:val="1A1B1A"/>
          <w:spacing w:val="-9"/>
        </w:rPr>
        <w:t xml:space="preserve"> </w:t>
      </w:r>
      <w:r>
        <w:rPr>
          <w:color w:val="1A1B1A"/>
          <w:spacing w:val="-2"/>
        </w:rPr>
        <w:t>burden</w:t>
      </w:r>
      <w:r>
        <w:rPr>
          <w:color w:val="1A1B1A"/>
          <w:spacing w:val="-9"/>
        </w:rPr>
        <w:t xml:space="preserve"> </w:t>
      </w:r>
      <w:r>
        <w:rPr>
          <w:color w:val="1A1B1A"/>
          <w:spacing w:val="-2"/>
        </w:rPr>
        <w:t>(</w:t>
      </w:r>
      <w:hyperlink w:anchor="_bookmark182" w:history="1">
        <w:r>
          <w:rPr>
            <w:color w:val="1DB5C3"/>
            <w:spacing w:val="-2"/>
          </w:rPr>
          <w:t>33</w:t>
        </w:r>
      </w:hyperlink>
      <w:r>
        <w:rPr>
          <w:color w:val="1A1B1A"/>
          <w:spacing w:val="-2"/>
        </w:rPr>
        <w:t>).</w:t>
      </w:r>
    </w:p>
    <w:p w:rsidR="009F269F" w:rsidRDefault="002C4AC7">
      <w:pPr>
        <w:pStyle w:val="a3"/>
        <w:spacing w:line="278" w:lineRule="auto"/>
        <w:ind w:left="425" w:firstLine="283"/>
        <w:jc w:val="both"/>
      </w:pPr>
      <w:r>
        <w:rPr>
          <w:color w:val="1A1B1A"/>
        </w:rPr>
        <w:t>A</w:t>
      </w:r>
      <w:r>
        <w:rPr>
          <w:color w:val="1A1B1A"/>
          <w:spacing w:val="-12"/>
        </w:rPr>
        <w:t xml:space="preserve"> </w:t>
      </w:r>
      <w:r>
        <w:rPr>
          <w:color w:val="1A1B1A"/>
        </w:rPr>
        <w:t>linear</w:t>
      </w:r>
      <w:r>
        <w:rPr>
          <w:color w:val="1A1B1A"/>
          <w:spacing w:val="-11"/>
        </w:rPr>
        <w:t xml:space="preserve"> </w:t>
      </w:r>
      <w:r>
        <w:rPr>
          <w:color w:val="1A1B1A"/>
        </w:rPr>
        <w:t>mixed</w:t>
      </w:r>
      <w:r>
        <w:rPr>
          <w:color w:val="1A1B1A"/>
          <w:spacing w:val="-11"/>
        </w:rPr>
        <w:t xml:space="preserve"> </w:t>
      </w:r>
      <w:r>
        <w:rPr>
          <w:color w:val="1A1B1A"/>
        </w:rPr>
        <w:t>model</w:t>
      </w:r>
      <w:r>
        <w:rPr>
          <w:color w:val="1A1B1A"/>
          <w:spacing w:val="-11"/>
        </w:rPr>
        <w:t xml:space="preserve"> </w:t>
      </w:r>
      <w:r>
        <w:rPr>
          <w:color w:val="1A1B1A"/>
        </w:rPr>
        <w:t>(LMM)</w:t>
      </w:r>
      <w:r>
        <w:rPr>
          <w:color w:val="1A1B1A"/>
          <w:spacing w:val="-12"/>
        </w:rPr>
        <w:t xml:space="preserve"> </w:t>
      </w:r>
      <w:r>
        <w:rPr>
          <w:color w:val="1A1B1A"/>
        </w:rPr>
        <w:t>with</w:t>
      </w:r>
      <w:r>
        <w:rPr>
          <w:color w:val="1A1B1A"/>
          <w:spacing w:val="-11"/>
        </w:rPr>
        <w:t xml:space="preserve"> </w:t>
      </w:r>
      <w:r>
        <w:rPr>
          <w:color w:val="1A1B1A"/>
        </w:rPr>
        <w:t>fixed</w:t>
      </w:r>
      <w:r>
        <w:rPr>
          <w:color w:val="1A1B1A"/>
          <w:spacing w:val="-11"/>
        </w:rPr>
        <w:t xml:space="preserve"> </w:t>
      </w:r>
      <w:r>
        <w:rPr>
          <w:color w:val="1A1B1A"/>
        </w:rPr>
        <w:t>effects</w:t>
      </w:r>
      <w:r>
        <w:rPr>
          <w:color w:val="1A1B1A"/>
          <w:spacing w:val="-11"/>
        </w:rPr>
        <w:t xml:space="preserve"> </w:t>
      </w:r>
      <w:r>
        <w:rPr>
          <w:color w:val="1A1B1A"/>
        </w:rPr>
        <w:t>for</w:t>
      </w:r>
      <w:r>
        <w:rPr>
          <w:color w:val="1A1B1A"/>
          <w:spacing w:val="-12"/>
        </w:rPr>
        <w:t xml:space="preserve"> </w:t>
      </w:r>
      <w:r>
        <w:rPr>
          <w:color w:val="1A1B1A"/>
        </w:rPr>
        <w:t>regions</w:t>
      </w:r>
      <w:r>
        <w:rPr>
          <w:color w:val="1A1B1A"/>
          <w:spacing w:val="-11"/>
        </w:rPr>
        <w:t xml:space="preserve"> </w:t>
      </w:r>
      <w:r>
        <w:rPr>
          <w:color w:val="1A1B1A"/>
        </w:rPr>
        <w:t xml:space="preserve">and </w:t>
      </w:r>
      <w:r>
        <w:rPr>
          <w:color w:val="1A1B1A"/>
          <w:spacing w:val="-4"/>
        </w:rPr>
        <w:t>years</w:t>
      </w:r>
      <w:r>
        <w:rPr>
          <w:color w:val="1A1B1A"/>
          <w:spacing w:val="-8"/>
        </w:rPr>
        <w:t xml:space="preserve"> </w:t>
      </w:r>
      <w:r>
        <w:rPr>
          <w:color w:val="1A1B1A"/>
          <w:spacing w:val="-4"/>
        </w:rPr>
        <w:t>was</w:t>
      </w:r>
      <w:r>
        <w:rPr>
          <w:color w:val="1A1B1A"/>
          <w:spacing w:val="-7"/>
        </w:rPr>
        <w:t xml:space="preserve"> </w:t>
      </w:r>
      <w:r>
        <w:rPr>
          <w:color w:val="1A1B1A"/>
          <w:spacing w:val="-4"/>
        </w:rPr>
        <w:t>employed</w:t>
      </w:r>
      <w:r>
        <w:rPr>
          <w:color w:val="1A1B1A"/>
          <w:spacing w:val="-7"/>
        </w:rPr>
        <w:t xml:space="preserve"> </w:t>
      </w:r>
      <w:r>
        <w:rPr>
          <w:color w:val="1A1B1A"/>
          <w:spacing w:val="-4"/>
        </w:rPr>
        <w:t>to</w:t>
      </w:r>
      <w:r>
        <w:rPr>
          <w:color w:val="1A1B1A"/>
          <w:spacing w:val="-7"/>
        </w:rPr>
        <w:t xml:space="preserve"> </w:t>
      </w:r>
      <w:r>
        <w:rPr>
          <w:color w:val="1A1B1A"/>
          <w:spacing w:val="-4"/>
        </w:rPr>
        <w:t>examine</w:t>
      </w:r>
      <w:r>
        <w:rPr>
          <w:color w:val="1A1B1A"/>
          <w:spacing w:val="-8"/>
        </w:rPr>
        <w:t xml:space="preserve"> </w:t>
      </w:r>
      <w:r>
        <w:rPr>
          <w:color w:val="1A1B1A"/>
          <w:spacing w:val="-4"/>
        </w:rPr>
        <w:t>the</w:t>
      </w:r>
      <w:r>
        <w:rPr>
          <w:color w:val="1A1B1A"/>
          <w:spacing w:val="-7"/>
        </w:rPr>
        <w:t xml:space="preserve"> </w:t>
      </w:r>
      <w:r>
        <w:rPr>
          <w:color w:val="1A1B1A"/>
          <w:spacing w:val="-4"/>
        </w:rPr>
        <w:t>proportional</w:t>
      </w:r>
      <w:r>
        <w:rPr>
          <w:color w:val="1A1B1A"/>
          <w:spacing w:val="-7"/>
        </w:rPr>
        <w:t xml:space="preserve"> </w:t>
      </w:r>
      <w:r>
        <w:rPr>
          <w:color w:val="1A1B1A"/>
          <w:spacing w:val="-4"/>
        </w:rPr>
        <w:t>relationships</w:t>
      </w:r>
      <w:r>
        <w:rPr>
          <w:color w:val="1A1B1A"/>
          <w:spacing w:val="-7"/>
        </w:rPr>
        <w:t xml:space="preserve"> </w:t>
      </w:r>
      <w:r>
        <w:rPr>
          <w:color w:val="1A1B1A"/>
          <w:spacing w:val="-4"/>
        </w:rPr>
        <w:t xml:space="preserve">between </w:t>
      </w:r>
      <w:r>
        <w:rPr>
          <w:color w:val="1A1B1A"/>
        </w:rPr>
        <w:t>the</w:t>
      </w:r>
      <w:r>
        <w:rPr>
          <w:color w:val="1A1B1A"/>
          <w:spacing w:val="-12"/>
        </w:rPr>
        <w:t xml:space="preserve"> </w:t>
      </w:r>
      <w:r>
        <w:rPr>
          <w:color w:val="1A1B1A"/>
        </w:rPr>
        <w:t>log-transformed</w:t>
      </w:r>
      <w:r>
        <w:rPr>
          <w:color w:val="1A1B1A"/>
          <w:spacing w:val="-11"/>
        </w:rPr>
        <w:t xml:space="preserve"> </w:t>
      </w:r>
      <w:r>
        <w:rPr>
          <w:color w:val="1A1B1A"/>
        </w:rPr>
        <w:t>predictors</w:t>
      </w:r>
      <w:r>
        <w:rPr>
          <w:color w:val="1A1B1A"/>
          <w:spacing w:val="-11"/>
        </w:rPr>
        <w:t xml:space="preserve"> </w:t>
      </w:r>
      <w:r>
        <w:rPr>
          <w:color w:val="1A1B1A"/>
        </w:rPr>
        <w:t>and</w:t>
      </w:r>
      <w:r>
        <w:rPr>
          <w:color w:val="1A1B1A"/>
          <w:spacing w:val="-11"/>
        </w:rPr>
        <w:t xml:space="preserve"> </w:t>
      </w:r>
      <w:r>
        <w:rPr>
          <w:color w:val="1A1B1A"/>
        </w:rPr>
        <w:t>the</w:t>
      </w:r>
      <w:r>
        <w:rPr>
          <w:color w:val="1A1B1A"/>
          <w:spacing w:val="-12"/>
        </w:rPr>
        <w:t xml:space="preserve"> </w:t>
      </w:r>
      <w:r>
        <w:rPr>
          <w:color w:val="1A1B1A"/>
        </w:rPr>
        <w:t>incidence</w:t>
      </w:r>
      <w:r>
        <w:rPr>
          <w:color w:val="1A1B1A"/>
          <w:spacing w:val="-11"/>
        </w:rPr>
        <w:t xml:space="preserve"> </w:t>
      </w:r>
      <w:r>
        <w:rPr>
          <w:color w:val="1A1B1A"/>
        </w:rPr>
        <w:t>rates</w:t>
      </w:r>
      <w:r>
        <w:rPr>
          <w:color w:val="1A1B1A"/>
          <w:spacing w:val="-11"/>
        </w:rPr>
        <w:t xml:space="preserve"> </w:t>
      </w:r>
      <w:r>
        <w:rPr>
          <w:color w:val="1A1B1A"/>
        </w:rPr>
        <w:t>of</w:t>
      </w:r>
      <w:r>
        <w:rPr>
          <w:color w:val="1A1B1A"/>
          <w:spacing w:val="-11"/>
        </w:rPr>
        <w:t xml:space="preserve"> </w:t>
      </w:r>
      <w:r>
        <w:rPr>
          <w:color w:val="1A1B1A"/>
        </w:rPr>
        <w:t xml:space="preserve">respiratory </w:t>
      </w:r>
      <w:r>
        <w:rPr>
          <w:color w:val="1A1B1A"/>
          <w:spacing w:val="-8"/>
        </w:rPr>
        <w:t>diseases,</w:t>
      </w:r>
      <w:r>
        <w:rPr>
          <w:color w:val="1A1B1A"/>
        </w:rPr>
        <w:t xml:space="preserve"> </w:t>
      </w:r>
      <w:r>
        <w:rPr>
          <w:color w:val="1A1B1A"/>
          <w:spacing w:val="-8"/>
        </w:rPr>
        <w:t>nervous</w:t>
      </w:r>
      <w:r>
        <w:rPr>
          <w:color w:val="1A1B1A"/>
        </w:rPr>
        <w:t xml:space="preserve"> </w:t>
      </w:r>
      <w:r>
        <w:rPr>
          <w:color w:val="1A1B1A"/>
          <w:spacing w:val="-8"/>
        </w:rPr>
        <w:t>system</w:t>
      </w:r>
      <w:r>
        <w:rPr>
          <w:color w:val="1A1B1A"/>
        </w:rPr>
        <w:t xml:space="preserve"> </w:t>
      </w:r>
      <w:r>
        <w:rPr>
          <w:color w:val="1A1B1A"/>
          <w:spacing w:val="-8"/>
        </w:rPr>
        <w:t>diseases,</w:t>
      </w:r>
      <w:r>
        <w:rPr>
          <w:color w:val="1A1B1A"/>
        </w:rPr>
        <w:t xml:space="preserve"> </w:t>
      </w:r>
      <w:r>
        <w:rPr>
          <w:color w:val="1A1B1A"/>
          <w:spacing w:val="-8"/>
        </w:rPr>
        <w:t>and</w:t>
      </w:r>
      <w:r>
        <w:rPr>
          <w:color w:val="1A1B1A"/>
        </w:rPr>
        <w:t xml:space="preserve"> </w:t>
      </w:r>
      <w:r>
        <w:rPr>
          <w:color w:val="1A1B1A"/>
          <w:spacing w:val="-8"/>
        </w:rPr>
        <w:t>asthma.</w:t>
      </w:r>
      <w:r>
        <w:rPr>
          <w:color w:val="1A1B1A"/>
        </w:rPr>
        <w:t xml:space="preserve"> </w:t>
      </w:r>
      <w:r>
        <w:rPr>
          <w:color w:val="1A1B1A"/>
          <w:spacing w:val="-8"/>
        </w:rPr>
        <w:t>Prior</w:t>
      </w:r>
      <w:r>
        <w:rPr>
          <w:color w:val="1A1B1A"/>
        </w:rPr>
        <w:t xml:space="preserve"> </w:t>
      </w:r>
      <w:r>
        <w:rPr>
          <w:color w:val="1A1B1A"/>
          <w:spacing w:val="-8"/>
        </w:rPr>
        <w:t>to</w:t>
      </w:r>
      <w:r>
        <w:rPr>
          <w:color w:val="1A1B1A"/>
        </w:rPr>
        <w:t xml:space="preserve"> </w:t>
      </w:r>
      <w:r>
        <w:rPr>
          <w:color w:val="1A1B1A"/>
          <w:spacing w:val="-8"/>
        </w:rPr>
        <w:t>fitting</w:t>
      </w:r>
      <w:r>
        <w:rPr>
          <w:color w:val="1A1B1A"/>
        </w:rPr>
        <w:t xml:space="preserve"> </w:t>
      </w:r>
      <w:r>
        <w:rPr>
          <w:color w:val="1A1B1A"/>
          <w:spacing w:val="-8"/>
        </w:rPr>
        <w:t>the</w:t>
      </w:r>
      <w:r>
        <w:rPr>
          <w:color w:val="1A1B1A"/>
        </w:rPr>
        <w:t xml:space="preserve"> </w:t>
      </w:r>
      <w:r>
        <w:rPr>
          <w:color w:val="1A1B1A"/>
          <w:spacing w:val="-8"/>
        </w:rPr>
        <w:t>LMM,</w:t>
      </w:r>
      <w:r>
        <w:rPr>
          <w:color w:val="1A1B1A"/>
        </w:rPr>
        <w:t xml:space="preserve"> </w:t>
      </w:r>
      <w:r>
        <w:rPr>
          <w:color w:val="1A1B1A"/>
          <w:spacing w:val="-6"/>
        </w:rPr>
        <w:t>multicollinearity</w:t>
      </w:r>
      <w:r>
        <w:rPr>
          <w:color w:val="1A1B1A"/>
          <w:spacing w:val="-3"/>
        </w:rPr>
        <w:t xml:space="preserve"> </w:t>
      </w:r>
      <w:r>
        <w:rPr>
          <w:color w:val="1A1B1A"/>
          <w:spacing w:val="-6"/>
        </w:rPr>
        <w:t>among</w:t>
      </w:r>
      <w:r>
        <w:rPr>
          <w:color w:val="1A1B1A"/>
          <w:spacing w:val="-3"/>
        </w:rPr>
        <w:t xml:space="preserve"> </w:t>
      </w:r>
      <w:r>
        <w:rPr>
          <w:color w:val="1A1B1A"/>
          <w:spacing w:val="-6"/>
        </w:rPr>
        <w:t>the</w:t>
      </w:r>
      <w:r>
        <w:rPr>
          <w:color w:val="1A1B1A"/>
          <w:spacing w:val="-3"/>
        </w:rPr>
        <w:t xml:space="preserve"> </w:t>
      </w:r>
      <w:r>
        <w:rPr>
          <w:color w:val="1A1B1A"/>
          <w:spacing w:val="-6"/>
        </w:rPr>
        <w:t>log-transformed</w:t>
      </w:r>
      <w:r>
        <w:rPr>
          <w:color w:val="1A1B1A"/>
          <w:spacing w:val="-3"/>
        </w:rPr>
        <w:t xml:space="preserve"> </w:t>
      </w:r>
      <w:r>
        <w:rPr>
          <w:color w:val="1A1B1A"/>
          <w:spacing w:val="-6"/>
        </w:rPr>
        <w:t>predictors</w:t>
      </w:r>
      <w:r>
        <w:rPr>
          <w:color w:val="1A1B1A"/>
          <w:spacing w:val="-3"/>
        </w:rPr>
        <w:t xml:space="preserve"> </w:t>
      </w:r>
      <w:r>
        <w:rPr>
          <w:color w:val="1A1B1A"/>
          <w:spacing w:val="-6"/>
        </w:rPr>
        <w:t>was</w:t>
      </w:r>
      <w:r>
        <w:rPr>
          <w:color w:val="1A1B1A"/>
          <w:spacing w:val="-3"/>
        </w:rPr>
        <w:t xml:space="preserve"> </w:t>
      </w:r>
      <w:r>
        <w:rPr>
          <w:color w:val="1A1B1A"/>
          <w:spacing w:val="-6"/>
        </w:rPr>
        <w:t>assessed</w:t>
      </w:r>
      <w:r>
        <w:rPr>
          <w:color w:val="1A1B1A"/>
          <w:spacing w:val="-3"/>
        </w:rPr>
        <w:t xml:space="preserve"> </w:t>
      </w:r>
      <w:r>
        <w:rPr>
          <w:color w:val="1A1B1A"/>
          <w:spacing w:val="-6"/>
        </w:rPr>
        <w:t>by</w:t>
      </w:r>
      <w:r>
        <w:rPr>
          <w:color w:val="1A1B1A"/>
        </w:rPr>
        <w:t xml:space="preserve"> </w:t>
      </w:r>
      <w:r>
        <w:rPr>
          <w:color w:val="1A1B1A"/>
          <w:spacing w:val="-6"/>
        </w:rPr>
        <w:t>calculating</w:t>
      </w:r>
      <w:r>
        <w:rPr>
          <w:color w:val="1A1B1A"/>
          <w:spacing w:val="-5"/>
        </w:rPr>
        <w:t xml:space="preserve"> </w:t>
      </w:r>
      <w:r>
        <w:rPr>
          <w:color w:val="1A1B1A"/>
          <w:spacing w:val="-6"/>
        </w:rPr>
        <w:t>the</w:t>
      </w:r>
      <w:r>
        <w:rPr>
          <w:color w:val="1A1B1A"/>
          <w:spacing w:val="-4"/>
        </w:rPr>
        <w:t xml:space="preserve"> </w:t>
      </w:r>
      <w:r>
        <w:rPr>
          <w:color w:val="1A1B1A"/>
          <w:spacing w:val="-6"/>
        </w:rPr>
        <w:t>Variance</w:t>
      </w:r>
      <w:r>
        <w:rPr>
          <w:color w:val="1A1B1A"/>
          <w:spacing w:val="-5"/>
        </w:rPr>
        <w:t xml:space="preserve"> </w:t>
      </w:r>
      <w:r>
        <w:rPr>
          <w:color w:val="1A1B1A"/>
          <w:spacing w:val="-6"/>
        </w:rPr>
        <w:t>Inflation</w:t>
      </w:r>
      <w:r>
        <w:rPr>
          <w:color w:val="1A1B1A"/>
          <w:spacing w:val="-4"/>
        </w:rPr>
        <w:t xml:space="preserve"> </w:t>
      </w:r>
      <w:r>
        <w:rPr>
          <w:color w:val="1A1B1A"/>
          <w:spacing w:val="-6"/>
        </w:rPr>
        <w:t>Factor</w:t>
      </w:r>
      <w:r>
        <w:rPr>
          <w:color w:val="1A1B1A"/>
          <w:spacing w:val="-5"/>
        </w:rPr>
        <w:t xml:space="preserve"> </w:t>
      </w:r>
      <w:r>
        <w:rPr>
          <w:color w:val="1A1B1A"/>
          <w:spacing w:val="-6"/>
        </w:rPr>
        <w:t>(VIF)</w:t>
      </w:r>
      <w:r>
        <w:rPr>
          <w:color w:val="1A1B1A"/>
          <w:spacing w:val="-4"/>
        </w:rPr>
        <w:t xml:space="preserve"> </w:t>
      </w:r>
      <w:r>
        <w:rPr>
          <w:color w:val="1A1B1A"/>
          <w:spacing w:val="-6"/>
        </w:rPr>
        <w:t>using</w:t>
      </w:r>
      <w:r>
        <w:rPr>
          <w:color w:val="1A1B1A"/>
          <w:spacing w:val="-4"/>
        </w:rPr>
        <w:t xml:space="preserve"> </w:t>
      </w:r>
      <w:r>
        <w:rPr>
          <w:color w:val="1A1B1A"/>
          <w:spacing w:val="-6"/>
        </w:rPr>
        <w:t>a</w:t>
      </w:r>
      <w:r>
        <w:rPr>
          <w:color w:val="1A1B1A"/>
          <w:spacing w:val="-5"/>
        </w:rPr>
        <w:t xml:space="preserve"> </w:t>
      </w:r>
      <w:r>
        <w:rPr>
          <w:color w:val="1A1B1A"/>
          <w:spacing w:val="-6"/>
        </w:rPr>
        <w:t>linear</w:t>
      </w:r>
      <w:r>
        <w:rPr>
          <w:color w:val="1A1B1A"/>
          <w:spacing w:val="-4"/>
        </w:rPr>
        <w:t xml:space="preserve"> </w:t>
      </w:r>
      <w:r>
        <w:rPr>
          <w:color w:val="1A1B1A"/>
          <w:spacing w:val="-6"/>
        </w:rPr>
        <w:t>regression</w:t>
      </w:r>
    </w:p>
    <w:p w:rsidR="009F269F" w:rsidRDefault="002C4AC7">
      <w:pPr>
        <w:pStyle w:val="a3"/>
        <w:spacing w:before="146" w:line="278" w:lineRule="auto"/>
        <w:ind w:left="242" w:right="423"/>
        <w:jc w:val="both"/>
      </w:pPr>
      <w:r>
        <w:br w:type="column"/>
      </w:r>
      <w:r>
        <w:rPr>
          <w:color w:val="1A1B1A"/>
        </w:rPr>
        <w:t>model</w:t>
      </w:r>
      <w:r>
        <w:rPr>
          <w:color w:val="1A1B1A"/>
          <w:spacing w:val="-11"/>
        </w:rPr>
        <w:t xml:space="preserve"> </w:t>
      </w:r>
      <w:r>
        <w:rPr>
          <w:color w:val="1A1B1A"/>
        </w:rPr>
        <w:t>in</w:t>
      </w:r>
      <w:r>
        <w:rPr>
          <w:color w:val="1A1B1A"/>
          <w:spacing w:val="-11"/>
        </w:rPr>
        <w:t xml:space="preserve"> </w:t>
      </w:r>
      <w:r>
        <w:rPr>
          <w:color w:val="1A1B1A"/>
        </w:rPr>
        <w:t>SPSS.</w:t>
      </w:r>
      <w:r>
        <w:rPr>
          <w:color w:val="1A1B1A"/>
          <w:spacing w:val="-11"/>
        </w:rPr>
        <w:t xml:space="preserve"> </w:t>
      </w:r>
      <w:r>
        <w:rPr>
          <w:color w:val="1A1B1A"/>
        </w:rPr>
        <w:t>Initial</w:t>
      </w:r>
      <w:r>
        <w:rPr>
          <w:color w:val="1A1B1A"/>
          <w:spacing w:val="-11"/>
        </w:rPr>
        <w:t xml:space="preserve"> </w:t>
      </w:r>
      <w:r>
        <w:rPr>
          <w:color w:val="1A1B1A"/>
        </w:rPr>
        <w:t>analysis</w:t>
      </w:r>
      <w:r>
        <w:rPr>
          <w:color w:val="1A1B1A"/>
          <w:spacing w:val="-11"/>
        </w:rPr>
        <w:t xml:space="preserve"> </w:t>
      </w:r>
      <w:r>
        <w:rPr>
          <w:color w:val="1A1B1A"/>
        </w:rPr>
        <w:t>revealed</w:t>
      </w:r>
      <w:r>
        <w:rPr>
          <w:color w:val="1A1B1A"/>
          <w:spacing w:val="-11"/>
        </w:rPr>
        <w:t xml:space="preserve"> </w:t>
      </w:r>
      <w:r>
        <w:rPr>
          <w:color w:val="1A1B1A"/>
        </w:rPr>
        <w:t>high</w:t>
      </w:r>
      <w:r>
        <w:rPr>
          <w:color w:val="1A1B1A"/>
          <w:spacing w:val="-11"/>
        </w:rPr>
        <w:t xml:space="preserve"> </w:t>
      </w:r>
      <w:r>
        <w:rPr>
          <w:color w:val="1A1B1A"/>
        </w:rPr>
        <w:t>VIF</w:t>
      </w:r>
      <w:r>
        <w:rPr>
          <w:color w:val="1A1B1A"/>
          <w:spacing w:val="-11"/>
        </w:rPr>
        <w:t xml:space="preserve"> </w:t>
      </w:r>
      <w:r>
        <w:rPr>
          <w:color w:val="1A1B1A"/>
        </w:rPr>
        <w:t>values</w:t>
      </w:r>
      <w:r>
        <w:rPr>
          <w:color w:val="1A1B1A"/>
          <w:spacing w:val="-11"/>
        </w:rPr>
        <w:t xml:space="preserve"> </w:t>
      </w:r>
      <w:r>
        <w:rPr>
          <w:color w:val="1A1B1A"/>
        </w:rPr>
        <w:t>for</w:t>
      </w:r>
      <w:r>
        <w:rPr>
          <w:color w:val="1A1B1A"/>
          <w:spacing w:val="-11"/>
        </w:rPr>
        <w:t xml:space="preserve"> </w:t>
      </w:r>
      <w:r>
        <w:rPr>
          <w:color w:val="1A1B1A"/>
        </w:rPr>
        <w:t xml:space="preserve">several </w:t>
      </w:r>
      <w:r>
        <w:rPr>
          <w:color w:val="1A1B1A"/>
          <w:spacing w:val="-4"/>
        </w:rPr>
        <w:t>predictors.</w:t>
      </w:r>
      <w:r>
        <w:rPr>
          <w:color w:val="1A1B1A"/>
          <w:spacing w:val="-8"/>
        </w:rPr>
        <w:t xml:space="preserve"> </w:t>
      </w:r>
      <w:r>
        <w:rPr>
          <w:color w:val="1A1B1A"/>
          <w:spacing w:val="-4"/>
        </w:rPr>
        <w:t>We</w:t>
      </w:r>
      <w:r>
        <w:rPr>
          <w:color w:val="1A1B1A"/>
          <w:spacing w:val="-7"/>
        </w:rPr>
        <w:t xml:space="preserve"> </w:t>
      </w:r>
      <w:r>
        <w:rPr>
          <w:color w:val="1A1B1A"/>
          <w:spacing w:val="-4"/>
        </w:rPr>
        <w:t>removed</w:t>
      </w:r>
      <w:r>
        <w:rPr>
          <w:color w:val="1A1B1A"/>
          <w:spacing w:val="-7"/>
        </w:rPr>
        <w:t xml:space="preserve"> </w:t>
      </w:r>
      <w:r>
        <w:rPr>
          <w:color w:val="1A1B1A"/>
          <w:spacing w:val="-4"/>
        </w:rPr>
        <w:t>predictors</w:t>
      </w:r>
      <w:r>
        <w:rPr>
          <w:color w:val="1A1B1A"/>
          <w:spacing w:val="-7"/>
        </w:rPr>
        <w:t xml:space="preserve"> </w:t>
      </w:r>
      <w:r>
        <w:rPr>
          <w:color w:val="1A1B1A"/>
          <w:spacing w:val="-4"/>
        </w:rPr>
        <w:t>that</w:t>
      </w:r>
      <w:r>
        <w:rPr>
          <w:color w:val="1A1B1A"/>
          <w:spacing w:val="-8"/>
        </w:rPr>
        <w:t xml:space="preserve"> </w:t>
      </w:r>
      <w:r>
        <w:rPr>
          <w:color w:val="1A1B1A"/>
          <w:spacing w:val="-4"/>
        </w:rPr>
        <w:t>we</w:t>
      </w:r>
      <w:r>
        <w:rPr>
          <w:color w:val="1A1B1A"/>
          <w:spacing w:val="-4"/>
        </w:rPr>
        <w:t>re</w:t>
      </w:r>
      <w:r>
        <w:rPr>
          <w:color w:val="1A1B1A"/>
          <w:spacing w:val="-7"/>
        </w:rPr>
        <w:t xml:space="preserve"> </w:t>
      </w:r>
      <w:r>
        <w:rPr>
          <w:color w:val="1A1B1A"/>
          <w:spacing w:val="-4"/>
        </w:rPr>
        <w:t>theoretically</w:t>
      </w:r>
      <w:r>
        <w:rPr>
          <w:color w:val="1A1B1A"/>
          <w:spacing w:val="-7"/>
        </w:rPr>
        <w:t xml:space="preserve"> </w:t>
      </w:r>
      <w:r>
        <w:rPr>
          <w:color w:val="1A1B1A"/>
          <w:spacing w:val="-4"/>
        </w:rPr>
        <w:t>redundant</w:t>
      </w:r>
      <w:r>
        <w:rPr>
          <w:color w:val="1A1B1A"/>
          <w:spacing w:val="-7"/>
        </w:rPr>
        <w:t xml:space="preserve"> </w:t>
      </w:r>
      <w:r>
        <w:rPr>
          <w:color w:val="1A1B1A"/>
          <w:spacing w:val="-4"/>
        </w:rPr>
        <w:t xml:space="preserve">or </w:t>
      </w:r>
      <w:r>
        <w:rPr>
          <w:color w:val="1A1B1A"/>
          <w:spacing w:val="-6"/>
        </w:rPr>
        <w:t>less relevant</w:t>
      </w:r>
      <w:r>
        <w:rPr>
          <w:color w:val="1A1B1A"/>
          <w:spacing w:val="-5"/>
        </w:rPr>
        <w:t xml:space="preserve"> </w:t>
      </w:r>
      <w:r>
        <w:rPr>
          <w:color w:val="1A1B1A"/>
          <w:spacing w:val="-6"/>
        </w:rPr>
        <w:t>to</w:t>
      </w:r>
      <w:r>
        <w:rPr>
          <w:color w:val="1A1B1A"/>
          <w:spacing w:val="-5"/>
        </w:rPr>
        <w:t xml:space="preserve"> </w:t>
      </w:r>
      <w:r>
        <w:rPr>
          <w:color w:val="1A1B1A"/>
          <w:spacing w:val="-6"/>
        </w:rPr>
        <w:t>the</w:t>
      </w:r>
      <w:r>
        <w:rPr>
          <w:color w:val="1A1B1A"/>
          <w:spacing w:val="-5"/>
        </w:rPr>
        <w:t xml:space="preserve"> </w:t>
      </w:r>
      <w:r>
        <w:rPr>
          <w:color w:val="1A1B1A"/>
          <w:spacing w:val="-6"/>
        </w:rPr>
        <w:t>research question,</w:t>
      </w:r>
      <w:r>
        <w:rPr>
          <w:color w:val="1A1B1A"/>
          <w:spacing w:val="-5"/>
        </w:rPr>
        <w:t xml:space="preserve"> </w:t>
      </w:r>
      <w:r>
        <w:rPr>
          <w:color w:val="1A1B1A"/>
          <w:spacing w:val="-6"/>
        </w:rPr>
        <w:t>including</w:t>
      </w:r>
      <w:r>
        <w:rPr>
          <w:color w:val="1A1B1A"/>
          <w:spacing w:val="-5"/>
        </w:rPr>
        <w:t xml:space="preserve"> </w:t>
      </w:r>
      <w:r>
        <w:rPr>
          <w:color w:val="1A1B1A"/>
          <w:spacing w:val="-6"/>
        </w:rPr>
        <w:t>ln</w:t>
      </w:r>
      <w:r>
        <w:rPr>
          <w:color w:val="1A1B1A"/>
          <w:spacing w:val="-5"/>
        </w:rPr>
        <w:t xml:space="preserve"> </w:t>
      </w:r>
      <w:r>
        <w:rPr>
          <w:color w:val="1A1B1A"/>
          <w:spacing w:val="-6"/>
        </w:rPr>
        <w:t>(Avg monthly</w:t>
      </w:r>
      <w:r>
        <w:rPr>
          <w:color w:val="1A1B1A"/>
          <w:spacing w:val="-5"/>
        </w:rPr>
        <w:t xml:space="preserve"> </w:t>
      </w:r>
      <w:r>
        <w:rPr>
          <w:color w:val="1A1B1A"/>
          <w:spacing w:val="-6"/>
        </w:rPr>
        <w:t>salary),</w:t>
      </w:r>
      <w:r>
        <w:rPr>
          <w:color w:val="1A1B1A"/>
        </w:rPr>
        <w:t xml:space="preserve"> ln (Living wage), ln (Marriage rate), ln (Divorce rate), ln (Salary healthcare), ln (Physician density), ln (Obstetrician-gynecologist </w:t>
      </w:r>
      <w:r>
        <w:rPr>
          <w:color w:val="1A1B1A"/>
          <w:spacing w:val="-6"/>
        </w:rPr>
        <w:t>density),</w:t>
      </w:r>
      <w:r>
        <w:rPr>
          <w:color w:val="1A1B1A"/>
        </w:rPr>
        <w:t xml:space="preserve"> </w:t>
      </w:r>
      <w:r>
        <w:rPr>
          <w:color w:val="1A1B1A"/>
          <w:spacing w:val="-6"/>
        </w:rPr>
        <w:t>ln</w:t>
      </w:r>
      <w:r>
        <w:rPr>
          <w:color w:val="1A1B1A"/>
        </w:rPr>
        <w:t xml:space="preserve"> </w:t>
      </w:r>
      <w:r>
        <w:rPr>
          <w:color w:val="1A1B1A"/>
          <w:spacing w:val="-6"/>
        </w:rPr>
        <w:t>(Nurse</w:t>
      </w:r>
      <w:r>
        <w:rPr>
          <w:color w:val="1A1B1A"/>
        </w:rPr>
        <w:t xml:space="preserve"> </w:t>
      </w:r>
      <w:r>
        <w:rPr>
          <w:color w:val="1A1B1A"/>
          <w:spacing w:val="-6"/>
        </w:rPr>
        <w:t>density),</w:t>
      </w:r>
      <w:r>
        <w:rPr>
          <w:color w:val="1A1B1A"/>
        </w:rPr>
        <w:t xml:space="preserve"> </w:t>
      </w:r>
      <w:r>
        <w:rPr>
          <w:color w:val="1A1B1A"/>
          <w:spacing w:val="-6"/>
        </w:rPr>
        <w:t>and</w:t>
      </w:r>
      <w:r>
        <w:rPr>
          <w:color w:val="1A1B1A"/>
        </w:rPr>
        <w:t xml:space="preserve"> </w:t>
      </w:r>
      <w:r>
        <w:rPr>
          <w:color w:val="1A1B1A"/>
          <w:spacing w:val="-6"/>
        </w:rPr>
        <w:t>ln</w:t>
      </w:r>
      <w:r>
        <w:rPr>
          <w:color w:val="1A1B1A"/>
        </w:rPr>
        <w:t xml:space="preserve"> </w:t>
      </w:r>
      <w:r>
        <w:rPr>
          <w:color w:val="1A1B1A"/>
          <w:spacing w:val="-6"/>
        </w:rPr>
        <w:t>(Midwifery</w:t>
      </w:r>
      <w:r>
        <w:rPr>
          <w:color w:val="1A1B1A"/>
        </w:rPr>
        <w:t xml:space="preserve"> </w:t>
      </w:r>
      <w:r>
        <w:rPr>
          <w:color w:val="1A1B1A"/>
          <w:spacing w:val="-6"/>
        </w:rPr>
        <w:t>density).</w:t>
      </w:r>
      <w:r>
        <w:rPr>
          <w:color w:val="1A1B1A"/>
        </w:rPr>
        <w:t xml:space="preserve"> </w:t>
      </w:r>
      <w:r>
        <w:rPr>
          <w:color w:val="1A1B1A"/>
          <w:spacing w:val="-6"/>
        </w:rPr>
        <w:t>This</w:t>
      </w:r>
      <w:r>
        <w:rPr>
          <w:color w:val="1A1B1A"/>
        </w:rPr>
        <w:t xml:space="preserve"> </w:t>
      </w:r>
      <w:r>
        <w:rPr>
          <w:color w:val="1A1B1A"/>
          <w:spacing w:val="-6"/>
        </w:rPr>
        <w:t>exclusion</w:t>
      </w:r>
      <w:r>
        <w:rPr>
          <w:color w:val="1A1B1A"/>
        </w:rPr>
        <w:t xml:space="preserve"> </w:t>
      </w:r>
      <w:r>
        <w:rPr>
          <w:color w:val="1A1B1A"/>
          <w:spacing w:val="-6"/>
        </w:rPr>
        <w:t>ensured</w:t>
      </w:r>
      <w:r>
        <w:rPr>
          <w:color w:val="1A1B1A"/>
          <w:spacing w:val="-4"/>
        </w:rPr>
        <w:t xml:space="preserve"> </w:t>
      </w:r>
      <w:r>
        <w:rPr>
          <w:color w:val="1A1B1A"/>
          <w:spacing w:val="-6"/>
        </w:rPr>
        <w:t>model</w:t>
      </w:r>
      <w:r>
        <w:rPr>
          <w:color w:val="1A1B1A"/>
          <w:spacing w:val="-4"/>
        </w:rPr>
        <w:t xml:space="preserve"> </w:t>
      </w:r>
      <w:r>
        <w:rPr>
          <w:color w:val="1A1B1A"/>
          <w:spacing w:val="-6"/>
        </w:rPr>
        <w:t>stability</w:t>
      </w:r>
      <w:r>
        <w:rPr>
          <w:color w:val="1A1B1A"/>
          <w:spacing w:val="-4"/>
        </w:rPr>
        <w:t xml:space="preserve"> </w:t>
      </w:r>
      <w:r>
        <w:rPr>
          <w:color w:val="1A1B1A"/>
          <w:spacing w:val="-6"/>
        </w:rPr>
        <w:t>but</w:t>
      </w:r>
      <w:r>
        <w:rPr>
          <w:color w:val="1A1B1A"/>
          <w:spacing w:val="-4"/>
        </w:rPr>
        <w:t xml:space="preserve"> </w:t>
      </w:r>
      <w:r>
        <w:rPr>
          <w:color w:val="1A1B1A"/>
          <w:spacing w:val="-6"/>
        </w:rPr>
        <w:t>may</w:t>
      </w:r>
      <w:r>
        <w:rPr>
          <w:color w:val="1A1B1A"/>
          <w:spacing w:val="-4"/>
        </w:rPr>
        <w:t xml:space="preserve"> </w:t>
      </w:r>
      <w:r>
        <w:rPr>
          <w:color w:val="1A1B1A"/>
          <w:spacing w:val="-6"/>
        </w:rPr>
        <w:t>limit</w:t>
      </w:r>
      <w:r>
        <w:rPr>
          <w:color w:val="1A1B1A"/>
          <w:spacing w:val="-4"/>
        </w:rPr>
        <w:t xml:space="preserve"> </w:t>
      </w:r>
      <w:r>
        <w:rPr>
          <w:color w:val="1A1B1A"/>
          <w:spacing w:val="-6"/>
        </w:rPr>
        <w:t>insights</w:t>
      </w:r>
      <w:r>
        <w:rPr>
          <w:color w:val="1A1B1A"/>
          <w:spacing w:val="-4"/>
        </w:rPr>
        <w:t xml:space="preserve"> </w:t>
      </w:r>
      <w:r>
        <w:rPr>
          <w:color w:val="1A1B1A"/>
          <w:spacing w:val="-6"/>
        </w:rPr>
        <w:t>into</w:t>
      </w:r>
      <w:r>
        <w:rPr>
          <w:color w:val="1A1B1A"/>
          <w:spacing w:val="-4"/>
        </w:rPr>
        <w:t xml:space="preserve"> </w:t>
      </w:r>
      <w:r>
        <w:rPr>
          <w:color w:val="1A1B1A"/>
          <w:spacing w:val="-6"/>
        </w:rPr>
        <w:t>healthcare</w:t>
      </w:r>
      <w:r>
        <w:rPr>
          <w:color w:val="1A1B1A"/>
          <w:spacing w:val="-4"/>
        </w:rPr>
        <w:t xml:space="preserve"> </w:t>
      </w:r>
      <w:r>
        <w:rPr>
          <w:color w:val="1A1B1A"/>
          <w:spacing w:val="-6"/>
        </w:rPr>
        <w:t>workforce</w:t>
      </w:r>
      <w:r>
        <w:rPr>
          <w:color w:val="1A1B1A"/>
          <w:spacing w:val="-2"/>
        </w:rPr>
        <w:t xml:space="preserve"> effects,</w:t>
      </w:r>
      <w:r>
        <w:rPr>
          <w:color w:val="1A1B1A"/>
          <w:spacing w:val="-5"/>
        </w:rPr>
        <w:t xml:space="preserve"> </w:t>
      </w:r>
      <w:r>
        <w:rPr>
          <w:color w:val="1A1B1A"/>
          <w:spacing w:val="-2"/>
        </w:rPr>
        <w:t>potentially</w:t>
      </w:r>
      <w:r>
        <w:rPr>
          <w:color w:val="1A1B1A"/>
          <w:spacing w:val="-5"/>
        </w:rPr>
        <w:t xml:space="preserve"> </w:t>
      </w:r>
      <w:r>
        <w:rPr>
          <w:color w:val="1A1B1A"/>
          <w:spacing w:val="-2"/>
        </w:rPr>
        <w:t>underestimating</w:t>
      </w:r>
      <w:r>
        <w:rPr>
          <w:color w:val="1A1B1A"/>
          <w:spacing w:val="-5"/>
        </w:rPr>
        <w:t xml:space="preserve"> </w:t>
      </w:r>
      <w:r>
        <w:rPr>
          <w:color w:val="1A1B1A"/>
          <w:spacing w:val="-2"/>
        </w:rPr>
        <w:t>their</w:t>
      </w:r>
      <w:r>
        <w:rPr>
          <w:color w:val="1A1B1A"/>
          <w:spacing w:val="-5"/>
        </w:rPr>
        <w:t xml:space="preserve"> </w:t>
      </w:r>
      <w:r>
        <w:rPr>
          <w:color w:val="1A1B1A"/>
          <w:spacing w:val="-2"/>
        </w:rPr>
        <w:t>role</w:t>
      </w:r>
      <w:r>
        <w:rPr>
          <w:color w:val="1A1B1A"/>
          <w:spacing w:val="-5"/>
        </w:rPr>
        <w:t xml:space="preserve"> </w:t>
      </w:r>
      <w:r>
        <w:rPr>
          <w:color w:val="1A1B1A"/>
          <w:spacing w:val="-2"/>
        </w:rPr>
        <w:t>in</w:t>
      </w:r>
      <w:r>
        <w:rPr>
          <w:color w:val="1A1B1A"/>
          <w:spacing w:val="-5"/>
        </w:rPr>
        <w:t xml:space="preserve"> </w:t>
      </w:r>
      <w:r>
        <w:rPr>
          <w:color w:val="1A1B1A"/>
          <w:spacing w:val="-2"/>
        </w:rPr>
        <w:t>disease</w:t>
      </w:r>
      <w:r>
        <w:rPr>
          <w:color w:val="1A1B1A"/>
          <w:spacing w:val="-5"/>
        </w:rPr>
        <w:t xml:space="preserve"> </w:t>
      </w:r>
      <w:r>
        <w:rPr>
          <w:color w:val="1A1B1A"/>
          <w:spacing w:val="-2"/>
        </w:rPr>
        <w:t>incidence.</w:t>
      </w:r>
      <w:r>
        <w:rPr>
          <w:color w:val="1A1B1A"/>
          <w:spacing w:val="-5"/>
        </w:rPr>
        <w:t xml:space="preserve"> </w:t>
      </w:r>
      <w:r>
        <w:rPr>
          <w:color w:val="1A1B1A"/>
          <w:spacing w:val="-2"/>
        </w:rPr>
        <w:t xml:space="preserve">A </w:t>
      </w:r>
      <w:r>
        <w:rPr>
          <w:color w:val="1A1B1A"/>
        </w:rPr>
        <w:t>second</w:t>
      </w:r>
      <w:r>
        <w:rPr>
          <w:color w:val="1A1B1A"/>
          <w:spacing w:val="-11"/>
        </w:rPr>
        <w:t xml:space="preserve"> </w:t>
      </w:r>
      <w:r>
        <w:rPr>
          <w:color w:val="1A1B1A"/>
        </w:rPr>
        <w:t>linear</w:t>
      </w:r>
      <w:r>
        <w:rPr>
          <w:color w:val="1A1B1A"/>
          <w:spacing w:val="-11"/>
        </w:rPr>
        <w:t xml:space="preserve"> </w:t>
      </w:r>
      <w:r>
        <w:rPr>
          <w:color w:val="1A1B1A"/>
        </w:rPr>
        <w:t>regression</w:t>
      </w:r>
      <w:r>
        <w:rPr>
          <w:color w:val="1A1B1A"/>
          <w:spacing w:val="-11"/>
        </w:rPr>
        <w:t xml:space="preserve"> </w:t>
      </w:r>
      <w:r>
        <w:rPr>
          <w:color w:val="1A1B1A"/>
        </w:rPr>
        <w:t>with</w:t>
      </w:r>
      <w:r>
        <w:rPr>
          <w:color w:val="1A1B1A"/>
          <w:spacing w:val="-11"/>
        </w:rPr>
        <w:t xml:space="preserve"> </w:t>
      </w:r>
      <w:r>
        <w:rPr>
          <w:color w:val="1A1B1A"/>
        </w:rPr>
        <w:t>the</w:t>
      </w:r>
      <w:r>
        <w:rPr>
          <w:color w:val="1A1B1A"/>
          <w:spacing w:val="-11"/>
        </w:rPr>
        <w:t xml:space="preserve"> </w:t>
      </w:r>
      <w:r>
        <w:rPr>
          <w:color w:val="1A1B1A"/>
        </w:rPr>
        <w:t>remaining</w:t>
      </w:r>
      <w:r>
        <w:rPr>
          <w:color w:val="1A1B1A"/>
          <w:spacing w:val="-11"/>
        </w:rPr>
        <w:t xml:space="preserve"> </w:t>
      </w:r>
      <w:r>
        <w:rPr>
          <w:color w:val="1A1B1A"/>
        </w:rPr>
        <w:t>predict</w:t>
      </w:r>
      <w:r>
        <w:rPr>
          <w:color w:val="1A1B1A"/>
        </w:rPr>
        <w:t>ors</w:t>
      </w:r>
      <w:r>
        <w:rPr>
          <w:color w:val="1A1B1A"/>
          <w:spacing w:val="-11"/>
        </w:rPr>
        <w:t xml:space="preserve"> </w:t>
      </w:r>
      <w:r>
        <w:rPr>
          <w:color w:val="1A1B1A"/>
        </w:rPr>
        <w:t>[ln</w:t>
      </w:r>
      <w:r>
        <w:rPr>
          <w:color w:val="1A1B1A"/>
          <w:spacing w:val="-11"/>
        </w:rPr>
        <w:t xml:space="preserve"> </w:t>
      </w:r>
      <w:r>
        <w:rPr>
          <w:color w:val="1A1B1A"/>
        </w:rPr>
        <w:t>(GRP</w:t>
      </w:r>
      <w:r>
        <w:rPr>
          <w:color w:val="1A1B1A"/>
          <w:spacing w:val="-11"/>
        </w:rPr>
        <w:t xml:space="preserve"> </w:t>
      </w:r>
      <w:r>
        <w:rPr>
          <w:color w:val="1A1B1A"/>
        </w:rPr>
        <w:t xml:space="preserve">per </w:t>
      </w:r>
      <w:r>
        <w:rPr>
          <w:color w:val="1A1B1A"/>
          <w:spacing w:val="-4"/>
        </w:rPr>
        <w:t>capita),</w:t>
      </w:r>
      <w:r>
        <w:rPr>
          <w:color w:val="1A1B1A"/>
          <w:spacing w:val="-8"/>
        </w:rPr>
        <w:t xml:space="preserve"> </w:t>
      </w:r>
      <w:r>
        <w:rPr>
          <w:color w:val="1A1B1A"/>
          <w:spacing w:val="-4"/>
        </w:rPr>
        <w:t>ln</w:t>
      </w:r>
      <w:r>
        <w:rPr>
          <w:color w:val="1A1B1A"/>
          <w:spacing w:val="-7"/>
        </w:rPr>
        <w:t xml:space="preserve"> </w:t>
      </w:r>
      <w:r>
        <w:rPr>
          <w:color w:val="1A1B1A"/>
          <w:spacing w:val="-4"/>
        </w:rPr>
        <w:t>(Unemployed</w:t>
      </w:r>
      <w:r>
        <w:rPr>
          <w:color w:val="1A1B1A"/>
          <w:spacing w:val="-7"/>
        </w:rPr>
        <w:t xml:space="preserve"> </w:t>
      </w:r>
      <w:r>
        <w:rPr>
          <w:color w:val="1A1B1A"/>
          <w:spacing w:val="-4"/>
        </w:rPr>
        <w:t>population),</w:t>
      </w:r>
      <w:r>
        <w:rPr>
          <w:color w:val="1A1B1A"/>
          <w:spacing w:val="-7"/>
        </w:rPr>
        <w:t xml:space="preserve"> </w:t>
      </w:r>
      <w:r>
        <w:rPr>
          <w:color w:val="1A1B1A"/>
          <w:spacing w:val="-4"/>
        </w:rPr>
        <w:t>ln</w:t>
      </w:r>
      <w:r>
        <w:rPr>
          <w:color w:val="1A1B1A"/>
          <w:spacing w:val="-8"/>
        </w:rPr>
        <w:t xml:space="preserve"> </w:t>
      </w:r>
      <w:r>
        <w:rPr>
          <w:color w:val="1A1B1A"/>
          <w:spacing w:val="-4"/>
        </w:rPr>
        <w:t>(Population</w:t>
      </w:r>
      <w:r>
        <w:rPr>
          <w:color w:val="1A1B1A"/>
          <w:spacing w:val="-7"/>
        </w:rPr>
        <w:t xml:space="preserve"> </w:t>
      </w:r>
      <w:r>
        <w:rPr>
          <w:color w:val="1A1B1A"/>
          <w:spacing w:val="-4"/>
        </w:rPr>
        <w:t>density),</w:t>
      </w:r>
      <w:r>
        <w:rPr>
          <w:color w:val="1A1B1A"/>
          <w:spacing w:val="-7"/>
        </w:rPr>
        <w:t xml:space="preserve"> </w:t>
      </w:r>
      <w:r>
        <w:rPr>
          <w:color w:val="1A1B1A"/>
          <w:spacing w:val="-4"/>
        </w:rPr>
        <w:t>ln</w:t>
      </w:r>
      <w:r>
        <w:rPr>
          <w:color w:val="1A1B1A"/>
          <w:spacing w:val="-7"/>
        </w:rPr>
        <w:t xml:space="preserve"> </w:t>
      </w:r>
      <w:r>
        <w:rPr>
          <w:color w:val="1A1B1A"/>
          <w:spacing w:val="-4"/>
        </w:rPr>
        <w:t xml:space="preserve">(Gini), </w:t>
      </w:r>
      <w:r>
        <w:rPr>
          <w:color w:val="1A1B1A"/>
          <w:spacing w:val="-8"/>
        </w:rPr>
        <w:t>ln</w:t>
      </w:r>
      <w:r>
        <w:rPr>
          <w:color w:val="1A1B1A"/>
          <w:spacing w:val="-1"/>
        </w:rPr>
        <w:t xml:space="preserve"> </w:t>
      </w:r>
      <w:r>
        <w:rPr>
          <w:color w:val="1A1B1A"/>
          <w:spacing w:val="-8"/>
        </w:rPr>
        <w:t>(Income</w:t>
      </w:r>
      <w:r>
        <w:rPr>
          <w:color w:val="1A1B1A"/>
          <w:spacing w:val="-1"/>
        </w:rPr>
        <w:t xml:space="preserve"> </w:t>
      </w:r>
      <w:r>
        <w:rPr>
          <w:color w:val="1A1B1A"/>
          <w:spacing w:val="-8"/>
        </w:rPr>
        <w:t>below</w:t>
      </w:r>
      <w:r>
        <w:rPr>
          <w:color w:val="1A1B1A"/>
          <w:spacing w:val="-1"/>
        </w:rPr>
        <w:t xml:space="preserve"> </w:t>
      </w:r>
      <w:r>
        <w:rPr>
          <w:color w:val="1A1B1A"/>
          <w:spacing w:val="-8"/>
        </w:rPr>
        <w:t>living</w:t>
      </w:r>
      <w:r>
        <w:rPr>
          <w:color w:val="1A1B1A"/>
          <w:spacing w:val="-1"/>
        </w:rPr>
        <w:t xml:space="preserve"> </w:t>
      </w:r>
      <w:r>
        <w:rPr>
          <w:color w:val="1A1B1A"/>
          <w:spacing w:val="-8"/>
        </w:rPr>
        <w:t>wage),</w:t>
      </w:r>
      <w:r>
        <w:rPr>
          <w:color w:val="1A1B1A"/>
          <w:spacing w:val="-1"/>
        </w:rPr>
        <w:t xml:space="preserve"> </w:t>
      </w:r>
      <w:r>
        <w:rPr>
          <w:color w:val="1A1B1A"/>
          <w:spacing w:val="-8"/>
        </w:rPr>
        <w:t>ln</w:t>
      </w:r>
      <w:r>
        <w:rPr>
          <w:color w:val="1A1B1A"/>
          <w:spacing w:val="-1"/>
        </w:rPr>
        <w:t xml:space="preserve"> </w:t>
      </w:r>
      <w:r>
        <w:rPr>
          <w:color w:val="1A1B1A"/>
          <w:spacing w:val="-8"/>
        </w:rPr>
        <w:t>(Housing</w:t>
      </w:r>
      <w:r>
        <w:rPr>
          <w:color w:val="1A1B1A"/>
          <w:spacing w:val="-1"/>
        </w:rPr>
        <w:t xml:space="preserve"> </w:t>
      </w:r>
      <w:r>
        <w:rPr>
          <w:color w:val="1A1B1A"/>
          <w:spacing w:val="-8"/>
        </w:rPr>
        <w:t>per</w:t>
      </w:r>
      <w:r>
        <w:rPr>
          <w:color w:val="1A1B1A"/>
          <w:spacing w:val="-1"/>
        </w:rPr>
        <w:t xml:space="preserve"> </w:t>
      </w:r>
      <w:r>
        <w:rPr>
          <w:color w:val="1A1B1A"/>
          <w:spacing w:val="-8"/>
        </w:rPr>
        <w:t>resident),</w:t>
      </w:r>
      <w:r>
        <w:rPr>
          <w:color w:val="1A1B1A"/>
          <w:spacing w:val="-1"/>
        </w:rPr>
        <w:t xml:space="preserve"> </w:t>
      </w:r>
      <w:r>
        <w:rPr>
          <w:color w:val="1A1B1A"/>
          <w:spacing w:val="-8"/>
        </w:rPr>
        <w:t>ln</w:t>
      </w:r>
      <w:r>
        <w:rPr>
          <w:color w:val="1A1B1A"/>
          <w:spacing w:val="-1"/>
        </w:rPr>
        <w:t xml:space="preserve"> </w:t>
      </w:r>
      <w:r>
        <w:rPr>
          <w:color w:val="1A1B1A"/>
          <w:spacing w:val="-8"/>
        </w:rPr>
        <w:t>(Pediatrician</w:t>
      </w:r>
      <w:r>
        <w:rPr>
          <w:color w:val="1A1B1A"/>
        </w:rPr>
        <w:t xml:space="preserve"> </w:t>
      </w:r>
      <w:r>
        <w:rPr>
          <w:color w:val="1A1B1A"/>
          <w:spacing w:val="-6"/>
        </w:rPr>
        <w:t>density), ln</w:t>
      </w:r>
      <w:r>
        <w:rPr>
          <w:color w:val="1A1B1A"/>
          <w:spacing w:val="-5"/>
        </w:rPr>
        <w:t xml:space="preserve"> </w:t>
      </w:r>
      <w:r>
        <w:rPr>
          <w:color w:val="1A1B1A"/>
          <w:spacing w:val="-6"/>
        </w:rPr>
        <w:t>(Hospital</w:t>
      </w:r>
      <w:r>
        <w:rPr>
          <w:color w:val="1A1B1A"/>
          <w:spacing w:val="-5"/>
        </w:rPr>
        <w:t xml:space="preserve"> </w:t>
      </w:r>
      <w:r>
        <w:rPr>
          <w:color w:val="1A1B1A"/>
          <w:spacing w:val="-6"/>
        </w:rPr>
        <w:t>beds</w:t>
      </w:r>
      <w:r>
        <w:rPr>
          <w:color w:val="1A1B1A"/>
          <w:spacing w:val="-5"/>
        </w:rPr>
        <w:t xml:space="preserve"> </w:t>
      </w:r>
      <w:r>
        <w:rPr>
          <w:color w:val="1A1B1A"/>
          <w:spacing w:val="-6"/>
        </w:rPr>
        <w:t>for children),</w:t>
      </w:r>
      <w:r>
        <w:rPr>
          <w:color w:val="1A1B1A"/>
          <w:spacing w:val="-5"/>
        </w:rPr>
        <w:t xml:space="preserve"> </w:t>
      </w:r>
      <w:r>
        <w:rPr>
          <w:color w:val="1A1B1A"/>
          <w:spacing w:val="-6"/>
        </w:rPr>
        <w:t>ln</w:t>
      </w:r>
      <w:r>
        <w:rPr>
          <w:color w:val="1A1B1A"/>
          <w:spacing w:val="-5"/>
        </w:rPr>
        <w:t xml:space="preserve"> </w:t>
      </w:r>
      <w:r>
        <w:rPr>
          <w:color w:val="1A1B1A"/>
          <w:spacing w:val="-6"/>
        </w:rPr>
        <w:t>(Length</w:t>
      </w:r>
      <w:r>
        <w:rPr>
          <w:color w:val="1A1B1A"/>
          <w:spacing w:val="-5"/>
        </w:rPr>
        <w:t xml:space="preserve"> </w:t>
      </w:r>
      <w:r>
        <w:rPr>
          <w:color w:val="1A1B1A"/>
          <w:spacing w:val="-6"/>
        </w:rPr>
        <w:t>of stay)]</w:t>
      </w:r>
      <w:r>
        <w:rPr>
          <w:color w:val="1A1B1A"/>
          <w:spacing w:val="-5"/>
        </w:rPr>
        <w:t xml:space="preserve"> </w:t>
      </w:r>
      <w:r>
        <w:rPr>
          <w:color w:val="1A1B1A"/>
          <w:spacing w:val="-6"/>
        </w:rPr>
        <w:t>yielded</w:t>
      </w:r>
      <w:r>
        <w:rPr>
          <w:color w:val="1A1B1A"/>
          <w:spacing w:val="-5"/>
        </w:rPr>
        <w:t xml:space="preserve"> </w:t>
      </w:r>
      <w:r>
        <w:rPr>
          <w:color w:val="1A1B1A"/>
          <w:spacing w:val="-6"/>
        </w:rPr>
        <w:t>VIF</w:t>
      </w:r>
      <w:r>
        <w:rPr>
          <w:color w:val="1A1B1A"/>
        </w:rPr>
        <w:t xml:space="preserve"> values below 5.</w:t>
      </w:r>
    </w:p>
    <w:p w:rsidR="009F269F" w:rsidRDefault="002C4AC7">
      <w:pPr>
        <w:pStyle w:val="a3"/>
        <w:spacing w:line="278" w:lineRule="auto"/>
        <w:ind w:left="242" w:right="423" w:firstLine="283"/>
        <w:jc w:val="both"/>
      </w:pPr>
      <w:r>
        <w:rPr>
          <w:color w:val="1A1B1A"/>
        </w:rPr>
        <w:t>After</w:t>
      </w:r>
      <w:r>
        <w:rPr>
          <w:color w:val="1A1B1A"/>
          <w:spacing w:val="-8"/>
        </w:rPr>
        <w:t xml:space="preserve"> </w:t>
      </w:r>
      <w:r>
        <w:rPr>
          <w:color w:val="1A1B1A"/>
        </w:rPr>
        <w:t>running</w:t>
      </w:r>
      <w:r>
        <w:rPr>
          <w:color w:val="1A1B1A"/>
          <w:spacing w:val="-8"/>
        </w:rPr>
        <w:t xml:space="preserve"> </w:t>
      </w:r>
      <w:r>
        <w:rPr>
          <w:color w:val="1A1B1A"/>
        </w:rPr>
        <w:t>the</w:t>
      </w:r>
      <w:r>
        <w:rPr>
          <w:color w:val="1A1B1A"/>
          <w:spacing w:val="-8"/>
        </w:rPr>
        <w:t xml:space="preserve"> </w:t>
      </w:r>
      <w:r>
        <w:rPr>
          <w:color w:val="1A1B1A"/>
        </w:rPr>
        <w:t>LMM,</w:t>
      </w:r>
      <w:r>
        <w:rPr>
          <w:color w:val="1A1B1A"/>
          <w:spacing w:val="-8"/>
        </w:rPr>
        <w:t xml:space="preserve"> </w:t>
      </w:r>
      <w:r>
        <w:rPr>
          <w:color w:val="1A1B1A"/>
        </w:rPr>
        <w:t>regression</w:t>
      </w:r>
      <w:r>
        <w:rPr>
          <w:color w:val="1A1B1A"/>
          <w:spacing w:val="-8"/>
        </w:rPr>
        <w:t xml:space="preserve"> </w:t>
      </w:r>
      <w:r>
        <w:rPr>
          <w:color w:val="1A1B1A"/>
        </w:rPr>
        <w:t>residuals</w:t>
      </w:r>
      <w:r>
        <w:rPr>
          <w:color w:val="1A1B1A"/>
          <w:spacing w:val="-8"/>
        </w:rPr>
        <w:t xml:space="preserve"> </w:t>
      </w:r>
      <w:r>
        <w:rPr>
          <w:color w:val="1A1B1A"/>
        </w:rPr>
        <w:t>were</w:t>
      </w:r>
      <w:r>
        <w:rPr>
          <w:color w:val="1A1B1A"/>
          <w:spacing w:val="-8"/>
        </w:rPr>
        <w:t xml:space="preserve"> </w:t>
      </w:r>
      <w:r>
        <w:rPr>
          <w:color w:val="1A1B1A"/>
        </w:rPr>
        <w:t>examined</w:t>
      </w:r>
      <w:r>
        <w:rPr>
          <w:color w:val="1A1B1A"/>
          <w:spacing w:val="-8"/>
        </w:rPr>
        <w:t xml:space="preserve"> </w:t>
      </w:r>
      <w:r>
        <w:rPr>
          <w:color w:val="1A1B1A"/>
        </w:rPr>
        <w:t>to verify model assumptions. Residual plots (residuals vs. predicted values)</w:t>
      </w:r>
      <w:r>
        <w:rPr>
          <w:color w:val="1A1B1A"/>
          <w:spacing w:val="-9"/>
        </w:rPr>
        <w:t xml:space="preserve"> </w:t>
      </w:r>
      <w:r>
        <w:rPr>
          <w:color w:val="1A1B1A"/>
        </w:rPr>
        <w:t>were</w:t>
      </w:r>
      <w:r>
        <w:rPr>
          <w:color w:val="1A1B1A"/>
          <w:spacing w:val="-9"/>
        </w:rPr>
        <w:t xml:space="preserve"> </w:t>
      </w:r>
      <w:r>
        <w:rPr>
          <w:color w:val="1A1B1A"/>
        </w:rPr>
        <w:t>generated</w:t>
      </w:r>
      <w:r>
        <w:rPr>
          <w:color w:val="1A1B1A"/>
          <w:spacing w:val="-9"/>
        </w:rPr>
        <w:t xml:space="preserve"> </w:t>
      </w:r>
      <w:r>
        <w:rPr>
          <w:color w:val="1A1B1A"/>
        </w:rPr>
        <w:t>to</w:t>
      </w:r>
      <w:r>
        <w:rPr>
          <w:color w:val="1A1B1A"/>
          <w:spacing w:val="-9"/>
        </w:rPr>
        <w:t xml:space="preserve"> </w:t>
      </w:r>
      <w:r>
        <w:rPr>
          <w:color w:val="1A1B1A"/>
        </w:rPr>
        <w:t>check</w:t>
      </w:r>
      <w:r>
        <w:rPr>
          <w:color w:val="1A1B1A"/>
          <w:spacing w:val="-9"/>
        </w:rPr>
        <w:t xml:space="preserve"> </w:t>
      </w:r>
      <w:r>
        <w:rPr>
          <w:color w:val="1A1B1A"/>
        </w:rPr>
        <w:t>for</w:t>
      </w:r>
      <w:r>
        <w:rPr>
          <w:color w:val="1A1B1A"/>
          <w:spacing w:val="-9"/>
        </w:rPr>
        <w:t xml:space="preserve"> </w:t>
      </w:r>
      <w:r>
        <w:rPr>
          <w:color w:val="1A1B1A"/>
        </w:rPr>
        <w:t>homoscedasticity</w:t>
      </w:r>
      <w:r>
        <w:rPr>
          <w:color w:val="1A1B1A"/>
          <w:spacing w:val="-9"/>
        </w:rPr>
        <w:t xml:space="preserve"> </w:t>
      </w:r>
      <w:r>
        <w:rPr>
          <w:color w:val="1A1B1A"/>
        </w:rPr>
        <w:t>and</w:t>
      </w:r>
      <w:r>
        <w:rPr>
          <w:color w:val="1A1B1A"/>
          <w:spacing w:val="-9"/>
        </w:rPr>
        <w:t xml:space="preserve"> </w:t>
      </w:r>
      <w:r>
        <w:rPr>
          <w:color w:val="1A1B1A"/>
        </w:rPr>
        <w:t>linearity, confirming that the residuals had no systematic patterns and were approximately</w:t>
      </w:r>
      <w:r>
        <w:rPr>
          <w:color w:val="1A1B1A"/>
          <w:spacing w:val="40"/>
        </w:rPr>
        <w:t xml:space="preserve"> </w:t>
      </w:r>
      <w:r>
        <w:rPr>
          <w:color w:val="1A1B1A"/>
        </w:rPr>
        <w:t>homoscedastic,</w:t>
      </w:r>
      <w:r>
        <w:rPr>
          <w:color w:val="1A1B1A"/>
          <w:spacing w:val="40"/>
        </w:rPr>
        <w:t xml:space="preserve"> </w:t>
      </w:r>
      <w:r>
        <w:rPr>
          <w:color w:val="1A1B1A"/>
        </w:rPr>
        <w:t>supporting</w:t>
      </w:r>
      <w:r>
        <w:rPr>
          <w:color w:val="1A1B1A"/>
          <w:spacing w:val="40"/>
        </w:rPr>
        <w:t xml:space="preserve"> </w:t>
      </w:r>
      <w:r>
        <w:rPr>
          <w:color w:val="1A1B1A"/>
        </w:rPr>
        <w:t>the</w:t>
      </w:r>
      <w:r>
        <w:rPr>
          <w:color w:val="1A1B1A"/>
          <w:spacing w:val="40"/>
        </w:rPr>
        <w:t xml:space="preserve"> </w:t>
      </w:r>
      <w:r>
        <w:rPr>
          <w:color w:val="1A1B1A"/>
        </w:rPr>
        <w:t>validity</w:t>
      </w:r>
      <w:r>
        <w:rPr>
          <w:color w:val="1A1B1A"/>
          <w:spacing w:val="40"/>
        </w:rPr>
        <w:t xml:space="preserve"> </w:t>
      </w:r>
      <w:r>
        <w:rPr>
          <w:color w:val="1A1B1A"/>
        </w:rPr>
        <w:t>of</w:t>
      </w:r>
      <w:r>
        <w:rPr>
          <w:color w:val="1A1B1A"/>
          <w:spacing w:val="40"/>
        </w:rPr>
        <w:t xml:space="preserve"> </w:t>
      </w:r>
      <w:r>
        <w:rPr>
          <w:color w:val="1A1B1A"/>
        </w:rPr>
        <w:t>the log-transformation and model specification.</w:t>
      </w:r>
    </w:p>
    <w:p w:rsidR="009F269F" w:rsidRDefault="002C4AC7">
      <w:pPr>
        <w:pStyle w:val="a3"/>
        <w:spacing w:line="278" w:lineRule="auto"/>
        <w:ind w:left="242" w:right="425" w:firstLine="283"/>
        <w:jc w:val="both"/>
      </w:pPr>
      <w:r>
        <w:rPr>
          <w:color w:val="1A1B1A"/>
        </w:rPr>
        <w:t>All analyses were conducted in SPSS Version 26 (IBM Corp., Armonk,</w:t>
      </w:r>
      <w:r>
        <w:rPr>
          <w:color w:val="1A1B1A"/>
          <w:spacing w:val="-5"/>
        </w:rPr>
        <w:t xml:space="preserve"> </w:t>
      </w:r>
      <w:r>
        <w:rPr>
          <w:color w:val="1A1B1A"/>
        </w:rPr>
        <w:t>NY),</w:t>
      </w:r>
      <w:r>
        <w:rPr>
          <w:color w:val="1A1B1A"/>
          <w:spacing w:val="-5"/>
        </w:rPr>
        <w:t xml:space="preserve"> </w:t>
      </w:r>
      <w:r>
        <w:rPr>
          <w:color w:val="1A1B1A"/>
        </w:rPr>
        <w:t>wit</w:t>
      </w:r>
      <w:r>
        <w:rPr>
          <w:color w:val="1A1B1A"/>
        </w:rPr>
        <w:t>h</w:t>
      </w:r>
      <w:r>
        <w:rPr>
          <w:color w:val="1A1B1A"/>
          <w:spacing w:val="-5"/>
        </w:rPr>
        <w:t xml:space="preserve"> </w:t>
      </w:r>
      <w:r>
        <w:rPr>
          <w:color w:val="1A1B1A"/>
        </w:rPr>
        <w:t>statistical</w:t>
      </w:r>
      <w:r>
        <w:rPr>
          <w:color w:val="1A1B1A"/>
          <w:spacing w:val="-5"/>
        </w:rPr>
        <w:t xml:space="preserve"> </w:t>
      </w:r>
      <w:r>
        <w:rPr>
          <w:color w:val="1A1B1A"/>
        </w:rPr>
        <w:t>significance</w:t>
      </w:r>
      <w:r>
        <w:rPr>
          <w:color w:val="1A1B1A"/>
          <w:spacing w:val="-5"/>
        </w:rPr>
        <w:t xml:space="preserve"> </w:t>
      </w:r>
      <w:r>
        <w:rPr>
          <w:color w:val="1A1B1A"/>
        </w:rPr>
        <w:t>set</w:t>
      </w:r>
      <w:r>
        <w:rPr>
          <w:color w:val="1A1B1A"/>
          <w:spacing w:val="-5"/>
        </w:rPr>
        <w:t xml:space="preserve"> </w:t>
      </w:r>
      <w:r>
        <w:rPr>
          <w:color w:val="1A1B1A"/>
        </w:rPr>
        <w:t>at</w:t>
      </w:r>
      <w:r>
        <w:rPr>
          <w:color w:val="1A1B1A"/>
          <w:spacing w:val="-5"/>
        </w:rPr>
        <w:t xml:space="preserve"> </w:t>
      </w:r>
      <w:r>
        <w:rPr>
          <w:i/>
          <w:color w:val="1A1B1A"/>
        </w:rPr>
        <w:t>p</w:t>
      </w:r>
      <w:r>
        <w:rPr>
          <w:i/>
          <w:color w:val="1A1B1A"/>
          <w:spacing w:val="-5"/>
        </w:rPr>
        <w:t xml:space="preserve"> </w:t>
      </w:r>
      <w:r>
        <w:rPr>
          <w:color w:val="1A1B1A"/>
        </w:rPr>
        <w:t>&lt;</w:t>
      </w:r>
      <w:r>
        <w:rPr>
          <w:color w:val="1A1B1A"/>
          <w:spacing w:val="-5"/>
        </w:rPr>
        <w:t xml:space="preserve"> </w:t>
      </w:r>
      <w:r>
        <w:rPr>
          <w:color w:val="1A1B1A"/>
        </w:rPr>
        <w:t>0.05.</w:t>
      </w:r>
    </w:p>
    <w:p w:rsidR="009F269F" w:rsidRDefault="009F269F">
      <w:pPr>
        <w:pStyle w:val="a3"/>
        <w:spacing w:before="186"/>
      </w:pPr>
    </w:p>
    <w:p w:rsidR="009F269F" w:rsidRDefault="002C4AC7">
      <w:pPr>
        <w:pStyle w:val="2"/>
        <w:numPr>
          <w:ilvl w:val="0"/>
          <w:numId w:val="5"/>
        </w:numPr>
        <w:tabs>
          <w:tab w:val="left" w:pos="464"/>
        </w:tabs>
        <w:ind w:left="464" w:hanging="222"/>
        <w:jc w:val="both"/>
      </w:pPr>
      <w:bookmarkStart w:id="175" w:name="3_Results"/>
      <w:bookmarkEnd w:id="175"/>
      <w:r>
        <w:rPr>
          <w:color w:val="1DB5C3"/>
          <w:spacing w:val="-2"/>
        </w:rPr>
        <w:t>Results</w:t>
      </w:r>
    </w:p>
    <w:p w:rsidR="009F269F" w:rsidRDefault="002C4AC7">
      <w:pPr>
        <w:pStyle w:val="3"/>
        <w:numPr>
          <w:ilvl w:val="1"/>
          <w:numId w:val="5"/>
        </w:numPr>
        <w:tabs>
          <w:tab w:val="left" w:pos="615"/>
        </w:tabs>
        <w:spacing w:before="197"/>
        <w:ind w:left="615" w:hanging="373"/>
        <w:jc w:val="left"/>
      </w:pPr>
      <w:bookmarkStart w:id="176" w:name="3.1_Descriptive_statistics_and_trends"/>
      <w:bookmarkEnd w:id="176"/>
      <w:r>
        <w:rPr>
          <w:color w:val="1A1B1A"/>
        </w:rPr>
        <w:t>Descriptive</w:t>
      </w:r>
      <w:r>
        <w:rPr>
          <w:color w:val="1A1B1A"/>
          <w:spacing w:val="26"/>
        </w:rPr>
        <w:t xml:space="preserve"> </w:t>
      </w:r>
      <w:r>
        <w:rPr>
          <w:color w:val="1A1B1A"/>
        </w:rPr>
        <w:t>statistics</w:t>
      </w:r>
      <w:r>
        <w:rPr>
          <w:color w:val="1A1B1A"/>
          <w:spacing w:val="27"/>
        </w:rPr>
        <w:t xml:space="preserve"> </w:t>
      </w:r>
      <w:r>
        <w:rPr>
          <w:color w:val="1A1B1A"/>
        </w:rPr>
        <w:t>and</w:t>
      </w:r>
      <w:r>
        <w:rPr>
          <w:color w:val="1A1B1A"/>
          <w:spacing w:val="26"/>
        </w:rPr>
        <w:t xml:space="preserve"> </w:t>
      </w:r>
      <w:r>
        <w:rPr>
          <w:color w:val="1A1B1A"/>
          <w:spacing w:val="-2"/>
        </w:rPr>
        <w:t>trends</w:t>
      </w:r>
    </w:p>
    <w:p w:rsidR="009F269F" w:rsidRDefault="002C4AC7">
      <w:pPr>
        <w:pStyle w:val="a3"/>
        <w:spacing w:before="262" w:line="278" w:lineRule="auto"/>
        <w:ind w:left="242" w:right="424" w:firstLine="283"/>
        <w:jc w:val="both"/>
      </w:pPr>
      <w:r>
        <w:rPr>
          <w:color w:val="1A1B1A"/>
          <w:spacing w:val="-4"/>
        </w:rPr>
        <w:t>Summary statistics (</w:t>
      </w:r>
      <w:hyperlink w:anchor="_bookmark142" w:history="1">
        <w:r>
          <w:rPr>
            <w:color w:val="1DB5C3"/>
            <w:spacing w:val="-4"/>
          </w:rPr>
          <w:t>Table 1</w:t>
        </w:r>
      </w:hyperlink>
      <w:r>
        <w:rPr>
          <w:color w:val="1A1B1A"/>
          <w:spacing w:val="-4"/>
        </w:rPr>
        <w:t xml:space="preserve">) showed that respiratory diseases had </w:t>
      </w:r>
      <w:r>
        <w:rPr>
          <w:color w:val="1A1B1A"/>
        </w:rPr>
        <w:t>the highest mean incidence (57,329.86 per 100,000, CV</w:t>
      </w:r>
      <w:r>
        <w:rPr>
          <w:color w:val="1A1B1A"/>
          <w:spacing w:val="-12"/>
        </w:rPr>
        <w:t xml:space="preserve"> </w:t>
      </w:r>
      <w:r>
        <w:rPr>
          <w:color w:val="1A1B1A"/>
        </w:rPr>
        <w:t>=</w:t>
      </w:r>
      <w:r>
        <w:rPr>
          <w:color w:val="1A1B1A"/>
          <w:spacing w:val="-10"/>
        </w:rPr>
        <w:t xml:space="preserve"> </w:t>
      </w:r>
      <w:r>
        <w:rPr>
          <w:color w:val="1A1B1A"/>
        </w:rPr>
        <w:t>0.40), followed</w:t>
      </w:r>
      <w:r>
        <w:rPr>
          <w:color w:val="1A1B1A"/>
          <w:spacing w:val="40"/>
        </w:rPr>
        <w:t xml:space="preserve"> </w:t>
      </w:r>
      <w:r>
        <w:rPr>
          <w:color w:val="1A1B1A"/>
        </w:rPr>
        <w:t>by</w:t>
      </w:r>
      <w:r>
        <w:rPr>
          <w:color w:val="1A1B1A"/>
          <w:spacing w:val="40"/>
        </w:rPr>
        <w:t xml:space="preserve"> </w:t>
      </w:r>
      <w:r>
        <w:rPr>
          <w:color w:val="1A1B1A"/>
        </w:rPr>
        <w:t>digestive</w:t>
      </w:r>
      <w:r>
        <w:rPr>
          <w:color w:val="1A1B1A"/>
          <w:spacing w:val="40"/>
        </w:rPr>
        <w:t xml:space="preserve"> </w:t>
      </w:r>
      <w:r>
        <w:rPr>
          <w:color w:val="1A1B1A"/>
        </w:rPr>
        <w:t>system</w:t>
      </w:r>
      <w:r>
        <w:rPr>
          <w:color w:val="1A1B1A"/>
          <w:spacing w:val="40"/>
        </w:rPr>
        <w:t xml:space="preserve"> </w:t>
      </w:r>
      <w:r>
        <w:rPr>
          <w:color w:val="1A1B1A"/>
        </w:rPr>
        <w:t>diseases</w:t>
      </w:r>
      <w:r>
        <w:rPr>
          <w:color w:val="1A1B1A"/>
          <w:spacing w:val="40"/>
        </w:rPr>
        <w:t xml:space="preserve"> </w:t>
      </w:r>
      <w:r>
        <w:rPr>
          <w:color w:val="1A1B1A"/>
        </w:rPr>
        <w:t>(5,898.30</w:t>
      </w:r>
      <w:r>
        <w:rPr>
          <w:color w:val="1A1B1A"/>
          <w:spacing w:val="40"/>
        </w:rPr>
        <w:t xml:space="preserve"> </w:t>
      </w:r>
      <w:r>
        <w:rPr>
          <w:color w:val="1A1B1A"/>
        </w:rPr>
        <w:t>per</w:t>
      </w:r>
      <w:r>
        <w:rPr>
          <w:color w:val="1A1B1A"/>
          <w:spacing w:val="40"/>
        </w:rPr>
        <w:t xml:space="preserve"> </w:t>
      </w:r>
      <w:r>
        <w:rPr>
          <w:color w:val="1A1B1A"/>
        </w:rPr>
        <w:t>100,000, CV</w:t>
      </w:r>
      <w:r>
        <w:rPr>
          <w:color w:val="1A1B1A"/>
          <w:spacing w:val="-8"/>
        </w:rPr>
        <w:t xml:space="preserve"> </w:t>
      </w:r>
      <w:r>
        <w:rPr>
          <w:color w:val="1A1B1A"/>
        </w:rPr>
        <w:t>=</w:t>
      </w:r>
      <w:r>
        <w:rPr>
          <w:color w:val="1A1B1A"/>
          <w:spacing w:val="-8"/>
        </w:rPr>
        <w:t xml:space="preserve"> </w:t>
      </w:r>
      <w:r>
        <w:rPr>
          <w:color w:val="1A1B1A"/>
        </w:rPr>
        <w:t>0.41)</w:t>
      </w:r>
      <w:r>
        <w:rPr>
          <w:color w:val="1A1B1A"/>
          <w:spacing w:val="-8"/>
        </w:rPr>
        <w:t xml:space="preserve"> </w:t>
      </w:r>
      <w:r>
        <w:rPr>
          <w:color w:val="1A1B1A"/>
        </w:rPr>
        <w:t>and</w:t>
      </w:r>
      <w:r>
        <w:rPr>
          <w:color w:val="1A1B1A"/>
          <w:spacing w:val="-8"/>
        </w:rPr>
        <w:t xml:space="preserve"> </w:t>
      </w:r>
      <w:r>
        <w:rPr>
          <w:color w:val="1A1B1A"/>
        </w:rPr>
        <w:t>blood</w:t>
      </w:r>
      <w:r>
        <w:rPr>
          <w:color w:val="1A1B1A"/>
          <w:spacing w:val="-8"/>
        </w:rPr>
        <w:t xml:space="preserve"> </w:t>
      </w:r>
      <w:r>
        <w:rPr>
          <w:color w:val="1A1B1A"/>
        </w:rPr>
        <w:t>diseases</w:t>
      </w:r>
      <w:r>
        <w:rPr>
          <w:color w:val="1A1B1A"/>
          <w:spacing w:val="-8"/>
        </w:rPr>
        <w:t xml:space="preserve"> </w:t>
      </w:r>
      <w:r>
        <w:rPr>
          <w:color w:val="1A1B1A"/>
        </w:rPr>
        <w:t>(3,960.85</w:t>
      </w:r>
      <w:r>
        <w:rPr>
          <w:color w:val="1A1B1A"/>
          <w:spacing w:val="-8"/>
        </w:rPr>
        <w:t xml:space="preserve"> </w:t>
      </w:r>
      <w:r>
        <w:rPr>
          <w:color w:val="1A1B1A"/>
        </w:rPr>
        <w:t>per</w:t>
      </w:r>
      <w:r>
        <w:rPr>
          <w:color w:val="1A1B1A"/>
          <w:spacing w:val="-8"/>
        </w:rPr>
        <w:t xml:space="preserve"> </w:t>
      </w:r>
      <w:r>
        <w:rPr>
          <w:color w:val="1A1B1A"/>
        </w:rPr>
        <w:t>100,000,</w:t>
      </w:r>
      <w:r>
        <w:rPr>
          <w:color w:val="1A1B1A"/>
          <w:spacing w:val="-8"/>
        </w:rPr>
        <w:t xml:space="preserve"> </w:t>
      </w:r>
      <w:r>
        <w:rPr>
          <w:color w:val="1A1B1A"/>
        </w:rPr>
        <w:t>CV</w:t>
      </w:r>
      <w:r>
        <w:rPr>
          <w:color w:val="1A1B1A"/>
          <w:spacing w:val="-8"/>
        </w:rPr>
        <w:t xml:space="preserve"> </w:t>
      </w:r>
      <w:r>
        <w:rPr>
          <w:color w:val="1A1B1A"/>
        </w:rPr>
        <w:t>=</w:t>
      </w:r>
      <w:r>
        <w:rPr>
          <w:color w:val="1A1B1A"/>
          <w:spacing w:val="-8"/>
        </w:rPr>
        <w:t xml:space="preserve"> </w:t>
      </w:r>
      <w:r>
        <w:rPr>
          <w:color w:val="1A1B1A"/>
        </w:rPr>
        <w:t>0.47).</w:t>
      </w:r>
    </w:p>
    <w:p w:rsidR="009F269F" w:rsidRDefault="002C4AC7">
      <w:pPr>
        <w:pStyle w:val="a3"/>
        <w:spacing w:line="278" w:lineRule="auto"/>
        <w:ind w:left="242" w:right="424" w:firstLine="283"/>
        <w:jc w:val="both"/>
      </w:pPr>
      <w:hyperlink w:anchor="_bookmark143" w:history="1">
        <w:r>
          <w:rPr>
            <w:color w:val="1DB5C3"/>
          </w:rPr>
          <w:t>Table</w:t>
        </w:r>
        <w:r>
          <w:rPr>
            <w:color w:val="1DB5C3"/>
            <w:spacing w:val="-8"/>
          </w:rPr>
          <w:t xml:space="preserve"> </w:t>
        </w:r>
        <w:r>
          <w:rPr>
            <w:color w:val="1DB5C3"/>
          </w:rPr>
          <w:t>2</w:t>
        </w:r>
      </w:hyperlink>
      <w:r>
        <w:rPr>
          <w:color w:val="1DB5C3"/>
          <w:spacing w:val="-8"/>
        </w:rPr>
        <w:t xml:space="preserve"> </w:t>
      </w:r>
      <w:r>
        <w:rPr>
          <w:color w:val="1A1B1A"/>
        </w:rPr>
        <w:t>shows</w:t>
      </w:r>
      <w:r>
        <w:rPr>
          <w:color w:val="1A1B1A"/>
          <w:spacing w:val="-8"/>
        </w:rPr>
        <w:t xml:space="preserve"> </w:t>
      </w:r>
      <w:r>
        <w:rPr>
          <w:color w:val="1A1B1A"/>
        </w:rPr>
        <w:t>a</w:t>
      </w:r>
      <w:r>
        <w:rPr>
          <w:color w:val="1A1B1A"/>
          <w:spacing w:val="-8"/>
        </w:rPr>
        <w:t xml:space="preserve"> </w:t>
      </w:r>
      <w:r>
        <w:rPr>
          <w:color w:val="1A1B1A"/>
        </w:rPr>
        <w:t>general</w:t>
      </w:r>
      <w:r>
        <w:rPr>
          <w:color w:val="1A1B1A"/>
          <w:spacing w:val="-8"/>
        </w:rPr>
        <w:t xml:space="preserve"> </w:t>
      </w:r>
      <w:r>
        <w:rPr>
          <w:color w:val="1A1B1A"/>
        </w:rPr>
        <w:t>decline</w:t>
      </w:r>
      <w:r>
        <w:rPr>
          <w:color w:val="1A1B1A"/>
          <w:spacing w:val="-8"/>
        </w:rPr>
        <w:t xml:space="preserve"> </w:t>
      </w:r>
      <w:r>
        <w:rPr>
          <w:color w:val="1A1B1A"/>
        </w:rPr>
        <w:t>in</w:t>
      </w:r>
      <w:r>
        <w:rPr>
          <w:color w:val="1A1B1A"/>
          <w:spacing w:val="-8"/>
        </w:rPr>
        <w:t xml:space="preserve"> </w:t>
      </w:r>
      <w:r>
        <w:rPr>
          <w:color w:val="1A1B1A"/>
        </w:rPr>
        <w:t>disease</w:t>
      </w:r>
      <w:r>
        <w:rPr>
          <w:color w:val="1A1B1A"/>
          <w:spacing w:val="-8"/>
        </w:rPr>
        <w:t xml:space="preserve"> </w:t>
      </w:r>
      <w:r>
        <w:rPr>
          <w:color w:val="1A1B1A"/>
        </w:rPr>
        <w:t>burden</w:t>
      </w:r>
      <w:r>
        <w:rPr>
          <w:color w:val="1A1B1A"/>
          <w:spacing w:val="-8"/>
        </w:rPr>
        <w:t xml:space="preserve"> </w:t>
      </w:r>
      <w:r>
        <w:rPr>
          <w:color w:val="1A1B1A"/>
        </w:rPr>
        <w:t>from</w:t>
      </w:r>
      <w:r>
        <w:rPr>
          <w:color w:val="1A1B1A"/>
          <w:spacing w:val="-8"/>
        </w:rPr>
        <w:t xml:space="preserve"> </w:t>
      </w:r>
      <w:r>
        <w:rPr>
          <w:color w:val="1A1B1A"/>
        </w:rPr>
        <w:t>2010</w:t>
      </w:r>
      <w:r>
        <w:rPr>
          <w:color w:val="1A1B1A"/>
          <w:spacing w:val="-8"/>
        </w:rPr>
        <w:t xml:space="preserve"> </w:t>
      </w:r>
      <w:r>
        <w:rPr>
          <w:color w:val="1A1B1A"/>
        </w:rPr>
        <w:t xml:space="preserve">to </w:t>
      </w:r>
      <w:r>
        <w:rPr>
          <w:color w:val="1A1B1A"/>
          <w:spacing w:val="-4"/>
        </w:rPr>
        <w:t>2019 across most categories: Blood and bloo</w:t>
      </w:r>
      <w:r>
        <w:rPr>
          <w:color w:val="1A1B1A"/>
          <w:spacing w:val="-4"/>
        </w:rPr>
        <w:t xml:space="preserve">d-forming diseases; Iron- </w:t>
      </w:r>
      <w:r>
        <w:rPr>
          <w:color w:val="1A1B1A"/>
        </w:rPr>
        <w:t>deficiency anemia; Endocrine, nutritional, and metabolic diseases; Circulatory</w:t>
      </w:r>
      <w:r>
        <w:rPr>
          <w:color w:val="1A1B1A"/>
          <w:spacing w:val="42"/>
        </w:rPr>
        <w:t xml:space="preserve">  </w:t>
      </w:r>
      <w:r>
        <w:rPr>
          <w:color w:val="1A1B1A"/>
        </w:rPr>
        <w:t>system</w:t>
      </w:r>
      <w:r>
        <w:rPr>
          <w:color w:val="1A1B1A"/>
          <w:spacing w:val="42"/>
        </w:rPr>
        <w:t xml:space="preserve">  </w:t>
      </w:r>
      <w:r>
        <w:rPr>
          <w:color w:val="1A1B1A"/>
        </w:rPr>
        <w:t>diseases;</w:t>
      </w:r>
      <w:r>
        <w:rPr>
          <w:color w:val="1A1B1A"/>
          <w:spacing w:val="43"/>
        </w:rPr>
        <w:t xml:space="preserve">  </w:t>
      </w:r>
      <w:r>
        <w:rPr>
          <w:color w:val="1A1B1A"/>
        </w:rPr>
        <w:t>Respiratory</w:t>
      </w:r>
      <w:r>
        <w:rPr>
          <w:color w:val="1A1B1A"/>
          <w:spacing w:val="42"/>
        </w:rPr>
        <w:t xml:space="preserve">  </w:t>
      </w:r>
      <w:r>
        <w:rPr>
          <w:color w:val="1A1B1A"/>
        </w:rPr>
        <w:t>system</w:t>
      </w:r>
      <w:r>
        <w:rPr>
          <w:color w:val="1A1B1A"/>
          <w:spacing w:val="42"/>
        </w:rPr>
        <w:t xml:space="preserve">  </w:t>
      </w:r>
      <w:r>
        <w:rPr>
          <w:color w:val="1A1B1A"/>
          <w:spacing w:val="-2"/>
        </w:rPr>
        <w:t>diseases;</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spacing w:before="130"/>
        <w:rPr>
          <w:sz w:val="14"/>
        </w:rPr>
      </w:pPr>
    </w:p>
    <w:p w:rsidR="009F269F" w:rsidRDefault="002C4AC7">
      <w:pPr>
        <w:ind w:left="426"/>
        <w:rPr>
          <w:rFonts w:ascii="Arial"/>
          <w:b/>
          <w:sz w:val="14"/>
        </w:rPr>
      </w:pPr>
      <w:bookmarkStart w:id="177" w:name="_bookmark142"/>
      <w:bookmarkEnd w:id="177"/>
      <w:r>
        <w:rPr>
          <w:rFonts w:ascii="Arial"/>
          <w:b/>
          <w:color w:val="7D7E7E"/>
          <w:spacing w:val="-6"/>
          <w:sz w:val="14"/>
        </w:rPr>
        <w:t>TABLE</w:t>
      </w:r>
      <w:r>
        <w:rPr>
          <w:rFonts w:ascii="Arial"/>
          <w:b/>
          <w:color w:val="7D7E7E"/>
          <w:spacing w:val="-1"/>
          <w:sz w:val="14"/>
        </w:rPr>
        <w:t xml:space="preserve"> </w:t>
      </w:r>
      <w:r>
        <w:rPr>
          <w:rFonts w:ascii="Arial"/>
          <w:b/>
          <w:color w:val="7D7E7E"/>
          <w:spacing w:val="-6"/>
          <w:sz w:val="14"/>
        </w:rPr>
        <w:t>1</w:t>
      </w:r>
      <w:r>
        <w:rPr>
          <w:rFonts w:ascii="Arial"/>
          <w:b/>
          <w:color w:val="7D7E7E"/>
          <w:spacing w:val="40"/>
          <w:sz w:val="14"/>
        </w:rPr>
        <w:t xml:space="preserve"> </w:t>
      </w:r>
      <w:r>
        <w:rPr>
          <w:rFonts w:ascii="Arial"/>
          <w:b/>
          <w:color w:val="6F6F6F"/>
          <w:spacing w:val="-6"/>
          <w:sz w:val="14"/>
        </w:rPr>
        <w:t>Summary</w:t>
      </w:r>
      <w:r>
        <w:rPr>
          <w:rFonts w:ascii="Arial"/>
          <w:b/>
          <w:color w:val="6F6F6F"/>
          <w:sz w:val="14"/>
        </w:rPr>
        <w:t xml:space="preserve"> </w:t>
      </w:r>
      <w:r>
        <w:rPr>
          <w:rFonts w:ascii="Arial"/>
          <w:b/>
          <w:color w:val="6F6F6F"/>
          <w:spacing w:val="-6"/>
          <w:sz w:val="14"/>
        </w:rPr>
        <w:t>statistics</w:t>
      </w:r>
      <w:r>
        <w:rPr>
          <w:rFonts w:ascii="Arial"/>
          <w:b/>
          <w:color w:val="6F6F6F"/>
          <w:sz w:val="14"/>
        </w:rPr>
        <w:t xml:space="preserve"> </w:t>
      </w:r>
      <w:r>
        <w:rPr>
          <w:rFonts w:ascii="Arial"/>
          <w:b/>
          <w:color w:val="6F6F6F"/>
          <w:spacing w:val="-6"/>
          <w:sz w:val="14"/>
        </w:rPr>
        <w:t>for</w:t>
      </w:r>
      <w:r>
        <w:rPr>
          <w:rFonts w:ascii="Arial"/>
          <w:b/>
          <w:color w:val="6F6F6F"/>
          <w:sz w:val="14"/>
        </w:rPr>
        <w:t xml:space="preserve"> </w:t>
      </w:r>
      <w:r>
        <w:rPr>
          <w:rFonts w:ascii="Arial"/>
          <w:b/>
          <w:color w:val="6F6F6F"/>
          <w:spacing w:val="-6"/>
          <w:sz w:val="14"/>
        </w:rPr>
        <w:t>diseases</w:t>
      </w:r>
      <w:r>
        <w:rPr>
          <w:rFonts w:ascii="Arial"/>
          <w:b/>
          <w:color w:val="6F6F6F"/>
          <w:sz w:val="14"/>
        </w:rPr>
        <w:t xml:space="preserve"> </w:t>
      </w:r>
      <w:r>
        <w:rPr>
          <w:rFonts w:ascii="Arial"/>
          <w:b/>
          <w:color w:val="6F6F6F"/>
          <w:spacing w:val="-6"/>
          <w:sz w:val="14"/>
        </w:rPr>
        <w:t>variables.</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3024"/>
        <w:gridCol w:w="2901"/>
        <w:gridCol w:w="2284"/>
        <w:gridCol w:w="1708"/>
      </w:tblGrid>
      <w:tr w:rsidR="009F269F">
        <w:trPr>
          <w:trHeight w:val="322"/>
        </w:trPr>
        <w:tc>
          <w:tcPr>
            <w:tcW w:w="3024"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sz w:val="18"/>
              </w:rPr>
              <w:t>Disease</w:t>
            </w:r>
            <w:r>
              <w:rPr>
                <w:rFonts w:ascii="Arial MT"/>
                <w:color w:val="FFFFFF"/>
                <w:spacing w:val="-10"/>
                <w:sz w:val="18"/>
              </w:rPr>
              <w:t xml:space="preserve"> </w:t>
            </w:r>
            <w:r>
              <w:rPr>
                <w:rFonts w:ascii="Arial MT"/>
                <w:color w:val="FFFFFF"/>
                <w:spacing w:val="-2"/>
                <w:sz w:val="18"/>
              </w:rPr>
              <w:t>group</w:t>
            </w:r>
          </w:p>
        </w:tc>
        <w:tc>
          <w:tcPr>
            <w:tcW w:w="2901" w:type="dxa"/>
            <w:shd w:val="clear" w:color="auto" w:fill="808181"/>
          </w:tcPr>
          <w:p w:rsidR="009F269F" w:rsidRDefault="002C4AC7">
            <w:pPr>
              <w:pStyle w:val="TableParagraph"/>
              <w:spacing w:before="60"/>
              <w:ind w:left="5"/>
              <w:rPr>
                <w:rFonts w:ascii="Arial MT"/>
                <w:sz w:val="18"/>
              </w:rPr>
            </w:pPr>
            <w:r>
              <w:rPr>
                <w:rFonts w:ascii="Arial MT"/>
                <w:color w:val="FFFFFF"/>
                <w:w w:val="105"/>
                <w:sz w:val="18"/>
              </w:rPr>
              <w:t>Mean</w:t>
            </w:r>
            <w:r>
              <w:rPr>
                <w:rFonts w:ascii="Arial MT"/>
                <w:color w:val="FFFFFF"/>
                <w:spacing w:val="-11"/>
                <w:w w:val="105"/>
                <w:sz w:val="18"/>
              </w:rPr>
              <w:t xml:space="preserve"> </w:t>
            </w:r>
            <w:r>
              <w:rPr>
                <w:rFonts w:ascii="Arial MT"/>
                <w:color w:val="FFFFFF"/>
                <w:w w:val="105"/>
                <w:sz w:val="18"/>
              </w:rPr>
              <w:t>incidence</w:t>
            </w:r>
            <w:r>
              <w:rPr>
                <w:rFonts w:ascii="Arial MT"/>
                <w:color w:val="FFFFFF"/>
                <w:spacing w:val="-11"/>
                <w:w w:val="105"/>
                <w:sz w:val="18"/>
              </w:rPr>
              <w:t xml:space="preserve"> </w:t>
            </w:r>
            <w:r>
              <w:rPr>
                <w:rFonts w:ascii="Arial MT"/>
                <w:color w:val="FFFFFF"/>
                <w:w w:val="105"/>
                <w:sz w:val="18"/>
              </w:rPr>
              <w:t>(per</w:t>
            </w:r>
            <w:r>
              <w:rPr>
                <w:rFonts w:ascii="Arial MT"/>
                <w:color w:val="FFFFFF"/>
                <w:spacing w:val="-10"/>
                <w:w w:val="105"/>
                <w:sz w:val="18"/>
              </w:rPr>
              <w:t xml:space="preserve"> </w:t>
            </w:r>
            <w:r>
              <w:rPr>
                <w:rFonts w:ascii="Arial MT"/>
                <w:color w:val="FFFFFF"/>
                <w:spacing w:val="-2"/>
                <w:w w:val="105"/>
                <w:sz w:val="18"/>
              </w:rPr>
              <w:t>100,000)</w:t>
            </w:r>
          </w:p>
        </w:tc>
        <w:tc>
          <w:tcPr>
            <w:tcW w:w="2284" w:type="dxa"/>
            <w:shd w:val="clear" w:color="auto" w:fill="808181"/>
          </w:tcPr>
          <w:p w:rsidR="009F269F" w:rsidRDefault="002C4AC7">
            <w:pPr>
              <w:pStyle w:val="TableParagraph"/>
              <w:spacing w:before="60"/>
              <w:rPr>
                <w:rFonts w:ascii="Arial MT"/>
                <w:sz w:val="18"/>
              </w:rPr>
            </w:pPr>
            <w:r>
              <w:rPr>
                <w:rFonts w:ascii="Arial MT"/>
                <w:color w:val="FFFFFF"/>
                <w:spacing w:val="-5"/>
                <w:sz w:val="18"/>
              </w:rPr>
              <w:t>SD</w:t>
            </w:r>
          </w:p>
        </w:tc>
        <w:tc>
          <w:tcPr>
            <w:tcW w:w="1708" w:type="dxa"/>
            <w:shd w:val="clear" w:color="auto" w:fill="808181"/>
          </w:tcPr>
          <w:p w:rsidR="009F269F" w:rsidRDefault="002C4AC7">
            <w:pPr>
              <w:pStyle w:val="TableParagraph"/>
              <w:spacing w:before="60"/>
              <w:ind w:left="3"/>
              <w:rPr>
                <w:rFonts w:ascii="Arial MT"/>
                <w:sz w:val="18"/>
              </w:rPr>
            </w:pPr>
            <w:r>
              <w:rPr>
                <w:rFonts w:ascii="Arial MT"/>
                <w:color w:val="FFFFFF"/>
                <w:spacing w:val="-5"/>
                <w:sz w:val="18"/>
              </w:rPr>
              <w:t>CV</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All</w:t>
            </w:r>
            <w:r>
              <w:rPr>
                <w:color w:val="1A1B1A"/>
                <w:spacing w:val="-7"/>
                <w:sz w:val="14"/>
              </w:rPr>
              <w:t xml:space="preserve"> </w:t>
            </w:r>
            <w:r>
              <w:rPr>
                <w:color w:val="1A1B1A"/>
                <w:spacing w:val="-2"/>
                <w:sz w:val="14"/>
              </w:rPr>
              <w:t>diseases</w:t>
            </w:r>
            <w:r>
              <w:rPr>
                <w:color w:val="1A1B1A"/>
                <w:spacing w:val="-6"/>
                <w:sz w:val="14"/>
              </w:rPr>
              <w:t xml:space="preserve"> </w:t>
            </w:r>
            <w:r>
              <w:rPr>
                <w:color w:val="1A1B1A"/>
                <w:spacing w:val="-2"/>
                <w:sz w:val="14"/>
              </w:rPr>
              <w:t>(A00–Z99)</w:t>
            </w:r>
          </w:p>
        </w:tc>
        <w:tc>
          <w:tcPr>
            <w:tcW w:w="2901" w:type="dxa"/>
          </w:tcPr>
          <w:p w:rsidR="009F269F" w:rsidRDefault="002C4AC7">
            <w:pPr>
              <w:pStyle w:val="TableParagraph"/>
              <w:ind w:left="5"/>
              <w:rPr>
                <w:sz w:val="14"/>
              </w:rPr>
            </w:pPr>
            <w:r>
              <w:rPr>
                <w:color w:val="1A1B1A"/>
                <w:spacing w:val="-2"/>
                <w:sz w:val="14"/>
              </w:rPr>
              <w:t>93,233.17</w:t>
            </w:r>
          </w:p>
        </w:tc>
        <w:tc>
          <w:tcPr>
            <w:tcW w:w="2284" w:type="dxa"/>
          </w:tcPr>
          <w:p w:rsidR="009F269F" w:rsidRDefault="002C4AC7">
            <w:pPr>
              <w:pStyle w:val="TableParagraph"/>
              <w:rPr>
                <w:sz w:val="14"/>
              </w:rPr>
            </w:pPr>
            <w:r>
              <w:rPr>
                <w:color w:val="1A1B1A"/>
                <w:spacing w:val="-2"/>
                <w:sz w:val="14"/>
              </w:rPr>
              <w:t>30,242.49</w:t>
            </w:r>
          </w:p>
        </w:tc>
        <w:tc>
          <w:tcPr>
            <w:tcW w:w="1708" w:type="dxa"/>
          </w:tcPr>
          <w:p w:rsidR="009F269F" w:rsidRDefault="002C4AC7">
            <w:pPr>
              <w:pStyle w:val="TableParagraph"/>
              <w:ind w:left="3"/>
              <w:rPr>
                <w:sz w:val="14"/>
              </w:rPr>
            </w:pPr>
            <w:r>
              <w:rPr>
                <w:color w:val="1A1B1A"/>
                <w:spacing w:val="-4"/>
                <w:sz w:val="14"/>
              </w:rPr>
              <w:t>0.32</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Neoplasms</w:t>
            </w:r>
            <w:r>
              <w:rPr>
                <w:color w:val="1A1B1A"/>
                <w:sz w:val="14"/>
              </w:rPr>
              <w:t xml:space="preserve"> </w:t>
            </w:r>
            <w:r>
              <w:rPr>
                <w:color w:val="1A1B1A"/>
                <w:spacing w:val="-2"/>
                <w:sz w:val="14"/>
              </w:rPr>
              <w:t>(C00–D49)</w:t>
            </w:r>
          </w:p>
        </w:tc>
        <w:tc>
          <w:tcPr>
            <w:tcW w:w="2901" w:type="dxa"/>
          </w:tcPr>
          <w:p w:rsidR="009F269F" w:rsidRDefault="002C4AC7">
            <w:pPr>
              <w:pStyle w:val="TableParagraph"/>
              <w:ind w:left="5"/>
              <w:rPr>
                <w:sz w:val="14"/>
              </w:rPr>
            </w:pPr>
            <w:r>
              <w:rPr>
                <w:color w:val="1A1B1A"/>
                <w:spacing w:val="-2"/>
                <w:sz w:val="14"/>
              </w:rPr>
              <w:t>164.22</w:t>
            </w:r>
          </w:p>
        </w:tc>
        <w:tc>
          <w:tcPr>
            <w:tcW w:w="2284" w:type="dxa"/>
          </w:tcPr>
          <w:p w:rsidR="009F269F" w:rsidRDefault="002C4AC7">
            <w:pPr>
              <w:pStyle w:val="TableParagraph"/>
              <w:rPr>
                <w:sz w:val="14"/>
              </w:rPr>
            </w:pPr>
            <w:r>
              <w:rPr>
                <w:color w:val="1A1B1A"/>
                <w:spacing w:val="-2"/>
                <w:sz w:val="14"/>
              </w:rPr>
              <w:t>156.13</w:t>
            </w:r>
          </w:p>
        </w:tc>
        <w:tc>
          <w:tcPr>
            <w:tcW w:w="1708" w:type="dxa"/>
          </w:tcPr>
          <w:p w:rsidR="009F269F" w:rsidRDefault="002C4AC7">
            <w:pPr>
              <w:pStyle w:val="TableParagraph"/>
              <w:ind w:left="3"/>
              <w:rPr>
                <w:sz w:val="14"/>
              </w:rPr>
            </w:pPr>
            <w:r>
              <w:rPr>
                <w:color w:val="1A1B1A"/>
                <w:spacing w:val="-4"/>
                <w:sz w:val="14"/>
              </w:rPr>
              <w:t>0.95</w:t>
            </w:r>
          </w:p>
        </w:tc>
      </w:tr>
      <w:tr w:rsidR="009F269F">
        <w:trPr>
          <w:trHeight w:val="529"/>
        </w:trPr>
        <w:tc>
          <w:tcPr>
            <w:tcW w:w="3024" w:type="dxa"/>
          </w:tcPr>
          <w:p w:rsidR="009F269F" w:rsidRDefault="002C4AC7">
            <w:pPr>
              <w:pStyle w:val="TableParagraph"/>
              <w:spacing w:before="3" w:line="240" w:lineRule="exact"/>
              <w:ind w:left="96"/>
              <w:jc w:val="left"/>
              <w:rPr>
                <w:sz w:val="14"/>
              </w:rPr>
            </w:pPr>
            <w:r>
              <w:rPr>
                <w:color w:val="1A1B1A"/>
                <w:sz w:val="14"/>
              </w:rPr>
              <w:t>Diseases</w:t>
            </w:r>
            <w:r>
              <w:rPr>
                <w:color w:val="1A1B1A"/>
                <w:spacing w:val="-7"/>
                <w:sz w:val="14"/>
              </w:rPr>
              <w:t xml:space="preserve"> </w:t>
            </w:r>
            <w:r>
              <w:rPr>
                <w:color w:val="1A1B1A"/>
                <w:sz w:val="14"/>
              </w:rPr>
              <w:t>of</w:t>
            </w:r>
            <w:r>
              <w:rPr>
                <w:color w:val="1A1B1A"/>
                <w:spacing w:val="-7"/>
                <w:sz w:val="14"/>
              </w:rPr>
              <w:t xml:space="preserve"> </w:t>
            </w:r>
            <w:r>
              <w:rPr>
                <w:color w:val="1A1B1A"/>
                <w:sz w:val="14"/>
              </w:rPr>
              <w:t>the</w:t>
            </w:r>
            <w:r>
              <w:rPr>
                <w:color w:val="1A1B1A"/>
                <w:spacing w:val="-7"/>
                <w:sz w:val="14"/>
              </w:rPr>
              <w:t xml:space="preserve"> </w:t>
            </w:r>
            <w:r>
              <w:rPr>
                <w:color w:val="1A1B1A"/>
                <w:sz w:val="14"/>
              </w:rPr>
              <w:t>blood</w:t>
            </w:r>
            <w:r>
              <w:rPr>
                <w:color w:val="1A1B1A"/>
                <w:spacing w:val="-7"/>
                <w:sz w:val="14"/>
              </w:rPr>
              <w:t xml:space="preserve"> </w:t>
            </w:r>
            <w:r>
              <w:rPr>
                <w:color w:val="1A1B1A"/>
                <w:sz w:val="14"/>
              </w:rPr>
              <w:t>and</w:t>
            </w:r>
            <w:r>
              <w:rPr>
                <w:color w:val="1A1B1A"/>
                <w:spacing w:val="-7"/>
                <w:sz w:val="14"/>
              </w:rPr>
              <w:t xml:space="preserve"> </w:t>
            </w:r>
            <w:r>
              <w:rPr>
                <w:color w:val="1A1B1A"/>
                <w:sz w:val="14"/>
              </w:rPr>
              <w:t>blood-forming</w:t>
            </w:r>
            <w:r>
              <w:rPr>
                <w:color w:val="1A1B1A"/>
                <w:spacing w:val="-7"/>
                <w:sz w:val="14"/>
              </w:rPr>
              <w:t xml:space="preserve"> </w:t>
            </w:r>
            <w:r>
              <w:rPr>
                <w:color w:val="1A1B1A"/>
                <w:sz w:val="14"/>
              </w:rPr>
              <w:t>organs</w:t>
            </w:r>
            <w:r>
              <w:rPr>
                <w:color w:val="1A1B1A"/>
                <w:spacing w:val="40"/>
                <w:sz w:val="14"/>
              </w:rPr>
              <w:t xml:space="preserve"> </w:t>
            </w:r>
            <w:r>
              <w:rPr>
                <w:color w:val="1A1B1A"/>
                <w:spacing w:val="-2"/>
                <w:sz w:val="14"/>
              </w:rPr>
              <w:t>(D50–D89)</w:t>
            </w:r>
          </w:p>
        </w:tc>
        <w:tc>
          <w:tcPr>
            <w:tcW w:w="2901" w:type="dxa"/>
          </w:tcPr>
          <w:p w:rsidR="009F269F" w:rsidRDefault="002C4AC7">
            <w:pPr>
              <w:pStyle w:val="TableParagraph"/>
              <w:ind w:left="5"/>
              <w:rPr>
                <w:sz w:val="14"/>
              </w:rPr>
            </w:pPr>
            <w:r>
              <w:rPr>
                <w:color w:val="1A1B1A"/>
                <w:spacing w:val="-2"/>
                <w:sz w:val="14"/>
              </w:rPr>
              <w:t>3,960.85</w:t>
            </w:r>
          </w:p>
        </w:tc>
        <w:tc>
          <w:tcPr>
            <w:tcW w:w="2284" w:type="dxa"/>
          </w:tcPr>
          <w:p w:rsidR="009F269F" w:rsidRDefault="002C4AC7">
            <w:pPr>
              <w:pStyle w:val="TableParagraph"/>
              <w:rPr>
                <w:sz w:val="14"/>
              </w:rPr>
            </w:pPr>
            <w:r>
              <w:rPr>
                <w:color w:val="1A1B1A"/>
                <w:spacing w:val="-2"/>
                <w:sz w:val="14"/>
              </w:rPr>
              <w:t>1,855.84</w:t>
            </w:r>
          </w:p>
        </w:tc>
        <w:tc>
          <w:tcPr>
            <w:tcW w:w="1708" w:type="dxa"/>
          </w:tcPr>
          <w:p w:rsidR="009F269F" w:rsidRDefault="002C4AC7">
            <w:pPr>
              <w:pStyle w:val="TableParagraph"/>
              <w:ind w:left="3"/>
              <w:rPr>
                <w:sz w:val="14"/>
              </w:rPr>
            </w:pPr>
            <w:r>
              <w:rPr>
                <w:color w:val="1A1B1A"/>
                <w:spacing w:val="-4"/>
                <w:sz w:val="14"/>
              </w:rPr>
              <w:t>0.47</w:t>
            </w:r>
          </w:p>
        </w:tc>
      </w:tr>
      <w:tr w:rsidR="009F269F">
        <w:trPr>
          <w:trHeight w:val="289"/>
        </w:trPr>
        <w:tc>
          <w:tcPr>
            <w:tcW w:w="3024" w:type="dxa"/>
          </w:tcPr>
          <w:p w:rsidR="009F269F" w:rsidRDefault="002C4AC7">
            <w:pPr>
              <w:pStyle w:val="TableParagraph"/>
              <w:ind w:left="96"/>
              <w:jc w:val="left"/>
              <w:rPr>
                <w:sz w:val="14"/>
              </w:rPr>
            </w:pPr>
            <w:r>
              <w:rPr>
                <w:color w:val="1A1B1A"/>
                <w:sz w:val="14"/>
              </w:rPr>
              <w:t>Iron-deficiency</w:t>
            </w:r>
            <w:r>
              <w:rPr>
                <w:color w:val="1A1B1A"/>
                <w:spacing w:val="-8"/>
                <w:sz w:val="14"/>
              </w:rPr>
              <w:t xml:space="preserve"> </w:t>
            </w:r>
            <w:r>
              <w:rPr>
                <w:color w:val="1A1B1A"/>
                <w:sz w:val="14"/>
              </w:rPr>
              <w:t>anemia</w:t>
            </w:r>
            <w:r>
              <w:rPr>
                <w:color w:val="1A1B1A"/>
                <w:spacing w:val="-8"/>
                <w:sz w:val="14"/>
              </w:rPr>
              <w:t xml:space="preserve"> </w:t>
            </w:r>
            <w:r>
              <w:rPr>
                <w:color w:val="1A1B1A"/>
                <w:spacing w:val="-2"/>
                <w:sz w:val="14"/>
              </w:rPr>
              <w:t>(D50)</w:t>
            </w:r>
          </w:p>
        </w:tc>
        <w:tc>
          <w:tcPr>
            <w:tcW w:w="2901" w:type="dxa"/>
          </w:tcPr>
          <w:p w:rsidR="009F269F" w:rsidRDefault="002C4AC7">
            <w:pPr>
              <w:pStyle w:val="TableParagraph"/>
              <w:ind w:left="5"/>
              <w:rPr>
                <w:sz w:val="14"/>
              </w:rPr>
            </w:pPr>
            <w:r>
              <w:rPr>
                <w:color w:val="1A1B1A"/>
                <w:spacing w:val="-2"/>
                <w:sz w:val="14"/>
              </w:rPr>
              <w:t>3586.24</w:t>
            </w:r>
          </w:p>
        </w:tc>
        <w:tc>
          <w:tcPr>
            <w:tcW w:w="2284" w:type="dxa"/>
          </w:tcPr>
          <w:p w:rsidR="009F269F" w:rsidRDefault="002C4AC7">
            <w:pPr>
              <w:pStyle w:val="TableParagraph"/>
              <w:rPr>
                <w:sz w:val="14"/>
              </w:rPr>
            </w:pPr>
            <w:r>
              <w:rPr>
                <w:color w:val="1A1B1A"/>
                <w:spacing w:val="-2"/>
                <w:sz w:val="14"/>
              </w:rPr>
              <w:t>1,794.04</w:t>
            </w:r>
          </w:p>
        </w:tc>
        <w:tc>
          <w:tcPr>
            <w:tcW w:w="1708" w:type="dxa"/>
          </w:tcPr>
          <w:p w:rsidR="009F269F" w:rsidRDefault="002C4AC7">
            <w:pPr>
              <w:pStyle w:val="TableParagraph"/>
              <w:ind w:left="3"/>
              <w:rPr>
                <w:sz w:val="14"/>
              </w:rPr>
            </w:pPr>
            <w:r>
              <w:rPr>
                <w:color w:val="1A1B1A"/>
                <w:spacing w:val="-4"/>
                <w:sz w:val="14"/>
              </w:rPr>
              <w:t>0.50</w:t>
            </w:r>
          </w:p>
        </w:tc>
      </w:tr>
      <w:tr w:rsidR="009F269F">
        <w:trPr>
          <w:trHeight w:val="529"/>
        </w:trPr>
        <w:tc>
          <w:tcPr>
            <w:tcW w:w="3024" w:type="dxa"/>
          </w:tcPr>
          <w:p w:rsidR="009F269F" w:rsidRDefault="002C4AC7">
            <w:pPr>
              <w:pStyle w:val="TableParagraph"/>
              <w:spacing w:before="3" w:line="240" w:lineRule="exact"/>
              <w:ind w:left="96"/>
              <w:jc w:val="left"/>
              <w:rPr>
                <w:sz w:val="14"/>
              </w:rPr>
            </w:pPr>
            <w:r>
              <w:rPr>
                <w:color w:val="1A1B1A"/>
                <w:sz w:val="14"/>
              </w:rPr>
              <w:t>Endocrine,</w:t>
            </w:r>
            <w:r>
              <w:rPr>
                <w:color w:val="1A1B1A"/>
                <w:spacing w:val="-8"/>
                <w:sz w:val="14"/>
              </w:rPr>
              <w:t xml:space="preserve"> </w:t>
            </w:r>
            <w:r>
              <w:rPr>
                <w:color w:val="1A1B1A"/>
                <w:sz w:val="14"/>
              </w:rPr>
              <w:t>nutritional,</w:t>
            </w:r>
            <w:r>
              <w:rPr>
                <w:color w:val="1A1B1A"/>
                <w:spacing w:val="-8"/>
                <w:sz w:val="14"/>
              </w:rPr>
              <w:t xml:space="preserve"> </w:t>
            </w:r>
            <w:r>
              <w:rPr>
                <w:color w:val="1A1B1A"/>
                <w:sz w:val="14"/>
              </w:rPr>
              <w:t>and</w:t>
            </w:r>
            <w:r>
              <w:rPr>
                <w:color w:val="1A1B1A"/>
                <w:spacing w:val="-8"/>
                <w:sz w:val="14"/>
              </w:rPr>
              <w:t xml:space="preserve"> </w:t>
            </w:r>
            <w:r>
              <w:rPr>
                <w:color w:val="1A1B1A"/>
                <w:sz w:val="14"/>
              </w:rPr>
              <w:t>metabolic</w:t>
            </w:r>
            <w:r>
              <w:rPr>
                <w:color w:val="1A1B1A"/>
                <w:spacing w:val="-8"/>
                <w:sz w:val="14"/>
              </w:rPr>
              <w:t xml:space="preserve"> </w:t>
            </w:r>
            <w:r>
              <w:rPr>
                <w:color w:val="1A1B1A"/>
                <w:sz w:val="14"/>
              </w:rPr>
              <w:t>diseases</w:t>
            </w:r>
            <w:r>
              <w:rPr>
                <w:color w:val="1A1B1A"/>
                <w:spacing w:val="40"/>
                <w:sz w:val="14"/>
              </w:rPr>
              <w:t xml:space="preserve"> </w:t>
            </w:r>
            <w:r>
              <w:rPr>
                <w:color w:val="1A1B1A"/>
                <w:spacing w:val="-2"/>
                <w:sz w:val="14"/>
              </w:rPr>
              <w:t>(E00–E90)</w:t>
            </w:r>
          </w:p>
        </w:tc>
        <w:tc>
          <w:tcPr>
            <w:tcW w:w="2901" w:type="dxa"/>
          </w:tcPr>
          <w:p w:rsidR="009F269F" w:rsidRDefault="002C4AC7">
            <w:pPr>
              <w:pStyle w:val="TableParagraph"/>
              <w:ind w:left="5"/>
              <w:rPr>
                <w:sz w:val="14"/>
              </w:rPr>
            </w:pPr>
            <w:r>
              <w:rPr>
                <w:color w:val="1A1B1A"/>
                <w:spacing w:val="-2"/>
                <w:sz w:val="14"/>
              </w:rPr>
              <w:t>956.19</w:t>
            </w:r>
          </w:p>
        </w:tc>
        <w:tc>
          <w:tcPr>
            <w:tcW w:w="2284" w:type="dxa"/>
          </w:tcPr>
          <w:p w:rsidR="009F269F" w:rsidRDefault="002C4AC7">
            <w:pPr>
              <w:pStyle w:val="TableParagraph"/>
              <w:rPr>
                <w:sz w:val="14"/>
              </w:rPr>
            </w:pPr>
            <w:r>
              <w:rPr>
                <w:color w:val="1A1B1A"/>
                <w:spacing w:val="-2"/>
                <w:sz w:val="14"/>
              </w:rPr>
              <w:t>492.35</w:t>
            </w:r>
          </w:p>
        </w:tc>
        <w:tc>
          <w:tcPr>
            <w:tcW w:w="1708" w:type="dxa"/>
          </w:tcPr>
          <w:p w:rsidR="009F269F" w:rsidRDefault="002C4AC7">
            <w:pPr>
              <w:pStyle w:val="TableParagraph"/>
              <w:ind w:left="3"/>
              <w:rPr>
                <w:sz w:val="14"/>
              </w:rPr>
            </w:pPr>
            <w:r>
              <w:rPr>
                <w:color w:val="1A1B1A"/>
                <w:spacing w:val="-4"/>
                <w:sz w:val="14"/>
              </w:rPr>
              <w:t>0.51</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Diabetes</w:t>
            </w:r>
            <w:r>
              <w:rPr>
                <w:color w:val="1A1B1A"/>
                <w:spacing w:val="3"/>
                <w:sz w:val="14"/>
              </w:rPr>
              <w:t xml:space="preserve"> </w:t>
            </w:r>
            <w:r>
              <w:rPr>
                <w:color w:val="1A1B1A"/>
                <w:spacing w:val="-2"/>
                <w:sz w:val="14"/>
              </w:rPr>
              <w:t>mellitus</w:t>
            </w:r>
            <w:r>
              <w:rPr>
                <w:color w:val="1A1B1A"/>
                <w:spacing w:val="4"/>
                <w:sz w:val="14"/>
              </w:rPr>
              <w:t xml:space="preserve"> </w:t>
            </w:r>
            <w:r>
              <w:rPr>
                <w:color w:val="1A1B1A"/>
                <w:spacing w:val="-2"/>
                <w:sz w:val="14"/>
              </w:rPr>
              <w:t>(E10–E14)</w:t>
            </w:r>
          </w:p>
        </w:tc>
        <w:tc>
          <w:tcPr>
            <w:tcW w:w="2901" w:type="dxa"/>
          </w:tcPr>
          <w:p w:rsidR="009F269F" w:rsidRDefault="002C4AC7">
            <w:pPr>
              <w:pStyle w:val="TableParagraph"/>
              <w:ind w:left="5"/>
              <w:rPr>
                <w:sz w:val="14"/>
              </w:rPr>
            </w:pPr>
            <w:r>
              <w:rPr>
                <w:color w:val="1A1B1A"/>
                <w:spacing w:val="-4"/>
                <w:sz w:val="14"/>
              </w:rPr>
              <w:t>9.97</w:t>
            </w:r>
          </w:p>
        </w:tc>
        <w:tc>
          <w:tcPr>
            <w:tcW w:w="2284" w:type="dxa"/>
          </w:tcPr>
          <w:p w:rsidR="009F269F" w:rsidRDefault="002C4AC7">
            <w:pPr>
              <w:pStyle w:val="TableParagraph"/>
              <w:rPr>
                <w:sz w:val="14"/>
              </w:rPr>
            </w:pPr>
            <w:r>
              <w:rPr>
                <w:color w:val="1A1B1A"/>
                <w:spacing w:val="-4"/>
                <w:sz w:val="14"/>
              </w:rPr>
              <w:t>5.09</w:t>
            </w:r>
          </w:p>
        </w:tc>
        <w:tc>
          <w:tcPr>
            <w:tcW w:w="1708" w:type="dxa"/>
          </w:tcPr>
          <w:p w:rsidR="009F269F" w:rsidRDefault="002C4AC7">
            <w:pPr>
              <w:pStyle w:val="TableParagraph"/>
              <w:ind w:left="3"/>
              <w:rPr>
                <w:sz w:val="14"/>
              </w:rPr>
            </w:pPr>
            <w:r>
              <w:rPr>
                <w:color w:val="1A1B1A"/>
                <w:spacing w:val="-4"/>
                <w:sz w:val="14"/>
              </w:rPr>
              <w:t>0.51</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Nervous</w:t>
            </w:r>
            <w:r>
              <w:rPr>
                <w:color w:val="1A1B1A"/>
                <w:sz w:val="14"/>
              </w:rPr>
              <w:t xml:space="preserve"> </w:t>
            </w:r>
            <w:r>
              <w:rPr>
                <w:color w:val="1A1B1A"/>
                <w:spacing w:val="-2"/>
                <w:sz w:val="14"/>
              </w:rPr>
              <w:t>system</w:t>
            </w:r>
            <w:r>
              <w:rPr>
                <w:color w:val="1A1B1A"/>
                <w:spacing w:val="1"/>
                <w:sz w:val="14"/>
              </w:rPr>
              <w:t xml:space="preserve"> </w:t>
            </w:r>
            <w:r>
              <w:rPr>
                <w:color w:val="1A1B1A"/>
                <w:spacing w:val="-2"/>
                <w:sz w:val="14"/>
              </w:rPr>
              <w:t>diseases</w:t>
            </w:r>
            <w:r>
              <w:rPr>
                <w:color w:val="1A1B1A"/>
                <w:spacing w:val="1"/>
                <w:sz w:val="14"/>
              </w:rPr>
              <w:t xml:space="preserve"> </w:t>
            </w:r>
            <w:r>
              <w:rPr>
                <w:color w:val="1A1B1A"/>
                <w:spacing w:val="-2"/>
                <w:sz w:val="14"/>
              </w:rPr>
              <w:t>(G00–G99)</w:t>
            </w:r>
          </w:p>
        </w:tc>
        <w:tc>
          <w:tcPr>
            <w:tcW w:w="2901" w:type="dxa"/>
          </w:tcPr>
          <w:p w:rsidR="009F269F" w:rsidRDefault="002C4AC7">
            <w:pPr>
              <w:pStyle w:val="TableParagraph"/>
              <w:ind w:left="5"/>
              <w:rPr>
                <w:sz w:val="14"/>
              </w:rPr>
            </w:pPr>
            <w:r>
              <w:rPr>
                <w:color w:val="1A1B1A"/>
                <w:spacing w:val="-2"/>
                <w:sz w:val="14"/>
              </w:rPr>
              <w:t>2,834.57</w:t>
            </w:r>
          </w:p>
        </w:tc>
        <w:tc>
          <w:tcPr>
            <w:tcW w:w="2284" w:type="dxa"/>
          </w:tcPr>
          <w:p w:rsidR="009F269F" w:rsidRDefault="002C4AC7">
            <w:pPr>
              <w:pStyle w:val="TableParagraph"/>
              <w:rPr>
                <w:sz w:val="14"/>
              </w:rPr>
            </w:pPr>
            <w:r>
              <w:rPr>
                <w:color w:val="1A1B1A"/>
                <w:spacing w:val="-2"/>
                <w:sz w:val="14"/>
              </w:rPr>
              <w:t>1,188.05</w:t>
            </w:r>
          </w:p>
        </w:tc>
        <w:tc>
          <w:tcPr>
            <w:tcW w:w="1708" w:type="dxa"/>
          </w:tcPr>
          <w:p w:rsidR="009F269F" w:rsidRDefault="002C4AC7">
            <w:pPr>
              <w:pStyle w:val="TableParagraph"/>
              <w:ind w:left="3"/>
              <w:rPr>
                <w:sz w:val="14"/>
              </w:rPr>
            </w:pPr>
            <w:r>
              <w:rPr>
                <w:color w:val="1A1B1A"/>
                <w:spacing w:val="-4"/>
                <w:sz w:val="14"/>
              </w:rPr>
              <w:t>0.42</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Circulatory</w:t>
            </w:r>
            <w:r>
              <w:rPr>
                <w:color w:val="1A1B1A"/>
                <w:spacing w:val="4"/>
                <w:sz w:val="14"/>
              </w:rPr>
              <w:t xml:space="preserve"> </w:t>
            </w:r>
            <w:r>
              <w:rPr>
                <w:color w:val="1A1B1A"/>
                <w:spacing w:val="-2"/>
                <w:sz w:val="14"/>
              </w:rPr>
              <w:t>system</w:t>
            </w:r>
            <w:r>
              <w:rPr>
                <w:color w:val="1A1B1A"/>
                <w:spacing w:val="5"/>
                <w:sz w:val="14"/>
              </w:rPr>
              <w:t xml:space="preserve"> </w:t>
            </w:r>
            <w:r>
              <w:rPr>
                <w:color w:val="1A1B1A"/>
                <w:spacing w:val="-2"/>
                <w:sz w:val="14"/>
              </w:rPr>
              <w:t>diseases</w:t>
            </w:r>
            <w:r>
              <w:rPr>
                <w:color w:val="1A1B1A"/>
                <w:spacing w:val="4"/>
                <w:sz w:val="14"/>
              </w:rPr>
              <w:t xml:space="preserve"> </w:t>
            </w:r>
            <w:r>
              <w:rPr>
                <w:color w:val="1A1B1A"/>
                <w:spacing w:val="-2"/>
                <w:sz w:val="14"/>
              </w:rPr>
              <w:t>(I00–I99)</w:t>
            </w:r>
          </w:p>
        </w:tc>
        <w:tc>
          <w:tcPr>
            <w:tcW w:w="2901" w:type="dxa"/>
          </w:tcPr>
          <w:p w:rsidR="009F269F" w:rsidRDefault="002C4AC7">
            <w:pPr>
              <w:pStyle w:val="TableParagraph"/>
              <w:ind w:left="5"/>
              <w:rPr>
                <w:sz w:val="14"/>
              </w:rPr>
            </w:pPr>
            <w:r>
              <w:rPr>
                <w:color w:val="1A1B1A"/>
                <w:spacing w:val="-2"/>
                <w:sz w:val="14"/>
              </w:rPr>
              <w:t>327.00</w:t>
            </w:r>
          </w:p>
        </w:tc>
        <w:tc>
          <w:tcPr>
            <w:tcW w:w="2284" w:type="dxa"/>
          </w:tcPr>
          <w:p w:rsidR="009F269F" w:rsidRDefault="002C4AC7">
            <w:pPr>
              <w:pStyle w:val="TableParagraph"/>
              <w:rPr>
                <w:sz w:val="14"/>
              </w:rPr>
            </w:pPr>
            <w:r>
              <w:rPr>
                <w:color w:val="1A1B1A"/>
                <w:spacing w:val="-2"/>
                <w:sz w:val="14"/>
              </w:rPr>
              <w:t>203.60</w:t>
            </w:r>
          </w:p>
        </w:tc>
        <w:tc>
          <w:tcPr>
            <w:tcW w:w="1708" w:type="dxa"/>
          </w:tcPr>
          <w:p w:rsidR="009F269F" w:rsidRDefault="002C4AC7">
            <w:pPr>
              <w:pStyle w:val="TableParagraph"/>
              <w:ind w:left="3"/>
              <w:rPr>
                <w:sz w:val="14"/>
              </w:rPr>
            </w:pPr>
            <w:r>
              <w:rPr>
                <w:color w:val="1A1B1A"/>
                <w:spacing w:val="-4"/>
                <w:sz w:val="14"/>
              </w:rPr>
              <w:t>0.62</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Respiratory</w:t>
            </w:r>
            <w:r>
              <w:rPr>
                <w:color w:val="1A1B1A"/>
                <w:spacing w:val="2"/>
                <w:sz w:val="14"/>
              </w:rPr>
              <w:t xml:space="preserve"> </w:t>
            </w:r>
            <w:r>
              <w:rPr>
                <w:color w:val="1A1B1A"/>
                <w:spacing w:val="-2"/>
                <w:sz w:val="14"/>
              </w:rPr>
              <w:t>system</w:t>
            </w:r>
            <w:r>
              <w:rPr>
                <w:color w:val="1A1B1A"/>
                <w:spacing w:val="2"/>
                <w:sz w:val="14"/>
              </w:rPr>
              <w:t xml:space="preserve"> </w:t>
            </w:r>
            <w:r>
              <w:rPr>
                <w:color w:val="1A1B1A"/>
                <w:spacing w:val="-2"/>
                <w:sz w:val="14"/>
              </w:rPr>
              <w:t>diseases</w:t>
            </w:r>
            <w:r>
              <w:rPr>
                <w:color w:val="1A1B1A"/>
                <w:spacing w:val="2"/>
                <w:sz w:val="14"/>
              </w:rPr>
              <w:t xml:space="preserve"> </w:t>
            </w:r>
            <w:r>
              <w:rPr>
                <w:color w:val="1A1B1A"/>
                <w:spacing w:val="-2"/>
                <w:sz w:val="14"/>
              </w:rPr>
              <w:t>(J00–J99)</w:t>
            </w:r>
          </w:p>
        </w:tc>
        <w:tc>
          <w:tcPr>
            <w:tcW w:w="2901" w:type="dxa"/>
          </w:tcPr>
          <w:p w:rsidR="009F269F" w:rsidRDefault="002C4AC7">
            <w:pPr>
              <w:pStyle w:val="TableParagraph"/>
              <w:ind w:left="5"/>
              <w:rPr>
                <w:sz w:val="14"/>
              </w:rPr>
            </w:pPr>
            <w:r>
              <w:rPr>
                <w:color w:val="1A1B1A"/>
                <w:spacing w:val="-2"/>
                <w:sz w:val="14"/>
              </w:rPr>
              <w:t>57,329.86</w:t>
            </w:r>
          </w:p>
        </w:tc>
        <w:tc>
          <w:tcPr>
            <w:tcW w:w="2284" w:type="dxa"/>
          </w:tcPr>
          <w:p w:rsidR="009F269F" w:rsidRDefault="002C4AC7">
            <w:pPr>
              <w:pStyle w:val="TableParagraph"/>
              <w:rPr>
                <w:sz w:val="14"/>
              </w:rPr>
            </w:pPr>
            <w:r>
              <w:rPr>
                <w:color w:val="1A1B1A"/>
                <w:spacing w:val="-2"/>
                <w:sz w:val="14"/>
              </w:rPr>
              <w:t>23,112.98</w:t>
            </w:r>
          </w:p>
        </w:tc>
        <w:tc>
          <w:tcPr>
            <w:tcW w:w="1708" w:type="dxa"/>
          </w:tcPr>
          <w:p w:rsidR="009F269F" w:rsidRDefault="002C4AC7">
            <w:pPr>
              <w:pStyle w:val="TableParagraph"/>
              <w:ind w:left="3"/>
              <w:rPr>
                <w:sz w:val="14"/>
              </w:rPr>
            </w:pPr>
            <w:r>
              <w:rPr>
                <w:color w:val="1A1B1A"/>
                <w:spacing w:val="-4"/>
                <w:sz w:val="14"/>
              </w:rPr>
              <w:t>0.40</w:t>
            </w:r>
          </w:p>
        </w:tc>
      </w:tr>
      <w:tr w:rsidR="009F269F">
        <w:trPr>
          <w:trHeight w:val="289"/>
        </w:trPr>
        <w:tc>
          <w:tcPr>
            <w:tcW w:w="3024" w:type="dxa"/>
          </w:tcPr>
          <w:p w:rsidR="009F269F" w:rsidRDefault="002C4AC7">
            <w:pPr>
              <w:pStyle w:val="TableParagraph"/>
              <w:ind w:left="96"/>
              <w:jc w:val="left"/>
              <w:rPr>
                <w:sz w:val="14"/>
              </w:rPr>
            </w:pPr>
            <w:r>
              <w:rPr>
                <w:color w:val="1A1B1A"/>
                <w:sz w:val="14"/>
              </w:rPr>
              <w:t>Asthma</w:t>
            </w:r>
            <w:r>
              <w:rPr>
                <w:color w:val="1A1B1A"/>
                <w:spacing w:val="-7"/>
                <w:sz w:val="14"/>
              </w:rPr>
              <w:t xml:space="preserve"> </w:t>
            </w:r>
            <w:r>
              <w:rPr>
                <w:color w:val="1A1B1A"/>
                <w:spacing w:val="-2"/>
                <w:sz w:val="14"/>
              </w:rPr>
              <w:t>(J45)</w:t>
            </w:r>
          </w:p>
        </w:tc>
        <w:tc>
          <w:tcPr>
            <w:tcW w:w="2901" w:type="dxa"/>
          </w:tcPr>
          <w:p w:rsidR="009F269F" w:rsidRDefault="002C4AC7">
            <w:pPr>
              <w:pStyle w:val="TableParagraph"/>
              <w:ind w:left="5"/>
              <w:rPr>
                <w:sz w:val="14"/>
              </w:rPr>
            </w:pPr>
            <w:r>
              <w:rPr>
                <w:color w:val="1A1B1A"/>
                <w:spacing w:val="-2"/>
                <w:sz w:val="14"/>
              </w:rPr>
              <w:t>97.11</w:t>
            </w:r>
          </w:p>
        </w:tc>
        <w:tc>
          <w:tcPr>
            <w:tcW w:w="2284" w:type="dxa"/>
          </w:tcPr>
          <w:p w:rsidR="009F269F" w:rsidRDefault="002C4AC7">
            <w:pPr>
              <w:pStyle w:val="TableParagraph"/>
              <w:rPr>
                <w:sz w:val="14"/>
              </w:rPr>
            </w:pPr>
            <w:r>
              <w:rPr>
                <w:color w:val="1A1B1A"/>
                <w:spacing w:val="-2"/>
                <w:sz w:val="14"/>
              </w:rPr>
              <w:t>70.34</w:t>
            </w:r>
          </w:p>
        </w:tc>
        <w:tc>
          <w:tcPr>
            <w:tcW w:w="1708" w:type="dxa"/>
          </w:tcPr>
          <w:p w:rsidR="009F269F" w:rsidRDefault="002C4AC7">
            <w:pPr>
              <w:pStyle w:val="TableParagraph"/>
              <w:ind w:left="3"/>
              <w:rPr>
                <w:sz w:val="14"/>
              </w:rPr>
            </w:pPr>
            <w:r>
              <w:rPr>
                <w:color w:val="1A1B1A"/>
                <w:spacing w:val="-4"/>
                <w:sz w:val="14"/>
              </w:rPr>
              <w:t>0.72</w:t>
            </w:r>
          </w:p>
        </w:tc>
      </w:tr>
      <w:tr w:rsidR="009F269F">
        <w:trPr>
          <w:trHeight w:val="289"/>
        </w:trPr>
        <w:tc>
          <w:tcPr>
            <w:tcW w:w="3024" w:type="dxa"/>
          </w:tcPr>
          <w:p w:rsidR="009F269F" w:rsidRDefault="002C4AC7">
            <w:pPr>
              <w:pStyle w:val="TableParagraph"/>
              <w:ind w:left="96"/>
              <w:jc w:val="left"/>
              <w:rPr>
                <w:sz w:val="14"/>
              </w:rPr>
            </w:pPr>
            <w:r>
              <w:rPr>
                <w:color w:val="1A1B1A"/>
                <w:spacing w:val="-2"/>
                <w:sz w:val="14"/>
              </w:rPr>
              <w:t>Digestive</w:t>
            </w:r>
            <w:r>
              <w:rPr>
                <w:color w:val="1A1B1A"/>
                <w:spacing w:val="-5"/>
                <w:sz w:val="14"/>
              </w:rPr>
              <w:t xml:space="preserve"> </w:t>
            </w:r>
            <w:r>
              <w:rPr>
                <w:color w:val="1A1B1A"/>
                <w:spacing w:val="-2"/>
                <w:sz w:val="14"/>
              </w:rPr>
              <w:t>system</w:t>
            </w:r>
            <w:r>
              <w:rPr>
                <w:color w:val="1A1B1A"/>
                <w:spacing w:val="-4"/>
                <w:sz w:val="14"/>
              </w:rPr>
              <w:t xml:space="preserve"> </w:t>
            </w:r>
            <w:r>
              <w:rPr>
                <w:color w:val="1A1B1A"/>
                <w:spacing w:val="-2"/>
                <w:sz w:val="14"/>
              </w:rPr>
              <w:t>diseases</w:t>
            </w:r>
            <w:r>
              <w:rPr>
                <w:color w:val="1A1B1A"/>
                <w:spacing w:val="-4"/>
                <w:sz w:val="14"/>
              </w:rPr>
              <w:t xml:space="preserve"> </w:t>
            </w:r>
            <w:r>
              <w:rPr>
                <w:color w:val="1A1B1A"/>
                <w:spacing w:val="-2"/>
                <w:sz w:val="14"/>
              </w:rPr>
              <w:t>(K00–K95)</w:t>
            </w:r>
          </w:p>
        </w:tc>
        <w:tc>
          <w:tcPr>
            <w:tcW w:w="2901" w:type="dxa"/>
          </w:tcPr>
          <w:p w:rsidR="009F269F" w:rsidRDefault="002C4AC7">
            <w:pPr>
              <w:pStyle w:val="TableParagraph"/>
              <w:ind w:left="5"/>
              <w:rPr>
                <w:sz w:val="14"/>
              </w:rPr>
            </w:pPr>
            <w:r>
              <w:rPr>
                <w:color w:val="1A1B1A"/>
                <w:spacing w:val="-2"/>
                <w:sz w:val="14"/>
              </w:rPr>
              <w:t>5,898.30</w:t>
            </w:r>
          </w:p>
        </w:tc>
        <w:tc>
          <w:tcPr>
            <w:tcW w:w="2284" w:type="dxa"/>
          </w:tcPr>
          <w:p w:rsidR="009F269F" w:rsidRDefault="002C4AC7">
            <w:pPr>
              <w:pStyle w:val="TableParagraph"/>
              <w:rPr>
                <w:sz w:val="14"/>
              </w:rPr>
            </w:pPr>
            <w:r>
              <w:rPr>
                <w:color w:val="1A1B1A"/>
                <w:spacing w:val="-2"/>
                <w:sz w:val="14"/>
              </w:rPr>
              <w:t>2,435.87</w:t>
            </w:r>
          </w:p>
        </w:tc>
        <w:tc>
          <w:tcPr>
            <w:tcW w:w="1708" w:type="dxa"/>
          </w:tcPr>
          <w:p w:rsidR="009F269F" w:rsidRDefault="002C4AC7">
            <w:pPr>
              <w:pStyle w:val="TableParagraph"/>
              <w:ind w:left="3"/>
              <w:rPr>
                <w:sz w:val="14"/>
              </w:rPr>
            </w:pPr>
            <w:r>
              <w:rPr>
                <w:color w:val="1A1B1A"/>
                <w:spacing w:val="-4"/>
                <w:sz w:val="14"/>
              </w:rPr>
              <w:t>0.41</w:t>
            </w:r>
          </w:p>
        </w:tc>
      </w:tr>
      <w:tr w:rsidR="009F269F">
        <w:trPr>
          <w:trHeight w:val="529"/>
        </w:trPr>
        <w:tc>
          <w:tcPr>
            <w:tcW w:w="3024" w:type="dxa"/>
          </w:tcPr>
          <w:p w:rsidR="009F269F" w:rsidRDefault="002C4AC7">
            <w:pPr>
              <w:pStyle w:val="TableParagraph"/>
              <w:spacing w:before="3" w:line="240" w:lineRule="exact"/>
              <w:ind w:left="96"/>
              <w:jc w:val="left"/>
              <w:rPr>
                <w:sz w:val="14"/>
              </w:rPr>
            </w:pPr>
            <w:r>
              <w:rPr>
                <w:color w:val="1A1B1A"/>
                <w:spacing w:val="-2"/>
                <w:sz w:val="14"/>
              </w:rPr>
              <w:t>Musculoskeletal and connective tissue diseases</w:t>
            </w:r>
            <w:r>
              <w:rPr>
                <w:color w:val="1A1B1A"/>
                <w:spacing w:val="40"/>
                <w:sz w:val="14"/>
              </w:rPr>
              <w:t xml:space="preserve"> </w:t>
            </w:r>
            <w:r>
              <w:rPr>
                <w:color w:val="1A1B1A"/>
                <w:spacing w:val="-2"/>
                <w:sz w:val="14"/>
              </w:rPr>
              <w:t>(M00–M99)</w:t>
            </w:r>
          </w:p>
        </w:tc>
        <w:tc>
          <w:tcPr>
            <w:tcW w:w="2901" w:type="dxa"/>
          </w:tcPr>
          <w:p w:rsidR="009F269F" w:rsidRDefault="002C4AC7">
            <w:pPr>
              <w:pStyle w:val="TableParagraph"/>
              <w:ind w:left="5"/>
              <w:rPr>
                <w:sz w:val="14"/>
              </w:rPr>
            </w:pPr>
            <w:r>
              <w:rPr>
                <w:color w:val="1A1B1A"/>
                <w:spacing w:val="-2"/>
                <w:sz w:val="14"/>
              </w:rPr>
              <w:t>944.56</w:t>
            </w:r>
          </w:p>
        </w:tc>
        <w:tc>
          <w:tcPr>
            <w:tcW w:w="2284" w:type="dxa"/>
          </w:tcPr>
          <w:p w:rsidR="009F269F" w:rsidRDefault="002C4AC7">
            <w:pPr>
              <w:pStyle w:val="TableParagraph"/>
              <w:rPr>
                <w:sz w:val="14"/>
              </w:rPr>
            </w:pPr>
            <w:r>
              <w:rPr>
                <w:color w:val="1A1B1A"/>
                <w:spacing w:val="-2"/>
                <w:sz w:val="14"/>
              </w:rPr>
              <w:t>637.53</w:t>
            </w:r>
          </w:p>
        </w:tc>
        <w:tc>
          <w:tcPr>
            <w:tcW w:w="1708" w:type="dxa"/>
          </w:tcPr>
          <w:p w:rsidR="009F269F" w:rsidRDefault="002C4AC7">
            <w:pPr>
              <w:pStyle w:val="TableParagraph"/>
              <w:ind w:left="3"/>
              <w:rPr>
                <w:sz w:val="14"/>
              </w:rPr>
            </w:pPr>
            <w:r>
              <w:rPr>
                <w:color w:val="1A1B1A"/>
                <w:spacing w:val="-4"/>
                <w:sz w:val="14"/>
              </w:rPr>
              <w:t>0.67</w:t>
            </w:r>
          </w:p>
        </w:tc>
      </w:tr>
      <w:tr w:rsidR="009F269F">
        <w:trPr>
          <w:trHeight w:val="289"/>
        </w:trPr>
        <w:tc>
          <w:tcPr>
            <w:tcW w:w="3024" w:type="dxa"/>
          </w:tcPr>
          <w:p w:rsidR="009F269F" w:rsidRDefault="002C4AC7">
            <w:pPr>
              <w:pStyle w:val="TableParagraph"/>
              <w:ind w:left="96"/>
              <w:jc w:val="left"/>
              <w:rPr>
                <w:sz w:val="14"/>
              </w:rPr>
            </w:pPr>
            <w:r>
              <w:rPr>
                <w:color w:val="1A1B1A"/>
                <w:sz w:val="14"/>
              </w:rPr>
              <w:t>Genitourinary</w:t>
            </w:r>
            <w:r>
              <w:rPr>
                <w:color w:val="1A1B1A"/>
                <w:spacing w:val="-8"/>
                <w:sz w:val="14"/>
              </w:rPr>
              <w:t xml:space="preserve"> </w:t>
            </w:r>
            <w:r>
              <w:rPr>
                <w:color w:val="1A1B1A"/>
                <w:sz w:val="14"/>
              </w:rPr>
              <w:t>system</w:t>
            </w:r>
            <w:r>
              <w:rPr>
                <w:color w:val="1A1B1A"/>
                <w:spacing w:val="-7"/>
                <w:sz w:val="14"/>
              </w:rPr>
              <w:t xml:space="preserve"> </w:t>
            </w:r>
            <w:r>
              <w:rPr>
                <w:color w:val="1A1B1A"/>
                <w:sz w:val="14"/>
              </w:rPr>
              <w:t>diseases</w:t>
            </w:r>
            <w:r>
              <w:rPr>
                <w:color w:val="1A1B1A"/>
                <w:spacing w:val="-7"/>
                <w:sz w:val="14"/>
              </w:rPr>
              <w:t xml:space="preserve"> </w:t>
            </w:r>
            <w:r>
              <w:rPr>
                <w:color w:val="1A1B1A"/>
                <w:spacing w:val="-2"/>
                <w:sz w:val="14"/>
              </w:rPr>
              <w:t>(N00–N99)</w:t>
            </w:r>
          </w:p>
        </w:tc>
        <w:tc>
          <w:tcPr>
            <w:tcW w:w="2901" w:type="dxa"/>
          </w:tcPr>
          <w:p w:rsidR="009F269F" w:rsidRDefault="002C4AC7">
            <w:pPr>
              <w:pStyle w:val="TableParagraph"/>
              <w:ind w:left="5"/>
              <w:rPr>
                <w:sz w:val="14"/>
              </w:rPr>
            </w:pPr>
            <w:r>
              <w:rPr>
                <w:color w:val="1A1B1A"/>
                <w:spacing w:val="-2"/>
                <w:sz w:val="14"/>
              </w:rPr>
              <w:t>1300.15</w:t>
            </w:r>
          </w:p>
        </w:tc>
        <w:tc>
          <w:tcPr>
            <w:tcW w:w="2284" w:type="dxa"/>
          </w:tcPr>
          <w:p w:rsidR="009F269F" w:rsidRDefault="002C4AC7">
            <w:pPr>
              <w:pStyle w:val="TableParagraph"/>
              <w:rPr>
                <w:sz w:val="14"/>
              </w:rPr>
            </w:pPr>
            <w:r>
              <w:rPr>
                <w:color w:val="1A1B1A"/>
                <w:spacing w:val="-2"/>
                <w:sz w:val="14"/>
              </w:rPr>
              <w:t>509.30</w:t>
            </w:r>
          </w:p>
        </w:tc>
        <w:tc>
          <w:tcPr>
            <w:tcW w:w="1708" w:type="dxa"/>
          </w:tcPr>
          <w:p w:rsidR="009F269F" w:rsidRDefault="002C4AC7">
            <w:pPr>
              <w:pStyle w:val="TableParagraph"/>
              <w:ind w:left="3"/>
              <w:rPr>
                <w:sz w:val="14"/>
              </w:rPr>
            </w:pPr>
            <w:r>
              <w:rPr>
                <w:color w:val="1A1B1A"/>
                <w:spacing w:val="-4"/>
                <w:sz w:val="14"/>
              </w:rPr>
              <w:t>0.39</w:t>
            </w:r>
          </w:p>
        </w:tc>
      </w:tr>
    </w:tbl>
    <w:p w:rsidR="009F269F" w:rsidRDefault="009F269F">
      <w:pPr>
        <w:pStyle w:val="TableParagraph"/>
        <w:rPr>
          <w:sz w:val="14"/>
        </w:rPr>
        <w:sectPr w:rsidR="009F269F">
          <w:type w:val="continuous"/>
          <w:pgSz w:w="11910" w:h="16840"/>
          <w:pgMar w:top="1040" w:right="565" w:bottom="280" w:left="566" w:header="637" w:footer="634" w:gutter="0"/>
          <w:cols w:space="720"/>
        </w:sectPr>
      </w:pPr>
    </w:p>
    <w:p w:rsidR="009F269F" w:rsidRDefault="009F269F">
      <w:pPr>
        <w:pStyle w:val="a3"/>
        <w:rPr>
          <w:rFonts w:ascii="Arial"/>
          <w:b/>
          <w:sz w:val="14"/>
        </w:rPr>
      </w:pPr>
    </w:p>
    <w:p w:rsidR="009F269F" w:rsidRDefault="009F269F">
      <w:pPr>
        <w:pStyle w:val="a3"/>
        <w:rPr>
          <w:rFonts w:ascii="Arial"/>
          <w:b/>
          <w:sz w:val="14"/>
        </w:rPr>
      </w:pPr>
    </w:p>
    <w:p w:rsidR="009F269F" w:rsidRDefault="009F269F">
      <w:pPr>
        <w:pStyle w:val="a3"/>
        <w:rPr>
          <w:rFonts w:ascii="Arial"/>
          <w:b/>
          <w:sz w:val="14"/>
        </w:rPr>
      </w:pPr>
    </w:p>
    <w:p w:rsidR="009F269F" w:rsidRDefault="009F269F">
      <w:pPr>
        <w:pStyle w:val="a3"/>
        <w:spacing w:before="50"/>
        <w:rPr>
          <w:rFonts w:ascii="Arial"/>
          <w:b/>
          <w:sz w:val="14"/>
        </w:rPr>
      </w:pPr>
    </w:p>
    <w:p w:rsidR="009F269F" w:rsidRDefault="002C4AC7">
      <w:pPr>
        <w:ind w:left="426"/>
        <w:rPr>
          <w:rFonts w:ascii="Arial" w:hAnsi="Arial"/>
          <w:b/>
          <w:sz w:val="14"/>
        </w:rPr>
      </w:pPr>
      <w:bookmarkStart w:id="178" w:name="_bookmark143"/>
      <w:bookmarkEnd w:id="178"/>
      <w:r>
        <w:rPr>
          <w:rFonts w:ascii="Arial" w:hAnsi="Arial"/>
          <w:b/>
          <w:color w:val="7D7E7E"/>
          <w:spacing w:val="-4"/>
          <w:sz w:val="14"/>
        </w:rPr>
        <w:t>TABLE 2</w:t>
      </w:r>
      <w:r>
        <w:rPr>
          <w:rFonts w:ascii="Arial" w:hAnsi="Arial"/>
          <w:b/>
          <w:color w:val="7D7E7E"/>
          <w:spacing w:val="34"/>
          <w:sz w:val="14"/>
        </w:rPr>
        <w:t xml:space="preserve"> </w:t>
      </w:r>
      <w:r>
        <w:rPr>
          <w:rFonts w:ascii="Arial" w:hAnsi="Arial"/>
          <w:b/>
          <w:color w:val="6F6F6F"/>
          <w:spacing w:val="-4"/>
          <w:sz w:val="14"/>
        </w:rPr>
        <w:t>Trend</w:t>
      </w:r>
      <w:r>
        <w:rPr>
          <w:rFonts w:ascii="Arial" w:hAnsi="Arial"/>
          <w:b/>
          <w:color w:val="6F6F6F"/>
          <w:spacing w:val="-3"/>
          <w:sz w:val="14"/>
        </w:rPr>
        <w:t xml:space="preserve"> </w:t>
      </w:r>
      <w:r>
        <w:rPr>
          <w:rFonts w:ascii="Arial" w:hAnsi="Arial"/>
          <w:b/>
          <w:color w:val="6F6F6F"/>
          <w:spacing w:val="-4"/>
          <w:sz w:val="14"/>
        </w:rPr>
        <w:t>analysis</w:t>
      </w:r>
      <w:r>
        <w:rPr>
          <w:rFonts w:ascii="Arial" w:hAnsi="Arial"/>
          <w:b/>
          <w:color w:val="6F6F6F"/>
          <w:spacing w:val="-3"/>
          <w:sz w:val="14"/>
        </w:rPr>
        <w:t xml:space="preserve"> </w:t>
      </w:r>
      <w:r>
        <w:rPr>
          <w:rFonts w:ascii="Arial" w:hAnsi="Arial"/>
          <w:b/>
          <w:color w:val="6F6F6F"/>
          <w:spacing w:val="-4"/>
          <w:sz w:val="14"/>
        </w:rPr>
        <w:t>for</w:t>
      </w:r>
      <w:r>
        <w:rPr>
          <w:rFonts w:ascii="Arial" w:hAnsi="Arial"/>
          <w:b/>
          <w:color w:val="6F6F6F"/>
          <w:spacing w:val="-3"/>
          <w:sz w:val="14"/>
        </w:rPr>
        <w:t xml:space="preserve"> </w:t>
      </w:r>
      <w:r>
        <w:rPr>
          <w:rFonts w:ascii="Arial" w:hAnsi="Arial"/>
          <w:b/>
          <w:color w:val="6F6F6F"/>
          <w:spacing w:val="-4"/>
          <w:sz w:val="14"/>
        </w:rPr>
        <w:t>disease</w:t>
      </w:r>
      <w:r>
        <w:rPr>
          <w:rFonts w:ascii="Arial" w:hAnsi="Arial"/>
          <w:b/>
          <w:color w:val="6F6F6F"/>
          <w:spacing w:val="-3"/>
          <w:sz w:val="14"/>
        </w:rPr>
        <w:t xml:space="preserve"> </w:t>
      </w:r>
      <w:r>
        <w:rPr>
          <w:rFonts w:ascii="Arial" w:hAnsi="Arial"/>
          <w:b/>
          <w:color w:val="6F6F6F"/>
          <w:spacing w:val="-4"/>
          <w:sz w:val="14"/>
        </w:rPr>
        <w:t>incidence</w:t>
      </w:r>
      <w:r>
        <w:rPr>
          <w:rFonts w:ascii="Arial" w:hAnsi="Arial"/>
          <w:b/>
          <w:color w:val="6F6F6F"/>
          <w:spacing w:val="-3"/>
          <w:sz w:val="14"/>
        </w:rPr>
        <w:t xml:space="preserve"> </w:t>
      </w:r>
      <w:r>
        <w:rPr>
          <w:rFonts w:ascii="Arial" w:hAnsi="Arial"/>
          <w:b/>
          <w:color w:val="6F6F6F"/>
          <w:spacing w:val="-4"/>
          <w:sz w:val="14"/>
        </w:rPr>
        <w:t>in</w:t>
      </w:r>
      <w:r>
        <w:rPr>
          <w:rFonts w:ascii="Arial" w:hAnsi="Arial"/>
          <w:b/>
          <w:color w:val="6F6F6F"/>
          <w:spacing w:val="-3"/>
          <w:sz w:val="14"/>
        </w:rPr>
        <w:t xml:space="preserve"> </w:t>
      </w:r>
      <w:r>
        <w:rPr>
          <w:rFonts w:ascii="Arial" w:hAnsi="Arial"/>
          <w:b/>
          <w:color w:val="6F6F6F"/>
          <w:spacing w:val="-4"/>
          <w:sz w:val="14"/>
        </w:rPr>
        <w:t>Kazakhstan,</w:t>
      </w:r>
      <w:r>
        <w:rPr>
          <w:rFonts w:ascii="Arial" w:hAnsi="Arial"/>
          <w:b/>
          <w:color w:val="6F6F6F"/>
          <w:spacing w:val="-3"/>
          <w:sz w:val="14"/>
        </w:rPr>
        <w:t xml:space="preserve"> </w:t>
      </w:r>
      <w:r>
        <w:rPr>
          <w:rFonts w:ascii="Arial" w:hAnsi="Arial"/>
          <w:b/>
          <w:color w:val="6F6F6F"/>
          <w:spacing w:val="-4"/>
          <w:sz w:val="14"/>
        </w:rPr>
        <w:t>2010–2019.</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461"/>
        <w:gridCol w:w="1720"/>
        <w:gridCol w:w="1720"/>
        <w:gridCol w:w="2008"/>
        <w:gridCol w:w="2008"/>
      </w:tblGrid>
      <w:tr w:rsidR="009F269F">
        <w:trPr>
          <w:trHeight w:val="522"/>
        </w:trPr>
        <w:tc>
          <w:tcPr>
            <w:tcW w:w="2461"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sz w:val="18"/>
              </w:rPr>
              <w:t>Disease</w:t>
            </w:r>
            <w:r>
              <w:rPr>
                <w:rFonts w:ascii="Arial MT"/>
                <w:color w:val="FFFFFF"/>
                <w:spacing w:val="-10"/>
                <w:sz w:val="18"/>
              </w:rPr>
              <w:t xml:space="preserve"> </w:t>
            </w:r>
            <w:r>
              <w:rPr>
                <w:rFonts w:ascii="Arial MT"/>
                <w:color w:val="FFFFFF"/>
                <w:spacing w:val="-2"/>
                <w:sz w:val="18"/>
              </w:rPr>
              <w:t>group</w:t>
            </w:r>
          </w:p>
        </w:tc>
        <w:tc>
          <w:tcPr>
            <w:tcW w:w="1720" w:type="dxa"/>
            <w:shd w:val="clear" w:color="auto" w:fill="808181"/>
          </w:tcPr>
          <w:p w:rsidR="009F269F" w:rsidRDefault="002C4AC7">
            <w:pPr>
              <w:pStyle w:val="TableParagraph"/>
              <w:spacing w:before="60"/>
              <w:rPr>
                <w:rFonts w:ascii="Arial MT"/>
                <w:sz w:val="18"/>
              </w:rPr>
            </w:pPr>
            <w:r>
              <w:rPr>
                <w:rFonts w:ascii="Arial MT"/>
                <w:color w:val="FFFFFF"/>
                <w:sz w:val="18"/>
              </w:rPr>
              <w:t>2010</w:t>
            </w:r>
            <w:r>
              <w:rPr>
                <w:rFonts w:ascii="Arial MT"/>
                <w:color w:val="FFFFFF"/>
                <w:spacing w:val="8"/>
                <w:sz w:val="18"/>
              </w:rPr>
              <w:t xml:space="preserve"> </w:t>
            </w:r>
            <w:r>
              <w:rPr>
                <w:rFonts w:ascii="Arial MT"/>
                <w:color w:val="FFFFFF"/>
                <w:spacing w:val="-4"/>
                <w:sz w:val="18"/>
              </w:rPr>
              <w:t>Mean</w:t>
            </w:r>
          </w:p>
        </w:tc>
        <w:tc>
          <w:tcPr>
            <w:tcW w:w="1720" w:type="dxa"/>
            <w:shd w:val="clear" w:color="auto" w:fill="808181"/>
          </w:tcPr>
          <w:p w:rsidR="009F269F" w:rsidRDefault="002C4AC7">
            <w:pPr>
              <w:pStyle w:val="TableParagraph"/>
              <w:spacing w:before="60"/>
              <w:ind w:right="1"/>
              <w:rPr>
                <w:rFonts w:ascii="Arial MT"/>
                <w:sz w:val="18"/>
              </w:rPr>
            </w:pPr>
            <w:r>
              <w:rPr>
                <w:rFonts w:ascii="Arial MT"/>
                <w:color w:val="FFFFFF"/>
                <w:sz w:val="18"/>
              </w:rPr>
              <w:t>2019</w:t>
            </w:r>
            <w:r>
              <w:rPr>
                <w:rFonts w:ascii="Arial MT"/>
                <w:color w:val="FFFFFF"/>
                <w:spacing w:val="4"/>
                <w:sz w:val="18"/>
              </w:rPr>
              <w:t xml:space="preserve"> </w:t>
            </w:r>
            <w:r>
              <w:rPr>
                <w:rFonts w:ascii="Arial MT"/>
                <w:color w:val="FFFFFF"/>
                <w:spacing w:val="-4"/>
                <w:sz w:val="18"/>
              </w:rPr>
              <w:t>Mean</w:t>
            </w:r>
          </w:p>
        </w:tc>
        <w:tc>
          <w:tcPr>
            <w:tcW w:w="2008" w:type="dxa"/>
            <w:shd w:val="clear" w:color="auto" w:fill="808181"/>
          </w:tcPr>
          <w:p w:rsidR="009F269F" w:rsidRDefault="002C4AC7">
            <w:pPr>
              <w:pStyle w:val="TableParagraph"/>
              <w:spacing w:before="60" w:line="203" w:lineRule="exact"/>
              <w:ind w:left="3"/>
              <w:rPr>
                <w:rFonts w:ascii="Arial MT" w:hAnsi="Arial MT"/>
                <w:sz w:val="18"/>
              </w:rPr>
            </w:pPr>
            <w:r>
              <w:rPr>
                <w:rFonts w:ascii="Arial MT" w:hAnsi="Arial MT"/>
                <w:color w:val="FFFFFF"/>
                <w:sz w:val="18"/>
              </w:rPr>
              <w:t>%</w:t>
            </w:r>
            <w:r>
              <w:rPr>
                <w:rFonts w:ascii="Arial MT" w:hAnsi="Arial MT"/>
                <w:color w:val="FFFFFF"/>
                <w:spacing w:val="-10"/>
                <w:sz w:val="18"/>
              </w:rPr>
              <w:t xml:space="preserve"> </w:t>
            </w:r>
            <w:r>
              <w:rPr>
                <w:rFonts w:ascii="Arial MT" w:hAnsi="Arial MT"/>
                <w:color w:val="FFFFFF"/>
                <w:sz w:val="18"/>
              </w:rPr>
              <w:t>Change</w:t>
            </w:r>
            <w:r>
              <w:rPr>
                <w:rFonts w:ascii="Arial MT" w:hAnsi="Arial MT"/>
                <w:color w:val="FFFFFF"/>
                <w:spacing w:val="-10"/>
                <w:sz w:val="18"/>
              </w:rPr>
              <w:t xml:space="preserve"> </w:t>
            </w:r>
            <w:r>
              <w:rPr>
                <w:rFonts w:ascii="Arial MT" w:hAnsi="Arial MT"/>
                <w:color w:val="FFFFFF"/>
                <w:spacing w:val="-2"/>
                <w:sz w:val="18"/>
              </w:rPr>
              <w:t>(2010–</w:t>
            </w:r>
          </w:p>
          <w:p w:rsidR="009F269F" w:rsidRDefault="002C4AC7">
            <w:pPr>
              <w:pStyle w:val="TableParagraph"/>
              <w:spacing w:before="0" w:line="203" w:lineRule="exact"/>
              <w:ind w:left="3"/>
              <w:rPr>
                <w:rFonts w:ascii="Arial MT"/>
                <w:sz w:val="18"/>
              </w:rPr>
            </w:pPr>
            <w:r>
              <w:rPr>
                <w:rFonts w:ascii="Arial MT"/>
                <w:color w:val="FFFFFF"/>
                <w:spacing w:val="-2"/>
                <w:sz w:val="18"/>
              </w:rPr>
              <w:t>2019)</w:t>
            </w:r>
          </w:p>
        </w:tc>
        <w:tc>
          <w:tcPr>
            <w:tcW w:w="2008" w:type="dxa"/>
            <w:shd w:val="clear" w:color="auto" w:fill="808181"/>
          </w:tcPr>
          <w:p w:rsidR="009F269F" w:rsidRDefault="002C4AC7">
            <w:pPr>
              <w:pStyle w:val="TableParagraph"/>
              <w:spacing w:line="232" w:lineRule="auto"/>
              <w:ind w:left="352" w:right="346" w:firstLine="9"/>
              <w:jc w:val="left"/>
              <w:rPr>
                <w:rFonts w:ascii="Arial MT"/>
                <w:sz w:val="18"/>
              </w:rPr>
            </w:pPr>
            <w:r>
              <w:rPr>
                <w:rFonts w:ascii="Arial MT"/>
                <w:color w:val="FFFFFF"/>
                <w:sz w:val="18"/>
              </w:rPr>
              <w:t>Annual</w:t>
            </w:r>
            <w:r>
              <w:rPr>
                <w:rFonts w:ascii="Arial MT"/>
                <w:color w:val="FFFFFF"/>
                <w:spacing w:val="-7"/>
                <w:sz w:val="18"/>
              </w:rPr>
              <w:t xml:space="preserve"> </w:t>
            </w:r>
            <w:r>
              <w:rPr>
                <w:rFonts w:ascii="Arial MT"/>
                <w:color w:val="FFFFFF"/>
                <w:sz w:val="18"/>
              </w:rPr>
              <w:t>average change</w:t>
            </w:r>
            <w:r>
              <w:rPr>
                <w:rFonts w:ascii="Arial MT"/>
                <w:color w:val="FFFFFF"/>
                <w:spacing w:val="19"/>
                <w:sz w:val="18"/>
              </w:rPr>
              <w:t xml:space="preserve"> </w:t>
            </w:r>
            <w:r>
              <w:rPr>
                <w:rFonts w:ascii="Arial MT"/>
                <w:color w:val="FFFFFF"/>
                <w:spacing w:val="-5"/>
                <w:sz w:val="18"/>
              </w:rPr>
              <w:t>(95%CI)</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All</w:t>
            </w:r>
            <w:r>
              <w:rPr>
                <w:color w:val="1A1B1A"/>
                <w:spacing w:val="-7"/>
                <w:sz w:val="14"/>
              </w:rPr>
              <w:t xml:space="preserve"> </w:t>
            </w:r>
            <w:r>
              <w:rPr>
                <w:color w:val="1A1B1A"/>
                <w:spacing w:val="-2"/>
                <w:sz w:val="14"/>
              </w:rPr>
              <w:t>diseases</w:t>
            </w:r>
            <w:r>
              <w:rPr>
                <w:color w:val="1A1B1A"/>
                <w:spacing w:val="-6"/>
                <w:sz w:val="14"/>
              </w:rPr>
              <w:t xml:space="preserve"> </w:t>
            </w:r>
            <w:r>
              <w:rPr>
                <w:color w:val="1A1B1A"/>
                <w:spacing w:val="-2"/>
                <w:sz w:val="14"/>
              </w:rPr>
              <w:t>(A00–Z99)</w:t>
            </w:r>
          </w:p>
        </w:tc>
        <w:tc>
          <w:tcPr>
            <w:tcW w:w="1720" w:type="dxa"/>
          </w:tcPr>
          <w:p w:rsidR="009F269F" w:rsidRDefault="002C4AC7">
            <w:pPr>
              <w:pStyle w:val="TableParagraph"/>
              <w:spacing w:before="68"/>
              <w:rPr>
                <w:sz w:val="14"/>
              </w:rPr>
            </w:pPr>
            <w:r>
              <w:rPr>
                <w:color w:val="1A1B1A"/>
                <w:spacing w:val="-2"/>
                <w:sz w:val="14"/>
              </w:rPr>
              <w:t>99,987.42</w:t>
            </w:r>
          </w:p>
        </w:tc>
        <w:tc>
          <w:tcPr>
            <w:tcW w:w="1720" w:type="dxa"/>
          </w:tcPr>
          <w:p w:rsidR="009F269F" w:rsidRDefault="002C4AC7">
            <w:pPr>
              <w:pStyle w:val="TableParagraph"/>
              <w:spacing w:before="68"/>
              <w:ind w:right="1"/>
              <w:rPr>
                <w:sz w:val="14"/>
              </w:rPr>
            </w:pPr>
            <w:r>
              <w:rPr>
                <w:color w:val="1A1B1A"/>
                <w:spacing w:val="-2"/>
                <w:sz w:val="14"/>
              </w:rPr>
              <w:t>89,070.00</w:t>
            </w:r>
          </w:p>
        </w:tc>
        <w:tc>
          <w:tcPr>
            <w:tcW w:w="2008" w:type="dxa"/>
          </w:tcPr>
          <w:p w:rsidR="009F269F" w:rsidRDefault="002C4AC7">
            <w:pPr>
              <w:pStyle w:val="TableParagraph"/>
              <w:spacing w:before="68"/>
              <w:ind w:left="3"/>
              <w:rPr>
                <w:sz w:val="14"/>
              </w:rPr>
            </w:pPr>
            <w:r>
              <w:rPr>
                <w:color w:val="1A1B1A"/>
                <w:spacing w:val="-2"/>
                <w:sz w:val="14"/>
              </w:rPr>
              <w:t>−10.92%</w:t>
            </w:r>
          </w:p>
        </w:tc>
        <w:tc>
          <w:tcPr>
            <w:tcW w:w="2008" w:type="dxa"/>
          </w:tcPr>
          <w:p w:rsidR="009F269F" w:rsidRDefault="002C4AC7">
            <w:pPr>
              <w:pStyle w:val="TableParagraph"/>
              <w:spacing w:before="68"/>
              <w:ind w:left="3"/>
              <w:rPr>
                <w:sz w:val="14"/>
              </w:rPr>
            </w:pPr>
            <w:r>
              <w:rPr>
                <w:color w:val="1A1B1A"/>
                <w:spacing w:val="-2"/>
                <w:sz w:val="14"/>
              </w:rPr>
              <w:t>−910.9</w:t>
            </w:r>
            <w:r>
              <w:rPr>
                <w:color w:val="1A1B1A"/>
                <w:spacing w:val="6"/>
                <w:sz w:val="14"/>
              </w:rPr>
              <w:t xml:space="preserve"> </w:t>
            </w:r>
            <w:r>
              <w:rPr>
                <w:color w:val="1A1B1A"/>
                <w:spacing w:val="-2"/>
                <w:sz w:val="14"/>
              </w:rPr>
              <w:t>(−2696.19;</w:t>
            </w:r>
            <w:r>
              <w:rPr>
                <w:color w:val="1A1B1A"/>
                <w:spacing w:val="7"/>
                <w:sz w:val="14"/>
              </w:rPr>
              <w:t xml:space="preserve"> </w:t>
            </w:r>
            <w:r>
              <w:rPr>
                <w:color w:val="1A1B1A"/>
                <w:spacing w:val="-2"/>
                <w:sz w:val="14"/>
              </w:rPr>
              <w:t>874.44)</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Neoplasms</w:t>
            </w:r>
            <w:r>
              <w:rPr>
                <w:color w:val="1A1B1A"/>
                <w:sz w:val="14"/>
              </w:rPr>
              <w:t xml:space="preserve"> </w:t>
            </w:r>
            <w:r>
              <w:rPr>
                <w:color w:val="1A1B1A"/>
                <w:spacing w:val="-2"/>
                <w:sz w:val="14"/>
              </w:rPr>
              <w:t>(C00–D49)</w:t>
            </w:r>
          </w:p>
        </w:tc>
        <w:tc>
          <w:tcPr>
            <w:tcW w:w="1720" w:type="dxa"/>
          </w:tcPr>
          <w:p w:rsidR="009F269F" w:rsidRDefault="002C4AC7">
            <w:pPr>
              <w:pStyle w:val="TableParagraph"/>
              <w:spacing w:before="68"/>
              <w:rPr>
                <w:sz w:val="14"/>
              </w:rPr>
            </w:pPr>
            <w:r>
              <w:rPr>
                <w:color w:val="1A1B1A"/>
                <w:spacing w:val="-2"/>
                <w:sz w:val="14"/>
              </w:rPr>
              <w:t>124.45</w:t>
            </w:r>
          </w:p>
        </w:tc>
        <w:tc>
          <w:tcPr>
            <w:tcW w:w="1720" w:type="dxa"/>
          </w:tcPr>
          <w:p w:rsidR="009F269F" w:rsidRDefault="002C4AC7">
            <w:pPr>
              <w:pStyle w:val="TableParagraph"/>
              <w:spacing w:before="68"/>
              <w:ind w:right="1"/>
              <w:rPr>
                <w:sz w:val="14"/>
              </w:rPr>
            </w:pPr>
            <w:r>
              <w:rPr>
                <w:color w:val="1A1B1A"/>
                <w:spacing w:val="-2"/>
                <w:sz w:val="14"/>
              </w:rPr>
              <w:t>199.29</w:t>
            </w:r>
          </w:p>
        </w:tc>
        <w:tc>
          <w:tcPr>
            <w:tcW w:w="2008" w:type="dxa"/>
          </w:tcPr>
          <w:p w:rsidR="009F269F" w:rsidRDefault="002C4AC7">
            <w:pPr>
              <w:pStyle w:val="TableParagraph"/>
              <w:spacing w:before="68"/>
              <w:ind w:left="3"/>
              <w:rPr>
                <w:sz w:val="14"/>
              </w:rPr>
            </w:pPr>
            <w:r>
              <w:rPr>
                <w:color w:val="1A1B1A"/>
                <w:spacing w:val="-2"/>
                <w:sz w:val="14"/>
              </w:rPr>
              <w:t>60.14%</w:t>
            </w:r>
          </w:p>
        </w:tc>
        <w:tc>
          <w:tcPr>
            <w:tcW w:w="2008" w:type="dxa"/>
          </w:tcPr>
          <w:p w:rsidR="009F269F" w:rsidRDefault="002C4AC7">
            <w:pPr>
              <w:pStyle w:val="TableParagraph"/>
              <w:spacing w:before="68"/>
              <w:ind w:left="3"/>
              <w:rPr>
                <w:sz w:val="14"/>
              </w:rPr>
            </w:pPr>
            <w:r>
              <w:rPr>
                <w:color w:val="1A1B1A"/>
                <w:spacing w:val="-4"/>
                <w:sz w:val="14"/>
              </w:rPr>
              <w:t>10.994</w:t>
            </w:r>
            <w:r>
              <w:rPr>
                <w:color w:val="1A1B1A"/>
                <w:sz w:val="14"/>
              </w:rPr>
              <w:t xml:space="preserve"> </w:t>
            </w:r>
            <w:r>
              <w:rPr>
                <w:color w:val="1A1B1A"/>
                <w:spacing w:val="-4"/>
                <w:sz w:val="14"/>
              </w:rPr>
              <w:t>(2.05;</w:t>
            </w:r>
            <w:r>
              <w:rPr>
                <w:color w:val="1A1B1A"/>
                <w:sz w:val="14"/>
              </w:rPr>
              <w:t xml:space="preserve"> </w:t>
            </w:r>
            <w:r>
              <w:rPr>
                <w:color w:val="1A1B1A"/>
                <w:spacing w:val="-4"/>
                <w:sz w:val="14"/>
              </w:rPr>
              <w:t>19.93)*</w:t>
            </w:r>
          </w:p>
        </w:tc>
      </w:tr>
      <w:tr w:rsidR="009F269F">
        <w:trPr>
          <w:trHeight w:val="529"/>
        </w:trPr>
        <w:tc>
          <w:tcPr>
            <w:tcW w:w="2461" w:type="dxa"/>
          </w:tcPr>
          <w:p w:rsidR="009F269F" w:rsidRDefault="002C4AC7">
            <w:pPr>
              <w:pStyle w:val="TableParagraph"/>
              <w:spacing w:before="3" w:line="240" w:lineRule="exact"/>
              <w:ind w:left="96" w:right="133"/>
              <w:jc w:val="left"/>
              <w:rPr>
                <w:sz w:val="14"/>
              </w:rPr>
            </w:pPr>
            <w:r>
              <w:rPr>
                <w:color w:val="1A1B1A"/>
                <w:sz w:val="14"/>
              </w:rPr>
              <w:t>Diseases</w:t>
            </w:r>
            <w:r>
              <w:rPr>
                <w:color w:val="1A1B1A"/>
                <w:spacing w:val="-9"/>
                <w:sz w:val="14"/>
              </w:rPr>
              <w:t xml:space="preserve"> </w:t>
            </w:r>
            <w:r>
              <w:rPr>
                <w:color w:val="1A1B1A"/>
                <w:sz w:val="14"/>
              </w:rPr>
              <w:t>of</w:t>
            </w:r>
            <w:r>
              <w:rPr>
                <w:color w:val="1A1B1A"/>
                <w:spacing w:val="-9"/>
                <w:sz w:val="14"/>
              </w:rPr>
              <w:t xml:space="preserve"> </w:t>
            </w:r>
            <w:r>
              <w:rPr>
                <w:color w:val="1A1B1A"/>
                <w:sz w:val="14"/>
              </w:rPr>
              <w:t>the</w:t>
            </w:r>
            <w:r>
              <w:rPr>
                <w:color w:val="1A1B1A"/>
                <w:spacing w:val="-8"/>
                <w:sz w:val="14"/>
              </w:rPr>
              <w:t xml:space="preserve"> </w:t>
            </w:r>
            <w:r>
              <w:rPr>
                <w:color w:val="1A1B1A"/>
                <w:sz w:val="14"/>
              </w:rPr>
              <w:t>blood</w:t>
            </w:r>
            <w:r>
              <w:rPr>
                <w:color w:val="1A1B1A"/>
                <w:spacing w:val="-9"/>
                <w:sz w:val="14"/>
              </w:rPr>
              <w:t xml:space="preserve"> </w:t>
            </w:r>
            <w:r>
              <w:rPr>
                <w:color w:val="1A1B1A"/>
                <w:sz w:val="14"/>
              </w:rPr>
              <w:t>and</w:t>
            </w:r>
            <w:r>
              <w:rPr>
                <w:color w:val="1A1B1A"/>
                <w:spacing w:val="-9"/>
                <w:sz w:val="14"/>
              </w:rPr>
              <w:t xml:space="preserve"> </w:t>
            </w:r>
            <w:r>
              <w:rPr>
                <w:color w:val="1A1B1A"/>
                <w:sz w:val="14"/>
              </w:rPr>
              <w:t>blood-</w:t>
            </w:r>
            <w:r>
              <w:rPr>
                <w:color w:val="1A1B1A"/>
                <w:spacing w:val="40"/>
                <w:sz w:val="14"/>
              </w:rPr>
              <w:t xml:space="preserve"> </w:t>
            </w:r>
            <w:r>
              <w:rPr>
                <w:color w:val="1A1B1A"/>
                <w:sz w:val="14"/>
              </w:rPr>
              <w:t>forming organs (D50–D89)</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rPr>
                <w:sz w:val="14"/>
              </w:rPr>
            </w:pPr>
            <w:r>
              <w:rPr>
                <w:color w:val="1A1B1A"/>
                <w:spacing w:val="-2"/>
                <w:sz w:val="14"/>
              </w:rPr>
              <w:t>5,023.14</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right="1"/>
              <w:rPr>
                <w:sz w:val="14"/>
              </w:rPr>
            </w:pPr>
            <w:r>
              <w:rPr>
                <w:color w:val="1A1B1A"/>
                <w:spacing w:val="-2"/>
                <w:sz w:val="14"/>
              </w:rPr>
              <w:t>2,969.10</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pacing w:val="-2"/>
                <w:sz w:val="14"/>
              </w:rPr>
              <w:t>−40.89%</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pacing w:val="-2"/>
                <w:sz w:val="14"/>
              </w:rPr>
              <w:t>−234.58</w:t>
            </w:r>
            <w:r>
              <w:rPr>
                <w:color w:val="1A1B1A"/>
                <w:spacing w:val="6"/>
                <w:sz w:val="14"/>
              </w:rPr>
              <w:t xml:space="preserve"> </w:t>
            </w:r>
            <w:r>
              <w:rPr>
                <w:color w:val="1A1B1A"/>
                <w:spacing w:val="-2"/>
                <w:sz w:val="14"/>
              </w:rPr>
              <w:t>(−337.10;</w:t>
            </w:r>
            <w:r>
              <w:rPr>
                <w:color w:val="1A1B1A"/>
                <w:spacing w:val="7"/>
                <w:sz w:val="14"/>
              </w:rPr>
              <w:t xml:space="preserve"> </w:t>
            </w:r>
            <w:r>
              <w:rPr>
                <w:color w:val="1A1B1A"/>
                <w:spacing w:val="-2"/>
                <w:sz w:val="14"/>
              </w:rPr>
              <w:t>−132.06)**</w:t>
            </w:r>
          </w:p>
        </w:tc>
      </w:tr>
      <w:tr w:rsidR="009F269F">
        <w:trPr>
          <w:trHeight w:val="292"/>
        </w:trPr>
        <w:tc>
          <w:tcPr>
            <w:tcW w:w="2461" w:type="dxa"/>
          </w:tcPr>
          <w:p w:rsidR="009F269F" w:rsidRDefault="002C4AC7">
            <w:pPr>
              <w:pStyle w:val="TableParagraph"/>
              <w:spacing w:before="68"/>
              <w:ind w:left="96"/>
              <w:jc w:val="left"/>
              <w:rPr>
                <w:sz w:val="14"/>
              </w:rPr>
            </w:pPr>
            <w:r>
              <w:rPr>
                <w:color w:val="1A1B1A"/>
                <w:sz w:val="14"/>
              </w:rPr>
              <w:t>Iron-deficiency</w:t>
            </w:r>
            <w:r>
              <w:rPr>
                <w:color w:val="1A1B1A"/>
                <w:spacing w:val="-8"/>
                <w:sz w:val="14"/>
              </w:rPr>
              <w:t xml:space="preserve"> </w:t>
            </w:r>
            <w:r>
              <w:rPr>
                <w:color w:val="1A1B1A"/>
                <w:sz w:val="14"/>
              </w:rPr>
              <w:t>anemia</w:t>
            </w:r>
            <w:r>
              <w:rPr>
                <w:color w:val="1A1B1A"/>
                <w:spacing w:val="-8"/>
                <w:sz w:val="14"/>
              </w:rPr>
              <w:t xml:space="preserve"> </w:t>
            </w:r>
            <w:r>
              <w:rPr>
                <w:color w:val="1A1B1A"/>
                <w:spacing w:val="-2"/>
                <w:sz w:val="14"/>
              </w:rPr>
              <w:t>(D50)</w:t>
            </w:r>
          </w:p>
        </w:tc>
        <w:tc>
          <w:tcPr>
            <w:tcW w:w="1720" w:type="dxa"/>
          </w:tcPr>
          <w:p w:rsidR="009F269F" w:rsidRDefault="002C4AC7">
            <w:pPr>
              <w:pStyle w:val="TableParagraph"/>
              <w:spacing w:before="68"/>
              <w:rPr>
                <w:sz w:val="14"/>
              </w:rPr>
            </w:pPr>
            <w:r>
              <w:rPr>
                <w:color w:val="1A1B1A"/>
                <w:spacing w:val="-2"/>
                <w:sz w:val="14"/>
              </w:rPr>
              <w:t>4,515.99</w:t>
            </w:r>
          </w:p>
        </w:tc>
        <w:tc>
          <w:tcPr>
            <w:tcW w:w="1720" w:type="dxa"/>
          </w:tcPr>
          <w:p w:rsidR="009F269F" w:rsidRDefault="002C4AC7">
            <w:pPr>
              <w:pStyle w:val="TableParagraph"/>
              <w:spacing w:before="68"/>
              <w:ind w:right="1"/>
              <w:rPr>
                <w:sz w:val="14"/>
              </w:rPr>
            </w:pPr>
            <w:r>
              <w:rPr>
                <w:color w:val="1A1B1A"/>
                <w:spacing w:val="-2"/>
                <w:sz w:val="14"/>
              </w:rPr>
              <w:t>2,649.35</w:t>
            </w:r>
          </w:p>
        </w:tc>
        <w:tc>
          <w:tcPr>
            <w:tcW w:w="2008" w:type="dxa"/>
          </w:tcPr>
          <w:p w:rsidR="009F269F" w:rsidRDefault="002C4AC7">
            <w:pPr>
              <w:pStyle w:val="TableParagraph"/>
              <w:spacing w:before="68"/>
              <w:ind w:left="3"/>
              <w:rPr>
                <w:sz w:val="14"/>
              </w:rPr>
            </w:pPr>
            <w:r>
              <w:rPr>
                <w:color w:val="1A1B1A"/>
                <w:spacing w:val="-2"/>
                <w:sz w:val="14"/>
              </w:rPr>
              <w:t>−41.33%</w:t>
            </w:r>
          </w:p>
        </w:tc>
        <w:tc>
          <w:tcPr>
            <w:tcW w:w="2008" w:type="dxa"/>
          </w:tcPr>
          <w:p w:rsidR="009F269F" w:rsidRDefault="002C4AC7">
            <w:pPr>
              <w:pStyle w:val="TableParagraph"/>
              <w:spacing w:before="68"/>
              <w:ind w:left="3"/>
              <w:rPr>
                <w:sz w:val="14"/>
              </w:rPr>
            </w:pPr>
            <w:r>
              <w:rPr>
                <w:color w:val="1A1B1A"/>
                <w:spacing w:val="-2"/>
                <w:sz w:val="14"/>
              </w:rPr>
              <w:t>−213.68</w:t>
            </w:r>
            <w:r>
              <w:rPr>
                <w:color w:val="1A1B1A"/>
                <w:spacing w:val="6"/>
                <w:sz w:val="14"/>
              </w:rPr>
              <w:t xml:space="preserve"> </w:t>
            </w:r>
            <w:r>
              <w:rPr>
                <w:color w:val="1A1B1A"/>
                <w:spacing w:val="-2"/>
                <w:sz w:val="14"/>
              </w:rPr>
              <w:t>(−313.62;</w:t>
            </w:r>
            <w:r>
              <w:rPr>
                <w:color w:val="1A1B1A"/>
                <w:spacing w:val="7"/>
                <w:sz w:val="14"/>
              </w:rPr>
              <w:t xml:space="preserve"> </w:t>
            </w:r>
            <w:r>
              <w:rPr>
                <w:color w:val="1A1B1A"/>
                <w:spacing w:val="-2"/>
                <w:sz w:val="14"/>
              </w:rPr>
              <w:t>−113.74)**</w:t>
            </w:r>
          </w:p>
        </w:tc>
      </w:tr>
      <w:tr w:rsidR="009F269F">
        <w:trPr>
          <w:trHeight w:val="529"/>
        </w:trPr>
        <w:tc>
          <w:tcPr>
            <w:tcW w:w="2461" w:type="dxa"/>
          </w:tcPr>
          <w:p w:rsidR="009F269F" w:rsidRDefault="002C4AC7">
            <w:pPr>
              <w:pStyle w:val="TableParagraph"/>
              <w:spacing w:before="3" w:line="240" w:lineRule="exact"/>
              <w:ind w:left="96"/>
              <w:jc w:val="left"/>
              <w:rPr>
                <w:sz w:val="14"/>
              </w:rPr>
            </w:pPr>
            <w:r>
              <w:rPr>
                <w:color w:val="1A1B1A"/>
                <w:sz w:val="14"/>
              </w:rPr>
              <w:t>Endocrine,</w:t>
            </w:r>
            <w:r>
              <w:rPr>
                <w:color w:val="1A1B1A"/>
                <w:spacing w:val="-5"/>
                <w:sz w:val="14"/>
              </w:rPr>
              <w:t xml:space="preserve"> </w:t>
            </w:r>
            <w:r>
              <w:rPr>
                <w:color w:val="1A1B1A"/>
                <w:sz w:val="14"/>
              </w:rPr>
              <w:t>nutritional,</w:t>
            </w:r>
            <w:r>
              <w:rPr>
                <w:color w:val="1A1B1A"/>
                <w:spacing w:val="-5"/>
                <w:sz w:val="14"/>
              </w:rPr>
              <w:t xml:space="preserve"> </w:t>
            </w:r>
            <w:r>
              <w:rPr>
                <w:color w:val="1A1B1A"/>
                <w:sz w:val="14"/>
              </w:rPr>
              <w:t>and</w:t>
            </w:r>
            <w:r>
              <w:rPr>
                <w:color w:val="1A1B1A"/>
                <w:spacing w:val="-5"/>
                <w:sz w:val="14"/>
              </w:rPr>
              <w:t xml:space="preserve"> </w:t>
            </w:r>
            <w:r>
              <w:rPr>
                <w:color w:val="1A1B1A"/>
                <w:sz w:val="14"/>
              </w:rPr>
              <w:t>metabolic</w:t>
            </w:r>
            <w:r>
              <w:rPr>
                <w:color w:val="1A1B1A"/>
                <w:spacing w:val="40"/>
                <w:sz w:val="14"/>
              </w:rPr>
              <w:t xml:space="preserve"> </w:t>
            </w:r>
            <w:r>
              <w:rPr>
                <w:color w:val="1A1B1A"/>
                <w:sz w:val="14"/>
              </w:rPr>
              <w:t>diseases</w:t>
            </w:r>
            <w:r>
              <w:rPr>
                <w:color w:val="1A1B1A"/>
                <w:spacing w:val="-9"/>
                <w:sz w:val="14"/>
              </w:rPr>
              <w:t xml:space="preserve"> </w:t>
            </w:r>
            <w:r>
              <w:rPr>
                <w:color w:val="1A1B1A"/>
                <w:sz w:val="14"/>
              </w:rPr>
              <w:t>(E00–E90)</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rPr>
                <w:sz w:val="14"/>
              </w:rPr>
            </w:pPr>
            <w:r>
              <w:rPr>
                <w:color w:val="1A1B1A"/>
                <w:spacing w:val="-2"/>
                <w:sz w:val="14"/>
              </w:rPr>
              <w:t>1,372.54</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right="1"/>
              <w:rPr>
                <w:sz w:val="14"/>
              </w:rPr>
            </w:pPr>
            <w:r>
              <w:rPr>
                <w:color w:val="1A1B1A"/>
                <w:spacing w:val="-2"/>
                <w:sz w:val="14"/>
              </w:rPr>
              <w:t>742.99</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pacing w:val="-2"/>
                <w:sz w:val="14"/>
              </w:rPr>
              <w:t>−45.87%</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z w:val="14"/>
              </w:rPr>
              <w:t>−64.37</w:t>
            </w:r>
            <w:r>
              <w:rPr>
                <w:color w:val="1A1B1A"/>
                <w:spacing w:val="-7"/>
                <w:sz w:val="14"/>
              </w:rPr>
              <w:t xml:space="preserve"> </w:t>
            </w:r>
            <w:r>
              <w:rPr>
                <w:color w:val="1A1B1A"/>
                <w:sz w:val="14"/>
              </w:rPr>
              <w:t>(−91.43;</w:t>
            </w:r>
            <w:r>
              <w:rPr>
                <w:color w:val="1A1B1A"/>
                <w:spacing w:val="-7"/>
                <w:sz w:val="14"/>
              </w:rPr>
              <w:t xml:space="preserve"> </w:t>
            </w:r>
            <w:r>
              <w:rPr>
                <w:color w:val="1A1B1A"/>
                <w:spacing w:val="-2"/>
                <w:sz w:val="14"/>
              </w:rPr>
              <w:t>−37.32)**</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Diabetes</w:t>
            </w:r>
            <w:r>
              <w:rPr>
                <w:color w:val="1A1B1A"/>
                <w:spacing w:val="3"/>
                <w:sz w:val="14"/>
              </w:rPr>
              <w:t xml:space="preserve"> </w:t>
            </w:r>
            <w:r>
              <w:rPr>
                <w:color w:val="1A1B1A"/>
                <w:spacing w:val="-2"/>
                <w:sz w:val="14"/>
              </w:rPr>
              <w:t>mellitus</w:t>
            </w:r>
            <w:r>
              <w:rPr>
                <w:color w:val="1A1B1A"/>
                <w:spacing w:val="4"/>
                <w:sz w:val="14"/>
              </w:rPr>
              <w:t xml:space="preserve"> </w:t>
            </w:r>
            <w:r>
              <w:rPr>
                <w:color w:val="1A1B1A"/>
                <w:spacing w:val="-2"/>
                <w:sz w:val="14"/>
              </w:rPr>
              <w:t>(E10–E14)</w:t>
            </w:r>
          </w:p>
        </w:tc>
        <w:tc>
          <w:tcPr>
            <w:tcW w:w="1720" w:type="dxa"/>
          </w:tcPr>
          <w:p w:rsidR="009F269F" w:rsidRDefault="002C4AC7">
            <w:pPr>
              <w:pStyle w:val="TableParagraph"/>
              <w:spacing w:before="68"/>
              <w:rPr>
                <w:sz w:val="14"/>
              </w:rPr>
            </w:pPr>
            <w:r>
              <w:rPr>
                <w:color w:val="1A1B1A"/>
                <w:spacing w:val="-4"/>
                <w:sz w:val="14"/>
              </w:rPr>
              <w:t>6.79</w:t>
            </w:r>
          </w:p>
        </w:tc>
        <w:tc>
          <w:tcPr>
            <w:tcW w:w="1720" w:type="dxa"/>
          </w:tcPr>
          <w:p w:rsidR="009F269F" w:rsidRDefault="002C4AC7">
            <w:pPr>
              <w:pStyle w:val="TableParagraph"/>
              <w:spacing w:before="68"/>
              <w:ind w:right="1"/>
              <w:rPr>
                <w:sz w:val="14"/>
              </w:rPr>
            </w:pPr>
            <w:r>
              <w:rPr>
                <w:color w:val="1A1B1A"/>
                <w:spacing w:val="-2"/>
                <w:sz w:val="14"/>
              </w:rPr>
              <w:t>13.51</w:t>
            </w:r>
          </w:p>
        </w:tc>
        <w:tc>
          <w:tcPr>
            <w:tcW w:w="2008" w:type="dxa"/>
          </w:tcPr>
          <w:p w:rsidR="009F269F" w:rsidRDefault="002C4AC7">
            <w:pPr>
              <w:pStyle w:val="TableParagraph"/>
              <w:spacing w:before="68"/>
              <w:ind w:left="3"/>
              <w:rPr>
                <w:sz w:val="14"/>
              </w:rPr>
            </w:pPr>
            <w:r>
              <w:rPr>
                <w:color w:val="1A1B1A"/>
                <w:spacing w:val="-2"/>
                <w:sz w:val="14"/>
              </w:rPr>
              <w:t>99.03%</w:t>
            </w:r>
          </w:p>
        </w:tc>
        <w:tc>
          <w:tcPr>
            <w:tcW w:w="2008" w:type="dxa"/>
          </w:tcPr>
          <w:p w:rsidR="009F269F" w:rsidRDefault="002C4AC7">
            <w:pPr>
              <w:pStyle w:val="TableParagraph"/>
              <w:spacing w:before="68"/>
              <w:ind w:left="486"/>
              <w:jc w:val="left"/>
              <w:rPr>
                <w:sz w:val="14"/>
              </w:rPr>
            </w:pPr>
            <w:r>
              <w:rPr>
                <w:color w:val="1A1B1A"/>
                <w:spacing w:val="-4"/>
                <w:sz w:val="14"/>
              </w:rPr>
              <w:t>0.59</w:t>
            </w:r>
            <w:r>
              <w:rPr>
                <w:color w:val="1A1B1A"/>
                <w:spacing w:val="-1"/>
                <w:sz w:val="14"/>
              </w:rPr>
              <w:t xml:space="preserve"> </w:t>
            </w:r>
            <w:r>
              <w:rPr>
                <w:color w:val="1A1B1A"/>
                <w:spacing w:val="-4"/>
                <w:sz w:val="14"/>
              </w:rPr>
              <w:t>(0.31;</w:t>
            </w:r>
            <w:r>
              <w:rPr>
                <w:color w:val="1A1B1A"/>
                <w:sz w:val="14"/>
              </w:rPr>
              <w:t xml:space="preserve"> </w:t>
            </w:r>
            <w:r>
              <w:rPr>
                <w:color w:val="1A1B1A"/>
                <w:spacing w:val="-4"/>
                <w:sz w:val="14"/>
              </w:rPr>
              <w:t>0.88)**</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Nervous</w:t>
            </w:r>
            <w:r>
              <w:rPr>
                <w:color w:val="1A1B1A"/>
                <w:sz w:val="14"/>
              </w:rPr>
              <w:t xml:space="preserve"> </w:t>
            </w:r>
            <w:r>
              <w:rPr>
                <w:color w:val="1A1B1A"/>
                <w:spacing w:val="-2"/>
                <w:sz w:val="14"/>
              </w:rPr>
              <w:t>system</w:t>
            </w:r>
            <w:r>
              <w:rPr>
                <w:color w:val="1A1B1A"/>
                <w:spacing w:val="1"/>
                <w:sz w:val="14"/>
              </w:rPr>
              <w:t xml:space="preserve"> </w:t>
            </w:r>
            <w:r>
              <w:rPr>
                <w:color w:val="1A1B1A"/>
                <w:spacing w:val="-2"/>
                <w:sz w:val="14"/>
              </w:rPr>
              <w:t>diseases</w:t>
            </w:r>
            <w:r>
              <w:rPr>
                <w:color w:val="1A1B1A"/>
                <w:spacing w:val="1"/>
                <w:sz w:val="14"/>
              </w:rPr>
              <w:t xml:space="preserve"> </w:t>
            </w:r>
            <w:r>
              <w:rPr>
                <w:color w:val="1A1B1A"/>
                <w:spacing w:val="-2"/>
                <w:sz w:val="14"/>
              </w:rPr>
              <w:t>(G00–G99)</w:t>
            </w:r>
          </w:p>
        </w:tc>
        <w:tc>
          <w:tcPr>
            <w:tcW w:w="1720" w:type="dxa"/>
          </w:tcPr>
          <w:p w:rsidR="009F269F" w:rsidRDefault="002C4AC7">
            <w:pPr>
              <w:pStyle w:val="TableParagraph"/>
              <w:spacing w:before="68"/>
              <w:rPr>
                <w:sz w:val="14"/>
              </w:rPr>
            </w:pPr>
            <w:r>
              <w:rPr>
                <w:color w:val="1A1B1A"/>
                <w:spacing w:val="-2"/>
                <w:sz w:val="14"/>
              </w:rPr>
              <w:t>2,984.52</w:t>
            </w:r>
          </w:p>
        </w:tc>
        <w:tc>
          <w:tcPr>
            <w:tcW w:w="1720" w:type="dxa"/>
          </w:tcPr>
          <w:p w:rsidR="009F269F" w:rsidRDefault="002C4AC7">
            <w:pPr>
              <w:pStyle w:val="TableParagraph"/>
              <w:spacing w:before="68"/>
              <w:ind w:right="1"/>
              <w:rPr>
                <w:sz w:val="14"/>
              </w:rPr>
            </w:pPr>
            <w:r>
              <w:rPr>
                <w:color w:val="1A1B1A"/>
                <w:spacing w:val="-2"/>
                <w:sz w:val="14"/>
              </w:rPr>
              <w:t>2,742.87</w:t>
            </w:r>
          </w:p>
        </w:tc>
        <w:tc>
          <w:tcPr>
            <w:tcW w:w="2008" w:type="dxa"/>
          </w:tcPr>
          <w:p w:rsidR="009F269F" w:rsidRDefault="002C4AC7">
            <w:pPr>
              <w:pStyle w:val="TableParagraph"/>
              <w:spacing w:before="68"/>
              <w:ind w:left="3"/>
              <w:rPr>
                <w:sz w:val="14"/>
              </w:rPr>
            </w:pPr>
            <w:r>
              <w:rPr>
                <w:color w:val="1A1B1A"/>
                <w:spacing w:val="-2"/>
                <w:sz w:val="14"/>
              </w:rPr>
              <w:t>−8.09%</w:t>
            </w:r>
          </w:p>
        </w:tc>
        <w:tc>
          <w:tcPr>
            <w:tcW w:w="2008" w:type="dxa"/>
          </w:tcPr>
          <w:p w:rsidR="009F269F" w:rsidRDefault="002C4AC7">
            <w:pPr>
              <w:pStyle w:val="TableParagraph"/>
              <w:spacing w:before="68"/>
              <w:ind w:left="3"/>
              <w:rPr>
                <w:sz w:val="14"/>
              </w:rPr>
            </w:pPr>
            <w:r>
              <w:rPr>
                <w:color w:val="1A1B1A"/>
                <w:sz w:val="14"/>
              </w:rPr>
              <w:t>−8.29</w:t>
            </w:r>
            <w:r>
              <w:rPr>
                <w:color w:val="1A1B1A"/>
                <w:spacing w:val="-6"/>
                <w:sz w:val="14"/>
              </w:rPr>
              <w:t xml:space="preserve"> </w:t>
            </w:r>
            <w:r>
              <w:rPr>
                <w:color w:val="1A1B1A"/>
                <w:sz w:val="14"/>
              </w:rPr>
              <w:t>(−78.67;</w:t>
            </w:r>
            <w:r>
              <w:rPr>
                <w:color w:val="1A1B1A"/>
                <w:spacing w:val="-5"/>
                <w:sz w:val="14"/>
              </w:rPr>
              <w:t xml:space="preserve"> </w:t>
            </w:r>
            <w:r>
              <w:rPr>
                <w:color w:val="1A1B1A"/>
                <w:spacing w:val="-2"/>
                <w:sz w:val="14"/>
              </w:rPr>
              <w:t>62.09)</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Circulatory</w:t>
            </w:r>
            <w:r>
              <w:rPr>
                <w:color w:val="1A1B1A"/>
                <w:spacing w:val="4"/>
                <w:sz w:val="14"/>
              </w:rPr>
              <w:t xml:space="preserve"> </w:t>
            </w:r>
            <w:r>
              <w:rPr>
                <w:color w:val="1A1B1A"/>
                <w:spacing w:val="-2"/>
                <w:sz w:val="14"/>
              </w:rPr>
              <w:t>system</w:t>
            </w:r>
            <w:r>
              <w:rPr>
                <w:color w:val="1A1B1A"/>
                <w:spacing w:val="5"/>
                <w:sz w:val="14"/>
              </w:rPr>
              <w:t xml:space="preserve"> </w:t>
            </w:r>
            <w:r>
              <w:rPr>
                <w:color w:val="1A1B1A"/>
                <w:spacing w:val="-2"/>
                <w:sz w:val="14"/>
              </w:rPr>
              <w:t>diseases</w:t>
            </w:r>
            <w:r>
              <w:rPr>
                <w:color w:val="1A1B1A"/>
                <w:spacing w:val="4"/>
                <w:sz w:val="14"/>
              </w:rPr>
              <w:t xml:space="preserve"> </w:t>
            </w:r>
            <w:r>
              <w:rPr>
                <w:color w:val="1A1B1A"/>
                <w:spacing w:val="-2"/>
                <w:sz w:val="14"/>
              </w:rPr>
              <w:t>(I00–I99)</w:t>
            </w:r>
          </w:p>
        </w:tc>
        <w:tc>
          <w:tcPr>
            <w:tcW w:w="1720" w:type="dxa"/>
          </w:tcPr>
          <w:p w:rsidR="009F269F" w:rsidRDefault="002C4AC7">
            <w:pPr>
              <w:pStyle w:val="TableParagraph"/>
              <w:spacing w:before="68"/>
              <w:rPr>
                <w:sz w:val="14"/>
              </w:rPr>
            </w:pPr>
            <w:r>
              <w:rPr>
                <w:color w:val="1A1B1A"/>
                <w:spacing w:val="-2"/>
                <w:sz w:val="14"/>
              </w:rPr>
              <w:t>455.27</w:t>
            </w:r>
          </w:p>
        </w:tc>
        <w:tc>
          <w:tcPr>
            <w:tcW w:w="1720" w:type="dxa"/>
          </w:tcPr>
          <w:p w:rsidR="009F269F" w:rsidRDefault="002C4AC7">
            <w:pPr>
              <w:pStyle w:val="TableParagraph"/>
              <w:spacing w:before="68"/>
              <w:ind w:right="1"/>
              <w:rPr>
                <w:sz w:val="14"/>
              </w:rPr>
            </w:pPr>
            <w:r>
              <w:rPr>
                <w:color w:val="1A1B1A"/>
                <w:spacing w:val="-2"/>
                <w:sz w:val="14"/>
              </w:rPr>
              <w:t>245.49</w:t>
            </w:r>
          </w:p>
        </w:tc>
        <w:tc>
          <w:tcPr>
            <w:tcW w:w="2008" w:type="dxa"/>
          </w:tcPr>
          <w:p w:rsidR="009F269F" w:rsidRDefault="002C4AC7">
            <w:pPr>
              <w:pStyle w:val="TableParagraph"/>
              <w:spacing w:before="68"/>
              <w:ind w:left="3"/>
              <w:rPr>
                <w:sz w:val="14"/>
              </w:rPr>
            </w:pPr>
            <w:r>
              <w:rPr>
                <w:color w:val="1A1B1A"/>
                <w:spacing w:val="-2"/>
                <w:sz w:val="14"/>
              </w:rPr>
              <w:t>−46.07%</w:t>
            </w:r>
          </w:p>
        </w:tc>
        <w:tc>
          <w:tcPr>
            <w:tcW w:w="2008" w:type="dxa"/>
          </w:tcPr>
          <w:p w:rsidR="009F269F" w:rsidRDefault="002C4AC7">
            <w:pPr>
              <w:pStyle w:val="TableParagraph"/>
              <w:spacing w:before="68"/>
              <w:ind w:left="3"/>
              <w:rPr>
                <w:sz w:val="14"/>
              </w:rPr>
            </w:pPr>
            <w:r>
              <w:rPr>
                <w:color w:val="1A1B1A"/>
                <w:sz w:val="14"/>
              </w:rPr>
              <w:t>−20.46</w:t>
            </w:r>
            <w:r>
              <w:rPr>
                <w:color w:val="1A1B1A"/>
                <w:spacing w:val="-7"/>
                <w:sz w:val="14"/>
              </w:rPr>
              <w:t xml:space="preserve"> </w:t>
            </w:r>
            <w:r>
              <w:rPr>
                <w:color w:val="1A1B1A"/>
                <w:sz w:val="14"/>
              </w:rPr>
              <w:t>(−32.02;</w:t>
            </w:r>
            <w:r>
              <w:rPr>
                <w:color w:val="1A1B1A"/>
                <w:spacing w:val="-7"/>
                <w:sz w:val="14"/>
              </w:rPr>
              <w:t xml:space="preserve"> </w:t>
            </w:r>
            <w:r>
              <w:rPr>
                <w:color w:val="1A1B1A"/>
                <w:spacing w:val="-2"/>
                <w:sz w:val="14"/>
              </w:rPr>
              <w:t>−8.91)**</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Respiratory</w:t>
            </w:r>
            <w:r>
              <w:rPr>
                <w:color w:val="1A1B1A"/>
                <w:spacing w:val="2"/>
                <w:sz w:val="14"/>
              </w:rPr>
              <w:t xml:space="preserve"> </w:t>
            </w:r>
            <w:r>
              <w:rPr>
                <w:color w:val="1A1B1A"/>
                <w:spacing w:val="-2"/>
                <w:sz w:val="14"/>
              </w:rPr>
              <w:t>system</w:t>
            </w:r>
            <w:r>
              <w:rPr>
                <w:color w:val="1A1B1A"/>
                <w:spacing w:val="2"/>
                <w:sz w:val="14"/>
              </w:rPr>
              <w:t xml:space="preserve"> </w:t>
            </w:r>
            <w:r>
              <w:rPr>
                <w:color w:val="1A1B1A"/>
                <w:spacing w:val="-2"/>
                <w:sz w:val="14"/>
              </w:rPr>
              <w:t>diseases</w:t>
            </w:r>
            <w:r>
              <w:rPr>
                <w:color w:val="1A1B1A"/>
                <w:spacing w:val="2"/>
                <w:sz w:val="14"/>
              </w:rPr>
              <w:t xml:space="preserve"> </w:t>
            </w:r>
            <w:r>
              <w:rPr>
                <w:color w:val="1A1B1A"/>
                <w:spacing w:val="-2"/>
                <w:sz w:val="14"/>
              </w:rPr>
              <w:t>(J00–J99)</w:t>
            </w:r>
          </w:p>
        </w:tc>
        <w:tc>
          <w:tcPr>
            <w:tcW w:w="1720" w:type="dxa"/>
          </w:tcPr>
          <w:p w:rsidR="009F269F" w:rsidRDefault="002C4AC7">
            <w:pPr>
              <w:pStyle w:val="TableParagraph"/>
              <w:spacing w:before="68"/>
              <w:rPr>
                <w:sz w:val="14"/>
              </w:rPr>
            </w:pPr>
            <w:r>
              <w:rPr>
                <w:color w:val="1A1B1A"/>
                <w:spacing w:val="-2"/>
                <w:sz w:val="14"/>
              </w:rPr>
              <w:t>57,986.56</w:t>
            </w:r>
          </w:p>
        </w:tc>
        <w:tc>
          <w:tcPr>
            <w:tcW w:w="1720" w:type="dxa"/>
          </w:tcPr>
          <w:p w:rsidR="009F269F" w:rsidRDefault="002C4AC7">
            <w:pPr>
              <w:pStyle w:val="TableParagraph"/>
              <w:spacing w:before="68"/>
              <w:ind w:right="1"/>
              <w:rPr>
                <w:sz w:val="14"/>
              </w:rPr>
            </w:pPr>
            <w:r>
              <w:rPr>
                <w:color w:val="1A1B1A"/>
                <w:spacing w:val="-2"/>
                <w:sz w:val="14"/>
              </w:rPr>
              <w:t>56,602.65</w:t>
            </w:r>
          </w:p>
        </w:tc>
        <w:tc>
          <w:tcPr>
            <w:tcW w:w="2008" w:type="dxa"/>
          </w:tcPr>
          <w:p w:rsidR="009F269F" w:rsidRDefault="002C4AC7">
            <w:pPr>
              <w:pStyle w:val="TableParagraph"/>
              <w:spacing w:before="68"/>
              <w:ind w:left="3"/>
              <w:rPr>
                <w:sz w:val="14"/>
              </w:rPr>
            </w:pPr>
            <w:r>
              <w:rPr>
                <w:color w:val="1A1B1A"/>
                <w:spacing w:val="-2"/>
                <w:sz w:val="14"/>
              </w:rPr>
              <w:t>−2.39%</w:t>
            </w:r>
          </w:p>
        </w:tc>
        <w:tc>
          <w:tcPr>
            <w:tcW w:w="2008" w:type="dxa"/>
          </w:tcPr>
          <w:p w:rsidR="009F269F" w:rsidRDefault="002C4AC7">
            <w:pPr>
              <w:pStyle w:val="TableParagraph"/>
              <w:spacing w:before="68"/>
              <w:ind w:left="3"/>
              <w:rPr>
                <w:sz w:val="14"/>
              </w:rPr>
            </w:pPr>
            <w:r>
              <w:rPr>
                <w:color w:val="1A1B1A"/>
                <w:spacing w:val="-2"/>
                <w:sz w:val="14"/>
              </w:rPr>
              <w:t>−42.49</w:t>
            </w:r>
            <w:r>
              <w:rPr>
                <w:color w:val="1A1B1A"/>
                <w:spacing w:val="6"/>
                <w:sz w:val="14"/>
              </w:rPr>
              <w:t xml:space="preserve"> </w:t>
            </w:r>
            <w:r>
              <w:rPr>
                <w:color w:val="1A1B1A"/>
                <w:spacing w:val="-2"/>
                <w:sz w:val="14"/>
              </w:rPr>
              <w:t>(−1412.01;</w:t>
            </w:r>
            <w:r>
              <w:rPr>
                <w:color w:val="1A1B1A"/>
                <w:spacing w:val="7"/>
                <w:sz w:val="14"/>
              </w:rPr>
              <w:t xml:space="preserve"> </w:t>
            </w:r>
            <w:r>
              <w:rPr>
                <w:color w:val="1A1B1A"/>
                <w:spacing w:val="-2"/>
                <w:sz w:val="14"/>
              </w:rPr>
              <w:t>1327.02)</w:t>
            </w:r>
          </w:p>
        </w:tc>
      </w:tr>
      <w:tr w:rsidR="009F269F">
        <w:trPr>
          <w:trHeight w:val="292"/>
        </w:trPr>
        <w:tc>
          <w:tcPr>
            <w:tcW w:w="2461" w:type="dxa"/>
          </w:tcPr>
          <w:p w:rsidR="009F269F" w:rsidRDefault="002C4AC7">
            <w:pPr>
              <w:pStyle w:val="TableParagraph"/>
              <w:spacing w:before="68"/>
              <w:ind w:left="96"/>
              <w:jc w:val="left"/>
              <w:rPr>
                <w:sz w:val="14"/>
              </w:rPr>
            </w:pPr>
            <w:r>
              <w:rPr>
                <w:color w:val="1A1B1A"/>
                <w:sz w:val="14"/>
              </w:rPr>
              <w:t>Asthma</w:t>
            </w:r>
            <w:r>
              <w:rPr>
                <w:color w:val="1A1B1A"/>
                <w:spacing w:val="-7"/>
                <w:sz w:val="14"/>
              </w:rPr>
              <w:t xml:space="preserve"> </w:t>
            </w:r>
            <w:r>
              <w:rPr>
                <w:color w:val="1A1B1A"/>
                <w:spacing w:val="-2"/>
                <w:sz w:val="14"/>
              </w:rPr>
              <w:t>(J45)</w:t>
            </w:r>
          </w:p>
        </w:tc>
        <w:tc>
          <w:tcPr>
            <w:tcW w:w="1720" w:type="dxa"/>
          </w:tcPr>
          <w:p w:rsidR="009F269F" w:rsidRDefault="002C4AC7">
            <w:pPr>
              <w:pStyle w:val="TableParagraph"/>
              <w:spacing w:before="68"/>
              <w:rPr>
                <w:sz w:val="14"/>
              </w:rPr>
            </w:pPr>
            <w:r>
              <w:rPr>
                <w:color w:val="1A1B1A"/>
                <w:spacing w:val="-2"/>
                <w:sz w:val="14"/>
              </w:rPr>
              <w:t>59.15</w:t>
            </w:r>
          </w:p>
        </w:tc>
        <w:tc>
          <w:tcPr>
            <w:tcW w:w="1720" w:type="dxa"/>
          </w:tcPr>
          <w:p w:rsidR="009F269F" w:rsidRDefault="002C4AC7">
            <w:pPr>
              <w:pStyle w:val="TableParagraph"/>
              <w:spacing w:before="68"/>
              <w:ind w:right="1"/>
              <w:rPr>
                <w:sz w:val="14"/>
              </w:rPr>
            </w:pPr>
            <w:r>
              <w:rPr>
                <w:color w:val="1A1B1A"/>
                <w:spacing w:val="-2"/>
                <w:sz w:val="14"/>
              </w:rPr>
              <w:t>142.08</w:t>
            </w:r>
          </w:p>
        </w:tc>
        <w:tc>
          <w:tcPr>
            <w:tcW w:w="2008" w:type="dxa"/>
          </w:tcPr>
          <w:p w:rsidR="009F269F" w:rsidRDefault="002C4AC7">
            <w:pPr>
              <w:pStyle w:val="TableParagraph"/>
              <w:spacing w:before="68"/>
              <w:ind w:left="3"/>
              <w:rPr>
                <w:sz w:val="14"/>
              </w:rPr>
            </w:pPr>
            <w:r>
              <w:rPr>
                <w:color w:val="1A1B1A"/>
                <w:spacing w:val="-2"/>
                <w:sz w:val="14"/>
              </w:rPr>
              <w:t>140.20%</w:t>
            </w:r>
          </w:p>
        </w:tc>
        <w:tc>
          <w:tcPr>
            <w:tcW w:w="2008" w:type="dxa"/>
          </w:tcPr>
          <w:p w:rsidR="009F269F" w:rsidRDefault="002C4AC7">
            <w:pPr>
              <w:pStyle w:val="TableParagraph"/>
              <w:spacing w:before="68"/>
              <w:ind w:left="419"/>
              <w:jc w:val="left"/>
              <w:rPr>
                <w:sz w:val="14"/>
              </w:rPr>
            </w:pPr>
            <w:r>
              <w:rPr>
                <w:color w:val="1A1B1A"/>
                <w:spacing w:val="-4"/>
                <w:sz w:val="14"/>
              </w:rPr>
              <w:t>10.03</w:t>
            </w:r>
            <w:r>
              <w:rPr>
                <w:color w:val="1A1B1A"/>
                <w:sz w:val="14"/>
              </w:rPr>
              <w:t xml:space="preserve"> </w:t>
            </w:r>
            <w:r>
              <w:rPr>
                <w:color w:val="1A1B1A"/>
                <w:spacing w:val="-4"/>
                <w:sz w:val="14"/>
              </w:rPr>
              <w:t>(6.22;</w:t>
            </w:r>
            <w:r>
              <w:rPr>
                <w:color w:val="1A1B1A"/>
                <w:sz w:val="14"/>
              </w:rPr>
              <w:t xml:space="preserve"> </w:t>
            </w:r>
            <w:r>
              <w:rPr>
                <w:color w:val="1A1B1A"/>
                <w:spacing w:val="-4"/>
                <w:sz w:val="14"/>
              </w:rPr>
              <w:t>13.82)**</w:t>
            </w:r>
          </w:p>
        </w:tc>
      </w:tr>
      <w:tr w:rsidR="009F269F">
        <w:trPr>
          <w:trHeight w:val="292"/>
        </w:trPr>
        <w:tc>
          <w:tcPr>
            <w:tcW w:w="2461" w:type="dxa"/>
          </w:tcPr>
          <w:p w:rsidR="009F269F" w:rsidRDefault="002C4AC7">
            <w:pPr>
              <w:pStyle w:val="TableParagraph"/>
              <w:spacing w:before="68"/>
              <w:ind w:left="96"/>
              <w:jc w:val="left"/>
              <w:rPr>
                <w:sz w:val="14"/>
              </w:rPr>
            </w:pPr>
            <w:r>
              <w:rPr>
                <w:color w:val="1A1B1A"/>
                <w:spacing w:val="-2"/>
                <w:sz w:val="14"/>
              </w:rPr>
              <w:t>Digestive</w:t>
            </w:r>
            <w:r>
              <w:rPr>
                <w:color w:val="1A1B1A"/>
                <w:spacing w:val="-5"/>
                <w:sz w:val="14"/>
              </w:rPr>
              <w:t xml:space="preserve"> </w:t>
            </w:r>
            <w:r>
              <w:rPr>
                <w:color w:val="1A1B1A"/>
                <w:spacing w:val="-2"/>
                <w:sz w:val="14"/>
              </w:rPr>
              <w:t>system</w:t>
            </w:r>
            <w:r>
              <w:rPr>
                <w:color w:val="1A1B1A"/>
                <w:spacing w:val="-4"/>
                <w:sz w:val="14"/>
              </w:rPr>
              <w:t xml:space="preserve"> </w:t>
            </w:r>
            <w:r>
              <w:rPr>
                <w:color w:val="1A1B1A"/>
                <w:spacing w:val="-2"/>
                <w:sz w:val="14"/>
              </w:rPr>
              <w:t>diseases</w:t>
            </w:r>
            <w:r>
              <w:rPr>
                <w:color w:val="1A1B1A"/>
                <w:spacing w:val="-4"/>
                <w:sz w:val="14"/>
              </w:rPr>
              <w:t xml:space="preserve"> </w:t>
            </w:r>
            <w:r>
              <w:rPr>
                <w:color w:val="1A1B1A"/>
                <w:spacing w:val="-2"/>
                <w:sz w:val="14"/>
              </w:rPr>
              <w:t>(K00–K95)</w:t>
            </w:r>
          </w:p>
        </w:tc>
        <w:tc>
          <w:tcPr>
            <w:tcW w:w="1720" w:type="dxa"/>
          </w:tcPr>
          <w:p w:rsidR="009F269F" w:rsidRDefault="002C4AC7">
            <w:pPr>
              <w:pStyle w:val="TableParagraph"/>
              <w:spacing w:before="68"/>
              <w:rPr>
                <w:sz w:val="14"/>
              </w:rPr>
            </w:pPr>
            <w:r>
              <w:rPr>
                <w:color w:val="1A1B1A"/>
                <w:spacing w:val="-2"/>
                <w:sz w:val="14"/>
              </w:rPr>
              <w:t>6,468.34</w:t>
            </w:r>
          </w:p>
        </w:tc>
        <w:tc>
          <w:tcPr>
            <w:tcW w:w="1720" w:type="dxa"/>
          </w:tcPr>
          <w:p w:rsidR="009F269F" w:rsidRDefault="002C4AC7">
            <w:pPr>
              <w:pStyle w:val="TableParagraph"/>
              <w:spacing w:before="68"/>
              <w:ind w:right="1"/>
              <w:rPr>
                <w:sz w:val="14"/>
              </w:rPr>
            </w:pPr>
            <w:r>
              <w:rPr>
                <w:color w:val="1A1B1A"/>
                <w:spacing w:val="-2"/>
                <w:sz w:val="14"/>
              </w:rPr>
              <w:t>5,887.87</w:t>
            </w:r>
          </w:p>
        </w:tc>
        <w:tc>
          <w:tcPr>
            <w:tcW w:w="2008" w:type="dxa"/>
          </w:tcPr>
          <w:p w:rsidR="009F269F" w:rsidRDefault="002C4AC7">
            <w:pPr>
              <w:pStyle w:val="TableParagraph"/>
              <w:spacing w:before="68"/>
              <w:ind w:left="3"/>
              <w:rPr>
                <w:sz w:val="14"/>
              </w:rPr>
            </w:pPr>
            <w:r>
              <w:rPr>
                <w:color w:val="1A1B1A"/>
                <w:spacing w:val="-2"/>
                <w:sz w:val="14"/>
              </w:rPr>
              <w:t>−8.98%</w:t>
            </w:r>
          </w:p>
        </w:tc>
        <w:tc>
          <w:tcPr>
            <w:tcW w:w="2008" w:type="dxa"/>
          </w:tcPr>
          <w:p w:rsidR="009F269F" w:rsidRDefault="002C4AC7">
            <w:pPr>
              <w:pStyle w:val="TableParagraph"/>
              <w:spacing w:before="68"/>
              <w:ind w:left="374"/>
              <w:jc w:val="left"/>
              <w:rPr>
                <w:sz w:val="14"/>
              </w:rPr>
            </w:pPr>
            <w:r>
              <w:rPr>
                <w:color w:val="1A1B1A"/>
                <w:spacing w:val="-2"/>
                <w:sz w:val="14"/>
              </w:rPr>
              <w:t>8.53</w:t>
            </w:r>
            <w:r>
              <w:rPr>
                <w:color w:val="1A1B1A"/>
                <w:spacing w:val="-1"/>
                <w:sz w:val="14"/>
              </w:rPr>
              <w:t xml:space="preserve"> </w:t>
            </w:r>
            <w:r>
              <w:rPr>
                <w:color w:val="1A1B1A"/>
                <w:spacing w:val="-2"/>
                <w:sz w:val="14"/>
              </w:rPr>
              <w:t>(−135.79;</w:t>
            </w:r>
            <w:r>
              <w:rPr>
                <w:color w:val="1A1B1A"/>
                <w:spacing w:val="-1"/>
                <w:sz w:val="14"/>
              </w:rPr>
              <w:t xml:space="preserve"> </w:t>
            </w:r>
            <w:r>
              <w:rPr>
                <w:color w:val="1A1B1A"/>
                <w:spacing w:val="-2"/>
                <w:sz w:val="14"/>
              </w:rPr>
              <w:t>152.86)</w:t>
            </w:r>
          </w:p>
        </w:tc>
      </w:tr>
      <w:tr w:rsidR="009F269F">
        <w:trPr>
          <w:trHeight w:val="529"/>
        </w:trPr>
        <w:tc>
          <w:tcPr>
            <w:tcW w:w="2461" w:type="dxa"/>
          </w:tcPr>
          <w:p w:rsidR="009F269F" w:rsidRDefault="002C4AC7">
            <w:pPr>
              <w:pStyle w:val="TableParagraph"/>
              <w:spacing w:before="3" w:line="240" w:lineRule="exact"/>
              <w:ind w:left="96"/>
              <w:jc w:val="left"/>
              <w:rPr>
                <w:sz w:val="14"/>
              </w:rPr>
            </w:pPr>
            <w:r>
              <w:rPr>
                <w:color w:val="1A1B1A"/>
                <w:spacing w:val="-2"/>
                <w:sz w:val="14"/>
              </w:rPr>
              <w:t>Musculoskeletal and connective tissue</w:t>
            </w:r>
            <w:r>
              <w:rPr>
                <w:color w:val="1A1B1A"/>
                <w:spacing w:val="40"/>
                <w:sz w:val="14"/>
              </w:rPr>
              <w:t xml:space="preserve"> </w:t>
            </w:r>
            <w:r>
              <w:rPr>
                <w:color w:val="1A1B1A"/>
                <w:sz w:val="14"/>
              </w:rPr>
              <w:t>diseases</w:t>
            </w:r>
            <w:r>
              <w:rPr>
                <w:color w:val="1A1B1A"/>
                <w:spacing w:val="-9"/>
                <w:sz w:val="14"/>
              </w:rPr>
              <w:t xml:space="preserve"> </w:t>
            </w:r>
            <w:r>
              <w:rPr>
                <w:color w:val="1A1B1A"/>
                <w:sz w:val="14"/>
              </w:rPr>
              <w:t>(M00–M99)</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rPr>
                <w:sz w:val="14"/>
              </w:rPr>
            </w:pPr>
            <w:r>
              <w:rPr>
                <w:color w:val="1A1B1A"/>
                <w:spacing w:val="-2"/>
                <w:sz w:val="14"/>
              </w:rPr>
              <w:t>1,104.11</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right="1"/>
              <w:rPr>
                <w:sz w:val="14"/>
              </w:rPr>
            </w:pPr>
            <w:r>
              <w:rPr>
                <w:color w:val="1A1B1A"/>
                <w:spacing w:val="-2"/>
                <w:sz w:val="14"/>
              </w:rPr>
              <w:t>1,010.88</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pacing w:val="-2"/>
                <w:sz w:val="14"/>
              </w:rPr>
              <w:t>−8.44%</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z w:val="14"/>
              </w:rPr>
              <w:t>−7.57</w:t>
            </w:r>
            <w:r>
              <w:rPr>
                <w:color w:val="1A1B1A"/>
                <w:spacing w:val="-6"/>
                <w:sz w:val="14"/>
              </w:rPr>
              <w:t xml:space="preserve"> </w:t>
            </w:r>
            <w:r>
              <w:rPr>
                <w:color w:val="1A1B1A"/>
                <w:sz w:val="14"/>
              </w:rPr>
              <w:t>(−45.33;</w:t>
            </w:r>
            <w:r>
              <w:rPr>
                <w:color w:val="1A1B1A"/>
                <w:spacing w:val="-5"/>
                <w:sz w:val="14"/>
              </w:rPr>
              <w:t xml:space="preserve"> </w:t>
            </w:r>
            <w:r>
              <w:rPr>
                <w:color w:val="1A1B1A"/>
                <w:spacing w:val="-2"/>
                <w:sz w:val="14"/>
              </w:rPr>
              <w:t>30.18)</w:t>
            </w:r>
          </w:p>
        </w:tc>
      </w:tr>
      <w:tr w:rsidR="009F269F">
        <w:trPr>
          <w:trHeight w:val="529"/>
        </w:trPr>
        <w:tc>
          <w:tcPr>
            <w:tcW w:w="2461" w:type="dxa"/>
          </w:tcPr>
          <w:p w:rsidR="009F269F" w:rsidRDefault="002C4AC7">
            <w:pPr>
              <w:pStyle w:val="TableParagraph"/>
              <w:spacing w:before="3" w:line="240" w:lineRule="exact"/>
              <w:ind w:left="96" w:right="133"/>
              <w:jc w:val="left"/>
              <w:rPr>
                <w:sz w:val="14"/>
              </w:rPr>
            </w:pPr>
            <w:r>
              <w:rPr>
                <w:color w:val="1A1B1A"/>
                <w:sz w:val="14"/>
              </w:rPr>
              <w:t>Genitourinary</w:t>
            </w:r>
            <w:r>
              <w:rPr>
                <w:color w:val="1A1B1A"/>
                <w:spacing w:val="-9"/>
                <w:sz w:val="14"/>
              </w:rPr>
              <w:t xml:space="preserve"> </w:t>
            </w:r>
            <w:r>
              <w:rPr>
                <w:color w:val="1A1B1A"/>
                <w:sz w:val="14"/>
              </w:rPr>
              <w:t>system</w:t>
            </w:r>
            <w:r>
              <w:rPr>
                <w:color w:val="1A1B1A"/>
                <w:spacing w:val="-9"/>
                <w:sz w:val="14"/>
              </w:rPr>
              <w:t xml:space="preserve"> </w:t>
            </w:r>
            <w:r>
              <w:rPr>
                <w:color w:val="1A1B1A"/>
                <w:sz w:val="14"/>
              </w:rPr>
              <w:t>diseases</w:t>
            </w:r>
            <w:r>
              <w:rPr>
                <w:color w:val="1A1B1A"/>
                <w:spacing w:val="-9"/>
                <w:sz w:val="14"/>
              </w:rPr>
              <w:t xml:space="preserve"> </w:t>
            </w:r>
            <w:r>
              <w:rPr>
                <w:color w:val="1A1B1A"/>
                <w:sz w:val="14"/>
              </w:rPr>
              <w:t>(N00–</w:t>
            </w:r>
            <w:r>
              <w:rPr>
                <w:color w:val="1A1B1A"/>
                <w:spacing w:val="40"/>
                <w:sz w:val="14"/>
              </w:rPr>
              <w:t xml:space="preserve"> </w:t>
            </w:r>
            <w:r>
              <w:rPr>
                <w:color w:val="1A1B1A"/>
                <w:spacing w:val="-4"/>
                <w:sz w:val="14"/>
              </w:rPr>
              <w:t>N99)</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rPr>
                <w:sz w:val="14"/>
              </w:rPr>
            </w:pPr>
            <w:r>
              <w:rPr>
                <w:color w:val="1A1B1A"/>
                <w:spacing w:val="-2"/>
                <w:sz w:val="14"/>
              </w:rPr>
              <w:t>1,616.85</w:t>
            </w:r>
          </w:p>
        </w:tc>
        <w:tc>
          <w:tcPr>
            <w:tcW w:w="1720"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right="1"/>
              <w:rPr>
                <w:sz w:val="14"/>
              </w:rPr>
            </w:pPr>
            <w:r>
              <w:rPr>
                <w:color w:val="1A1B1A"/>
                <w:spacing w:val="-2"/>
                <w:sz w:val="14"/>
              </w:rPr>
              <w:t>1,101.39</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pacing w:val="-2"/>
                <w:sz w:val="14"/>
              </w:rPr>
              <w:t>−31.88%</w:t>
            </w:r>
          </w:p>
        </w:tc>
        <w:tc>
          <w:tcPr>
            <w:tcW w:w="2008" w:type="dxa"/>
          </w:tcPr>
          <w:p w:rsidR="009F269F" w:rsidRDefault="009F269F">
            <w:pPr>
              <w:pStyle w:val="TableParagraph"/>
              <w:spacing w:before="143"/>
              <w:ind w:left="0"/>
              <w:jc w:val="left"/>
              <w:rPr>
                <w:rFonts w:ascii="Arial"/>
                <w:b/>
                <w:sz w:val="14"/>
              </w:rPr>
            </w:pPr>
          </w:p>
          <w:p w:rsidR="009F269F" w:rsidRDefault="002C4AC7">
            <w:pPr>
              <w:pStyle w:val="TableParagraph"/>
              <w:spacing w:before="1"/>
              <w:ind w:left="3"/>
              <w:rPr>
                <w:sz w:val="14"/>
              </w:rPr>
            </w:pPr>
            <w:r>
              <w:rPr>
                <w:color w:val="1A1B1A"/>
                <w:sz w:val="14"/>
              </w:rPr>
              <w:t>−51.40</w:t>
            </w:r>
            <w:r>
              <w:rPr>
                <w:color w:val="1A1B1A"/>
                <w:spacing w:val="-7"/>
                <w:sz w:val="14"/>
              </w:rPr>
              <w:t xml:space="preserve"> </w:t>
            </w:r>
            <w:r>
              <w:rPr>
                <w:color w:val="1A1B1A"/>
                <w:sz w:val="14"/>
              </w:rPr>
              <w:t>(−80.29:</w:t>
            </w:r>
            <w:r>
              <w:rPr>
                <w:color w:val="1A1B1A"/>
                <w:spacing w:val="-7"/>
                <w:sz w:val="14"/>
              </w:rPr>
              <w:t xml:space="preserve"> </w:t>
            </w:r>
            <w:r>
              <w:rPr>
                <w:color w:val="1A1B1A"/>
                <w:spacing w:val="-2"/>
                <w:sz w:val="14"/>
              </w:rPr>
              <w:t>−22.51)**</w:t>
            </w:r>
          </w:p>
        </w:tc>
      </w:tr>
    </w:tbl>
    <w:p w:rsidR="009F269F" w:rsidRDefault="002C4AC7">
      <w:pPr>
        <w:spacing w:before="68"/>
        <w:ind w:left="426"/>
        <w:rPr>
          <w:sz w:val="13"/>
        </w:rPr>
      </w:pPr>
      <w:r>
        <w:rPr>
          <w:color w:val="1A1B1A"/>
          <w:spacing w:val="-2"/>
          <w:sz w:val="13"/>
        </w:rPr>
        <w:t>*</w:t>
      </w:r>
      <w:r>
        <w:rPr>
          <w:i/>
          <w:color w:val="1A1B1A"/>
          <w:spacing w:val="-2"/>
          <w:sz w:val="13"/>
        </w:rPr>
        <w:t>p</w:t>
      </w:r>
      <w:r>
        <w:rPr>
          <w:color w:val="1A1B1A"/>
          <w:spacing w:val="-2"/>
          <w:sz w:val="13"/>
        </w:rPr>
        <w:t>-value &lt;</w:t>
      </w:r>
      <w:r>
        <w:rPr>
          <w:color w:val="1A1B1A"/>
          <w:spacing w:val="-1"/>
          <w:sz w:val="13"/>
        </w:rPr>
        <w:t xml:space="preserve"> </w:t>
      </w:r>
      <w:r>
        <w:rPr>
          <w:color w:val="1A1B1A"/>
          <w:spacing w:val="-2"/>
          <w:sz w:val="13"/>
        </w:rPr>
        <w:t>0.05,</w:t>
      </w:r>
      <w:r>
        <w:rPr>
          <w:color w:val="1A1B1A"/>
          <w:spacing w:val="-1"/>
          <w:sz w:val="13"/>
        </w:rPr>
        <w:t xml:space="preserve"> </w:t>
      </w:r>
      <w:r>
        <w:rPr>
          <w:color w:val="1A1B1A"/>
          <w:spacing w:val="-2"/>
          <w:sz w:val="13"/>
        </w:rPr>
        <w:t>**</w:t>
      </w:r>
      <w:r>
        <w:rPr>
          <w:i/>
          <w:color w:val="1A1B1A"/>
          <w:spacing w:val="-2"/>
          <w:sz w:val="13"/>
        </w:rPr>
        <w:t>p</w:t>
      </w:r>
      <w:r>
        <w:rPr>
          <w:color w:val="1A1B1A"/>
          <w:spacing w:val="-2"/>
          <w:sz w:val="13"/>
        </w:rPr>
        <w:t>-value</w:t>
      </w:r>
      <w:r>
        <w:rPr>
          <w:color w:val="1A1B1A"/>
          <w:spacing w:val="-1"/>
          <w:sz w:val="13"/>
        </w:rPr>
        <w:t xml:space="preserve"> </w:t>
      </w:r>
      <w:r>
        <w:rPr>
          <w:color w:val="1A1B1A"/>
          <w:spacing w:val="-2"/>
          <w:sz w:val="13"/>
        </w:rPr>
        <w:t>&lt;</w:t>
      </w:r>
      <w:r>
        <w:rPr>
          <w:color w:val="1A1B1A"/>
          <w:spacing w:val="-1"/>
          <w:sz w:val="13"/>
        </w:rPr>
        <w:t xml:space="preserve"> </w:t>
      </w:r>
      <w:r>
        <w:rPr>
          <w:color w:val="1A1B1A"/>
          <w:spacing w:val="-2"/>
          <w:sz w:val="13"/>
        </w:rPr>
        <w:t>0.001.</w:t>
      </w:r>
    </w:p>
    <w:p w:rsidR="009F269F" w:rsidRDefault="009F269F">
      <w:pPr>
        <w:pStyle w:val="a3"/>
        <w:spacing w:before="131"/>
        <w:rPr>
          <w:sz w:val="20"/>
        </w:rPr>
      </w:pPr>
    </w:p>
    <w:p w:rsidR="009F269F" w:rsidRDefault="009F269F">
      <w:pPr>
        <w:pStyle w:val="a3"/>
        <w:rPr>
          <w:sz w:val="20"/>
        </w:rPr>
        <w:sectPr w:rsidR="009F269F">
          <w:pgSz w:w="11910" w:h="16840"/>
          <w:pgMar w:top="820" w:right="565" w:bottom="820" w:left="566" w:header="637" w:footer="634" w:gutter="0"/>
          <w:cols w:space="720"/>
        </w:sectPr>
      </w:pPr>
    </w:p>
    <w:p w:rsidR="009F269F" w:rsidRDefault="002C4AC7">
      <w:pPr>
        <w:pStyle w:val="a3"/>
        <w:spacing w:before="110" w:line="278" w:lineRule="auto"/>
        <w:ind w:left="426"/>
        <w:jc w:val="both"/>
      </w:pPr>
      <w:r>
        <w:rPr>
          <w:color w:val="1A1B1A"/>
          <w:spacing w:val="-4"/>
        </w:rPr>
        <w:t xml:space="preserve">Genitourinary system diseases. Trend analysis showed that the largest </w:t>
      </w:r>
      <w:r>
        <w:rPr>
          <w:color w:val="1A1B1A"/>
        </w:rPr>
        <w:t>annual</w:t>
      </w:r>
      <w:r>
        <w:rPr>
          <w:color w:val="1A1B1A"/>
          <w:spacing w:val="-9"/>
        </w:rPr>
        <w:t xml:space="preserve"> </w:t>
      </w:r>
      <w:r>
        <w:rPr>
          <w:color w:val="1A1B1A"/>
        </w:rPr>
        <w:t>average</w:t>
      </w:r>
      <w:r>
        <w:rPr>
          <w:color w:val="1A1B1A"/>
          <w:spacing w:val="-8"/>
        </w:rPr>
        <w:t xml:space="preserve"> </w:t>
      </w:r>
      <w:r>
        <w:rPr>
          <w:color w:val="1A1B1A"/>
        </w:rPr>
        <w:t>decrease</w:t>
      </w:r>
      <w:r>
        <w:rPr>
          <w:color w:val="1A1B1A"/>
          <w:spacing w:val="-8"/>
        </w:rPr>
        <w:t xml:space="preserve"> </w:t>
      </w:r>
      <w:r>
        <w:rPr>
          <w:color w:val="1A1B1A"/>
        </w:rPr>
        <w:t>was</w:t>
      </w:r>
      <w:r>
        <w:rPr>
          <w:color w:val="1A1B1A"/>
          <w:spacing w:val="-9"/>
        </w:rPr>
        <w:t xml:space="preserve"> </w:t>
      </w:r>
      <w:r>
        <w:rPr>
          <w:color w:val="1A1B1A"/>
        </w:rPr>
        <w:t>observed</w:t>
      </w:r>
      <w:r>
        <w:rPr>
          <w:color w:val="1A1B1A"/>
          <w:spacing w:val="-8"/>
        </w:rPr>
        <w:t xml:space="preserve"> </w:t>
      </w:r>
      <w:r>
        <w:rPr>
          <w:color w:val="1A1B1A"/>
        </w:rPr>
        <w:t>in</w:t>
      </w:r>
      <w:r>
        <w:rPr>
          <w:color w:val="1A1B1A"/>
          <w:spacing w:val="-8"/>
        </w:rPr>
        <w:t xml:space="preserve"> </w:t>
      </w:r>
      <w:r>
        <w:rPr>
          <w:color w:val="1A1B1A"/>
        </w:rPr>
        <w:t>iron-deficiency</w:t>
      </w:r>
      <w:r>
        <w:rPr>
          <w:color w:val="1A1B1A"/>
          <w:spacing w:val="-9"/>
        </w:rPr>
        <w:t xml:space="preserve"> </w:t>
      </w:r>
      <w:r>
        <w:rPr>
          <w:color w:val="1A1B1A"/>
        </w:rPr>
        <w:t>anemia</w:t>
      </w:r>
      <w:r>
        <w:rPr>
          <w:color w:val="1A1B1A"/>
          <w:spacing w:val="-8"/>
        </w:rPr>
        <w:t xml:space="preserve"> </w:t>
      </w:r>
      <w:r>
        <w:rPr>
          <w:color w:val="1A1B1A"/>
          <w:spacing w:val="-5"/>
        </w:rPr>
        <w:t>at</w:t>
      </w:r>
    </w:p>
    <w:p w:rsidR="009F269F" w:rsidRDefault="002C4AC7">
      <w:pPr>
        <w:pStyle w:val="a3"/>
        <w:ind w:left="426"/>
        <w:jc w:val="both"/>
      </w:pPr>
      <w:r>
        <w:rPr>
          <w:color w:val="1A1B1A"/>
        </w:rPr>
        <w:t>−213.68</w:t>
      </w:r>
      <w:r>
        <w:rPr>
          <w:color w:val="1A1B1A"/>
          <w:spacing w:val="3"/>
        </w:rPr>
        <w:t xml:space="preserve"> </w:t>
      </w:r>
      <w:r>
        <w:rPr>
          <w:color w:val="1A1B1A"/>
        </w:rPr>
        <w:t>(95%</w:t>
      </w:r>
      <w:r>
        <w:rPr>
          <w:color w:val="1A1B1A"/>
          <w:spacing w:val="3"/>
        </w:rPr>
        <w:t xml:space="preserve"> </w:t>
      </w:r>
      <w:r>
        <w:rPr>
          <w:color w:val="1A1B1A"/>
        </w:rPr>
        <w:t>CI:</w:t>
      </w:r>
      <w:r>
        <w:rPr>
          <w:color w:val="1A1B1A"/>
          <w:spacing w:val="4"/>
        </w:rPr>
        <w:t xml:space="preserve"> </w:t>
      </w:r>
      <w:r>
        <w:rPr>
          <w:color w:val="1A1B1A"/>
        </w:rPr>
        <w:t>−313.62;</w:t>
      </w:r>
      <w:r>
        <w:rPr>
          <w:color w:val="1A1B1A"/>
          <w:spacing w:val="3"/>
        </w:rPr>
        <w:t xml:space="preserve"> </w:t>
      </w:r>
      <w:r>
        <w:rPr>
          <w:color w:val="1A1B1A"/>
        </w:rPr>
        <w:t>−113.74),</w:t>
      </w:r>
      <w:r>
        <w:rPr>
          <w:color w:val="1A1B1A"/>
          <w:spacing w:val="4"/>
        </w:rPr>
        <w:t xml:space="preserve"> </w:t>
      </w:r>
      <w:r>
        <w:rPr>
          <w:color w:val="1A1B1A"/>
        </w:rPr>
        <w:t>followed</w:t>
      </w:r>
      <w:r>
        <w:rPr>
          <w:color w:val="1A1B1A"/>
          <w:spacing w:val="3"/>
        </w:rPr>
        <w:t xml:space="preserve"> </w:t>
      </w:r>
      <w:r>
        <w:rPr>
          <w:color w:val="1A1B1A"/>
        </w:rPr>
        <w:t>by</w:t>
      </w:r>
      <w:r>
        <w:rPr>
          <w:color w:val="1A1B1A"/>
          <w:spacing w:val="4"/>
        </w:rPr>
        <w:t xml:space="preserve"> </w:t>
      </w:r>
      <w:r>
        <w:rPr>
          <w:color w:val="1A1B1A"/>
        </w:rPr>
        <w:t>diseases</w:t>
      </w:r>
      <w:r>
        <w:rPr>
          <w:color w:val="1A1B1A"/>
          <w:spacing w:val="3"/>
        </w:rPr>
        <w:t xml:space="preserve"> </w:t>
      </w:r>
      <w:r>
        <w:rPr>
          <w:color w:val="1A1B1A"/>
        </w:rPr>
        <w:t>of</w:t>
      </w:r>
      <w:r>
        <w:rPr>
          <w:color w:val="1A1B1A"/>
          <w:spacing w:val="4"/>
        </w:rPr>
        <w:t xml:space="preserve"> </w:t>
      </w:r>
      <w:r>
        <w:rPr>
          <w:color w:val="1A1B1A"/>
          <w:spacing w:val="-5"/>
        </w:rPr>
        <w:t>the</w:t>
      </w:r>
    </w:p>
    <w:p w:rsidR="009F269F" w:rsidRDefault="002C4AC7">
      <w:pPr>
        <w:pStyle w:val="a3"/>
        <w:spacing w:before="33"/>
        <w:ind w:left="426"/>
        <w:jc w:val="both"/>
      </w:pPr>
      <w:r>
        <w:rPr>
          <w:color w:val="1A1B1A"/>
        </w:rPr>
        <w:t>blood</w:t>
      </w:r>
      <w:r>
        <w:rPr>
          <w:color w:val="1A1B1A"/>
          <w:spacing w:val="30"/>
        </w:rPr>
        <w:t xml:space="preserve"> </w:t>
      </w:r>
      <w:r>
        <w:rPr>
          <w:color w:val="1A1B1A"/>
        </w:rPr>
        <w:t>and</w:t>
      </w:r>
      <w:r>
        <w:rPr>
          <w:color w:val="1A1B1A"/>
          <w:spacing w:val="31"/>
        </w:rPr>
        <w:t xml:space="preserve"> </w:t>
      </w:r>
      <w:r>
        <w:rPr>
          <w:color w:val="1A1B1A"/>
        </w:rPr>
        <w:t>blood-forming</w:t>
      </w:r>
      <w:r>
        <w:rPr>
          <w:color w:val="1A1B1A"/>
          <w:spacing w:val="30"/>
        </w:rPr>
        <w:t xml:space="preserve"> </w:t>
      </w:r>
      <w:r>
        <w:rPr>
          <w:color w:val="1A1B1A"/>
        </w:rPr>
        <w:t>organs</w:t>
      </w:r>
      <w:r>
        <w:rPr>
          <w:color w:val="1A1B1A"/>
          <w:spacing w:val="31"/>
        </w:rPr>
        <w:t xml:space="preserve"> </w:t>
      </w:r>
      <w:r>
        <w:rPr>
          <w:color w:val="1A1B1A"/>
        </w:rPr>
        <w:t>at</w:t>
      </w:r>
      <w:r>
        <w:rPr>
          <w:color w:val="1A1B1A"/>
          <w:spacing w:val="30"/>
        </w:rPr>
        <w:t xml:space="preserve"> </w:t>
      </w:r>
      <w:r>
        <w:rPr>
          <w:color w:val="1A1B1A"/>
        </w:rPr>
        <w:t>−234.58</w:t>
      </w:r>
      <w:r>
        <w:rPr>
          <w:color w:val="1A1B1A"/>
          <w:spacing w:val="31"/>
        </w:rPr>
        <w:t xml:space="preserve"> </w:t>
      </w:r>
      <w:r>
        <w:rPr>
          <w:color w:val="1A1B1A"/>
        </w:rPr>
        <w:t>(95%</w:t>
      </w:r>
      <w:r>
        <w:rPr>
          <w:color w:val="1A1B1A"/>
          <w:spacing w:val="30"/>
        </w:rPr>
        <w:t xml:space="preserve"> </w:t>
      </w:r>
      <w:r>
        <w:rPr>
          <w:color w:val="1A1B1A"/>
        </w:rPr>
        <w:t>CI:</w:t>
      </w:r>
      <w:r>
        <w:rPr>
          <w:color w:val="1A1B1A"/>
          <w:spacing w:val="31"/>
        </w:rPr>
        <w:t xml:space="preserve"> </w:t>
      </w:r>
      <w:r>
        <w:rPr>
          <w:color w:val="1A1B1A"/>
          <w:spacing w:val="-2"/>
        </w:rPr>
        <w:t>−337.10;</w:t>
      </w:r>
    </w:p>
    <w:p w:rsidR="009F269F" w:rsidRDefault="002C4AC7">
      <w:pPr>
        <w:pStyle w:val="a3"/>
        <w:spacing w:before="33" w:line="278" w:lineRule="auto"/>
        <w:ind w:left="426"/>
        <w:jc w:val="both"/>
      </w:pPr>
      <w:r>
        <w:rPr>
          <w:color w:val="1A1B1A"/>
          <w:spacing w:val="-4"/>
        </w:rPr>
        <w:t xml:space="preserve">−132.06) and endocrine, nutritional, and metabolic diseases at −64.37 </w:t>
      </w:r>
      <w:r>
        <w:rPr>
          <w:color w:val="1A1B1A"/>
        </w:rPr>
        <w:t>(95%</w:t>
      </w:r>
      <w:r>
        <w:rPr>
          <w:color w:val="1A1B1A"/>
          <w:spacing w:val="7"/>
        </w:rPr>
        <w:t xml:space="preserve"> </w:t>
      </w:r>
      <w:r>
        <w:rPr>
          <w:color w:val="1A1B1A"/>
        </w:rPr>
        <w:t>CI:</w:t>
      </w:r>
      <w:r>
        <w:rPr>
          <w:color w:val="1A1B1A"/>
          <w:spacing w:val="8"/>
        </w:rPr>
        <w:t xml:space="preserve"> </w:t>
      </w:r>
      <w:r>
        <w:rPr>
          <w:color w:val="1A1B1A"/>
        </w:rPr>
        <w:t>−91.43;</w:t>
      </w:r>
      <w:r>
        <w:rPr>
          <w:color w:val="1A1B1A"/>
          <w:spacing w:val="7"/>
        </w:rPr>
        <w:t xml:space="preserve"> </w:t>
      </w:r>
      <w:r>
        <w:rPr>
          <w:color w:val="1A1B1A"/>
        </w:rPr>
        <w:t>−37.32),</w:t>
      </w:r>
      <w:r>
        <w:rPr>
          <w:color w:val="1A1B1A"/>
          <w:spacing w:val="8"/>
        </w:rPr>
        <w:t xml:space="preserve"> </w:t>
      </w:r>
      <w:r>
        <w:rPr>
          <w:color w:val="1A1B1A"/>
        </w:rPr>
        <w:t>all</w:t>
      </w:r>
      <w:r>
        <w:rPr>
          <w:color w:val="1A1B1A"/>
          <w:spacing w:val="7"/>
        </w:rPr>
        <w:t xml:space="preserve"> </w:t>
      </w:r>
      <w:r>
        <w:rPr>
          <w:color w:val="1A1B1A"/>
        </w:rPr>
        <w:t>statistically</w:t>
      </w:r>
      <w:r>
        <w:rPr>
          <w:color w:val="1A1B1A"/>
          <w:spacing w:val="8"/>
        </w:rPr>
        <w:t xml:space="preserve"> </w:t>
      </w:r>
      <w:r>
        <w:rPr>
          <w:color w:val="1A1B1A"/>
        </w:rPr>
        <w:t>significant.</w:t>
      </w:r>
      <w:r>
        <w:rPr>
          <w:color w:val="1A1B1A"/>
          <w:spacing w:val="8"/>
        </w:rPr>
        <w:t xml:space="preserve"> </w:t>
      </w:r>
      <w:r>
        <w:rPr>
          <w:color w:val="1A1B1A"/>
          <w:spacing w:val="-2"/>
        </w:rPr>
        <w:t>Circulatory</w:t>
      </w:r>
    </w:p>
    <w:p w:rsidR="009F269F" w:rsidRDefault="002C4AC7">
      <w:pPr>
        <w:pStyle w:val="a3"/>
        <w:spacing w:line="278" w:lineRule="auto"/>
        <w:ind w:left="426" w:right="1"/>
        <w:jc w:val="both"/>
      </w:pPr>
      <w:r>
        <w:rPr>
          <w:color w:val="1A1B1A"/>
          <w:spacing w:val="-6"/>
        </w:rPr>
        <w:t>system</w:t>
      </w:r>
      <w:r>
        <w:rPr>
          <w:color w:val="1A1B1A"/>
          <w:spacing w:val="-2"/>
        </w:rPr>
        <w:t xml:space="preserve"> </w:t>
      </w:r>
      <w:r>
        <w:rPr>
          <w:color w:val="1A1B1A"/>
          <w:spacing w:val="-6"/>
        </w:rPr>
        <w:t>diseases</w:t>
      </w:r>
      <w:r>
        <w:rPr>
          <w:color w:val="1A1B1A"/>
          <w:spacing w:val="-2"/>
        </w:rPr>
        <w:t xml:space="preserve"> </w:t>
      </w:r>
      <w:r>
        <w:rPr>
          <w:color w:val="1A1B1A"/>
          <w:spacing w:val="-6"/>
        </w:rPr>
        <w:t>showed</w:t>
      </w:r>
      <w:r>
        <w:rPr>
          <w:color w:val="1A1B1A"/>
          <w:spacing w:val="-2"/>
        </w:rPr>
        <w:t xml:space="preserve"> </w:t>
      </w:r>
      <w:r>
        <w:rPr>
          <w:color w:val="1A1B1A"/>
          <w:spacing w:val="-6"/>
        </w:rPr>
        <w:t>a</w:t>
      </w:r>
      <w:r>
        <w:rPr>
          <w:color w:val="1A1B1A"/>
          <w:spacing w:val="-2"/>
        </w:rPr>
        <w:t xml:space="preserve"> </w:t>
      </w:r>
      <w:r>
        <w:rPr>
          <w:color w:val="1A1B1A"/>
          <w:spacing w:val="-6"/>
        </w:rPr>
        <w:t>decrease</w:t>
      </w:r>
      <w:r>
        <w:rPr>
          <w:color w:val="1A1B1A"/>
          <w:spacing w:val="-2"/>
        </w:rPr>
        <w:t xml:space="preserve"> </w:t>
      </w:r>
      <w:r>
        <w:rPr>
          <w:color w:val="1A1B1A"/>
          <w:spacing w:val="-6"/>
        </w:rPr>
        <w:t>of</w:t>
      </w:r>
      <w:r>
        <w:rPr>
          <w:color w:val="1A1B1A"/>
          <w:spacing w:val="-2"/>
        </w:rPr>
        <w:t xml:space="preserve"> </w:t>
      </w:r>
      <w:r>
        <w:rPr>
          <w:color w:val="1A1B1A"/>
          <w:spacing w:val="-6"/>
        </w:rPr>
        <w:t>−20.46</w:t>
      </w:r>
      <w:r>
        <w:rPr>
          <w:color w:val="1A1B1A"/>
          <w:spacing w:val="-2"/>
        </w:rPr>
        <w:t xml:space="preserve"> </w:t>
      </w:r>
      <w:r>
        <w:rPr>
          <w:color w:val="1A1B1A"/>
          <w:spacing w:val="-6"/>
        </w:rPr>
        <w:t>(95%</w:t>
      </w:r>
      <w:r>
        <w:rPr>
          <w:color w:val="1A1B1A"/>
          <w:spacing w:val="-2"/>
        </w:rPr>
        <w:t xml:space="preserve"> </w:t>
      </w:r>
      <w:r>
        <w:rPr>
          <w:color w:val="1A1B1A"/>
          <w:spacing w:val="-6"/>
        </w:rPr>
        <w:t>CI:</w:t>
      </w:r>
      <w:r>
        <w:rPr>
          <w:color w:val="1A1B1A"/>
          <w:spacing w:val="-2"/>
        </w:rPr>
        <w:t xml:space="preserve"> </w:t>
      </w:r>
      <w:r>
        <w:rPr>
          <w:color w:val="1A1B1A"/>
          <w:spacing w:val="-6"/>
        </w:rPr>
        <w:t>−32.02;</w:t>
      </w:r>
      <w:r>
        <w:rPr>
          <w:color w:val="1A1B1A"/>
          <w:spacing w:val="-2"/>
        </w:rPr>
        <w:t xml:space="preserve"> </w:t>
      </w:r>
      <w:r>
        <w:rPr>
          <w:color w:val="1A1B1A"/>
          <w:spacing w:val="-6"/>
        </w:rPr>
        <w:t>−8.91),</w:t>
      </w:r>
      <w:r>
        <w:rPr>
          <w:color w:val="1A1B1A"/>
        </w:rPr>
        <w:t xml:space="preserve"> while</w:t>
      </w:r>
      <w:r>
        <w:rPr>
          <w:color w:val="1A1B1A"/>
          <w:spacing w:val="-6"/>
        </w:rPr>
        <w:t xml:space="preserve"> </w:t>
      </w:r>
      <w:r>
        <w:rPr>
          <w:color w:val="1A1B1A"/>
        </w:rPr>
        <w:t>genitourinary</w:t>
      </w:r>
      <w:r>
        <w:rPr>
          <w:color w:val="1A1B1A"/>
          <w:spacing w:val="-5"/>
        </w:rPr>
        <w:t xml:space="preserve"> </w:t>
      </w:r>
      <w:r>
        <w:rPr>
          <w:color w:val="1A1B1A"/>
        </w:rPr>
        <w:t>system</w:t>
      </w:r>
      <w:r>
        <w:rPr>
          <w:color w:val="1A1B1A"/>
          <w:spacing w:val="-5"/>
        </w:rPr>
        <w:t xml:space="preserve"> </w:t>
      </w:r>
      <w:r>
        <w:rPr>
          <w:color w:val="1A1B1A"/>
        </w:rPr>
        <w:t>diseases</w:t>
      </w:r>
      <w:r>
        <w:rPr>
          <w:color w:val="1A1B1A"/>
          <w:spacing w:val="-5"/>
        </w:rPr>
        <w:t xml:space="preserve"> </w:t>
      </w:r>
      <w:r>
        <w:rPr>
          <w:color w:val="1A1B1A"/>
        </w:rPr>
        <w:t>decreased</w:t>
      </w:r>
      <w:r>
        <w:rPr>
          <w:color w:val="1A1B1A"/>
          <w:spacing w:val="-6"/>
        </w:rPr>
        <w:t xml:space="preserve"> </w:t>
      </w:r>
      <w:r>
        <w:rPr>
          <w:color w:val="1A1B1A"/>
        </w:rPr>
        <w:t>by</w:t>
      </w:r>
      <w:r>
        <w:rPr>
          <w:color w:val="1A1B1A"/>
          <w:spacing w:val="-5"/>
        </w:rPr>
        <w:t xml:space="preserve"> </w:t>
      </w:r>
      <w:r>
        <w:rPr>
          <w:color w:val="1A1B1A"/>
        </w:rPr>
        <w:t>−51.40</w:t>
      </w:r>
      <w:r>
        <w:rPr>
          <w:color w:val="1A1B1A"/>
          <w:spacing w:val="-5"/>
        </w:rPr>
        <w:t xml:space="preserve"> </w:t>
      </w:r>
      <w:r>
        <w:rPr>
          <w:color w:val="1A1B1A"/>
        </w:rPr>
        <w:t>(95%</w:t>
      </w:r>
      <w:r>
        <w:rPr>
          <w:color w:val="1A1B1A"/>
          <w:spacing w:val="-5"/>
        </w:rPr>
        <w:t xml:space="preserve"> CI:</w:t>
      </w:r>
    </w:p>
    <w:p w:rsidR="009F269F" w:rsidRDefault="002C4AC7">
      <w:pPr>
        <w:pStyle w:val="a3"/>
        <w:spacing w:line="278" w:lineRule="auto"/>
        <w:ind w:left="426"/>
        <w:jc w:val="both"/>
      </w:pPr>
      <w:r>
        <w:rPr>
          <w:color w:val="1A1B1A"/>
        </w:rPr>
        <w:t>−80.29; −22.51), both also statistically significant. In contrast, neoplasms increa</w:t>
      </w:r>
      <w:r>
        <w:rPr>
          <w:color w:val="1A1B1A"/>
        </w:rPr>
        <w:t xml:space="preserve">sed annually on average by 10.99 (95% CI: 2.05; </w:t>
      </w:r>
      <w:r>
        <w:rPr>
          <w:color w:val="1A1B1A"/>
          <w:spacing w:val="-4"/>
        </w:rPr>
        <w:t>19.93),</w:t>
      </w:r>
      <w:r>
        <w:rPr>
          <w:color w:val="1A1B1A"/>
          <w:spacing w:val="-1"/>
        </w:rPr>
        <w:t xml:space="preserve"> </w:t>
      </w:r>
      <w:r>
        <w:rPr>
          <w:color w:val="1A1B1A"/>
          <w:spacing w:val="-4"/>
        </w:rPr>
        <w:t>diabetes</w:t>
      </w:r>
      <w:r>
        <w:rPr>
          <w:color w:val="1A1B1A"/>
          <w:spacing w:val="-1"/>
        </w:rPr>
        <w:t xml:space="preserve"> </w:t>
      </w:r>
      <w:r>
        <w:rPr>
          <w:color w:val="1A1B1A"/>
          <w:spacing w:val="-4"/>
        </w:rPr>
        <w:t>mellitus</w:t>
      </w:r>
      <w:r>
        <w:rPr>
          <w:color w:val="1A1B1A"/>
          <w:spacing w:val="-1"/>
        </w:rPr>
        <w:t xml:space="preserve"> </w:t>
      </w:r>
      <w:r>
        <w:rPr>
          <w:color w:val="1A1B1A"/>
          <w:spacing w:val="-4"/>
        </w:rPr>
        <w:t>by</w:t>
      </w:r>
      <w:r>
        <w:rPr>
          <w:color w:val="1A1B1A"/>
          <w:spacing w:val="-1"/>
        </w:rPr>
        <w:t xml:space="preserve"> </w:t>
      </w:r>
      <w:r>
        <w:rPr>
          <w:color w:val="1A1B1A"/>
          <w:spacing w:val="-4"/>
        </w:rPr>
        <w:t>0.59</w:t>
      </w:r>
      <w:r>
        <w:rPr>
          <w:color w:val="1A1B1A"/>
        </w:rPr>
        <w:t xml:space="preserve"> </w:t>
      </w:r>
      <w:r>
        <w:rPr>
          <w:color w:val="1A1B1A"/>
          <w:spacing w:val="-4"/>
        </w:rPr>
        <w:t>(95%</w:t>
      </w:r>
      <w:r>
        <w:rPr>
          <w:color w:val="1A1B1A"/>
          <w:spacing w:val="-1"/>
        </w:rPr>
        <w:t xml:space="preserve"> </w:t>
      </w:r>
      <w:r>
        <w:rPr>
          <w:color w:val="1A1B1A"/>
          <w:spacing w:val="-4"/>
        </w:rPr>
        <w:t>CI:</w:t>
      </w:r>
      <w:r>
        <w:rPr>
          <w:color w:val="1A1B1A"/>
          <w:spacing w:val="-1"/>
        </w:rPr>
        <w:t xml:space="preserve"> </w:t>
      </w:r>
      <w:r>
        <w:rPr>
          <w:color w:val="1A1B1A"/>
          <w:spacing w:val="-4"/>
        </w:rPr>
        <w:t>0.31;</w:t>
      </w:r>
      <w:r>
        <w:rPr>
          <w:color w:val="1A1B1A"/>
          <w:spacing w:val="-1"/>
        </w:rPr>
        <w:t xml:space="preserve"> </w:t>
      </w:r>
      <w:r>
        <w:rPr>
          <w:color w:val="1A1B1A"/>
          <w:spacing w:val="-4"/>
        </w:rPr>
        <w:t>0.88),</w:t>
      </w:r>
      <w:r>
        <w:rPr>
          <w:color w:val="1A1B1A"/>
          <w:spacing w:val="-1"/>
        </w:rPr>
        <w:t xml:space="preserve"> </w:t>
      </w:r>
      <w:r>
        <w:rPr>
          <w:color w:val="1A1B1A"/>
          <w:spacing w:val="-4"/>
        </w:rPr>
        <w:t>and</w:t>
      </w:r>
      <w:r>
        <w:rPr>
          <w:color w:val="1A1B1A"/>
        </w:rPr>
        <w:t xml:space="preserve"> </w:t>
      </w:r>
      <w:r>
        <w:rPr>
          <w:color w:val="1A1B1A"/>
          <w:spacing w:val="-4"/>
        </w:rPr>
        <w:t>asthma</w:t>
      </w:r>
      <w:r>
        <w:rPr>
          <w:color w:val="1A1B1A"/>
          <w:spacing w:val="-1"/>
        </w:rPr>
        <w:t xml:space="preserve"> </w:t>
      </w:r>
      <w:r>
        <w:rPr>
          <w:color w:val="1A1B1A"/>
          <w:spacing w:val="-5"/>
        </w:rPr>
        <w:t>by</w:t>
      </w:r>
    </w:p>
    <w:p w:rsidR="009F269F" w:rsidRDefault="002C4AC7">
      <w:pPr>
        <w:pStyle w:val="a3"/>
        <w:spacing w:line="278" w:lineRule="auto"/>
        <w:ind w:left="321"/>
        <w:jc w:val="right"/>
      </w:pPr>
      <w:r>
        <w:rPr>
          <w:color w:val="1A1B1A"/>
          <w:spacing w:val="-2"/>
        </w:rPr>
        <w:t>10.03</w:t>
      </w:r>
      <w:r>
        <w:rPr>
          <w:color w:val="1A1B1A"/>
          <w:spacing w:val="-6"/>
        </w:rPr>
        <w:t xml:space="preserve"> </w:t>
      </w:r>
      <w:r>
        <w:rPr>
          <w:color w:val="1A1B1A"/>
          <w:spacing w:val="-2"/>
        </w:rPr>
        <w:t>(95%</w:t>
      </w:r>
      <w:r>
        <w:rPr>
          <w:color w:val="1A1B1A"/>
          <w:spacing w:val="-6"/>
        </w:rPr>
        <w:t xml:space="preserve"> </w:t>
      </w:r>
      <w:r>
        <w:rPr>
          <w:color w:val="1A1B1A"/>
          <w:spacing w:val="-2"/>
        </w:rPr>
        <w:t>CI:</w:t>
      </w:r>
      <w:r>
        <w:rPr>
          <w:color w:val="1A1B1A"/>
          <w:spacing w:val="-6"/>
        </w:rPr>
        <w:t xml:space="preserve"> </w:t>
      </w:r>
      <w:r>
        <w:rPr>
          <w:color w:val="1A1B1A"/>
          <w:spacing w:val="-2"/>
        </w:rPr>
        <w:t>6.22;</w:t>
      </w:r>
      <w:r>
        <w:rPr>
          <w:color w:val="1A1B1A"/>
          <w:spacing w:val="-6"/>
        </w:rPr>
        <w:t xml:space="preserve"> </w:t>
      </w:r>
      <w:r>
        <w:rPr>
          <w:color w:val="1A1B1A"/>
          <w:spacing w:val="-2"/>
        </w:rPr>
        <w:t>13.82),</w:t>
      </w:r>
      <w:r>
        <w:rPr>
          <w:color w:val="1A1B1A"/>
          <w:spacing w:val="-6"/>
        </w:rPr>
        <w:t xml:space="preserve"> </w:t>
      </w:r>
      <w:r>
        <w:rPr>
          <w:color w:val="1A1B1A"/>
          <w:spacing w:val="-2"/>
        </w:rPr>
        <w:t>all</w:t>
      </w:r>
      <w:r>
        <w:rPr>
          <w:color w:val="1A1B1A"/>
          <w:spacing w:val="-6"/>
        </w:rPr>
        <w:t xml:space="preserve"> </w:t>
      </w:r>
      <w:r>
        <w:rPr>
          <w:color w:val="1A1B1A"/>
          <w:spacing w:val="-2"/>
        </w:rPr>
        <w:t>with</w:t>
      </w:r>
      <w:r>
        <w:rPr>
          <w:color w:val="1A1B1A"/>
          <w:spacing w:val="-6"/>
        </w:rPr>
        <w:t xml:space="preserve"> </w:t>
      </w:r>
      <w:r>
        <w:rPr>
          <w:color w:val="1A1B1A"/>
          <w:spacing w:val="-2"/>
        </w:rPr>
        <w:t>statistically</w:t>
      </w:r>
      <w:r>
        <w:rPr>
          <w:color w:val="1A1B1A"/>
          <w:spacing w:val="-6"/>
        </w:rPr>
        <w:t xml:space="preserve"> </w:t>
      </w:r>
      <w:r>
        <w:rPr>
          <w:color w:val="1A1B1A"/>
          <w:spacing w:val="-2"/>
        </w:rPr>
        <w:t>significant</w:t>
      </w:r>
      <w:r>
        <w:rPr>
          <w:color w:val="1A1B1A"/>
          <w:spacing w:val="-6"/>
        </w:rPr>
        <w:t xml:space="preserve"> </w:t>
      </w:r>
      <w:r>
        <w:rPr>
          <w:color w:val="1A1B1A"/>
          <w:spacing w:val="-2"/>
        </w:rPr>
        <w:t xml:space="preserve">positive </w:t>
      </w:r>
      <w:r>
        <w:rPr>
          <w:color w:val="1A1B1A"/>
        </w:rPr>
        <w:t>trends.</w:t>
      </w:r>
      <w:r>
        <w:rPr>
          <w:color w:val="1A1B1A"/>
          <w:spacing w:val="-7"/>
        </w:rPr>
        <w:t xml:space="preserve"> </w:t>
      </w:r>
      <w:r>
        <w:rPr>
          <w:color w:val="1A1B1A"/>
        </w:rPr>
        <w:t>Some</w:t>
      </w:r>
      <w:r>
        <w:rPr>
          <w:color w:val="1A1B1A"/>
          <w:spacing w:val="-7"/>
        </w:rPr>
        <w:t xml:space="preserve"> </w:t>
      </w:r>
      <w:r>
        <w:rPr>
          <w:color w:val="1A1B1A"/>
        </w:rPr>
        <w:t>categories,</w:t>
      </w:r>
      <w:r>
        <w:rPr>
          <w:color w:val="1A1B1A"/>
          <w:spacing w:val="-7"/>
        </w:rPr>
        <w:t xml:space="preserve"> </w:t>
      </w:r>
      <w:r>
        <w:rPr>
          <w:color w:val="1A1B1A"/>
        </w:rPr>
        <w:t>such</w:t>
      </w:r>
      <w:r>
        <w:rPr>
          <w:color w:val="1A1B1A"/>
          <w:spacing w:val="-7"/>
        </w:rPr>
        <w:t xml:space="preserve"> </w:t>
      </w:r>
      <w:r>
        <w:rPr>
          <w:color w:val="1A1B1A"/>
        </w:rPr>
        <w:t>as</w:t>
      </w:r>
      <w:r>
        <w:rPr>
          <w:color w:val="1A1B1A"/>
          <w:spacing w:val="-7"/>
        </w:rPr>
        <w:t xml:space="preserve"> </w:t>
      </w:r>
      <w:r>
        <w:rPr>
          <w:color w:val="1A1B1A"/>
        </w:rPr>
        <w:t>respiratory</w:t>
      </w:r>
      <w:r>
        <w:rPr>
          <w:color w:val="1A1B1A"/>
          <w:spacing w:val="-7"/>
        </w:rPr>
        <w:t xml:space="preserve"> </w:t>
      </w:r>
      <w:r>
        <w:rPr>
          <w:color w:val="1A1B1A"/>
        </w:rPr>
        <w:t>and</w:t>
      </w:r>
      <w:r>
        <w:rPr>
          <w:color w:val="1A1B1A"/>
          <w:spacing w:val="-7"/>
        </w:rPr>
        <w:t xml:space="preserve"> </w:t>
      </w:r>
      <w:r>
        <w:rPr>
          <w:color w:val="1A1B1A"/>
        </w:rPr>
        <w:t>digestive</w:t>
      </w:r>
      <w:r>
        <w:rPr>
          <w:color w:val="1A1B1A"/>
          <w:spacing w:val="-7"/>
        </w:rPr>
        <w:t xml:space="preserve"> </w:t>
      </w:r>
      <w:r>
        <w:rPr>
          <w:color w:val="1A1B1A"/>
        </w:rPr>
        <w:t>diseases, show</w:t>
      </w:r>
      <w:r>
        <w:rPr>
          <w:color w:val="1A1B1A"/>
          <w:spacing w:val="-8"/>
        </w:rPr>
        <w:t xml:space="preserve"> </w:t>
      </w:r>
      <w:r>
        <w:rPr>
          <w:color w:val="1A1B1A"/>
        </w:rPr>
        <w:t>wide</w:t>
      </w:r>
      <w:r>
        <w:rPr>
          <w:color w:val="1A1B1A"/>
          <w:spacing w:val="-8"/>
        </w:rPr>
        <w:t xml:space="preserve"> </w:t>
      </w:r>
      <w:r>
        <w:rPr>
          <w:color w:val="1A1B1A"/>
        </w:rPr>
        <w:t>confidence</w:t>
      </w:r>
      <w:r>
        <w:rPr>
          <w:color w:val="1A1B1A"/>
          <w:spacing w:val="-8"/>
        </w:rPr>
        <w:t xml:space="preserve"> </w:t>
      </w:r>
      <w:r>
        <w:rPr>
          <w:color w:val="1A1B1A"/>
        </w:rPr>
        <w:t>intervals,</w:t>
      </w:r>
      <w:r>
        <w:rPr>
          <w:color w:val="1A1B1A"/>
          <w:spacing w:val="-8"/>
        </w:rPr>
        <w:t xml:space="preserve"> </w:t>
      </w:r>
      <w:r>
        <w:rPr>
          <w:color w:val="1A1B1A"/>
        </w:rPr>
        <w:t>indicating</w:t>
      </w:r>
      <w:r>
        <w:rPr>
          <w:color w:val="1A1B1A"/>
          <w:spacing w:val="-8"/>
        </w:rPr>
        <w:t xml:space="preserve"> </w:t>
      </w:r>
      <w:r>
        <w:rPr>
          <w:color w:val="1A1B1A"/>
        </w:rPr>
        <w:t>variability</w:t>
      </w:r>
      <w:r>
        <w:rPr>
          <w:color w:val="1A1B1A"/>
          <w:spacing w:val="-8"/>
        </w:rPr>
        <w:t xml:space="preserve"> </w:t>
      </w:r>
      <w:r>
        <w:rPr>
          <w:color w:val="1A1B1A"/>
        </w:rPr>
        <w:t>in</w:t>
      </w:r>
      <w:r>
        <w:rPr>
          <w:color w:val="1A1B1A"/>
          <w:spacing w:val="-8"/>
        </w:rPr>
        <w:t xml:space="preserve"> </w:t>
      </w:r>
      <w:r>
        <w:rPr>
          <w:color w:val="1A1B1A"/>
        </w:rPr>
        <w:t>the</w:t>
      </w:r>
      <w:r>
        <w:rPr>
          <w:color w:val="1A1B1A"/>
          <w:spacing w:val="-8"/>
        </w:rPr>
        <w:t xml:space="preserve"> </w:t>
      </w:r>
      <w:r>
        <w:rPr>
          <w:color w:val="1A1B1A"/>
        </w:rPr>
        <w:t xml:space="preserve">annual </w:t>
      </w:r>
      <w:r>
        <w:rPr>
          <w:color w:val="1A1B1A"/>
          <w:spacing w:val="-4"/>
        </w:rPr>
        <w:t>average</w:t>
      </w:r>
      <w:r>
        <w:rPr>
          <w:color w:val="1A1B1A"/>
          <w:spacing w:val="-5"/>
        </w:rPr>
        <w:t xml:space="preserve"> </w:t>
      </w:r>
      <w:r>
        <w:rPr>
          <w:color w:val="1A1B1A"/>
          <w:spacing w:val="-4"/>
        </w:rPr>
        <w:t>change</w:t>
      </w:r>
      <w:r>
        <w:rPr>
          <w:color w:val="1A1B1A"/>
          <w:spacing w:val="-5"/>
        </w:rPr>
        <w:t xml:space="preserve"> </w:t>
      </w:r>
      <w:r>
        <w:rPr>
          <w:color w:val="1A1B1A"/>
          <w:spacing w:val="-4"/>
        </w:rPr>
        <w:t>estimates</w:t>
      </w:r>
      <w:r>
        <w:rPr>
          <w:color w:val="1A1B1A"/>
          <w:spacing w:val="-5"/>
        </w:rPr>
        <w:t xml:space="preserve"> </w:t>
      </w:r>
      <w:r>
        <w:rPr>
          <w:color w:val="1A1B1A"/>
          <w:spacing w:val="-4"/>
        </w:rPr>
        <w:t>due</w:t>
      </w:r>
      <w:r>
        <w:rPr>
          <w:color w:val="1A1B1A"/>
          <w:spacing w:val="-5"/>
        </w:rPr>
        <w:t xml:space="preserve"> </w:t>
      </w:r>
      <w:r>
        <w:rPr>
          <w:color w:val="1A1B1A"/>
          <w:spacing w:val="-4"/>
        </w:rPr>
        <w:t>to</w:t>
      </w:r>
      <w:r>
        <w:rPr>
          <w:color w:val="1A1B1A"/>
          <w:spacing w:val="-5"/>
        </w:rPr>
        <w:t xml:space="preserve"> </w:t>
      </w:r>
      <w:r>
        <w:rPr>
          <w:color w:val="1A1B1A"/>
          <w:spacing w:val="-4"/>
        </w:rPr>
        <w:t>non-significant</w:t>
      </w:r>
      <w:r>
        <w:rPr>
          <w:color w:val="1A1B1A"/>
          <w:spacing w:val="-5"/>
        </w:rPr>
        <w:t xml:space="preserve"> </w:t>
      </w:r>
      <w:r>
        <w:rPr>
          <w:color w:val="1A1B1A"/>
          <w:spacing w:val="-4"/>
        </w:rPr>
        <w:t>statistical</w:t>
      </w:r>
      <w:r>
        <w:rPr>
          <w:color w:val="1A1B1A"/>
          <w:spacing w:val="-5"/>
        </w:rPr>
        <w:t xml:space="preserve"> </w:t>
      </w:r>
      <w:r>
        <w:rPr>
          <w:color w:val="1A1B1A"/>
          <w:spacing w:val="-4"/>
        </w:rPr>
        <w:t xml:space="preserve">differences. </w:t>
      </w:r>
      <w:r>
        <w:rPr>
          <w:color w:val="1A1B1A"/>
        </w:rPr>
        <w:t>Based</w:t>
      </w:r>
      <w:r>
        <w:rPr>
          <w:color w:val="1A1B1A"/>
          <w:spacing w:val="40"/>
        </w:rPr>
        <w:t xml:space="preserve"> </w:t>
      </w:r>
      <w:r>
        <w:rPr>
          <w:color w:val="1A1B1A"/>
        </w:rPr>
        <w:t>on</w:t>
      </w:r>
      <w:r>
        <w:rPr>
          <w:color w:val="1A1B1A"/>
          <w:spacing w:val="40"/>
        </w:rPr>
        <w:t xml:space="preserve"> </w:t>
      </w:r>
      <w:r>
        <w:rPr>
          <w:color w:val="1A1B1A"/>
        </w:rPr>
        <w:t>these</w:t>
      </w:r>
      <w:r>
        <w:rPr>
          <w:color w:val="1A1B1A"/>
          <w:spacing w:val="40"/>
        </w:rPr>
        <w:t xml:space="preserve"> </w:t>
      </w:r>
      <w:r>
        <w:rPr>
          <w:color w:val="1A1B1A"/>
        </w:rPr>
        <w:t>findings,</w:t>
      </w:r>
      <w:r>
        <w:rPr>
          <w:color w:val="1A1B1A"/>
          <w:spacing w:val="40"/>
        </w:rPr>
        <w:t xml:space="preserve"> </w:t>
      </w:r>
      <w:r>
        <w:rPr>
          <w:color w:val="1A1B1A"/>
        </w:rPr>
        <w:t>we</w:t>
      </w:r>
      <w:r>
        <w:rPr>
          <w:color w:val="1A1B1A"/>
          <w:spacing w:val="40"/>
        </w:rPr>
        <w:t xml:space="preserve"> </w:t>
      </w:r>
      <w:r>
        <w:rPr>
          <w:color w:val="1A1B1A"/>
        </w:rPr>
        <w:t>selected</w:t>
      </w:r>
      <w:r>
        <w:rPr>
          <w:color w:val="1A1B1A"/>
          <w:spacing w:val="40"/>
        </w:rPr>
        <w:t xml:space="preserve"> </w:t>
      </w:r>
      <w:r>
        <w:rPr>
          <w:color w:val="1A1B1A"/>
        </w:rPr>
        <w:t>respiratory</w:t>
      </w:r>
      <w:r>
        <w:rPr>
          <w:color w:val="1A1B1A"/>
          <w:spacing w:val="40"/>
        </w:rPr>
        <w:t xml:space="preserve"> </w:t>
      </w:r>
      <w:r>
        <w:rPr>
          <w:color w:val="1A1B1A"/>
        </w:rPr>
        <w:t>diseases</w:t>
      </w:r>
      <w:r>
        <w:rPr>
          <w:color w:val="1A1B1A"/>
          <w:spacing w:val="40"/>
        </w:rPr>
        <w:t xml:space="preserve"> </w:t>
      </w:r>
      <w:r>
        <w:rPr>
          <w:color w:val="1A1B1A"/>
        </w:rPr>
        <w:t xml:space="preserve">for further analysis due to their high mean incidence (57,329.86 per </w:t>
      </w:r>
      <w:r>
        <w:rPr>
          <w:color w:val="1A1B1A"/>
          <w:spacing w:val="-4"/>
        </w:rPr>
        <w:t>100,000)</w:t>
      </w:r>
      <w:r>
        <w:rPr>
          <w:color w:val="1A1B1A"/>
          <w:spacing w:val="-9"/>
        </w:rPr>
        <w:t xml:space="preserve"> </w:t>
      </w:r>
      <w:r>
        <w:rPr>
          <w:color w:val="1A1B1A"/>
          <w:spacing w:val="-4"/>
        </w:rPr>
        <w:t>and</w:t>
      </w:r>
      <w:r>
        <w:rPr>
          <w:color w:val="1A1B1A"/>
          <w:spacing w:val="-9"/>
        </w:rPr>
        <w:t xml:space="preserve"> </w:t>
      </w:r>
      <w:r>
        <w:rPr>
          <w:color w:val="1A1B1A"/>
          <w:spacing w:val="-4"/>
        </w:rPr>
        <w:t>moderate</w:t>
      </w:r>
      <w:r>
        <w:rPr>
          <w:color w:val="1A1B1A"/>
          <w:spacing w:val="-9"/>
        </w:rPr>
        <w:t xml:space="preserve"> </w:t>
      </w:r>
      <w:r>
        <w:rPr>
          <w:color w:val="1A1B1A"/>
          <w:spacing w:val="-4"/>
        </w:rPr>
        <w:t>variability</w:t>
      </w:r>
      <w:r>
        <w:rPr>
          <w:color w:val="1A1B1A"/>
          <w:spacing w:val="-9"/>
        </w:rPr>
        <w:t xml:space="preserve"> </w:t>
      </w:r>
      <w:r>
        <w:rPr>
          <w:color w:val="1A1B1A"/>
          <w:spacing w:val="-4"/>
        </w:rPr>
        <w:t>(CV = 0.40),</w:t>
      </w:r>
      <w:r>
        <w:rPr>
          <w:color w:val="1A1B1A"/>
          <w:spacing w:val="-9"/>
        </w:rPr>
        <w:t xml:space="preserve"> </w:t>
      </w:r>
      <w:r>
        <w:rPr>
          <w:color w:val="1A1B1A"/>
          <w:spacing w:val="-4"/>
        </w:rPr>
        <w:t>making</w:t>
      </w:r>
      <w:r>
        <w:rPr>
          <w:color w:val="1A1B1A"/>
          <w:spacing w:val="-9"/>
        </w:rPr>
        <w:t xml:space="preserve"> </w:t>
      </w:r>
      <w:r>
        <w:rPr>
          <w:color w:val="1A1B1A"/>
          <w:spacing w:val="-4"/>
        </w:rPr>
        <w:t>them</w:t>
      </w:r>
      <w:r>
        <w:rPr>
          <w:color w:val="1A1B1A"/>
          <w:spacing w:val="-9"/>
        </w:rPr>
        <w:t xml:space="preserve"> </w:t>
      </w:r>
      <w:r>
        <w:rPr>
          <w:color w:val="1A1B1A"/>
          <w:spacing w:val="-4"/>
        </w:rPr>
        <w:t>a</w:t>
      </w:r>
      <w:r>
        <w:rPr>
          <w:color w:val="1A1B1A"/>
          <w:spacing w:val="-9"/>
        </w:rPr>
        <w:t xml:space="preserve"> </w:t>
      </w:r>
      <w:r>
        <w:rPr>
          <w:color w:val="1A1B1A"/>
          <w:spacing w:val="-4"/>
        </w:rPr>
        <w:t xml:space="preserve">serious </w:t>
      </w:r>
      <w:r>
        <w:rPr>
          <w:color w:val="1A1B1A"/>
          <w:spacing w:val="-2"/>
        </w:rPr>
        <w:t>public</w:t>
      </w:r>
      <w:r>
        <w:rPr>
          <w:color w:val="1A1B1A"/>
          <w:spacing w:val="-11"/>
        </w:rPr>
        <w:t xml:space="preserve"> </w:t>
      </w:r>
      <w:r>
        <w:rPr>
          <w:color w:val="1A1B1A"/>
          <w:spacing w:val="-2"/>
        </w:rPr>
        <w:t>health</w:t>
      </w:r>
      <w:r>
        <w:rPr>
          <w:color w:val="1A1B1A"/>
          <w:spacing w:val="-11"/>
        </w:rPr>
        <w:t xml:space="preserve"> </w:t>
      </w:r>
      <w:r>
        <w:rPr>
          <w:color w:val="1A1B1A"/>
          <w:spacing w:val="-2"/>
        </w:rPr>
        <w:t>concern</w:t>
      </w:r>
      <w:r>
        <w:rPr>
          <w:color w:val="1A1B1A"/>
          <w:spacing w:val="-11"/>
        </w:rPr>
        <w:t xml:space="preserve"> </w:t>
      </w:r>
      <w:r>
        <w:rPr>
          <w:color w:val="1A1B1A"/>
          <w:spacing w:val="-2"/>
        </w:rPr>
        <w:t>with</w:t>
      </w:r>
      <w:r>
        <w:rPr>
          <w:color w:val="1A1B1A"/>
          <w:spacing w:val="-11"/>
        </w:rPr>
        <w:t xml:space="preserve"> </w:t>
      </w:r>
      <w:r>
        <w:rPr>
          <w:color w:val="1A1B1A"/>
          <w:spacing w:val="-2"/>
        </w:rPr>
        <w:t>potential</w:t>
      </w:r>
      <w:r>
        <w:rPr>
          <w:color w:val="1A1B1A"/>
          <w:spacing w:val="-11"/>
        </w:rPr>
        <w:t xml:space="preserve"> </w:t>
      </w:r>
      <w:r>
        <w:rPr>
          <w:color w:val="1A1B1A"/>
          <w:spacing w:val="-2"/>
        </w:rPr>
        <w:t>socioeconomic</w:t>
      </w:r>
      <w:r>
        <w:rPr>
          <w:color w:val="1A1B1A"/>
          <w:spacing w:val="-11"/>
        </w:rPr>
        <w:t xml:space="preserve"> </w:t>
      </w:r>
      <w:r>
        <w:rPr>
          <w:color w:val="1A1B1A"/>
          <w:spacing w:val="-2"/>
        </w:rPr>
        <w:t>and</w:t>
      </w:r>
      <w:r>
        <w:rPr>
          <w:color w:val="1A1B1A"/>
          <w:spacing w:val="-11"/>
        </w:rPr>
        <w:t xml:space="preserve"> </w:t>
      </w:r>
      <w:r>
        <w:rPr>
          <w:color w:val="1A1B1A"/>
          <w:spacing w:val="-2"/>
        </w:rPr>
        <w:t>demographic drivers.</w:t>
      </w:r>
      <w:r>
        <w:rPr>
          <w:color w:val="1A1B1A"/>
          <w:spacing w:val="-10"/>
        </w:rPr>
        <w:t xml:space="preserve"> </w:t>
      </w:r>
      <w:r>
        <w:rPr>
          <w:color w:val="1A1B1A"/>
          <w:spacing w:val="-2"/>
        </w:rPr>
        <w:t>Nervous</w:t>
      </w:r>
      <w:r>
        <w:rPr>
          <w:color w:val="1A1B1A"/>
          <w:spacing w:val="-9"/>
        </w:rPr>
        <w:t xml:space="preserve"> </w:t>
      </w:r>
      <w:r>
        <w:rPr>
          <w:color w:val="1A1B1A"/>
          <w:spacing w:val="-2"/>
        </w:rPr>
        <w:t>system</w:t>
      </w:r>
      <w:r>
        <w:rPr>
          <w:color w:val="1A1B1A"/>
          <w:spacing w:val="-9"/>
        </w:rPr>
        <w:t xml:space="preserve"> </w:t>
      </w:r>
      <w:r>
        <w:rPr>
          <w:color w:val="1A1B1A"/>
          <w:spacing w:val="-2"/>
        </w:rPr>
        <w:t>diseases</w:t>
      </w:r>
      <w:r>
        <w:rPr>
          <w:color w:val="1A1B1A"/>
          <w:spacing w:val="-9"/>
        </w:rPr>
        <w:t xml:space="preserve"> </w:t>
      </w:r>
      <w:r>
        <w:rPr>
          <w:color w:val="1A1B1A"/>
          <w:spacing w:val="-2"/>
        </w:rPr>
        <w:t>were</w:t>
      </w:r>
      <w:r>
        <w:rPr>
          <w:color w:val="1A1B1A"/>
          <w:spacing w:val="-10"/>
        </w:rPr>
        <w:t xml:space="preserve"> </w:t>
      </w:r>
      <w:r>
        <w:rPr>
          <w:color w:val="1A1B1A"/>
          <w:spacing w:val="-2"/>
        </w:rPr>
        <w:t>chosen</w:t>
      </w:r>
      <w:r>
        <w:rPr>
          <w:color w:val="1A1B1A"/>
          <w:spacing w:val="-9"/>
        </w:rPr>
        <w:t xml:space="preserve"> </w:t>
      </w:r>
      <w:r>
        <w:rPr>
          <w:color w:val="1A1B1A"/>
          <w:spacing w:val="-2"/>
        </w:rPr>
        <w:t>despit</w:t>
      </w:r>
      <w:r>
        <w:rPr>
          <w:color w:val="1A1B1A"/>
          <w:spacing w:val="-2"/>
        </w:rPr>
        <w:t>e</w:t>
      </w:r>
      <w:r>
        <w:rPr>
          <w:color w:val="1A1B1A"/>
          <w:spacing w:val="-9"/>
        </w:rPr>
        <w:t xml:space="preserve"> </w:t>
      </w:r>
      <w:r>
        <w:rPr>
          <w:color w:val="1A1B1A"/>
          <w:spacing w:val="-2"/>
        </w:rPr>
        <w:t>a</w:t>
      </w:r>
      <w:r>
        <w:rPr>
          <w:color w:val="1A1B1A"/>
          <w:spacing w:val="-9"/>
        </w:rPr>
        <w:t xml:space="preserve"> </w:t>
      </w:r>
      <w:r>
        <w:rPr>
          <w:color w:val="1A1B1A"/>
          <w:spacing w:val="-2"/>
        </w:rPr>
        <w:t>slight</w:t>
      </w:r>
      <w:r>
        <w:rPr>
          <w:color w:val="1A1B1A"/>
          <w:spacing w:val="-10"/>
        </w:rPr>
        <w:t xml:space="preserve"> </w:t>
      </w:r>
      <w:r>
        <w:rPr>
          <w:color w:val="1A1B1A"/>
          <w:spacing w:val="-2"/>
        </w:rPr>
        <w:t xml:space="preserve">decline </w:t>
      </w:r>
      <w:r>
        <w:rPr>
          <w:color w:val="1A1B1A"/>
        </w:rPr>
        <w:t>in</w:t>
      </w:r>
      <w:r>
        <w:rPr>
          <w:color w:val="1A1B1A"/>
          <w:spacing w:val="25"/>
        </w:rPr>
        <w:t xml:space="preserve"> </w:t>
      </w:r>
      <w:r>
        <w:rPr>
          <w:color w:val="1A1B1A"/>
        </w:rPr>
        <w:t>incidence,</w:t>
      </w:r>
      <w:r>
        <w:rPr>
          <w:color w:val="1A1B1A"/>
          <w:spacing w:val="25"/>
        </w:rPr>
        <w:t xml:space="preserve"> </w:t>
      </w:r>
      <w:r>
        <w:rPr>
          <w:color w:val="1A1B1A"/>
        </w:rPr>
        <w:t>given</w:t>
      </w:r>
      <w:r>
        <w:rPr>
          <w:color w:val="1A1B1A"/>
          <w:spacing w:val="25"/>
        </w:rPr>
        <w:t xml:space="preserve"> </w:t>
      </w:r>
      <w:r>
        <w:rPr>
          <w:color w:val="1A1B1A"/>
        </w:rPr>
        <w:t>their</w:t>
      </w:r>
      <w:r>
        <w:rPr>
          <w:color w:val="1A1B1A"/>
          <w:spacing w:val="25"/>
        </w:rPr>
        <w:t xml:space="preserve"> </w:t>
      </w:r>
      <w:r>
        <w:rPr>
          <w:color w:val="1A1B1A"/>
        </w:rPr>
        <w:t>relatively</w:t>
      </w:r>
      <w:r>
        <w:rPr>
          <w:color w:val="1A1B1A"/>
          <w:spacing w:val="25"/>
        </w:rPr>
        <w:t xml:space="preserve"> </w:t>
      </w:r>
      <w:r>
        <w:rPr>
          <w:color w:val="1A1B1A"/>
        </w:rPr>
        <w:t>high</w:t>
      </w:r>
      <w:r>
        <w:rPr>
          <w:color w:val="1A1B1A"/>
          <w:spacing w:val="25"/>
        </w:rPr>
        <w:t xml:space="preserve"> </w:t>
      </w:r>
      <w:r>
        <w:rPr>
          <w:color w:val="1A1B1A"/>
        </w:rPr>
        <w:t>incidence</w:t>
      </w:r>
      <w:r>
        <w:rPr>
          <w:color w:val="1A1B1A"/>
          <w:spacing w:val="25"/>
        </w:rPr>
        <w:t xml:space="preserve"> </w:t>
      </w:r>
      <w:r>
        <w:rPr>
          <w:color w:val="1A1B1A"/>
        </w:rPr>
        <w:t>(2,834.57</w:t>
      </w:r>
      <w:r>
        <w:rPr>
          <w:color w:val="1A1B1A"/>
          <w:spacing w:val="25"/>
        </w:rPr>
        <w:t xml:space="preserve"> </w:t>
      </w:r>
      <w:r>
        <w:rPr>
          <w:color w:val="1A1B1A"/>
        </w:rPr>
        <w:t>per 100,000),</w:t>
      </w:r>
      <w:r>
        <w:rPr>
          <w:color w:val="1A1B1A"/>
          <w:spacing w:val="80"/>
          <w:w w:val="150"/>
        </w:rPr>
        <w:t xml:space="preserve"> </w:t>
      </w:r>
      <w:r>
        <w:rPr>
          <w:color w:val="1A1B1A"/>
        </w:rPr>
        <w:t>variability</w:t>
      </w:r>
      <w:r>
        <w:rPr>
          <w:color w:val="1A1B1A"/>
          <w:spacing w:val="80"/>
          <w:w w:val="150"/>
        </w:rPr>
        <w:t xml:space="preserve"> </w:t>
      </w:r>
      <w:r>
        <w:rPr>
          <w:color w:val="1A1B1A"/>
        </w:rPr>
        <w:t>(CV</w:t>
      </w:r>
      <w:r>
        <w:rPr>
          <w:color w:val="1A1B1A"/>
          <w:spacing w:val="-10"/>
        </w:rPr>
        <w:t xml:space="preserve"> </w:t>
      </w:r>
      <w:r>
        <w:rPr>
          <w:color w:val="1A1B1A"/>
        </w:rPr>
        <w:t>=</w:t>
      </w:r>
      <w:r>
        <w:rPr>
          <w:color w:val="1A1B1A"/>
          <w:spacing w:val="-10"/>
        </w:rPr>
        <w:t xml:space="preserve"> </w:t>
      </w:r>
      <w:r>
        <w:rPr>
          <w:color w:val="1A1B1A"/>
        </w:rPr>
        <w:t>0.42),</w:t>
      </w:r>
      <w:r>
        <w:rPr>
          <w:color w:val="1A1B1A"/>
          <w:spacing w:val="80"/>
          <w:w w:val="150"/>
        </w:rPr>
        <w:t xml:space="preserve"> </w:t>
      </w:r>
      <w:r>
        <w:rPr>
          <w:color w:val="1A1B1A"/>
        </w:rPr>
        <w:t>and</w:t>
      </w:r>
      <w:r>
        <w:rPr>
          <w:color w:val="1A1B1A"/>
          <w:spacing w:val="80"/>
          <w:w w:val="150"/>
        </w:rPr>
        <w:t xml:space="preserve"> </w:t>
      </w:r>
      <w:r>
        <w:rPr>
          <w:color w:val="1A1B1A"/>
        </w:rPr>
        <w:t>relevance</w:t>
      </w:r>
      <w:r>
        <w:rPr>
          <w:color w:val="1A1B1A"/>
          <w:spacing w:val="80"/>
          <w:w w:val="150"/>
        </w:rPr>
        <w:t xml:space="preserve"> </w:t>
      </w:r>
      <w:r>
        <w:rPr>
          <w:color w:val="1A1B1A"/>
        </w:rPr>
        <w:t>to</w:t>
      </w:r>
      <w:r>
        <w:rPr>
          <w:color w:val="1A1B1A"/>
          <w:spacing w:val="80"/>
          <w:w w:val="150"/>
        </w:rPr>
        <w:t xml:space="preserve"> </w:t>
      </w:r>
      <w:r>
        <w:rPr>
          <w:color w:val="1A1B1A"/>
        </w:rPr>
        <w:t xml:space="preserve">child </w:t>
      </w:r>
      <w:r>
        <w:rPr>
          <w:color w:val="1A1B1A"/>
          <w:spacing w:val="-4"/>
        </w:rPr>
        <w:t>neurodevelopment,</w:t>
      </w:r>
      <w:r>
        <w:rPr>
          <w:color w:val="1A1B1A"/>
          <w:spacing w:val="-22"/>
        </w:rPr>
        <w:t xml:space="preserve"> </w:t>
      </w:r>
      <w:r>
        <w:rPr>
          <w:color w:val="1A1B1A"/>
          <w:spacing w:val="-4"/>
        </w:rPr>
        <w:t>which</w:t>
      </w:r>
      <w:r>
        <w:rPr>
          <w:color w:val="1A1B1A"/>
          <w:spacing w:val="-22"/>
        </w:rPr>
        <w:t xml:space="preserve"> </w:t>
      </w:r>
      <w:r>
        <w:rPr>
          <w:color w:val="1A1B1A"/>
          <w:spacing w:val="-4"/>
        </w:rPr>
        <w:t>may</w:t>
      </w:r>
      <w:r>
        <w:rPr>
          <w:color w:val="1A1B1A"/>
          <w:spacing w:val="-22"/>
        </w:rPr>
        <w:t xml:space="preserve"> </w:t>
      </w:r>
      <w:r>
        <w:rPr>
          <w:color w:val="1A1B1A"/>
          <w:spacing w:val="-4"/>
        </w:rPr>
        <w:t>be</w:t>
      </w:r>
      <w:r>
        <w:rPr>
          <w:color w:val="1A1B1A"/>
          <w:spacing w:val="-22"/>
        </w:rPr>
        <w:t xml:space="preserve"> </w:t>
      </w:r>
      <w:r>
        <w:rPr>
          <w:color w:val="1A1B1A"/>
          <w:spacing w:val="-4"/>
        </w:rPr>
        <w:t>influenced</w:t>
      </w:r>
      <w:r>
        <w:rPr>
          <w:color w:val="1A1B1A"/>
          <w:spacing w:val="-22"/>
        </w:rPr>
        <w:t xml:space="preserve"> </w:t>
      </w:r>
      <w:r>
        <w:rPr>
          <w:color w:val="1A1B1A"/>
          <w:spacing w:val="-4"/>
        </w:rPr>
        <w:t>by</w:t>
      </w:r>
      <w:r>
        <w:rPr>
          <w:color w:val="1A1B1A"/>
          <w:spacing w:val="-22"/>
        </w:rPr>
        <w:t xml:space="preserve"> </w:t>
      </w:r>
      <w:r>
        <w:rPr>
          <w:color w:val="1A1B1A"/>
          <w:spacing w:val="-4"/>
        </w:rPr>
        <w:t>socioeconomic</w:t>
      </w:r>
      <w:r>
        <w:rPr>
          <w:color w:val="1A1B1A"/>
          <w:spacing w:val="-22"/>
        </w:rPr>
        <w:t xml:space="preserve"> </w:t>
      </w:r>
      <w:r>
        <w:rPr>
          <w:color w:val="1A1B1A"/>
          <w:spacing w:val="-4"/>
        </w:rPr>
        <w:t xml:space="preserve">factors. </w:t>
      </w:r>
      <w:r>
        <w:rPr>
          <w:color w:val="1A1B1A"/>
        </w:rPr>
        <w:t xml:space="preserve">Asthma was selected for further analysis due to its pronounced </w:t>
      </w:r>
      <w:r>
        <w:rPr>
          <w:color w:val="1A1B1A"/>
          <w:spacing w:val="-4"/>
        </w:rPr>
        <w:t>increasing trend, with primary incidence rising from 46.5 to 194.2 per 100,000</w:t>
      </w:r>
      <w:r>
        <w:rPr>
          <w:color w:val="1A1B1A"/>
          <w:spacing w:val="-8"/>
        </w:rPr>
        <w:t xml:space="preserve"> </w:t>
      </w:r>
      <w:r>
        <w:rPr>
          <w:color w:val="1A1B1A"/>
          <w:spacing w:val="-4"/>
        </w:rPr>
        <w:t>children</w:t>
      </w:r>
      <w:r>
        <w:rPr>
          <w:color w:val="1A1B1A"/>
          <w:spacing w:val="-7"/>
        </w:rPr>
        <w:t xml:space="preserve"> </w:t>
      </w:r>
      <w:r>
        <w:rPr>
          <w:color w:val="1A1B1A"/>
          <w:spacing w:val="-4"/>
        </w:rPr>
        <w:t>aged</w:t>
      </w:r>
      <w:r>
        <w:rPr>
          <w:color w:val="1A1B1A"/>
          <w:spacing w:val="-6"/>
        </w:rPr>
        <w:t xml:space="preserve"> </w:t>
      </w:r>
      <w:r>
        <w:rPr>
          <w:color w:val="1A1B1A"/>
          <w:spacing w:val="-4"/>
        </w:rPr>
        <w:t>0–14</w:t>
      </w:r>
      <w:r>
        <w:rPr>
          <w:color w:val="1A1B1A"/>
          <w:spacing w:val="-13"/>
        </w:rPr>
        <w:t xml:space="preserve"> </w:t>
      </w:r>
      <w:r>
        <w:rPr>
          <w:color w:val="1A1B1A"/>
          <w:spacing w:val="-4"/>
        </w:rPr>
        <w:t>years</w:t>
      </w:r>
      <w:r>
        <w:rPr>
          <w:color w:val="1A1B1A"/>
          <w:spacing w:val="-5"/>
        </w:rPr>
        <w:t xml:space="preserve"> </w:t>
      </w:r>
      <w:r>
        <w:rPr>
          <w:color w:val="1A1B1A"/>
          <w:spacing w:val="-4"/>
        </w:rPr>
        <w:t>between</w:t>
      </w:r>
      <w:r>
        <w:rPr>
          <w:color w:val="1A1B1A"/>
          <w:spacing w:val="-5"/>
        </w:rPr>
        <w:t xml:space="preserve"> </w:t>
      </w:r>
      <w:r>
        <w:rPr>
          <w:color w:val="1A1B1A"/>
          <w:spacing w:val="-4"/>
        </w:rPr>
        <w:t>2010</w:t>
      </w:r>
      <w:r>
        <w:rPr>
          <w:color w:val="1A1B1A"/>
          <w:spacing w:val="-5"/>
        </w:rPr>
        <w:t xml:space="preserve"> </w:t>
      </w:r>
      <w:r>
        <w:rPr>
          <w:color w:val="1A1B1A"/>
          <w:spacing w:val="-4"/>
        </w:rPr>
        <w:t>and</w:t>
      </w:r>
      <w:r>
        <w:rPr>
          <w:color w:val="1A1B1A"/>
          <w:spacing w:val="-5"/>
        </w:rPr>
        <w:t xml:space="preserve"> </w:t>
      </w:r>
      <w:r>
        <w:rPr>
          <w:color w:val="1A1B1A"/>
          <w:spacing w:val="-4"/>
        </w:rPr>
        <w:t>2019—a</w:t>
      </w:r>
      <w:r>
        <w:rPr>
          <w:color w:val="1A1B1A"/>
          <w:spacing w:val="-5"/>
        </w:rPr>
        <w:t xml:space="preserve"> </w:t>
      </w:r>
      <w:r>
        <w:rPr>
          <w:color w:val="1A1B1A"/>
          <w:spacing w:val="-4"/>
        </w:rPr>
        <w:t xml:space="preserve">140.2% </w:t>
      </w:r>
      <w:r>
        <w:rPr>
          <w:color w:val="1A1B1A"/>
        </w:rPr>
        <w:t>increase</w:t>
      </w:r>
      <w:r>
        <w:rPr>
          <w:color w:val="1A1B1A"/>
          <w:spacing w:val="37"/>
        </w:rPr>
        <w:t xml:space="preserve"> </w:t>
      </w:r>
      <w:r>
        <w:rPr>
          <w:color w:val="1A1B1A"/>
        </w:rPr>
        <w:t>(</w:t>
      </w:r>
      <w:hyperlink w:anchor="_bookmark144" w:history="1">
        <w:r>
          <w:rPr>
            <w:color w:val="1DB5C3"/>
          </w:rPr>
          <w:t>Figure</w:t>
        </w:r>
        <w:r>
          <w:rPr>
            <w:color w:val="1DB5C3"/>
            <w:spacing w:val="37"/>
          </w:rPr>
          <w:t xml:space="preserve"> </w:t>
        </w:r>
        <w:r>
          <w:rPr>
            <w:color w:val="1DB5C3"/>
          </w:rPr>
          <w:t>1</w:t>
        </w:r>
      </w:hyperlink>
      <w:r>
        <w:rPr>
          <w:color w:val="1A1B1A"/>
        </w:rPr>
        <w:t>).</w:t>
      </w:r>
      <w:r>
        <w:rPr>
          <w:color w:val="1A1B1A"/>
          <w:spacing w:val="37"/>
        </w:rPr>
        <w:t xml:space="preserve"> </w:t>
      </w:r>
      <w:r>
        <w:rPr>
          <w:color w:val="1A1B1A"/>
        </w:rPr>
        <w:t>The</w:t>
      </w:r>
      <w:r>
        <w:rPr>
          <w:color w:val="1A1B1A"/>
          <w:spacing w:val="37"/>
        </w:rPr>
        <w:t xml:space="preserve"> </w:t>
      </w:r>
      <w:r>
        <w:rPr>
          <w:color w:val="1A1B1A"/>
        </w:rPr>
        <w:t>condition</w:t>
      </w:r>
      <w:r>
        <w:rPr>
          <w:color w:val="1A1B1A"/>
          <w:spacing w:val="37"/>
        </w:rPr>
        <w:t xml:space="preserve"> </w:t>
      </w:r>
      <w:r>
        <w:rPr>
          <w:color w:val="1A1B1A"/>
        </w:rPr>
        <w:t>also</w:t>
      </w:r>
      <w:r>
        <w:rPr>
          <w:color w:val="1A1B1A"/>
          <w:spacing w:val="37"/>
        </w:rPr>
        <w:t xml:space="preserve"> </w:t>
      </w:r>
      <w:r>
        <w:rPr>
          <w:color w:val="1A1B1A"/>
        </w:rPr>
        <w:t>showed</w:t>
      </w:r>
      <w:r>
        <w:rPr>
          <w:color w:val="1A1B1A"/>
          <w:spacing w:val="37"/>
        </w:rPr>
        <w:t xml:space="preserve"> </w:t>
      </w:r>
      <w:r>
        <w:rPr>
          <w:color w:val="1A1B1A"/>
        </w:rPr>
        <w:t>high</w:t>
      </w:r>
      <w:r>
        <w:rPr>
          <w:color w:val="1A1B1A"/>
          <w:spacing w:val="37"/>
        </w:rPr>
        <w:t xml:space="preserve"> </w:t>
      </w:r>
      <w:r>
        <w:rPr>
          <w:color w:val="1A1B1A"/>
          <w:spacing w:val="-2"/>
        </w:rPr>
        <w:t>variability</w:t>
      </w:r>
    </w:p>
    <w:p w:rsidR="009F269F" w:rsidRDefault="002C4AC7">
      <w:pPr>
        <w:pStyle w:val="a3"/>
        <w:spacing w:line="205" w:lineRule="exact"/>
        <w:ind w:left="426"/>
        <w:jc w:val="both"/>
      </w:pPr>
      <w:r>
        <w:rPr>
          <w:color w:val="1A1B1A"/>
          <w:spacing w:val="-4"/>
        </w:rPr>
        <w:t>(CV</w:t>
      </w:r>
      <w:r>
        <w:rPr>
          <w:color w:val="1A1B1A"/>
          <w:spacing w:val="-14"/>
        </w:rPr>
        <w:t xml:space="preserve"> </w:t>
      </w:r>
      <w:r>
        <w:rPr>
          <w:color w:val="1A1B1A"/>
          <w:spacing w:val="-4"/>
        </w:rPr>
        <w:t>=</w:t>
      </w:r>
      <w:r>
        <w:rPr>
          <w:color w:val="1A1B1A"/>
          <w:spacing w:val="-14"/>
        </w:rPr>
        <w:t xml:space="preserve"> </w:t>
      </w:r>
      <w:r>
        <w:rPr>
          <w:color w:val="1A1B1A"/>
          <w:spacing w:val="-4"/>
        </w:rPr>
        <w:t>0.72).</w:t>
      </w:r>
    </w:p>
    <w:p w:rsidR="009F269F" w:rsidRDefault="002C4AC7">
      <w:pPr>
        <w:pStyle w:val="a3"/>
        <w:spacing w:before="32" w:line="278" w:lineRule="auto"/>
        <w:ind w:left="426" w:firstLine="283"/>
        <w:jc w:val="both"/>
      </w:pPr>
      <w:r>
        <w:rPr>
          <w:color w:val="1A1B1A"/>
        </w:rPr>
        <w:t xml:space="preserve">In </w:t>
      </w:r>
      <w:hyperlink w:anchor="_bookmark145" w:history="1">
        <w:r>
          <w:rPr>
            <w:color w:val="1DB5C3"/>
          </w:rPr>
          <w:t>Figure 2</w:t>
        </w:r>
      </w:hyperlink>
      <w:r>
        <w:rPr>
          <w:color w:val="1A1B1A"/>
        </w:rPr>
        <w:t xml:space="preserve">, the log-transformed incidence trends of three </w:t>
      </w:r>
      <w:r>
        <w:rPr>
          <w:color w:val="1A1B1A"/>
          <w:spacing w:val="-2"/>
        </w:rPr>
        <w:t>pediatric</w:t>
      </w:r>
      <w:r>
        <w:rPr>
          <w:color w:val="1A1B1A"/>
          <w:spacing w:val="-10"/>
        </w:rPr>
        <w:t xml:space="preserve"> </w:t>
      </w:r>
      <w:r>
        <w:rPr>
          <w:color w:val="1A1B1A"/>
          <w:spacing w:val="-2"/>
        </w:rPr>
        <w:t>conditions</w:t>
      </w:r>
      <w:r>
        <w:rPr>
          <w:color w:val="1A1B1A"/>
          <w:spacing w:val="-9"/>
        </w:rPr>
        <w:t xml:space="preserve"> </w:t>
      </w:r>
      <w:r>
        <w:rPr>
          <w:color w:val="1A1B1A"/>
          <w:spacing w:val="-2"/>
        </w:rPr>
        <w:t>with</w:t>
      </w:r>
      <w:r>
        <w:rPr>
          <w:color w:val="1A1B1A"/>
          <w:spacing w:val="-9"/>
        </w:rPr>
        <w:t xml:space="preserve"> </w:t>
      </w:r>
      <w:r>
        <w:rPr>
          <w:color w:val="1A1B1A"/>
          <w:spacing w:val="-2"/>
        </w:rPr>
        <w:t>their</w:t>
      </w:r>
      <w:r>
        <w:rPr>
          <w:color w:val="1A1B1A"/>
          <w:spacing w:val="-9"/>
        </w:rPr>
        <w:t xml:space="preserve"> </w:t>
      </w:r>
      <w:r>
        <w:rPr>
          <w:color w:val="1A1B1A"/>
          <w:spacing w:val="-2"/>
        </w:rPr>
        <w:t>linear</w:t>
      </w:r>
      <w:r>
        <w:rPr>
          <w:color w:val="1A1B1A"/>
          <w:spacing w:val="-10"/>
        </w:rPr>
        <w:t xml:space="preserve"> </w:t>
      </w:r>
      <w:r>
        <w:rPr>
          <w:color w:val="1A1B1A"/>
          <w:spacing w:val="-2"/>
        </w:rPr>
        <w:t>fit</w:t>
      </w:r>
      <w:r>
        <w:rPr>
          <w:color w:val="1A1B1A"/>
          <w:spacing w:val="-9"/>
        </w:rPr>
        <w:t xml:space="preserve"> </w:t>
      </w:r>
      <w:r>
        <w:rPr>
          <w:color w:val="1A1B1A"/>
          <w:spacing w:val="-2"/>
        </w:rPr>
        <w:t>trends</w:t>
      </w:r>
      <w:r>
        <w:rPr>
          <w:color w:val="1A1B1A"/>
          <w:spacing w:val="-9"/>
        </w:rPr>
        <w:t xml:space="preserve"> </w:t>
      </w:r>
      <w:r>
        <w:rPr>
          <w:color w:val="1A1B1A"/>
          <w:spacing w:val="-2"/>
        </w:rPr>
        <w:t>are</w:t>
      </w:r>
      <w:r>
        <w:rPr>
          <w:color w:val="1A1B1A"/>
          <w:spacing w:val="-9"/>
        </w:rPr>
        <w:t xml:space="preserve"> </w:t>
      </w:r>
      <w:r>
        <w:rPr>
          <w:color w:val="1A1B1A"/>
          <w:spacing w:val="-2"/>
        </w:rPr>
        <w:t>displayed</w:t>
      </w:r>
      <w:r>
        <w:rPr>
          <w:color w:val="1A1B1A"/>
          <w:spacing w:val="-10"/>
        </w:rPr>
        <w:t xml:space="preserve"> </w:t>
      </w:r>
      <w:r>
        <w:rPr>
          <w:color w:val="1A1B1A"/>
          <w:spacing w:val="-2"/>
        </w:rPr>
        <w:t>across</w:t>
      </w:r>
      <w:r>
        <w:rPr>
          <w:color w:val="1A1B1A"/>
          <w:spacing w:val="-9"/>
        </w:rPr>
        <w:t xml:space="preserve"> </w:t>
      </w:r>
      <w:r>
        <w:rPr>
          <w:color w:val="1A1B1A"/>
          <w:spacing w:val="-2"/>
        </w:rPr>
        <w:t xml:space="preserve">14 </w:t>
      </w:r>
      <w:r>
        <w:rPr>
          <w:color w:val="1A1B1A"/>
        </w:rPr>
        <w:t>regions</w:t>
      </w:r>
      <w:r>
        <w:rPr>
          <w:color w:val="1A1B1A"/>
          <w:spacing w:val="-12"/>
        </w:rPr>
        <w:t xml:space="preserve"> </w:t>
      </w:r>
      <w:r>
        <w:rPr>
          <w:color w:val="1A1B1A"/>
        </w:rPr>
        <w:t>of</w:t>
      </w:r>
      <w:r>
        <w:rPr>
          <w:color w:val="1A1B1A"/>
          <w:spacing w:val="-11"/>
        </w:rPr>
        <w:t xml:space="preserve"> </w:t>
      </w:r>
      <w:r>
        <w:rPr>
          <w:color w:val="1A1B1A"/>
        </w:rPr>
        <w:t>Kazakhstan</w:t>
      </w:r>
      <w:r>
        <w:rPr>
          <w:color w:val="1A1B1A"/>
          <w:spacing w:val="-11"/>
        </w:rPr>
        <w:t xml:space="preserve"> </w:t>
      </w:r>
      <w:r>
        <w:rPr>
          <w:color w:val="1A1B1A"/>
        </w:rPr>
        <w:t>from</w:t>
      </w:r>
      <w:r>
        <w:rPr>
          <w:color w:val="1A1B1A"/>
          <w:spacing w:val="-11"/>
        </w:rPr>
        <w:t xml:space="preserve"> </w:t>
      </w:r>
      <w:r>
        <w:rPr>
          <w:color w:val="1A1B1A"/>
        </w:rPr>
        <w:t>2010</w:t>
      </w:r>
      <w:r>
        <w:rPr>
          <w:color w:val="1A1B1A"/>
          <w:spacing w:val="-12"/>
        </w:rPr>
        <w:t xml:space="preserve"> </w:t>
      </w:r>
      <w:r>
        <w:rPr>
          <w:color w:val="1A1B1A"/>
        </w:rPr>
        <w:t>to</w:t>
      </w:r>
      <w:r>
        <w:rPr>
          <w:color w:val="1A1B1A"/>
          <w:spacing w:val="-11"/>
        </w:rPr>
        <w:t xml:space="preserve"> </w:t>
      </w:r>
      <w:r>
        <w:rPr>
          <w:color w:val="1A1B1A"/>
        </w:rPr>
        <w:t>2019</w:t>
      </w:r>
      <w:r>
        <w:rPr>
          <w:color w:val="1A1B1A"/>
        </w:rPr>
        <w:t>.</w:t>
      </w:r>
      <w:r>
        <w:rPr>
          <w:color w:val="1A1B1A"/>
          <w:spacing w:val="-11"/>
        </w:rPr>
        <w:t xml:space="preserve"> </w:t>
      </w:r>
      <w:r>
        <w:rPr>
          <w:color w:val="1A1B1A"/>
        </w:rPr>
        <w:t>Regional</w:t>
      </w:r>
      <w:r>
        <w:rPr>
          <w:color w:val="1A1B1A"/>
          <w:spacing w:val="-11"/>
        </w:rPr>
        <w:t xml:space="preserve"> </w:t>
      </w:r>
      <w:r>
        <w:rPr>
          <w:color w:val="1A1B1A"/>
        </w:rPr>
        <w:t>variations</w:t>
      </w:r>
      <w:r>
        <w:rPr>
          <w:color w:val="1A1B1A"/>
          <w:spacing w:val="-12"/>
        </w:rPr>
        <w:t xml:space="preserve"> </w:t>
      </w:r>
      <w:r>
        <w:rPr>
          <w:color w:val="1A1B1A"/>
        </w:rPr>
        <w:t>were most</w:t>
      </w:r>
      <w:r>
        <w:rPr>
          <w:color w:val="1A1B1A"/>
          <w:spacing w:val="14"/>
        </w:rPr>
        <w:t xml:space="preserve"> </w:t>
      </w:r>
      <w:r>
        <w:rPr>
          <w:color w:val="1A1B1A"/>
        </w:rPr>
        <w:t>evident</w:t>
      </w:r>
      <w:r>
        <w:rPr>
          <w:color w:val="1A1B1A"/>
          <w:spacing w:val="15"/>
        </w:rPr>
        <w:t xml:space="preserve"> </w:t>
      </w:r>
      <w:r>
        <w:rPr>
          <w:color w:val="1A1B1A"/>
        </w:rPr>
        <w:t>for</w:t>
      </w:r>
      <w:r>
        <w:rPr>
          <w:color w:val="1A1B1A"/>
          <w:spacing w:val="15"/>
        </w:rPr>
        <w:t xml:space="preserve"> </w:t>
      </w:r>
      <w:r>
        <w:rPr>
          <w:color w:val="1A1B1A"/>
        </w:rPr>
        <w:t>respiratory</w:t>
      </w:r>
      <w:r>
        <w:rPr>
          <w:color w:val="1A1B1A"/>
          <w:spacing w:val="15"/>
        </w:rPr>
        <w:t xml:space="preserve"> </w:t>
      </w:r>
      <w:r>
        <w:rPr>
          <w:color w:val="1A1B1A"/>
        </w:rPr>
        <w:t>diseases,</w:t>
      </w:r>
      <w:r>
        <w:rPr>
          <w:color w:val="1A1B1A"/>
          <w:spacing w:val="15"/>
        </w:rPr>
        <w:t xml:space="preserve"> </w:t>
      </w:r>
      <w:r>
        <w:rPr>
          <w:color w:val="1A1B1A"/>
        </w:rPr>
        <w:t>with</w:t>
      </w:r>
      <w:r>
        <w:rPr>
          <w:color w:val="1A1B1A"/>
          <w:spacing w:val="15"/>
        </w:rPr>
        <w:t xml:space="preserve"> </w:t>
      </w:r>
      <w:r>
        <w:rPr>
          <w:color w:val="1A1B1A"/>
        </w:rPr>
        <w:t>significant</w:t>
      </w:r>
      <w:r>
        <w:rPr>
          <w:color w:val="1A1B1A"/>
          <w:spacing w:val="15"/>
        </w:rPr>
        <w:t xml:space="preserve"> </w:t>
      </w:r>
      <w:r>
        <w:rPr>
          <w:color w:val="1A1B1A"/>
          <w:spacing w:val="-2"/>
        </w:rPr>
        <w:t>differences</w:t>
      </w:r>
    </w:p>
    <w:p w:rsidR="009F269F" w:rsidRDefault="002C4AC7">
      <w:pPr>
        <w:pStyle w:val="a3"/>
        <w:spacing w:before="110" w:line="278" w:lineRule="auto"/>
        <w:ind w:left="242" w:right="424"/>
        <w:jc w:val="both"/>
      </w:pPr>
      <w:r>
        <w:br w:type="column"/>
      </w:r>
      <w:r>
        <w:rPr>
          <w:color w:val="1A1B1A"/>
        </w:rPr>
        <w:t xml:space="preserve">across regions, while asthma and nervous system diseases showed limited regional heterogeneity. The incidence of nervous system </w:t>
      </w:r>
      <w:r>
        <w:rPr>
          <w:color w:val="1A1B1A"/>
          <w:spacing w:val="-4"/>
        </w:rPr>
        <w:t xml:space="preserve">disorders showed mixed patterns, with some regions remaining stable </w:t>
      </w:r>
      <w:r>
        <w:rPr>
          <w:color w:val="1A1B1A"/>
        </w:rPr>
        <w:t>and</w:t>
      </w:r>
      <w:r>
        <w:rPr>
          <w:color w:val="1A1B1A"/>
          <w:spacing w:val="-6"/>
        </w:rPr>
        <w:t xml:space="preserve"> </w:t>
      </w:r>
      <w:r>
        <w:rPr>
          <w:color w:val="1A1B1A"/>
        </w:rPr>
        <w:t>others</w:t>
      </w:r>
      <w:r>
        <w:rPr>
          <w:color w:val="1A1B1A"/>
          <w:spacing w:val="-6"/>
        </w:rPr>
        <w:t xml:space="preserve"> </w:t>
      </w:r>
      <w:r>
        <w:rPr>
          <w:color w:val="1A1B1A"/>
        </w:rPr>
        <w:t>displaying</w:t>
      </w:r>
      <w:r>
        <w:rPr>
          <w:color w:val="1A1B1A"/>
          <w:spacing w:val="-6"/>
        </w:rPr>
        <w:t xml:space="preserve"> </w:t>
      </w:r>
      <w:r>
        <w:rPr>
          <w:color w:val="1A1B1A"/>
        </w:rPr>
        <w:t>slight</w:t>
      </w:r>
      <w:r>
        <w:rPr>
          <w:color w:val="1A1B1A"/>
          <w:spacing w:val="-6"/>
        </w:rPr>
        <w:t xml:space="preserve"> </w:t>
      </w:r>
      <w:r>
        <w:rPr>
          <w:color w:val="1A1B1A"/>
        </w:rPr>
        <w:t>increases</w:t>
      </w:r>
      <w:r>
        <w:rPr>
          <w:color w:val="1A1B1A"/>
          <w:spacing w:val="-6"/>
        </w:rPr>
        <w:t xml:space="preserve"> </w:t>
      </w:r>
      <w:r>
        <w:rPr>
          <w:color w:val="1A1B1A"/>
        </w:rPr>
        <w:t>or</w:t>
      </w:r>
      <w:r>
        <w:rPr>
          <w:color w:val="1A1B1A"/>
          <w:spacing w:val="-6"/>
        </w:rPr>
        <w:t xml:space="preserve"> </w:t>
      </w:r>
      <w:r>
        <w:rPr>
          <w:color w:val="1A1B1A"/>
        </w:rPr>
        <w:t>decreases</w:t>
      </w:r>
      <w:r>
        <w:rPr>
          <w:color w:val="1A1B1A"/>
          <w:spacing w:val="-6"/>
        </w:rPr>
        <w:t xml:space="preserve"> </w:t>
      </w:r>
      <w:r>
        <w:rPr>
          <w:color w:val="1A1B1A"/>
        </w:rPr>
        <w:t>over</w:t>
      </w:r>
      <w:r>
        <w:rPr>
          <w:color w:val="1A1B1A"/>
          <w:spacing w:val="-6"/>
        </w:rPr>
        <w:t xml:space="preserve"> </w:t>
      </w:r>
      <w:r>
        <w:rPr>
          <w:color w:val="1A1B1A"/>
        </w:rPr>
        <w:t>the</w:t>
      </w:r>
      <w:r>
        <w:rPr>
          <w:color w:val="1A1B1A"/>
          <w:spacing w:val="-6"/>
        </w:rPr>
        <w:t xml:space="preserve"> </w:t>
      </w:r>
      <w:r>
        <w:rPr>
          <w:color w:val="1A1B1A"/>
        </w:rPr>
        <w:t>decade.</w:t>
      </w:r>
    </w:p>
    <w:p w:rsidR="009F269F" w:rsidRDefault="009F269F">
      <w:pPr>
        <w:pStyle w:val="a3"/>
      </w:pPr>
    </w:p>
    <w:p w:rsidR="009F269F" w:rsidRDefault="009F269F">
      <w:pPr>
        <w:pStyle w:val="a3"/>
        <w:spacing w:before="8"/>
      </w:pPr>
    </w:p>
    <w:p w:rsidR="009F269F" w:rsidRDefault="002C4AC7">
      <w:pPr>
        <w:pStyle w:val="3"/>
        <w:numPr>
          <w:ilvl w:val="1"/>
          <w:numId w:val="5"/>
        </w:numPr>
        <w:tabs>
          <w:tab w:val="left" w:pos="635"/>
        </w:tabs>
        <w:spacing w:before="0"/>
        <w:ind w:left="635" w:hanging="393"/>
        <w:jc w:val="left"/>
      </w:pPr>
      <w:bookmarkStart w:id="179" w:name="3.2_Regression_analyses"/>
      <w:bookmarkEnd w:id="179"/>
      <w:r>
        <w:rPr>
          <w:color w:val="1A1B1A"/>
        </w:rPr>
        <w:t>Regression</w:t>
      </w:r>
      <w:r>
        <w:rPr>
          <w:color w:val="1A1B1A"/>
          <w:spacing w:val="-5"/>
        </w:rPr>
        <w:t xml:space="preserve"> </w:t>
      </w:r>
      <w:r>
        <w:rPr>
          <w:color w:val="1A1B1A"/>
          <w:spacing w:val="-2"/>
        </w:rPr>
        <w:t>analyses</w:t>
      </w:r>
    </w:p>
    <w:p w:rsidR="009F269F" w:rsidRDefault="002C4AC7">
      <w:pPr>
        <w:pStyle w:val="a3"/>
        <w:spacing w:before="261" w:line="278" w:lineRule="auto"/>
        <w:ind w:left="242" w:right="423" w:firstLine="283"/>
        <w:jc w:val="both"/>
      </w:pPr>
      <w:r>
        <w:rPr>
          <w:color w:val="1A1B1A"/>
        </w:rPr>
        <w:t>Spearman’s correlation analysis showed some associations between log-transformed disease incidenc</w:t>
      </w:r>
      <w:r>
        <w:rPr>
          <w:color w:val="1A1B1A"/>
        </w:rPr>
        <w:t>e and socioeconomic/ healthcare predictors. Respiratory diseases (J00–J99) had positive correlations</w:t>
      </w:r>
      <w:r>
        <w:rPr>
          <w:color w:val="1A1B1A"/>
          <w:spacing w:val="40"/>
        </w:rPr>
        <w:t xml:space="preserve"> </w:t>
      </w:r>
      <w:r>
        <w:rPr>
          <w:color w:val="1A1B1A"/>
        </w:rPr>
        <w:t>with</w:t>
      </w:r>
      <w:r>
        <w:rPr>
          <w:color w:val="1A1B1A"/>
          <w:spacing w:val="40"/>
        </w:rPr>
        <w:t xml:space="preserve"> </w:t>
      </w:r>
      <w:r>
        <w:rPr>
          <w:color w:val="1A1B1A"/>
        </w:rPr>
        <w:t>income</w:t>
      </w:r>
      <w:r>
        <w:rPr>
          <w:color w:val="1A1B1A"/>
          <w:spacing w:val="40"/>
        </w:rPr>
        <w:t xml:space="preserve"> </w:t>
      </w:r>
      <w:r>
        <w:rPr>
          <w:color w:val="1A1B1A"/>
        </w:rPr>
        <w:t>inequality</w:t>
      </w:r>
      <w:r>
        <w:rPr>
          <w:color w:val="1A1B1A"/>
          <w:spacing w:val="40"/>
        </w:rPr>
        <w:t xml:space="preserve"> </w:t>
      </w:r>
      <w:r>
        <w:rPr>
          <w:color w:val="1A1B1A"/>
        </w:rPr>
        <w:t>(Gini</w:t>
      </w:r>
      <w:r>
        <w:rPr>
          <w:color w:val="1A1B1A"/>
          <w:spacing w:val="40"/>
        </w:rPr>
        <w:t xml:space="preserve"> </w:t>
      </w:r>
      <w:r>
        <w:rPr>
          <w:color w:val="1A1B1A"/>
        </w:rPr>
        <w:t>coefficient:</w:t>
      </w:r>
      <w:r>
        <w:rPr>
          <w:color w:val="1A1B1A"/>
          <w:spacing w:val="40"/>
        </w:rPr>
        <w:t xml:space="preserve"> </w:t>
      </w:r>
      <w:r>
        <w:rPr>
          <w:rFonts w:ascii="Arial" w:hAnsi="Arial"/>
          <w:i/>
          <w:color w:val="1A1B1A"/>
        </w:rPr>
        <w:t>ρ</w:t>
      </w:r>
      <w:r>
        <w:rPr>
          <w:rFonts w:ascii="Arial" w:hAnsi="Arial"/>
          <w:i/>
          <w:color w:val="1A1B1A"/>
          <w:spacing w:val="-13"/>
        </w:rPr>
        <w:t xml:space="preserve"> </w:t>
      </w:r>
      <w:r>
        <w:rPr>
          <w:color w:val="1A1B1A"/>
        </w:rPr>
        <w:t>=</w:t>
      </w:r>
      <w:r>
        <w:rPr>
          <w:color w:val="1A1B1A"/>
          <w:spacing w:val="-11"/>
        </w:rPr>
        <w:t xml:space="preserve"> </w:t>
      </w:r>
      <w:r>
        <w:rPr>
          <w:color w:val="1A1B1A"/>
        </w:rPr>
        <w:t xml:space="preserve">0.59, </w:t>
      </w:r>
      <w:r>
        <w:rPr>
          <w:i/>
          <w:color w:val="1A1B1A"/>
          <w:spacing w:val="-4"/>
        </w:rPr>
        <w:t>p</w:t>
      </w:r>
      <w:r>
        <w:rPr>
          <w:i/>
          <w:color w:val="1A1B1A"/>
          <w:spacing w:val="-8"/>
        </w:rPr>
        <w:t xml:space="preserve"> </w:t>
      </w:r>
      <w:r>
        <w:rPr>
          <w:color w:val="1A1B1A"/>
          <w:spacing w:val="-4"/>
        </w:rPr>
        <w:t>&lt;</w:t>
      </w:r>
      <w:r>
        <w:rPr>
          <w:color w:val="1A1B1A"/>
          <w:spacing w:val="-7"/>
        </w:rPr>
        <w:t xml:space="preserve"> </w:t>
      </w:r>
      <w:r>
        <w:rPr>
          <w:color w:val="1A1B1A"/>
          <w:spacing w:val="-4"/>
        </w:rPr>
        <w:t>0.01)</w:t>
      </w:r>
      <w:r>
        <w:rPr>
          <w:color w:val="1A1B1A"/>
          <w:spacing w:val="-7"/>
        </w:rPr>
        <w:t xml:space="preserve"> </w:t>
      </w:r>
      <w:r>
        <w:rPr>
          <w:color w:val="1A1B1A"/>
          <w:spacing w:val="-4"/>
        </w:rPr>
        <w:t>and</w:t>
      </w:r>
      <w:r>
        <w:rPr>
          <w:color w:val="1A1B1A"/>
          <w:spacing w:val="-7"/>
        </w:rPr>
        <w:t xml:space="preserve"> </w:t>
      </w:r>
      <w:r>
        <w:rPr>
          <w:color w:val="1A1B1A"/>
          <w:spacing w:val="-4"/>
        </w:rPr>
        <w:t>divorce</w:t>
      </w:r>
      <w:r>
        <w:rPr>
          <w:color w:val="1A1B1A"/>
          <w:spacing w:val="-8"/>
        </w:rPr>
        <w:t xml:space="preserve"> </w:t>
      </w:r>
      <w:r>
        <w:rPr>
          <w:color w:val="1A1B1A"/>
          <w:spacing w:val="-4"/>
        </w:rPr>
        <w:t>rate</w:t>
      </w:r>
      <w:r>
        <w:rPr>
          <w:color w:val="1A1B1A"/>
          <w:spacing w:val="-7"/>
        </w:rPr>
        <w:t xml:space="preserve"> </w:t>
      </w:r>
      <w:r>
        <w:rPr>
          <w:color w:val="1A1B1A"/>
          <w:spacing w:val="-4"/>
        </w:rPr>
        <w:t>(</w:t>
      </w:r>
      <w:r>
        <w:rPr>
          <w:rFonts w:ascii="Arial" w:hAnsi="Arial"/>
          <w:i/>
          <w:color w:val="1A1B1A"/>
          <w:spacing w:val="-4"/>
        </w:rPr>
        <w:t>ρ</w:t>
      </w:r>
      <w:r>
        <w:rPr>
          <w:rFonts w:ascii="Arial" w:hAnsi="Arial"/>
          <w:i/>
          <w:color w:val="1A1B1A"/>
          <w:spacing w:val="-8"/>
        </w:rPr>
        <w:t xml:space="preserve"> </w:t>
      </w:r>
      <w:r>
        <w:rPr>
          <w:color w:val="1A1B1A"/>
          <w:spacing w:val="-4"/>
        </w:rPr>
        <w:t>=</w:t>
      </w:r>
      <w:r>
        <w:rPr>
          <w:color w:val="1A1B1A"/>
          <w:spacing w:val="-8"/>
        </w:rPr>
        <w:t xml:space="preserve"> </w:t>
      </w:r>
      <w:r>
        <w:rPr>
          <w:color w:val="1A1B1A"/>
          <w:spacing w:val="-4"/>
        </w:rPr>
        <w:t>0.73,</w:t>
      </w:r>
      <w:r>
        <w:rPr>
          <w:color w:val="1A1B1A"/>
          <w:spacing w:val="-7"/>
        </w:rPr>
        <w:t xml:space="preserve"> </w:t>
      </w:r>
      <w:r>
        <w:rPr>
          <w:i/>
          <w:color w:val="1A1B1A"/>
          <w:spacing w:val="-4"/>
        </w:rPr>
        <w:t>p</w:t>
      </w:r>
      <w:r>
        <w:rPr>
          <w:i/>
          <w:color w:val="1A1B1A"/>
          <w:spacing w:val="-7"/>
        </w:rPr>
        <w:t xml:space="preserve"> </w:t>
      </w:r>
      <w:r>
        <w:rPr>
          <w:color w:val="1A1B1A"/>
          <w:spacing w:val="-4"/>
        </w:rPr>
        <w:t>&lt;</w:t>
      </w:r>
      <w:r>
        <w:rPr>
          <w:color w:val="1A1B1A"/>
          <w:spacing w:val="-7"/>
        </w:rPr>
        <w:t xml:space="preserve"> </w:t>
      </w:r>
      <w:r>
        <w:rPr>
          <w:color w:val="1A1B1A"/>
          <w:spacing w:val="-4"/>
        </w:rPr>
        <w:t>0.01),</w:t>
      </w:r>
      <w:r>
        <w:rPr>
          <w:color w:val="1A1B1A"/>
          <w:spacing w:val="-8"/>
        </w:rPr>
        <w:t xml:space="preserve"> </w:t>
      </w:r>
      <w:r>
        <w:rPr>
          <w:color w:val="1A1B1A"/>
          <w:spacing w:val="-4"/>
        </w:rPr>
        <w:t>while</w:t>
      </w:r>
      <w:r>
        <w:rPr>
          <w:color w:val="1A1B1A"/>
          <w:spacing w:val="-7"/>
        </w:rPr>
        <w:t xml:space="preserve"> </w:t>
      </w:r>
      <w:r>
        <w:rPr>
          <w:color w:val="1A1B1A"/>
          <w:spacing w:val="-4"/>
        </w:rPr>
        <w:t>showing</w:t>
      </w:r>
      <w:r>
        <w:rPr>
          <w:color w:val="1A1B1A"/>
          <w:spacing w:val="-7"/>
        </w:rPr>
        <w:t xml:space="preserve"> </w:t>
      </w:r>
      <w:r>
        <w:rPr>
          <w:color w:val="1A1B1A"/>
          <w:spacing w:val="-4"/>
        </w:rPr>
        <w:t xml:space="preserve">negative </w:t>
      </w:r>
      <w:r>
        <w:rPr>
          <w:color w:val="1A1B1A"/>
        </w:rPr>
        <w:t>associations</w:t>
      </w:r>
      <w:r>
        <w:rPr>
          <w:color w:val="1A1B1A"/>
          <w:spacing w:val="-6"/>
        </w:rPr>
        <w:t xml:space="preserve"> </w:t>
      </w:r>
      <w:r>
        <w:rPr>
          <w:color w:val="1A1B1A"/>
        </w:rPr>
        <w:t>with</w:t>
      </w:r>
      <w:r>
        <w:rPr>
          <w:color w:val="1A1B1A"/>
          <w:spacing w:val="-3"/>
        </w:rPr>
        <w:t xml:space="preserve"> </w:t>
      </w:r>
      <w:r>
        <w:rPr>
          <w:color w:val="1A1B1A"/>
        </w:rPr>
        <w:t>average</w:t>
      </w:r>
      <w:r>
        <w:rPr>
          <w:color w:val="1A1B1A"/>
          <w:spacing w:val="-3"/>
        </w:rPr>
        <w:t xml:space="preserve"> </w:t>
      </w:r>
      <w:r>
        <w:rPr>
          <w:color w:val="1A1B1A"/>
        </w:rPr>
        <w:t>salary</w:t>
      </w:r>
      <w:r>
        <w:rPr>
          <w:color w:val="1A1B1A"/>
          <w:spacing w:val="-3"/>
        </w:rPr>
        <w:t xml:space="preserve"> </w:t>
      </w:r>
      <w:r>
        <w:rPr>
          <w:color w:val="1A1B1A"/>
        </w:rPr>
        <w:t>(</w:t>
      </w:r>
      <w:r>
        <w:rPr>
          <w:rFonts w:ascii="Arial" w:hAnsi="Arial"/>
          <w:i/>
          <w:color w:val="1A1B1A"/>
        </w:rPr>
        <w:t>ρ</w:t>
      </w:r>
      <w:r>
        <w:rPr>
          <w:rFonts w:ascii="Arial" w:hAnsi="Arial"/>
          <w:i/>
          <w:color w:val="1A1B1A"/>
          <w:spacing w:val="-13"/>
        </w:rPr>
        <w:t xml:space="preserve"> </w:t>
      </w:r>
      <w:r>
        <w:rPr>
          <w:color w:val="1A1B1A"/>
        </w:rPr>
        <w:t>=</w:t>
      </w:r>
      <w:r>
        <w:rPr>
          <w:color w:val="1A1B1A"/>
          <w:spacing w:val="-11"/>
        </w:rPr>
        <w:t xml:space="preserve"> </w:t>
      </w:r>
      <w:r>
        <w:rPr>
          <w:color w:val="1A1B1A"/>
        </w:rPr>
        <w:t>−0.33,</w:t>
      </w:r>
      <w:r>
        <w:rPr>
          <w:color w:val="1A1B1A"/>
          <w:spacing w:val="-3"/>
        </w:rPr>
        <w:t xml:space="preserve"> </w:t>
      </w:r>
      <w:r>
        <w:rPr>
          <w:i/>
          <w:color w:val="1A1B1A"/>
        </w:rPr>
        <w:t>p</w:t>
      </w:r>
      <w:r>
        <w:rPr>
          <w:i/>
          <w:color w:val="1A1B1A"/>
          <w:spacing w:val="-11"/>
        </w:rPr>
        <w:t xml:space="preserve"> </w:t>
      </w:r>
      <w:r>
        <w:rPr>
          <w:color w:val="1A1B1A"/>
        </w:rPr>
        <w:t>&lt;</w:t>
      </w:r>
      <w:r>
        <w:rPr>
          <w:color w:val="1A1B1A"/>
          <w:spacing w:val="-11"/>
        </w:rPr>
        <w:t xml:space="preserve"> </w:t>
      </w:r>
      <w:r>
        <w:rPr>
          <w:color w:val="1A1B1A"/>
        </w:rPr>
        <w:t>0.01)</w:t>
      </w:r>
      <w:r>
        <w:rPr>
          <w:color w:val="1A1B1A"/>
          <w:spacing w:val="-3"/>
        </w:rPr>
        <w:t xml:space="preserve"> </w:t>
      </w:r>
      <w:r>
        <w:rPr>
          <w:color w:val="1A1B1A"/>
        </w:rPr>
        <w:t>and</w:t>
      </w:r>
      <w:r>
        <w:rPr>
          <w:color w:val="1A1B1A"/>
          <w:spacing w:val="-3"/>
        </w:rPr>
        <w:t xml:space="preserve"> </w:t>
      </w:r>
      <w:r>
        <w:rPr>
          <w:color w:val="1A1B1A"/>
        </w:rPr>
        <w:t>GRP</w:t>
      </w:r>
      <w:r>
        <w:rPr>
          <w:color w:val="1A1B1A"/>
          <w:spacing w:val="-3"/>
        </w:rPr>
        <w:t xml:space="preserve"> </w:t>
      </w:r>
      <w:r>
        <w:rPr>
          <w:color w:val="1A1B1A"/>
        </w:rPr>
        <w:t>per capita (</w:t>
      </w:r>
      <w:r>
        <w:rPr>
          <w:rFonts w:ascii="Arial" w:hAnsi="Arial"/>
          <w:i/>
          <w:color w:val="1A1B1A"/>
        </w:rPr>
        <w:t>ρ</w:t>
      </w:r>
      <w:r>
        <w:rPr>
          <w:rFonts w:ascii="Arial" w:hAnsi="Arial"/>
          <w:i/>
          <w:color w:val="1A1B1A"/>
          <w:spacing w:val="-13"/>
        </w:rPr>
        <w:t xml:space="preserve"> </w:t>
      </w:r>
      <w:r>
        <w:rPr>
          <w:color w:val="1A1B1A"/>
        </w:rPr>
        <w:t>=</w:t>
      </w:r>
      <w:r>
        <w:rPr>
          <w:color w:val="1A1B1A"/>
          <w:spacing w:val="-9"/>
        </w:rPr>
        <w:t xml:space="preserve"> </w:t>
      </w:r>
      <w:r>
        <w:rPr>
          <w:color w:val="1A1B1A"/>
        </w:rPr>
        <w:t xml:space="preserve">−0.27, </w:t>
      </w:r>
      <w:r>
        <w:rPr>
          <w:i/>
          <w:color w:val="1A1B1A"/>
        </w:rPr>
        <w:t>p</w:t>
      </w:r>
      <w:r>
        <w:rPr>
          <w:i/>
          <w:color w:val="1A1B1A"/>
          <w:spacing w:val="-9"/>
        </w:rPr>
        <w:t xml:space="preserve"> </w:t>
      </w:r>
      <w:r>
        <w:rPr>
          <w:color w:val="1A1B1A"/>
        </w:rPr>
        <w:t>&lt;</w:t>
      </w:r>
      <w:r>
        <w:rPr>
          <w:color w:val="1A1B1A"/>
          <w:spacing w:val="-9"/>
        </w:rPr>
        <w:t xml:space="preserve"> </w:t>
      </w:r>
      <w:r>
        <w:rPr>
          <w:color w:val="1A1B1A"/>
        </w:rPr>
        <w:t xml:space="preserve">0.01). Asthma (J45) showed an inverse </w:t>
      </w:r>
      <w:r>
        <w:rPr>
          <w:color w:val="1A1B1A"/>
          <w:spacing w:val="-2"/>
        </w:rPr>
        <w:t>relationship</w:t>
      </w:r>
      <w:r>
        <w:rPr>
          <w:color w:val="1A1B1A"/>
          <w:spacing w:val="-8"/>
        </w:rPr>
        <w:t xml:space="preserve"> </w:t>
      </w:r>
      <w:r>
        <w:rPr>
          <w:color w:val="1A1B1A"/>
          <w:spacing w:val="-2"/>
        </w:rPr>
        <w:t>with</w:t>
      </w:r>
      <w:r>
        <w:rPr>
          <w:color w:val="1A1B1A"/>
          <w:spacing w:val="-8"/>
        </w:rPr>
        <w:t xml:space="preserve"> </w:t>
      </w:r>
      <w:r>
        <w:rPr>
          <w:color w:val="1A1B1A"/>
          <w:spacing w:val="-2"/>
        </w:rPr>
        <w:t>marriage</w:t>
      </w:r>
      <w:r>
        <w:rPr>
          <w:color w:val="1A1B1A"/>
          <w:spacing w:val="-8"/>
        </w:rPr>
        <w:t xml:space="preserve"> </w:t>
      </w:r>
      <w:r>
        <w:rPr>
          <w:color w:val="1A1B1A"/>
          <w:spacing w:val="-2"/>
        </w:rPr>
        <w:t>rate</w:t>
      </w:r>
      <w:r>
        <w:rPr>
          <w:color w:val="1A1B1A"/>
          <w:spacing w:val="-8"/>
        </w:rPr>
        <w:t xml:space="preserve"> </w:t>
      </w:r>
      <w:r>
        <w:rPr>
          <w:color w:val="1A1B1A"/>
          <w:spacing w:val="-2"/>
        </w:rPr>
        <w:t>(</w:t>
      </w:r>
      <w:r>
        <w:rPr>
          <w:rFonts w:ascii="Arial" w:hAnsi="Arial"/>
          <w:i/>
          <w:color w:val="1A1B1A"/>
          <w:spacing w:val="-2"/>
        </w:rPr>
        <w:t>ρ</w:t>
      </w:r>
      <w:r>
        <w:rPr>
          <w:rFonts w:ascii="Arial" w:hAnsi="Arial"/>
          <w:i/>
          <w:color w:val="1A1B1A"/>
          <w:spacing w:val="-10"/>
        </w:rPr>
        <w:t xml:space="preserve"> </w:t>
      </w:r>
      <w:r>
        <w:rPr>
          <w:color w:val="1A1B1A"/>
          <w:spacing w:val="-2"/>
        </w:rPr>
        <w:t>=</w:t>
      </w:r>
      <w:r>
        <w:rPr>
          <w:color w:val="1A1B1A"/>
          <w:spacing w:val="-5"/>
        </w:rPr>
        <w:t xml:space="preserve"> </w:t>
      </w:r>
      <w:r>
        <w:rPr>
          <w:color w:val="1A1B1A"/>
          <w:spacing w:val="-2"/>
        </w:rPr>
        <w:t>−0.68,</w:t>
      </w:r>
      <w:r>
        <w:rPr>
          <w:color w:val="1A1B1A"/>
          <w:spacing w:val="-8"/>
        </w:rPr>
        <w:t xml:space="preserve"> </w:t>
      </w:r>
      <w:r>
        <w:rPr>
          <w:i/>
          <w:color w:val="1A1B1A"/>
          <w:spacing w:val="-2"/>
        </w:rPr>
        <w:t>p</w:t>
      </w:r>
      <w:r>
        <w:rPr>
          <w:i/>
          <w:color w:val="1A1B1A"/>
          <w:spacing w:val="-5"/>
        </w:rPr>
        <w:t xml:space="preserve"> </w:t>
      </w:r>
      <w:r>
        <w:rPr>
          <w:color w:val="1A1B1A"/>
          <w:spacing w:val="-2"/>
        </w:rPr>
        <w:t>&lt;</w:t>
      </w:r>
      <w:r>
        <w:rPr>
          <w:color w:val="1A1B1A"/>
          <w:spacing w:val="-5"/>
        </w:rPr>
        <w:t xml:space="preserve"> </w:t>
      </w:r>
      <w:r>
        <w:rPr>
          <w:color w:val="1A1B1A"/>
          <w:spacing w:val="-2"/>
        </w:rPr>
        <w:t>0.01)</w:t>
      </w:r>
      <w:r>
        <w:rPr>
          <w:color w:val="1A1B1A"/>
          <w:spacing w:val="-8"/>
        </w:rPr>
        <w:t xml:space="preserve"> </w:t>
      </w:r>
      <w:r>
        <w:rPr>
          <w:color w:val="1A1B1A"/>
          <w:spacing w:val="-2"/>
        </w:rPr>
        <w:t>and</w:t>
      </w:r>
      <w:r>
        <w:rPr>
          <w:color w:val="1A1B1A"/>
          <w:spacing w:val="-8"/>
        </w:rPr>
        <w:t xml:space="preserve"> </w:t>
      </w:r>
      <w:r>
        <w:rPr>
          <w:color w:val="1A1B1A"/>
          <w:spacing w:val="-2"/>
        </w:rPr>
        <w:t xml:space="preserve">pediatrician </w:t>
      </w:r>
      <w:r>
        <w:rPr>
          <w:color w:val="1A1B1A"/>
        </w:rPr>
        <w:t>density</w:t>
      </w:r>
      <w:r>
        <w:rPr>
          <w:color w:val="1A1B1A"/>
          <w:spacing w:val="-12"/>
        </w:rPr>
        <w:t xml:space="preserve"> </w:t>
      </w:r>
      <w:r>
        <w:rPr>
          <w:color w:val="1A1B1A"/>
        </w:rPr>
        <w:t>(</w:t>
      </w:r>
      <w:r>
        <w:rPr>
          <w:rFonts w:ascii="Arial" w:hAnsi="Arial"/>
          <w:i/>
          <w:color w:val="1A1B1A"/>
        </w:rPr>
        <w:t>ρ</w:t>
      </w:r>
      <w:r>
        <w:rPr>
          <w:rFonts w:ascii="Arial" w:hAnsi="Arial"/>
          <w:i/>
          <w:color w:val="1A1B1A"/>
          <w:spacing w:val="-12"/>
        </w:rPr>
        <w:t xml:space="preserve"> </w:t>
      </w:r>
      <w:r>
        <w:rPr>
          <w:color w:val="1A1B1A"/>
        </w:rPr>
        <w:t>=</w:t>
      </w:r>
      <w:r>
        <w:rPr>
          <w:color w:val="1A1B1A"/>
          <w:spacing w:val="-11"/>
        </w:rPr>
        <w:t xml:space="preserve"> </w:t>
      </w:r>
      <w:r>
        <w:rPr>
          <w:color w:val="1A1B1A"/>
        </w:rPr>
        <w:t>−0.59,</w:t>
      </w:r>
      <w:r>
        <w:rPr>
          <w:color w:val="1A1B1A"/>
          <w:spacing w:val="-12"/>
        </w:rPr>
        <w:t xml:space="preserve"> </w:t>
      </w:r>
      <w:r>
        <w:rPr>
          <w:i/>
          <w:color w:val="1A1B1A"/>
        </w:rPr>
        <w:t>p</w:t>
      </w:r>
      <w:r>
        <w:rPr>
          <w:i/>
          <w:color w:val="1A1B1A"/>
          <w:spacing w:val="-11"/>
        </w:rPr>
        <w:t xml:space="preserve"> </w:t>
      </w:r>
      <w:r>
        <w:rPr>
          <w:color w:val="1A1B1A"/>
        </w:rPr>
        <w:t>&lt;</w:t>
      </w:r>
      <w:r>
        <w:rPr>
          <w:color w:val="1A1B1A"/>
          <w:spacing w:val="-11"/>
        </w:rPr>
        <w:t xml:space="preserve"> </w:t>
      </w:r>
      <w:r>
        <w:rPr>
          <w:color w:val="1A1B1A"/>
        </w:rPr>
        <w:t>0.01),</w:t>
      </w:r>
      <w:r>
        <w:rPr>
          <w:color w:val="1A1B1A"/>
          <w:spacing w:val="-11"/>
        </w:rPr>
        <w:t xml:space="preserve"> </w:t>
      </w:r>
      <w:r>
        <w:rPr>
          <w:color w:val="1A1B1A"/>
        </w:rPr>
        <w:t>but</w:t>
      </w:r>
      <w:r>
        <w:rPr>
          <w:color w:val="1A1B1A"/>
          <w:spacing w:val="-12"/>
        </w:rPr>
        <w:t xml:space="preserve"> </w:t>
      </w:r>
      <w:r>
        <w:rPr>
          <w:color w:val="1A1B1A"/>
        </w:rPr>
        <w:t>correlated</w:t>
      </w:r>
      <w:r>
        <w:rPr>
          <w:color w:val="1A1B1A"/>
          <w:spacing w:val="-9"/>
        </w:rPr>
        <w:t xml:space="preserve"> </w:t>
      </w:r>
      <w:r>
        <w:rPr>
          <w:color w:val="1A1B1A"/>
        </w:rPr>
        <w:t>positively</w:t>
      </w:r>
      <w:r>
        <w:rPr>
          <w:color w:val="1A1B1A"/>
          <w:spacing w:val="-10"/>
        </w:rPr>
        <w:t xml:space="preserve"> </w:t>
      </w:r>
      <w:r>
        <w:rPr>
          <w:color w:val="1A1B1A"/>
        </w:rPr>
        <w:t>with</w:t>
      </w:r>
      <w:r>
        <w:rPr>
          <w:color w:val="1A1B1A"/>
          <w:spacing w:val="-9"/>
        </w:rPr>
        <w:t xml:space="preserve"> </w:t>
      </w:r>
      <w:r>
        <w:rPr>
          <w:color w:val="1A1B1A"/>
        </w:rPr>
        <w:t>housing provision</w:t>
      </w:r>
      <w:r>
        <w:rPr>
          <w:color w:val="1A1B1A"/>
          <w:spacing w:val="-12"/>
        </w:rPr>
        <w:t xml:space="preserve"> </w:t>
      </w:r>
      <w:r>
        <w:rPr>
          <w:color w:val="1A1B1A"/>
        </w:rPr>
        <w:t>(</w:t>
      </w:r>
      <w:r>
        <w:rPr>
          <w:rFonts w:ascii="Arial" w:hAnsi="Arial"/>
          <w:i/>
          <w:color w:val="1A1B1A"/>
        </w:rPr>
        <w:t>ρ</w:t>
      </w:r>
      <w:r>
        <w:rPr>
          <w:rFonts w:ascii="Arial" w:hAnsi="Arial"/>
          <w:i/>
          <w:color w:val="1A1B1A"/>
          <w:spacing w:val="-12"/>
        </w:rPr>
        <w:t xml:space="preserve"> </w:t>
      </w:r>
      <w:r>
        <w:rPr>
          <w:color w:val="1A1B1A"/>
        </w:rPr>
        <w:t>=</w:t>
      </w:r>
      <w:r>
        <w:rPr>
          <w:color w:val="1A1B1A"/>
          <w:spacing w:val="-11"/>
        </w:rPr>
        <w:t xml:space="preserve"> </w:t>
      </w:r>
      <w:r>
        <w:rPr>
          <w:color w:val="1A1B1A"/>
        </w:rPr>
        <w:t xml:space="preserve">0.55, </w:t>
      </w:r>
      <w:r>
        <w:rPr>
          <w:i/>
          <w:color w:val="1A1B1A"/>
        </w:rPr>
        <w:t>p</w:t>
      </w:r>
      <w:r>
        <w:rPr>
          <w:i/>
          <w:color w:val="1A1B1A"/>
          <w:spacing w:val="-12"/>
        </w:rPr>
        <w:t xml:space="preserve"> </w:t>
      </w:r>
      <w:r>
        <w:rPr>
          <w:color w:val="1A1B1A"/>
        </w:rPr>
        <w:t>&lt;</w:t>
      </w:r>
      <w:r>
        <w:rPr>
          <w:color w:val="1A1B1A"/>
          <w:spacing w:val="-11"/>
        </w:rPr>
        <w:t xml:space="preserve"> </w:t>
      </w:r>
      <w:r>
        <w:rPr>
          <w:color w:val="1A1B1A"/>
        </w:rPr>
        <w:t>0.01) and living wage (</w:t>
      </w:r>
      <w:r>
        <w:rPr>
          <w:rFonts w:ascii="Arial" w:hAnsi="Arial"/>
          <w:i/>
          <w:color w:val="1A1B1A"/>
        </w:rPr>
        <w:t>ρ</w:t>
      </w:r>
      <w:r>
        <w:rPr>
          <w:rFonts w:ascii="Arial" w:hAnsi="Arial"/>
          <w:i/>
          <w:color w:val="1A1B1A"/>
          <w:spacing w:val="-13"/>
        </w:rPr>
        <w:t xml:space="preserve"> </w:t>
      </w:r>
      <w:r>
        <w:rPr>
          <w:color w:val="1A1B1A"/>
        </w:rPr>
        <w:t>=</w:t>
      </w:r>
      <w:r>
        <w:rPr>
          <w:color w:val="1A1B1A"/>
          <w:spacing w:val="-11"/>
        </w:rPr>
        <w:t xml:space="preserve"> </w:t>
      </w:r>
      <w:r>
        <w:rPr>
          <w:color w:val="1A1B1A"/>
        </w:rPr>
        <w:t xml:space="preserve">0.39, </w:t>
      </w:r>
      <w:r>
        <w:rPr>
          <w:i/>
          <w:color w:val="1A1B1A"/>
        </w:rPr>
        <w:t>p</w:t>
      </w:r>
      <w:r>
        <w:rPr>
          <w:i/>
          <w:color w:val="1A1B1A"/>
          <w:spacing w:val="-12"/>
        </w:rPr>
        <w:t xml:space="preserve"> </w:t>
      </w:r>
      <w:r>
        <w:rPr>
          <w:color w:val="1A1B1A"/>
        </w:rPr>
        <w:t>&lt;</w:t>
      </w:r>
      <w:r>
        <w:rPr>
          <w:color w:val="1A1B1A"/>
          <w:spacing w:val="-11"/>
        </w:rPr>
        <w:t xml:space="preserve"> </w:t>
      </w:r>
      <w:r>
        <w:rPr>
          <w:color w:val="1A1B1A"/>
        </w:rPr>
        <w:t xml:space="preserve">0.01). </w:t>
      </w:r>
      <w:r>
        <w:rPr>
          <w:color w:val="1A1B1A"/>
          <w:spacing w:val="-6"/>
        </w:rPr>
        <w:t>Nervous</w:t>
      </w:r>
      <w:r>
        <w:rPr>
          <w:color w:val="1A1B1A"/>
        </w:rPr>
        <w:t xml:space="preserve"> </w:t>
      </w:r>
      <w:r>
        <w:rPr>
          <w:color w:val="1A1B1A"/>
          <w:spacing w:val="-6"/>
        </w:rPr>
        <w:t>system</w:t>
      </w:r>
      <w:r>
        <w:rPr>
          <w:color w:val="1A1B1A"/>
        </w:rPr>
        <w:t xml:space="preserve"> </w:t>
      </w:r>
      <w:r>
        <w:rPr>
          <w:color w:val="1A1B1A"/>
          <w:spacing w:val="-6"/>
        </w:rPr>
        <w:t>diseases</w:t>
      </w:r>
      <w:r>
        <w:rPr>
          <w:color w:val="1A1B1A"/>
        </w:rPr>
        <w:t xml:space="preserve"> </w:t>
      </w:r>
      <w:r>
        <w:rPr>
          <w:color w:val="1A1B1A"/>
          <w:spacing w:val="-6"/>
        </w:rPr>
        <w:t>(G00–G99)</w:t>
      </w:r>
      <w:r>
        <w:rPr>
          <w:color w:val="1A1B1A"/>
        </w:rPr>
        <w:t xml:space="preserve"> </w:t>
      </w:r>
      <w:r>
        <w:rPr>
          <w:color w:val="1A1B1A"/>
          <w:spacing w:val="-6"/>
        </w:rPr>
        <w:t>were</w:t>
      </w:r>
      <w:r>
        <w:rPr>
          <w:color w:val="1A1B1A"/>
        </w:rPr>
        <w:t xml:space="preserve"> </w:t>
      </w:r>
      <w:r>
        <w:rPr>
          <w:color w:val="1A1B1A"/>
          <w:spacing w:val="-6"/>
        </w:rPr>
        <w:t>inversely</w:t>
      </w:r>
      <w:r>
        <w:rPr>
          <w:color w:val="1A1B1A"/>
        </w:rPr>
        <w:t xml:space="preserve"> </w:t>
      </w:r>
      <w:r>
        <w:rPr>
          <w:color w:val="1A1B1A"/>
          <w:spacing w:val="-6"/>
        </w:rPr>
        <w:t>linked</w:t>
      </w:r>
      <w:r>
        <w:rPr>
          <w:color w:val="1A1B1A"/>
        </w:rPr>
        <w:t xml:space="preserve"> </w:t>
      </w:r>
      <w:r>
        <w:rPr>
          <w:color w:val="1A1B1A"/>
          <w:spacing w:val="-6"/>
        </w:rPr>
        <w:t>to</w:t>
      </w:r>
      <w:r>
        <w:rPr>
          <w:color w:val="1A1B1A"/>
        </w:rPr>
        <w:t xml:space="preserve"> </w:t>
      </w:r>
      <w:r>
        <w:rPr>
          <w:color w:val="1A1B1A"/>
          <w:spacing w:val="-6"/>
        </w:rPr>
        <w:t>GRP</w:t>
      </w:r>
      <w:r>
        <w:rPr>
          <w:color w:val="1A1B1A"/>
        </w:rPr>
        <w:t xml:space="preserve"> </w:t>
      </w:r>
      <w:r>
        <w:rPr>
          <w:color w:val="1A1B1A"/>
          <w:spacing w:val="-6"/>
        </w:rPr>
        <w:t>per</w:t>
      </w:r>
      <w:r>
        <w:rPr>
          <w:color w:val="1A1B1A"/>
        </w:rPr>
        <w:t xml:space="preserve"> capita</w:t>
      </w:r>
      <w:r>
        <w:rPr>
          <w:color w:val="1A1B1A"/>
          <w:spacing w:val="40"/>
        </w:rPr>
        <w:t xml:space="preserve"> </w:t>
      </w:r>
      <w:r>
        <w:rPr>
          <w:color w:val="1A1B1A"/>
        </w:rPr>
        <w:t>(</w:t>
      </w:r>
      <w:r>
        <w:rPr>
          <w:rFonts w:ascii="Arial" w:hAnsi="Arial"/>
          <w:i/>
          <w:color w:val="1A1B1A"/>
        </w:rPr>
        <w:t>ρ</w:t>
      </w:r>
      <w:r>
        <w:rPr>
          <w:rFonts w:ascii="Arial" w:hAnsi="Arial"/>
          <w:i/>
          <w:color w:val="1A1B1A"/>
          <w:spacing w:val="-13"/>
        </w:rPr>
        <w:t xml:space="preserve"> </w:t>
      </w:r>
      <w:r>
        <w:rPr>
          <w:color w:val="1A1B1A"/>
        </w:rPr>
        <w:t>=</w:t>
      </w:r>
      <w:r>
        <w:rPr>
          <w:color w:val="1A1B1A"/>
          <w:spacing w:val="-8"/>
        </w:rPr>
        <w:t xml:space="preserve"> </w:t>
      </w:r>
      <w:r>
        <w:rPr>
          <w:color w:val="1A1B1A"/>
        </w:rPr>
        <w:t>−0.49,</w:t>
      </w:r>
      <w:r>
        <w:rPr>
          <w:color w:val="1A1B1A"/>
          <w:spacing w:val="40"/>
        </w:rPr>
        <w:t xml:space="preserve"> </w:t>
      </w:r>
      <w:r>
        <w:rPr>
          <w:i/>
          <w:color w:val="1A1B1A"/>
        </w:rPr>
        <w:t>p</w:t>
      </w:r>
      <w:r>
        <w:rPr>
          <w:i/>
          <w:color w:val="1A1B1A"/>
          <w:spacing w:val="-9"/>
        </w:rPr>
        <w:t xml:space="preserve"> </w:t>
      </w:r>
      <w:r>
        <w:rPr>
          <w:color w:val="1A1B1A"/>
        </w:rPr>
        <w:t>&lt;</w:t>
      </w:r>
      <w:r>
        <w:rPr>
          <w:color w:val="1A1B1A"/>
          <w:spacing w:val="-9"/>
        </w:rPr>
        <w:t xml:space="preserve"> </w:t>
      </w:r>
      <w:r>
        <w:rPr>
          <w:color w:val="1A1B1A"/>
        </w:rPr>
        <w:t>0.01)</w:t>
      </w:r>
      <w:r>
        <w:rPr>
          <w:color w:val="1A1B1A"/>
          <w:spacing w:val="40"/>
        </w:rPr>
        <w:t xml:space="preserve"> </w:t>
      </w:r>
      <w:r>
        <w:rPr>
          <w:color w:val="1A1B1A"/>
        </w:rPr>
        <w:t>and</w:t>
      </w:r>
      <w:r>
        <w:rPr>
          <w:color w:val="1A1B1A"/>
          <w:spacing w:val="40"/>
        </w:rPr>
        <w:t xml:space="preserve"> </w:t>
      </w:r>
      <w:r>
        <w:rPr>
          <w:color w:val="1A1B1A"/>
        </w:rPr>
        <w:t>positively</w:t>
      </w:r>
      <w:r>
        <w:rPr>
          <w:color w:val="1A1B1A"/>
          <w:spacing w:val="40"/>
        </w:rPr>
        <w:t xml:space="preserve"> </w:t>
      </w:r>
      <w:r>
        <w:rPr>
          <w:color w:val="1A1B1A"/>
        </w:rPr>
        <w:t>associated</w:t>
      </w:r>
      <w:r>
        <w:rPr>
          <w:color w:val="1A1B1A"/>
          <w:spacing w:val="40"/>
        </w:rPr>
        <w:t xml:space="preserve"> </w:t>
      </w:r>
      <w:r>
        <w:rPr>
          <w:color w:val="1A1B1A"/>
        </w:rPr>
        <w:t xml:space="preserve">with unemployment (ρ = 0.23, </w:t>
      </w:r>
      <w:r>
        <w:rPr>
          <w:i/>
          <w:color w:val="1A1B1A"/>
        </w:rPr>
        <w:t xml:space="preserve">p </w:t>
      </w:r>
      <w:r>
        <w:rPr>
          <w:color w:val="1A1B1A"/>
        </w:rPr>
        <w:t>&lt; 0.01).</w:t>
      </w:r>
    </w:p>
    <w:p w:rsidR="009F269F" w:rsidRDefault="002C4AC7">
      <w:pPr>
        <w:pStyle w:val="a3"/>
        <w:spacing w:line="278" w:lineRule="auto"/>
        <w:ind w:left="242" w:right="423" w:firstLine="283"/>
        <w:jc w:val="both"/>
      </w:pPr>
      <w:r>
        <w:rPr>
          <w:color w:val="1A1B1A"/>
        </w:rPr>
        <w:t xml:space="preserve">Before proceeding to the LMM, preliminary linear regression models were fitted for each log-transformed disease outcome </w:t>
      </w:r>
      <w:r>
        <w:rPr>
          <w:color w:val="1A1B1A"/>
          <w:spacing w:val="-2"/>
        </w:rPr>
        <w:t>(respiratory</w:t>
      </w:r>
      <w:r>
        <w:rPr>
          <w:color w:val="1A1B1A"/>
          <w:spacing w:val="-9"/>
        </w:rPr>
        <w:t xml:space="preserve"> </w:t>
      </w:r>
      <w:r>
        <w:rPr>
          <w:color w:val="1A1B1A"/>
          <w:spacing w:val="-2"/>
        </w:rPr>
        <w:t>diseases,</w:t>
      </w:r>
      <w:r>
        <w:rPr>
          <w:color w:val="1A1B1A"/>
          <w:spacing w:val="-9"/>
        </w:rPr>
        <w:t xml:space="preserve"> </w:t>
      </w:r>
      <w:r>
        <w:rPr>
          <w:color w:val="1A1B1A"/>
          <w:spacing w:val="-2"/>
        </w:rPr>
        <w:t>nervous</w:t>
      </w:r>
      <w:r>
        <w:rPr>
          <w:color w:val="1A1B1A"/>
          <w:spacing w:val="-9"/>
        </w:rPr>
        <w:t xml:space="preserve"> </w:t>
      </w:r>
      <w:r>
        <w:rPr>
          <w:color w:val="1A1B1A"/>
          <w:spacing w:val="-2"/>
        </w:rPr>
        <w:t>system</w:t>
      </w:r>
      <w:r>
        <w:rPr>
          <w:color w:val="1A1B1A"/>
          <w:spacing w:val="-9"/>
        </w:rPr>
        <w:t xml:space="preserve"> </w:t>
      </w:r>
      <w:r>
        <w:rPr>
          <w:color w:val="1A1B1A"/>
          <w:spacing w:val="-2"/>
        </w:rPr>
        <w:t>diseases,</w:t>
      </w:r>
      <w:r>
        <w:rPr>
          <w:color w:val="1A1B1A"/>
          <w:spacing w:val="-9"/>
        </w:rPr>
        <w:t xml:space="preserve"> </w:t>
      </w:r>
      <w:r>
        <w:rPr>
          <w:color w:val="1A1B1A"/>
          <w:spacing w:val="-2"/>
        </w:rPr>
        <w:t>and</w:t>
      </w:r>
      <w:r>
        <w:rPr>
          <w:color w:val="1A1B1A"/>
          <w:spacing w:val="-9"/>
        </w:rPr>
        <w:t xml:space="preserve"> </w:t>
      </w:r>
      <w:r>
        <w:rPr>
          <w:color w:val="1A1B1A"/>
          <w:spacing w:val="-2"/>
        </w:rPr>
        <w:t>asthma)</w:t>
      </w:r>
      <w:r>
        <w:rPr>
          <w:color w:val="1A1B1A"/>
          <w:spacing w:val="-9"/>
        </w:rPr>
        <w:t xml:space="preserve"> </w:t>
      </w:r>
      <w:r>
        <w:rPr>
          <w:color w:val="1A1B1A"/>
          <w:spacing w:val="-2"/>
        </w:rPr>
        <w:t>using</w:t>
      </w:r>
      <w:r>
        <w:rPr>
          <w:color w:val="1A1B1A"/>
          <w:spacing w:val="-9"/>
        </w:rPr>
        <w:t xml:space="preserve"> </w:t>
      </w:r>
      <w:r>
        <w:rPr>
          <w:color w:val="1A1B1A"/>
          <w:spacing w:val="-2"/>
        </w:rPr>
        <w:t xml:space="preserve">the </w:t>
      </w:r>
      <w:r>
        <w:rPr>
          <w:color w:val="1A1B1A"/>
          <w:spacing w:val="-4"/>
        </w:rPr>
        <w:t>set</w:t>
      </w:r>
      <w:r>
        <w:rPr>
          <w:color w:val="1A1B1A"/>
          <w:spacing w:val="-5"/>
        </w:rPr>
        <w:t xml:space="preserve"> </w:t>
      </w:r>
      <w:r>
        <w:rPr>
          <w:color w:val="1A1B1A"/>
          <w:spacing w:val="-4"/>
        </w:rPr>
        <w:t>of</w:t>
      </w:r>
      <w:r>
        <w:rPr>
          <w:color w:val="1A1B1A"/>
          <w:spacing w:val="-5"/>
        </w:rPr>
        <w:t xml:space="preserve"> </w:t>
      </w:r>
      <w:r>
        <w:rPr>
          <w:color w:val="1A1B1A"/>
          <w:spacing w:val="-4"/>
        </w:rPr>
        <w:t>log-transformed</w:t>
      </w:r>
      <w:r>
        <w:rPr>
          <w:color w:val="1A1B1A"/>
          <w:spacing w:val="-5"/>
        </w:rPr>
        <w:t xml:space="preserve"> </w:t>
      </w:r>
      <w:r>
        <w:rPr>
          <w:color w:val="1A1B1A"/>
          <w:spacing w:val="-4"/>
        </w:rPr>
        <w:t>predictors</w:t>
      </w:r>
      <w:r>
        <w:rPr>
          <w:color w:val="1A1B1A"/>
          <w:spacing w:val="-5"/>
        </w:rPr>
        <w:t xml:space="preserve"> </w:t>
      </w:r>
      <w:r>
        <w:rPr>
          <w:color w:val="1A1B1A"/>
          <w:spacing w:val="-4"/>
        </w:rPr>
        <w:t>to</w:t>
      </w:r>
      <w:r>
        <w:rPr>
          <w:color w:val="1A1B1A"/>
          <w:spacing w:val="-5"/>
        </w:rPr>
        <w:t xml:space="preserve"> </w:t>
      </w:r>
      <w:r>
        <w:rPr>
          <w:color w:val="1A1B1A"/>
          <w:spacing w:val="-4"/>
        </w:rPr>
        <w:t>explore</w:t>
      </w:r>
      <w:r>
        <w:rPr>
          <w:color w:val="1A1B1A"/>
          <w:spacing w:val="-5"/>
        </w:rPr>
        <w:t xml:space="preserve"> </w:t>
      </w:r>
      <w:r>
        <w:rPr>
          <w:color w:val="1A1B1A"/>
          <w:spacing w:val="-4"/>
        </w:rPr>
        <w:t>initial</w:t>
      </w:r>
      <w:r>
        <w:rPr>
          <w:color w:val="1A1B1A"/>
          <w:spacing w:val="-5"/>
        </w:rPr>
        <w:t xml:space="preserve"> </w:t>
      </w:r>
      <w:r>
        <w:rPr>
          <w:color w:val="1A1B1A"/>
          <w:spacing w:val="-4"/>
        </w:rPr>
        <w:t>relationships</w:t>
      </w:r>
      <w:r>
        <w:rPr>
          <w:color w:val="1A1B1A"/>
          <w:spacing w:val="-4"/>
        </w:rPr>
        <w:t>.</w:t>
      </w:r>
      <w:r>
        <w:rPr>
          <w:color w:val="1A1B1A"/>
          <w:spacing w:val="-5"/>
        </w:rPr>
        <w:t xml:space="preserve"> </w:t>
      </w:r>
      <w:r>
        <w:rPr>
          <w:color w:val="1A1B1A"/>
          <w:spacing w:val="-4"/>
        </w:rPr>
        <w:t xml:space="preserve">These </w:t>
      </w:r>
      <w:r>
        <w:rPr>
          <w:color w:val="1A1B1A"/>
        </w:rPr>
        <w:t xml:space="preserve">log–log models provide elasticity estimates, where coefficients </w:t>
      </w:r>
      <w:r>
        <w:rPr>
          <w:color w:val="1A1B1A"/>
          <w:spacing w:val="-2"/>
        </w:rPr>
        <w:t>represent</w:t>
      </w:r>
      <w:r>
        <w:rPr>
          <w:color w:val="1A1B1A"/>
          <w:spacing w:val="-4"/>
        </w:rPr>
        <w:t xml:space="preserve"> </w:t>
      </w:r>
      <w:r>
        <w:rPr>
          <w:color w:val="1A1B1A"/>
          <w:spacing w:val="-2"/>
        </w:rPr>
        <w:t>the</w:t>
      </w:r>
      <w:r>
        <w:rPr>
          <w:color w:val="1A1B1A"/>
          <w:spacing w:val="-4"/>
        </w:rPr>
        <w:t xml:space="preserve"> </w:t>
      </w:r>
      <w:r>
        <w:rPr>
          <w:color w:val="1A1B1A"/>
          <w:spacing w:val="-2"/>
        </w:rPr>
        <w:t>percentage</w:t>
      </w:r>
      <w:r>
        <w:rPr>
          <w:color w:val="1A1B1A"/>
          <w:spacing w:val="-4"/>
        </w:rPr>
        <w:t xml:space="preserve"> </w:t>
      </w:r>
      <w:r>
        <w:rPr>
          <w:color w:val="1A1B1A"/>
          <w:spacing w:val="-2"/>
        </w:rPr>
        <w:t>change</w:t>
      </w:r>
      <w:r>
        <w:rPr>
          <w:color w:val="1A1B1A"/>
          <w:spacing w:val="-4"/>
        </w:rPr>
        <w:t xml:space="preserve"> </w:t>
      </w:r>
      <w:r>
        <w:rPr>
          <w:color w:val="1A1B1A"/>
          <w:spacing w:val="-2"/>
        </w:rPr>
        <w:t>in</w:t>
      </w:r>
      <w:r>
        <w:rPr>
          <w:color w:val="1A1B1A"/>
          <w:spacing w:val="-4"/>
        </w:rPr>
        <w:t xml:space="preserve"> </w:t>
      </w:r>
      <w:r>
        <w:rPr>
          <w:color w:val="1A1B1A"/>
          <w:spacing w:val="-2"/>
        </w:rPr>
        <w:t>disease</w:t>
      </w:r>
      <w:r>
        <w:rPr>
          <w:color w:val="1A1B1A"/>
          <w:spacing w:val="-4"/>
        </w:rPr>
        <w:t xml:space="preserve"> </w:t>
      </w:r>
      <w:r>
        <w:rPr>
          <w:color w:val="1A1B1A"/>
          <w:spacing w:val="-2"/>
        </w:rPr>
        <w:t>incidence</w:t>
      </w:r>
      <w:r>
        <w:rPr>
          <w:color w:val="1A1B1A"/>
          <w:spacing w:val="-4"/>
        </w:rPr>
        <w:t xml:space="preserve"> </w:t>
      </w:r>
      <w:r>
        <w:rPr>
          <w:color w:val="1A1B1A"/>
          <w:spacing w:val="-2"/>
        </w:rPr>
        <w:t>associated</w:t>
      </w:r>
      <w:r>
        <w:rPr>
          <w:color w:val="1A1B1A"/>
          <w:spacing w:val="-4"/>
        </w:rPr>
        <w:t xml:space="preserve"> </w:t>
      </w:r>
      <w:r>
        <w:rPr>
          <w:color w:val="1A1B1A"/>
          <w:spacing w:val="-2"/>
        </w:rPr>
        <w:t xml:space="preserve">with </w:t>
      </w:r>
      <w:r>
        <w:rPr>
          <w:color w:val="1A1B1A"/>
        </w:rPr>
        <w:t>a 1% change in each predictor.</w:t>
      </w:r>
    </w:p>
    <w:p w:rsidR="009F269F" w:rsidRDefault="002C4AC7">
      <w:pPr>
        <w:pStyle w:val="a3"/>
        <w:spacing w:line="278" w:lineRule="auto"/>
        <w:ind w:left="242" w:right="423" w:firstLine="283"/>
        <w:jc w:val="both"/>
      </w:pPr>
      <w:r>
        <w:rPr>
          <w:color w:val="1A1B1A"/>
        </w:rPr>
        <w:t xml:space="preserve">The linear regression model for respiratory diseases (adjusted </w:t>
      </w:r>
      <w:r>
        <w:rPr>
          <w:i/>
          <w:color w:val="1A1B1A"/>
          <w:spacing w:val="-8"/>
        </w:rPr>
        <w:t>R</w:t>
      </w:r>
      <w:r>
        <w:rPr>
          <w:color w:val="1A1B1A"/>
          <w:spacing w:val="-8"/>
          <w:position w:val="6"/>
          <w:sz w:val="10"/>
        </w:rPr>
        <w:t>2</w:t>
      </w:r>
      <w:r>
        <w:rPr>
          <w:color w:val="1A1B1A"/>
          <w:spacing w:val="1"/>
          <w:position w:val="6"/>
          <w:sz w:val="10"/>
        </w:rPr>
        <w:t xml:space="preserve"> </w:t>
      </w:r>
      <w:r>
        <w:rPr>
          <w:color w:val="1A1B1A"/>
          <w:spacing w:val="-8"/>
        </w:rPr>
        <w:t>=</w:t>
      </w:r>
      <w:r>
        <w:rPr>
          <w:color w:val="1A1B1A"/>
          <w:spacing w:val="-3"/>
        </w:rPr>
        <w:t xml:space="preserve"> </w:t>
      </w:r>
      <w:r>
        <w:rPr>
          <w:color w:val="1A1B1A"/>
          <w:spacing w:val="-8"/>
        </w:rPr>
        <w:t>0.537)</w:t>
      </w:r>
      <w:r>
        <w:rPr>
          <w:color w:val="1A1B1A"/>
          <w:spacing w:val="-3"/>
        </w:rPr>
        <w:t xml:space="preserve"> </w:t>
      </w:r>
      <w:r>
        <w:rPr>
          <w:color w:val="1A1B1A"/>
          <w:spacing w:val="-8"/>
        </w:rPr>
        <w:t>identified</w:t>
      </w:r>
      <w:r>
        <w:rPr>
          <w:color w:val="1A1B1A"/>
          <w:spacing w:val="-3"/>
        </w:rPr>
        <w:t xml:space="preserve"> </w:t>
      </w:r>
      <w:r>
        <w:rPr>
          <w:color w:val="1A1B1A"/>
          <w:spacing w:val="-8"/>
        </w:rPr>
        <w:t>several</w:t>
      </w:r>
      <w:r>
        <w:rPr>
          <w:color w:val="1A1B1A"/>
          <w:spacing w:val="-4"/>
        </w:rPr>
        <w:t xml:space="preserve"> </w:t>
      </w:r>
      <w:r>
        <w:rPr>
          <w:color w:val="1A1B1A"/>
          <w:spacing w:val="-8"/>
        </w:rPr>
        <w:t>significant</w:t>
      </w:r>
      <w:r>
        <w:rPr>
          <w:color w:val="1A1B1A"/>
          <w:spacing w:val="-3"/>
        </w:rPr>
        <w:t xml:space="preserve"> </w:t>
      </w:r>
      <w:r>
        <w:rPr>
          <w:color w:val="1A1B1A"/>
          <w:spacing w:val="-8"/>
        </w:rPr>
        <w:t>predictors</w:t>
      </w:r>
      <w:r>
        <w:rPr>
          <w:color w:val="1A1B1A"/>
          <w:spacing w:val="-3"/>
        </w:rPr>
        <w:t xml:space="preserve"> </w:t>
      </w:r>
      <w:r>
        <w:rPr>
          <w:color w:val="1A1B1A"/>
          <w:spacing w:val="-8"/>
        </w:rPr>
        <w:t>(</w:t>
      </w:r>
      <w:hyperlink w:anchor="_bookmark146" w:history="1">
        <w:r>
          <w:rPr>
            <w:color w:val="1DB5C3"/>
            <w:spacing w:val="-8"/>
          </w:rPr>
          <w:t>Table</w:t>
        </w:r>
        <w:r>
          <w:rPr>
            <w:color w:val="1DB5C3"/>
            <w:spacing w:val="-3"/>
          </w:rPr>
          <w:t xml:space="preserve"> </w:t>
        </w:r>
        <w:r>
          <w:rPr>
            <w:color w:val="1DB5C3"/>
            <w:spacing w:val="-8"/>
          </w:rPr>
          <w:t>3</w:t>
        </w:r>
      </w:hyperlink>
      <w:r>
        <w:rPr>
          <w:color w:val="1A1B1A"/>
          <w:spacing w:val="-8"/>
        </w:rPr>
        <w:t>).</w:t>
      </w:r>
      <w:r>
        <w:rPr>
          <w:color w:val="1A1B1A"/>
          <w:spacing w:val="-4"/>
        </w:rPr>
        <w:t xml:space="preserve"> </w:t>
      </w:r>
      <w:r>
        <w:rPr>
          <w:color w:val="1A1B1A"/>
          <w:spacing w:val="-8"/>
        </w:rPr>
        <w:t>For</w:t>
      </w:r>
      <w:r>
        <w:rPr>
          <w:color w:val="1A1B1A"/>
          <w:spacing w:val="-3"/>
        </w:rPr>
        <w:t xml:space="preserve"> </w:t>
      </w:r>
      <w:r>
        <w:rPr>
          <w:color w:val="1A1B1A"/>
          <w:spacing w:val="-8"/>
        </w:rPr>
        <w:t>instance,</w:t>
      </w:r>
      <w:r>
        <w:rPr>
          <w:color w:val="1A1B1A"/>
        </w:rPr>
        <w:t xml:space="preserve"> </w:t>
      </w:r>
      <w:r>
        <w:rPr>
          <w:color w:val="1A1B1A"/>
          <w:spacing w:val="-10"/>
        </w:rPr>
        <w:t>a</w:t>
      </w:r>
      <w:r>
        <w:rPr>
          <w:color w:val="1A1B1A"/>
        </w:rPr>
        <w:t xml:space="preserve"> </w:t>
      </w:r>
      <w:r>
        <w:rPr>
          <w:color w:val="1A1B1A"/>
          <w:spacing w:val="-10"/>
        </w:rPr>
        <w:t>1%</w:t>
      </w:r>
      <w:r>
        <w:rPr>
          <w:color w:val="1A1B1A"/>
        </w:rPr>
        <w:t xml:space="preserve"> </w:t>
      </w:r>
      <w:r>
        <w:rPr>
          <w:color w:val="1A1B1A"/>
          <w:spacing w:val="-10"/>
        </w:rPr>
        <w:t>increase</w:t>
      </w:r>
      <w:r>
        <w:rPr>
          <w:color w:val="1A1B1A"/>
        </w:rPr>
        <w:t xml:space="preserve"> </w:t>
      </w:r>
      <w:r>
        <w:rPr>
          <w:color w:val="1A1B1A"/>
          <w:spacing w:val="-10"/>
        </w:rPr>
        <w:t>in</w:t>
      </w:r>
      <w:r>
        <w:rPr>
          <w:color w:val="1A1B1A"/>
        </w:rPr>
        <w:t xml:space="preserve"> </w:t>
      </w:r>
      <w:r>
        <w:rPr>
          <w:color w:val="1A1B1A"/>
          <w:spacing w:val="-10"/>
        </w:rPr>
        <w:t>the</w:t>
      </w:r>
      <w:r>
        <w:rPr>
          <w:color w:val="1A1B1A"/>
        </w:rPr>
        <w:t xml:space="preserve"> </w:t>
      </w:r>
      <w:r>
        <w:rPr>
          <w:color w:val="1A1B1A"/>
          <w:spacing w:val="-10"/>
        </w:rPr>
        <w:t>Gini</w:t>
      </w:r>
      <w:r>
        <w:rPr>
          <w:color w:val="1A1B1A"/>
        </w:rPr>
        <w:t xml:space="preserve"> </w:t>
      </w:r>
      <w:r>
        <w:rPr>
          <w:color w:val="1A1B1A"/>
          <w:spacing w:val="-10"/>
        </w:rPr>
        <w:t>coefficient</w:t>
      </w:r>
      <w:r>
        <w:rPr>
          <w:color w:val="1A1B1A"/>
        </w:rPr>
        <w:t xml:space="preserve"> </w:t>
      </w:r>
      <w:r>
        <w:rPr>
          <w:color w:val="1A1B1A"/>
          <w:spacing w:val="-10"/>
        </w:rPr>
        <w:t>was</w:t>
      </w:r>
      <w:r>
        <w:rPr>
          <w:color w:val="1A1B1A"/>
        </w:rPr>
        <w:t xml:space="preserve"> </w:t>
      </w:r>
      <w:r>
        <w:rPr>
          <w:color w:val="1A1B1A"/>
          <w:spacing w:val="-10"/>
        </w:rPr>
        <w:t>associated</w:t>
      </w:r>
      <w:r>
        <w:rPr>
          <w:color w:val="1A1B1A"/>
        </w:rPr>
        <w:t xml:space="preserve"> </w:t>
      </w:r>
      <w:r>
        <w:rPr>
          <w:color w:val="1A1B1A"/>
          <w:spacing w:val="-10"/>
        </w:rPr>
        <w:t>with</w:t>
      </w:r>
      <w:r>
        <w:rPr>
          <w:color w:val="1A1B1A"/>
        </w:rPr>
        <w:t xml:space="preserve"> </w:t>
      </w:r>
      <w:r>
        <w:rPr>
          <w:color w:val="1A1B1A"/>
          <w:spacing w:val="-10"/>
        </w:rPr>
        <w:t>a</w:t>
      </w:r>
      <w:r>
        <w:rPr>
          <w:color w:val="1A1B1A"/>
        </w:rPr>
        <w:t xml:space="preserve"> </w:t>
      </w:r>
      <w:r>
        <w:rPr>
          <w:color w:val="1A1B1A"/>
          <w:spacing w:val="-10"/>
        </w:rPr>
        <w:t>1.50%</w:t>
      </w:r>
      <w:r>
        <w:rPr>
          <w:color w:val="1A1B1A"/>
        </w:rPr>
        <w:t xml:space="preserve"> </w:t>
      </w:r>
      <w:r>
        <w:rPr>
          <w:color w:val="1A1B1A"/>
          <w:spacing w:val="-10"/>
        </w:rPr>
        <w:t>increase</w:t>
      </w:r>
      <w:r>
        <w:rPr>
          <w:color w:val="1A1B1A"/>
        </w:rPr>
        <w:t xml:space="preserve"> </w:t>
      </w:r>
      <w:r>
        <w:rPr>
          <w:color w:val="1A1B1A"/>
          <w:spacing w:val="-6"/>
        </w:rPr>
        <w:t>in</w:t>
      </w:r>
      <w:r>
        <w:rPr>
          <w:color w:val="1A1B1A"/>
          <w:spacing w:val="-18"/>
        </w:rPr>
        <w:t xml:space="preserve"> </w:t>
      </w:r>
      <w:r>
        <w:rPr>
          <w:color w:val="1A1B1A"/>
          <w:spacing w:val="-6"/>
        </w:rPr>
        <w:t>incidence</w:t>
      </w:r>
      <w:r>
        <w:rPr>
          <w:color w:val="1A1B1A"/>
          <w:spacing w:val="-18"/>
        </w:rPr>
        <w:t xml:space="preserve"> </w:t>
      </w:r>
      <w:r>
        <w:rPr>
          <w:color w:val="1A1B1A"/>
          <w:spacing w:val="-6"/>
        </w:rPr>
        <w:t>(</w:t>
      </w:r>
      <w:r>
        <w:rPr>
          <w:i/>
          <w:color w:val="1A1B1A"/>
          <w:spacing w:val="-6"/>
        </w:rPr>
        <w:t>p</w:t>
      </w:r>
      <w:r>
        <w:rPr>
          <w:i/>
          <w:color w:val="1A1B1A"/>
          <w:spacing w:val="-14"/>
        </w:rPr>
        <w:t xml:space="preserve"> </w:t>
      </w:r>
      <w:r>
        <w:rPr>
          <w:color w:val="1A1B1A"/>
          <w:spacing w:val="-6"/>
        </w:rPr>
        <w:t>&lt;</w:t>
      </w:r>
      <w:r>
        <w:rPr>
          <w:color w:val="1A1B1A"/>
          <w:spacing w:val="-14"/>
        </w:rPr>
        <w:t xml:space="preserve"> </w:t>
      </w:r>
      <w:r>
        <w:rPr>
          <w:color w:val="1A1B1A"/>
          <w:spacing w:val="-6"/>
        </w:rPr>
        <w:t>0.001).</w:t>
      </w:r>
      <w:r>
        <w:rPr>
          <w:color w:val="1A1B1A"/>
          <w:spacing w:val="-18"/>
        </w:rPr>
        <w:t xml:space="preserve"> </w:t>
      </w:r>
      <w:r>
        <w:rPr>
          <w:color w:val="1A1B1A"/>
          <w:spacing w:val="-6"/>
        </w:rPr>
        <w:t>Similarly,</w:t>
      </w:r>
      <w:r>
        <w:rPr>
          <w:color w:val="1A1B1A"/>
          <w:spacing w:val="-18"/>
        </w:rPr>
        <w:t xml:space="preserve"> </w:t>
      </w:r>
      <w:r>
        <w:rPr>
          <w:color w:val="1A1B1A"/>
          <w:spacing w:val="-6"/>
        </w:rPr>
        <w:t>a</w:t>
      </w:r>
      <w:r>
        <w:rPr>
          <w:color w:val="1A1B1A"/>
          <w:spacing w:val="-18"/>
        </w:rPr>
        <w:t xml:space="preserve"> </w:t>
      </w:r>
      <w:r>
        <w:rPr>
          <w:color w:val="1A1B1A"/>
          <w:spacing w:val="-6"/>
        </w:rPr>
        <w:t>1%</w:t>
      </w:r>
      <w:r>
        <w:rPr>
          <w:color w:val="1A1B1A"/>
          <w:spacing w:val="-18"/>
        </w:rPr>
        <w:t xml:space="preserve"> </w:t>
      </w:r>
      <w:r>
        <w:rPr>
          <w:color w:val="1A1B1A"/>
          <w:spacing w:val="-6"/>
        </w:rPr>
        <w:t>increase</w:t>
      </w:r>
      <w:r>
        <w:rPr>
          <w:color w:val="1A1B1A"/>
          <w:spacing w:val="-18"/>
        </w:rPr>
        <w:t xml:space="preserve"> </w:t>
      </w:r>
      <w:r>
        <w:rPr>
          <w:color w:val="1A1B1A"/>
          <w:spacing w:val="-6"/>
        </w:rPr>
        <w:t>in</w:t>
      </w:r>
      <w:r>
        <w:rPr>
          <w:color w:val="1A1B1A"/>
          <w:spacing w:val="-18"/>
        </w:rPr>
        <w:t xml:space="preserve"> </w:t>
      </w:r>
      <w:r>
        <w:rPr>
          <w:color w:val="1A1B1A"/>
          <w:spacing w:val="-6"/>
        </w:rPr>
        <w:t>housing</w:t>
      </w:r>
      <w:r>
        <w:rPr>
          <w:color w:val="1A1B1A"/>
          <w:spacing w:val="-18"/>
        </w:rPr>
        <w:t xml:space="preserve"> </w:t>
      </w:r>
      <w:r>
        <w:rPr>
          <w:color w:val="1A1B1A"/>
          <w:spacing w:val="-6"/>
        </w:rPr>
        <w:t>provision</w:t>
      </w:r>
      <w:r>
        <w:rPr>
          <w:color w:val="1A1B1A"/>
          <w:spacing w:val="-18"/>
        </w:rPr>
        <w:t xml:space="preserve"> </w:t>
      </w:r>
      <w:r>
        <w:rPr>
          <w:color w:val="1A1B1A"/>
          <w:spacing w:val="-6"/>
        </w:rPr>
        <w:t>per</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rPr>
          <w:sz w:val="20"/>
        </w:rPr>
      </w:pPr>
    </w:p>
    <w:p w:rsidR="009F269F" w:rsidRDefault="009F269F">
      <w:pPr>
        <w:pStyle w:val="a3"/>
        <w:spacing w:before="30"/>
        <w:rPr>
          <w:sz w:val="20"/>
        </w:rPr>
      </w:pPr>
    </w:p>
    <w:p w:rsidR="009F269F" w:rsidRDefault="002C4AC7">
      <w:pPr>
        <w:pStyle w:val="a3"/>
        <w:ind w:left="425"/>
        <w:rPr>
          <w:sz w:val="20"/>
        </w:rPr>
      </w:pPr>
      <w:r>
        <w:rPr>
          <w:noProof/>
          <w:sz w:val="20"/>
          <w:lang w:eastAsia="ru-RU"/>
        </w:rPr>
        <mc:AlternateContent>
          <mc:Choice Requires="wpg">
            <w:drawing>
              <wp:inline distT="0" distB="0" distL="0" distR="0">
                <wp:extent cx="6303645" cy="4066540"/>
                <wp:effectExtent l="0" t="0" r="0" b="63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4066540"/>
                          <a:chOff x="0" y="0"/>
                          <a:chExt cx="6303645" cy="4066540"/>
                        </a:xfrm>
                      </wpg:grpSpPr>
                      <pic:pic xmlns:pic="http://schemas.openxmlformats.org/drawingml/2006/picture">
                        <pic:nvPicPr>
                          <pic:cNvPr id="217" name="Image 217"/>
                          <pic:cNvPicPr/>
                        </pic:nvPicPr>
                        <pic:blipFill>
                          <a:blip r:embed="rId332" cstate="print"/>
                          <a:stretch>
                            <a:fillRect/>
                          </a:stretch>
                        </pic:blipFill>
                        <pic:spPr>
                          <a:xfrm>
                            <a:off x="267573" y="161925"/>
                            <a:ext cx="5780826" cy="3452774"/>
                          </a:xfrm>
                          <a:prstGeom prst="rect">
                            <a:avLst/>
                          </a:prstGeom>
                        </pic:spPr>
                      </pic:pic>
                      <wps:wsp>
                        <wps:cNvPr id="218" name="Textbox 218"/>
                        <wps:cNvSpPr txBox="1"/>
                        <wps:spPr>
                          <a:xfrm>
                            <a:off x="1587" y="1587"/>
                            <a:ext cx="6300470" cy="4063365"/>
                          </a:xfrm>
                          <a:prstGeom prst="rect">
                            <a:avLst/>
                          </a:prstGeom>
                          <a:ln w="3175">
                            <a:solidFill>
                              <a:srgbClr val="808284"/>
                            </a:solidFill>
                            <a:prstDash val="solid"/>
                          </a:ln>
                        </wps:spPr>
                        <wps:txbx>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41"/>
                                <w:rPr>
                                  <w:sz w:val="11"/>
                                </w:rPr>
                              </w:pPr>
                            </w:p>
                            <w:p w:rsidR="009F269F" w:rsidRDefault="002C4AC7">
                              <w:pPr>
                                <w:ind w:left="250"/>
                                <w:rPr>
                                  <w:rFonts w:ascii="Arial"/>
                                  <w:b/>
                                  <w:sz w:val="11"/>
                                </w:rPr>
                              </w:pPr>
                              <w:bookmarkStart w:id="180" w:name="_bookmark144"/>
                              <w:bookmarkEnd w:id="180"/>
                              <w:r>
                                <w:rPr>
                                  <w:rFonts w:ascii="Arial"/>
                                  <w:b/>
                                  <w:color w:val="7D7E7E"/>
                                  <w:w w:val="90"/>
                                  <w:sz w:val="11"/>
                                </w:rPr>
                                <w:t>FIGURE</w:t>
                              </w:r>
                              <w:r>
                                <w:rPr>
                                  <w:rFonts w:ascii="Arial"/>
                                  <w:b/>
                                  <w:color w:val="7D7E7E"/>
                                  <w:spacing w:val="-1"/>
                                  <w:sz w:val="11"/>
                                </w:rPr>
                                <w:t xml:space="preserve"> </w:t>
                              </w:r>
                              <w:r>
                                <w:rPr>
                                  <w:rFonts w:ascii="Arial"/>
                                  <w:b/>
                                  <w:color w:val="7D7E7E"/>
                                  <w:spacing w:val="-10"/>
                                  <w:sz w:val="11"/>
                                </w:rPr>
                                <w:t>1</w:t>
                              </w:r>
                            </w:p>
                            <w:p w:rsidR="009F269F" w:rsidRDefault="002C4AC7">
                              <w:pPr>
                                <w:spacing w:before="26"/>
                                <w:ind w:left="250"/>
                                <w:rPr>
                                  <w:rFonts w:ascii="Arial MT" w:hAnsi="Arial MT"/>
                                  <w:sz w:val="14"/>
                                </w:rPr>
                              </w:pPr>
                              <w:r>
                                <w:rPr>
                                  <w:rFonts w:ascii="Arial MT" w:hAnsi="Arial MT"/>
                                  <w:color w:val="6F6F6F"/>
                                  <w:spacing w:val="-2"/>
                                  <w:sz w:val="14"/>
                                </w:rPr>
                                <w:t>Mean</w:t>
                              </w:r>
                              <w:r>
                                <w:rPr>
                                  <w:rFonts w:ascii="Arial MT" w:hAnsi="Arial MT"/>
                                  <w:color w:val="6F6F6F"/>
                                  <w:sz w:val="14"/>
                                </w:rPr>
                                <w:t xml:space="preserve"> </w:t>
                              </w:r>
                              <w:r>
                                <w:rPr>
                                  <w:rFonts w:ascii="Arial MT" w:hAnsi="Arial MT"/>
                                  <w:color w:val="6F6F6F"/>
                                  <w:spacing w:val="-2"/>
                                  <w:sz w:val="14"/>
                                </w:rPr>
                                <w:t>asthma</w:t>
                              </w:r>
                              <w:r>
                                <w:rPr>
                                  <w:rFonts w:ascii="Arial MT" w:hAnsi="Arial MT"/>
                                  <w:color w:val="6F6F6F"/>
                                  <w:sz w:val="14"/>
                                </w:rPr>
                                <w:t xml:space="preserve"> </w:t>
                              </w:r>
                              <w:r>
                                <w:rPr>
                                  <w:rFonts w:ascii="Arial MT" w:hAnsi="Arial MT"/>
                                  <w:color w:val="6F6F6F"/>
                                  <w:spacing w:val="-2"/>
                                  <w:sz w:val="14"/>
                                </w:rPr>
                                <w:t>incidence</w:t>
                              </w:r>
                              <w:r>
                                <w:rPr>
                                  <w:rFonts w:ascii="Arial MT" w:hAnsi="Arial MT"/>
                                  <w:color w:val="6F6F6F"/>
                                  <w:spacing w:val="1"/>
                                  <w:sz w:val="14"/>
                                </w:rPr>
                                <w:t xml:space="preserve"> </w:t>
                              </w:r>
                              <w:r>
                                <w:rPr>
                                  <w:rFonts w:ascii="Arial MT" w:hAnsi="Arial MT"/>
                                  <w:color w:val="6F6F6F"/>
                                  <w:spacing w:val="-2"/>
                                  <w:sz w:val="14"/>
                                </w:rPr>
                                <w:t>across</w:t>
                              </w:r>
                              <w:r>
                                <w:rPr>
                                  <w:rFonts w:ascii="Arial MT" w:hAnsi="Arial MT"/>
                                  <w:color w:val="6F6F6F"/>
                                  <w:sz w:val="14"/>
                                </w:rPr>
                                <w:t xml:space="preserve"> </w:t>
                              </w:r>
                              <w:r>
                                <w:rPr>
                                  <w:rFonts w:ascii="Arial MT" w:hAnsi="Arial MT"/>
                                  <w:color w:val="6F6F6F"/>
                                  <w:spacing w:val="-2"/>
                                  <w:sz w:val="14"/>
                                </w:rPr>
                                <w:t>Kazakhstan</w:t>
                              </w:r>
                              <w:r>
                                <w:rPr>
                                  <w:rFonts w:ascii="Arial MT" w:hAnsi="Arial MT"/>
                                  <w:color w:val="6F6F6F"/>
                                  <w:sz w:val="14"/>
                                </w:rPr>
                                <w:t xml:space="preserve"> </w:t>
                              </w:r>
                              <w:r>
                                <w:rPr>
                                  <w:rFonts w:ascii="Arial MT" w:hAnsi="Arial MT"/>
                                  <w:color w:val="6F6F6F"/>
                                  <w:spacing w:val="-2"/>
                                  <w:sz w:val="14"/>
                                </w:rPr>
                                <w:t>regions,</w:t>
                              </w:r>
                              <w:r>
                                <w:rPr>
                                  <w:rFonts w:ascii="Arial MT" w:hAnsi="Arial MT"/>
                                  <w:color w:val="6F6F6F"/>
                                  <w:spacing w:val="1"/>
                                  <w:sz w:val="14"/>
                                </w:rPr>
                                <w:t xml:space="preserve"> </w:t>
                              </w:r>
                              <w:r>
                                <w:rPr>
                                  <w:rFonts w:ascii="Arial MT" w:hAnsi="Arial MT"/>
                                  <w:color w:val="6F6F6F"/>
                                  <w:spacing w:val="-2"/>
                                  <w:sz w:val="14"/>
                                </w:rPr>
                                <w:t>2010–2019.</w:t>
                              </w:r>
                            </w:p>
                          </w:txbxContent>
                        </wps:txbx>
                        <wps:bodyPr wrap="square" lIns="0" tIns="0" rIns="0" bIns="0" rtlCol="0">
                          <a:noAutofit/>
                        </wps:bodyPr>
                      </wps:wsp>
                    </wpg:wgp>
                  </a:graphicData>
                </a:graphic>
              </wp:inline>
            </w:drawing>
          </mc:Choice>
          <mc:Fallback>
            <w:pict>
              <v:group id="Group 216" o:spid="_x0000_s1049" style="width:496.35pt;height:320.2pt;mso-position-horizontal-relative:char;mso-position-vertical-relative:line" coordsize="63036,40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Y/ejf70APoqDzt1O8&#10;z60tkBLRUDSUNJQncCeiovM+tOTtQgH0UUmaYC0UUUAFFFFABRRTKQD6KZRSuA+iikXpTTuAt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mb/egB9FJupaACik3UbqAFopN1G6gBaKTdRuoAWimb/ej&#10;f70A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20ALUfrT9tNzR5gcX8Wr2Sz8EXgj6yDy6+bfvV9WeK9&#10;Hj17Qrywb/lrHXy3fWMum301vJ/ronr5LN6c/aKXQ/QuGq0PZTpr4rkFFFFfOu3Q+zaSduo6iiik&#10;MKKKKBBRRTaL2C9gpG6UtI3Sm1o0t2F+T3j6G+C9l9n8GxP/AM9X8yvQ65b4dWv2Pwhp0X/TOupr&#10;9EwkeWjBPeyPxfGy58TUl5sKKKK6z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evDPjZ4XNlfQ6xb/6q&#10;X93J/v8A96vcZKyvEmiReINKnsZf+WiVwY3D/WKTitz0cvxTwmIjPp1PlGip9R0+TTL68s5P9bbP&#10;5dRV+fTjyuz3P2KM1WipoKKKKSKCiiimAU2nUUWuUhtPhXfPDH/trTK0/C1t9u8RaZB/z0nrSmue&#10;cY+Zz4mXLRk/I+o9Eg+zaTaR+iLWlVWEbIYk9hVqv0mC5Ul5H4lOXNJvzCiiir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H71G1T1CWzj3&#10;poN9FueB/GzQv7O1yHUI4f3Vyn/j9ec19H/E/wAP/wBveFphH/rov3kdfN6tvr4XM6HsavP/ADH6&#10;jkGK9vg1F7xFooorx07n0qY6im06mDVgptOptC3Ggrqvhha+f4207/pk9crXoXwPtPP8YTSf884a&#10;7cBD2mJjE8zM5+zwlSXkz39Wqeq4H73NWK/QY7H40tgoooq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jd6c3Sm7PajqBBN&#10;GJYZUk/1clfMPjvw5J4b8RTW/k/upX8y3/3K+o/L+tcv448FWvi/SzBP+5l/5Zyj/lnXk4/DfWKe&#10;m6PcynHvAV+Z7Pc+Y9v/AD0pa0Nc0C90C9mtLuHypY+4/wCWv+1VGviKtP2c3F7o/VadaNempw2Y&#10;2nUUVmnc1Cim0U0rsWvQTbXsPwBtNx1K8/2/Lrx77nnV7x8C7P7P4Xlk/wCer+ZXsZXC+IufPcQS&#10;dPAvzPTNtS1GF4qSvuLWPypbB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n6CpDTH6ZoQmr6I8q+OOiC60SG/72z58y&#10;vEK+sNd0iLxBpU9nOMxSpXzV4p8IX3hO+8ueH9z/AMs5f4K+PzTCzUueCvc/Q+H8fTdGWHquzvoY&#10;lFIvz07bXgyi07WPseaysndCU6kWOV/+WP8A5Cat/R/Amt62f3dnLBF/z1m+5VqhOfwnPPEUaf8A&#10;ElZHPN/z0r6W+FVp9j8E2Sf7FeJ6l8M/ENh/y5Sz/wDXGvofw3ZjTtEsoPRFr6PKcNOnNykfF5/j&#10;KFalGFGV9TVPenDpTacOlfUXufDoW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pulS0UAQIslVrqxhux+8h82tCmj60mk91cak46p2Odm8FaZdf6yziqzYeF9&#10;M0wf6PZxQj2rZPFHP0qFTh0Rq69VqzkVP7Ptf+fOL/v2tTpGEp/HrTugp8kUZOTfW5Dtp0ce2n/e&#10;p1NJLYQUUUV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p1LRQAUU&#10;UUgCiiiiwDH71Dcf6mX/AHKs1DIuRUTXuv0Gt0ecSLtpKnvl2X03+/UFfmEo8k5Q8z6+ErxQUUUV&#10;kWFFFFABRRRQAUUUUAFFFFABRRRQAUUUUAFFFFABRRRQAUUUUAFFFFABRRRQAUUUUAFFFFABRRRQ&#10;AUUUU0JuwUUUUcsluC1CiikaldLfcdkldjt1WLCyk1Gfy4+lXLHw5c3X+s/cxV1enafFYQ+XH0r3&#10;cDl1Sq1UlseXiMXFRcYbksMIgh2J2qakXkVJX3MYqEVGOx4Du3d7iL0paKK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lMj4FSUzpSeiuK12cv4wjx5Mn+3XNqtdn4&#10;jhD2Of8AnnXG18Fm8OXE83dI+iwMuanYKKKK8U9IKKKKACiiigAooooAKKKKACiiigAooooAKKKK&#10;ACiiigAooooAKKKKACiiigAooootcLXCiikWj92gsluLSM22jdV3SbeOe9iSTrWtKnKrJRTsTOcY&#10;RbIbXT7m85ghrrtK0aPTof8AnrJ61oQQxwQfJU20V9rg8sp0LVG7s+crYqVV2fQFPFSVGq7akr3X&#10;ucG4UUUUx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&#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nUUtM&#10;qXq7AIwrG8TXHlWNa0jbK47xBfm8vfLT/Vxda8nMsTToUJLqdeGpc1RMyCNtLRRX590R9RfoFFFF&#10;NNK9wS1uKse6f93/AK2up0vw7HFD5lx++lrE0a18/VIf+mVd0gzX1OT4SM4OdT5HiY2tJPliNWOO&#10;KnL1qTHFJk19akkrI8d67iJ2p9NyadV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aYExUlNxxSfkJpdTJ1&#10;fTZb8fuJ/JNcheWMthP5cleiNwKp6jp8WoweXJXh4/L1iIOUfiO6hiXSeuxwLfLSVb1LTZNOm8uT&#10;/v7VSviatKVGbjU6H0UJxmuaIUUUVj8fwjk+hq+HJPKvv+AV2kdee6fdfY77zK7uwvY7yESR9K+1&#10;yivTdL2b3PDx1Nqdy1nPanU08jNOr6M8oKKKK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bfan&#10;0UmBUubSO6hKSRZHpXM6h4aki/eW/wC+i/55V1zLTNgrhxGDp4mNpLU2p1pUndHnU0MkX7uSo2rv&#10;rnTYbv78QNYk3hGTz/3c2Iq+TrZTiKMl7J3R7FPHxauznFrqvCKOsMmf9VnirEnhm2eDy6uaTpo0&#10;2DyxzXpYHL62GxHNLY58Rio1YuKL+OKWilr6g8k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l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">
                <v:shape id="Image 217" o:spid="_x0000_s1050" type="#_x0000_t75" style="position:absolute;left:2675;top:1619;width:57808;height:3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oKfHAAAA3AAAAA8AAABkcnMvZG93bnJldi54bWxEj0FrwkAUhO8F/8PyhF6kbqLYSuoqIkg9&#10;VMFUhN5es6/ZYPZtyK4m/ffdgtDjMDPfMItVb2txo9ZXjhWk4wQEceF0xaWC08f2aQ7CB2SNtWNS&#10;8EMeVsvBwwIz7To+0i0PpYgQ9hkqMCE0mZS+MGTRj11DHL1v11oMUbal1C12EW5rOUmSZ2mx4rhg&#10;sKGNoeKSX62CbqbN1/w8OqTT/eW63b/NzHv3qdTjsF+/ggjUh//wvb3TCibpC/ydi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goKfHAAAA3AAAAA8AAAAAAAAAAAAA&#10;AAAAnwIAAGRycy9kb3ducmV2LnhtbFBLBQYAAAAABAAEAPcAAACTAwAAAAA=&#10;">
                  <v:imagedata r:id="rId333" o:title=""/>
                </v:shape>
                <v:shape id="Textbox 218" o:spid="_x0000_s1051" type="#_x0000_t202" style="position:absolute;left:15;top:15;width:63005;height:40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KvMIA&#10;AADcAAAADwAAAGRycy9kb3ducmV2LnhtbERPy4rCMBTdC/5DuII7TSvjg2oqMjAgMrPwhS4vzbUt&#10;bW5Kk7GdvzeLAZeH895se1OLJ7WutKwgnkYgiDOrS84VXM5fkxUI55E11pZJwR852KbDwQYTbTs+&#10;0vPkcxFC2CWooPC+SaR0WUEG3dQ2xIF72NagD7DNpW6xC+GmlrMoWkiDJYeGAhv6LCirTr9Gga16&#10;d4/3y8P3z+L2aNy8u2YfnVLjUb9bg/DU+7f4373XCmZxWBv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Qq8wgAAANwAAAAPAAAAAAAAAAAAAAAAAJgCAABkcnMvZG93&#10;bnJldi54bWxQSwUGAAAAAAQABAD1AAAAhwMAAAAA&#10;" filled="f" strokecolor="#808284" strokeweight=".25pt">
                  <v:textbox inset="0,0,0,0">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41"/>
                          <w:rPr>
                            <w:sz w:val="11"/>
                          </w:rPr>
                        </w:pPr>
                      </w:p>
                      <w:p w:rsidR="009F269F" w:rsidRDefault="002C4AC7">
                        <w:pPr>
                          <w:ind w:left="250"/>
                          <w:rPr>
                            <w:rFonts w:ascii="Arial"/>
                            <w:b/>
                            <w:sz w:val="11"/>
                          </w:rPr>
                        </w:pPr>
                        <w:bookmarkStart w:id="181" w:name="_bookmark144"/>
                        <w:bookmarkEnd w:id="181"/>
                        <w:r>
                          <w:rPr>
                            <w:rFonts w:ascii="Arial"/>
                            <w:b/>
                            <w:color w:val="7D7E7E"/>
                            <w:w w:val="90"/>
                            <w:sz w:val="11"/>
                          </w:rPr>
                          <w:t>FIGURE</w:t>
                        </w:r>
                        <w:r>
                          <w:rPr>
                            <w:rFonts w:ascii="Arial"/>
                            <w:b/>
                            <w:color w:val="7D7E7E"/>
                            <w:spacing w:val="-1"/>
                            <w:sz w:val="11"/>
                          </w:rPr>
                          <w:t xml:space="preserve"> </w:t>
                        </w:r>
                        <w:r>
                          <w:rPr>
                            <w:rFonts w:ascii="Arial"/>
                            <w:b/>
                            <w:color w:val="7D7E7E"/>
                            <w:spacing w:val="-10"/>
                            <w:sz w:val="11"/>
                          </w:rPr>
                          <w:t>1</w:t>
                        </w:r>
                      </w:p>
                      <w:p w:rsidR="009F269F" w:rsidRDefault="002C4AC7">
                        <w:pPr>
                          <w:spacing w:before="26"/>
                          <w:ind w:left="250"/>
                          <w:rPr>
                            <w:rFonts w:ascii="Arial MT" w:hAnsi="Arial MT"/>
                            <w:sz w:val="14"/>
                          </w:rPr>
                        </w:pPr>
                        <w:r>
                          <w:rPr>
                            <w:rFonts w:ascii="Arial MT" w:hAnsi="Arial MT"/>
                            <w:color w:val="6F6F6F"/>
                            <w:spacing w:val="-2"/>
                            <w:sz w:val="14"/>
                          </w:rPr>
                          <w:t>Mean</w:t>
                        </w:r>
                        <w:r>
                          <w:rPr>
                            <w:rFonts w:ascii="Arial MT" w:hAnsi="Arial MT"/>
                            <w:color w:val="6F6F6F"/>
                            <w:sz w:val="14"/>
                          </w:rPr>
                          <w:t xml:space="preserve"> </w:t>
                        </w:r>
                        <w:r>
                          <w:rPr>
                            <w:rFonts w:ascii="Arial MT" w:hAnsi="Arial MT"/>
                            <w:color w:val="6F6F6F"/>
                            <w:spacing w:val="-2"/>
                            <w:sz w:val="14"/>
                          </w:rPr>
                          <w:t>asthma</w:t>
                        </w:r>
                        <w:r>
                          <w:rPr>
                            <w:rFonts w:ascii="Arial MT" w:hAnsi="Arial MT"/>
                            <w:color w:val="6F6F6F"/>
                            <w:sz w:val="14"/>
                          </w:rPr>
                          <w:t xml:space="preserve"> </w:t>
                        </w:r>
                        <w:r>
                          <w:rPr>
                            <w:rFonts w:ascii="Arial MT" w:hAnsi="Arial MT"/>
                            <w:color w:val="6F6F6F"/>
                            <w:spacing w:val="-2"/>
                            <w:sz w:val="14"/>
                          </w:rPr>
                          <w:t>incidence</w:t>
                        </w:r>
                        <w:r>
                          <w:rPr>
                            <w:rFonts w:ascii="Arial MT" w:hAnsi="Arial MT"/>
                            <w:color w:val="6F6F6F"/>
                            <w:spacing w:val="1"/>
                            <w:sz w:val="14"/>
                          </w:rPr>
                          <w:t xml:space="preserve"> </w:t>
                        </w:r>
                        <w:r>
                          <w:rPr>
                            <w:rFonts w:ascii="Arial MT" w:hAnsi="Arial MT"/>
                            <w:color w:val="6F6F6F"/>
                            <w:spacing w:val="-2"/>
                            <w:sz w:val="14"/>
                          </w:rPr>
                          <w:t>across</w:t>
                        </w:r>
                        <w:r>
                          <w:rPr>
                            <w:rFonts w:ascii="Arial MT" w:hAnsi="Arial MT"/>
                            <w:color w:val="6F6F6F"/>
                            <w:sz w:val="14"/>
                          </w:rPr>
                          <w:t xml:space="preserve"> </w:t>
                        </w:r>
                        <w:r>
                          <w:rPr>
                            <w:rFonts w:ascii="Arial MT" w:hAnsi="Arial MT"/>
                            <w:color w:val="6F6F6F"/>
                            <w:spacing w:val="-2"/>
                            <w:sz w:val="14"/>
                          </w:rPr>
                          <w:t>Kazakhstan</w:t>
                        </w:r>
                        <w:r>
                          <w:rPr>
                            <w:rFonts w:ascii="Arial MT" w:hAnsi="Arial MT"/>
                            <w:color w:val="6F6F6F"/>
                            <w:sz w:val="14"/>
                          </w:rPr>
                          <w:t xml:space="preserve"> </w:t>
                        </w:r>
                        <w:r>
                          <w:rPr>
                            <w:rFonts w:ascii="Arial MT" w:hAnsi="Arial MT"/>
                            <w:color w:val="6F6F6F"/>
                            <w:spacing w:val="-2"/>
                            <w:sz w:val="14"/>
                          </w:rPr>
                          <w:t>regions,</w:t>
                        </w:r>
                        <w:r>
                          <w:rPr>
                            <w:rFonts w:ascii="Arial MT" w:hAnsi="Arial MT"/>
                            <w:color w:val="6F6F6F"/>
                            <w:spacing w:val="1"/>
                            <w:sz w:val="14"/>
                          </w:rPr>
                          <w:t xml:space="preserve"> </w:t>
                        </w:r>
                        <w:r>
                          <w:rPr>
                            <w:rFonts w:ascii="Arial MT" w:hAnsi="Arial MT"/>
                            <w:color w:val="6F6F6F"/>
                            <w:spacing w:val="-2"/>
                            <w:sz w:val="14"/>
                          </w:rPr>
                          <w:t>2010–2019.</w:t>
                        </w:r>
                      </w:p>
                    </w:txbxContent>
                  </v:textbox>
                </v:shape>
                <w10:anchorlock/>
              </v:group>
            </w:pict>
          </mc:Fallback>
        </mc:AlternateContent>
      </w:r>
    </w:p>
    <w:p w:rsidR="009F269F" w:rsidRDefault="002C4AC7">
      <w:pPr>
        <w:pStyle w:val="a3"/>
        <w:spacing w:before="86"/>
        <w:rPr>
          <w:sz w:val="20"/>
        </w:rPr>
      </w:pPr>
      <w:r>
        <w:rPr>
          <w:noProof/>
          <w:sz w:val="20"/>
          <w:lang w:eastAsia="ru-RU"/>
        </w:rPr>
        <mc:AlternateContent>
          <mc:Choice Requires="wpg">
            <w:drawing>
              <wp:anchor distT="0" distB="0" distL="0" distR="0" simplePos="0" relativeHeight="487616512" behindDoc="1" locked="0" layoutInCell="1" allowOverlap="1">
                <wp:simplePos x="0" y="0"/>
                <wp:positionH relativeFrom="page">
                  <wp:posOffset>629869</wp:posOffset>
                </wp:positionH>
                <wp:positionV relativeFrom="paragraph">
                  <wp:posOffset>216205</wp:posOffset>
                </wp:positionV>
                <wp:extent cx="6303645" cy="4252595"/>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4252595"/>
                          <a:chOff x="0" y="0"/>
                          <a:chExt cx="6303645" cy="4252595"/>
                        </a:xfrm>
                      </wpg:grpSpPr>
                      <pic:pic xmlns:pic="http://schemas.openxmlformats.org/drawingml/2006/picture">
                        <pic:nvPicPr>
                          <pic:cNvPr id="220" name="Image 220"/>
                          <pic:cNvPicPr/>
                        </pic:nvPicPr>
                        <pic:blipFill>
                          <a:blip r:embed="rId334" cstate="print"/>
                          <a:stretch>
                            <a:fillRect/>
                          </a:stretch>
                        </pic:blipFill>
                        <pic:spPr>
                          <a:xfrm>
                            <a:off x="271231" y="180212"/>
                            <a:ext cx="5760709" cy="3621023"/>
                          </a:xfrm>
                          <a:prstGeom prst="rect">
                            <a:avLst/>
                          </a:prstGeom>
                        </pic:spPr>
                      </pic:pic>
                      <wps:wsp>
                        <wps:cNvPr id="221" name="Textbox 221"/>
                        <wps:cNvSpPr txBox="1"/>
                        <wps:spPr>
                          <a:xfrm>
                            <a:off x="1587" y="1587"/>
                            <a:ext cx="6300470" cy="4249420"/>
                          </a:xfrm>
                          <a:prstGeom prst="rect">
                            <a:avLst/>
                          </a:prstGeom>
                          <a:ln w="3175">
                            <a:solidFill>
                              <a:srgbClr val="808284"/>
                            </a:solidFill>
                            <a:prstDash val="solid"/>
                          </a:ln>
                        </wps:spPr>
                        <wps:txbx>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81"/>
                                <w:rPr>
                                  <w:sz w:val="11"/>
                                </w:rPr>
                              </w:pPr>
                            </w:p>
                            <w:p w:rsidR="009F269F" w:rsidRDefault="002C4AC7">
                              <w:pPr>
                                <w:ind w:left="250"/>
                                <w:rPr>
                                  <w:rFonts w:ascii="Arial"/>
                                  <w:b/>
                                  <w:sz w:val="11"/>
                                </w:rPr>
                              </w:pPr>
                              <w:bookmarkStart w:id="182" w:name="_bookmark145"/>
                              <w:bookmarkEnd w:id="182"/>
                              <w:r>
                                <w:rPr>
                                  <w:rFonts w:ascii="Arial"/>
                                  <w:b/>
                                  <w:color w:val="7D7E7E"/>
                                  <w:w w:val="90"/>
                                  <w:sz w:val="11"/>
                                </w:rPr>
                                <w:t>FIGURE</w:t>
                              </w:r>
                              <w:r>
                                <w:rPr>
                                  <w:rFonts w:ascii="Arial"/>
                                  <w:b/>
                                  <w:color w:val="7D7E7E"/>
                                  <w:spacing w:val="-1"/>
                                  <w:sz w:val="11"/>
                                </w:rPr>
                                <w:t xml:space="preserve"> </w:t>
                              </w:r>
                              <w:r>
                                <w:rPr>
                                  <w:rFonts w:ascii="Arial"/>
                                  <w:b/>
                                  <w:color w:val="7D7E7E"/>
                                  <w:spacing w:val="-10"/>
                                  <w:sz w:val="11"/>
                                </w:rPr>
                                <w:t>2</w:t>
                              </w:r>
                            </w:p>
                            <w:p w:rsidR="009F269F" w:rsidRDefault="002C4AC7">
                              <w:pPr>
                                <w:spacing w:before="26"/>
                                <w:ind w:left="250"/>
                                <w:rPr>
                                  <w:rFonts w:ascii="Arial MT" w:hAnsi="Arial MT"/>
                                  <w:sz w:val="14"/>
                                </w:rPr>
                              </w:pPr>
                              <w:r>
                                <w:rPr>
                                  <w:rFonts w:ascii="Arial MT" w:hAnsi="Arial MT"/>
                                  <w:color w:val="6F6F6F"/>
                                  <w:sz w:val="14"/>
                                </w:rPr>
                                <w:t>Temporal</w:t>
                              </w:r>
                              <w:r>
                                <w:rPr>
                                  <w:rFonts w:ascii="Arial MT" w:hAnsi="Arial MT"/>
                                  <w:color w:val="6F6F6F"/>
                                  <w:spacing w:val="-10"/>
                                  <w:sz w:val="14"/>
                                </w:rPr>
                                <w:t xml:space="preserve"> </w:t>
                              </w:r>
                              <w:r>
                                <w:rPr>
                                  <w:rFonts w:ascii="Arial MT" w:hAnsi="Arial MT"/>
                                  <w:color w:val="6F6F6F"/>
                                  <w:sz w:val="14"/>
                                </w:rPr>
                                <w:t>trends</w:t>
                              </w:r>
                              <w:r>
                                <w:rPr>
                                  <w:rFonts w:ascii="Arial MT" w:hAnsi="Arial MT"/>
                                  <w:color w:val="6F6F6F"/>
                                  <w:spacing w:val="-9"/>
                                  <w:sz w:val="14"/>
                                </w:rPr>
                                <w:t xml:space="preserve"> </w:t>
                              </w:r>
                              <w:r>
                                <w:rPr>
                                  <w:rFonts w:ascii="Arial MT" w:hAnsi="Arial MT"/>
                                  <w:color w:val="6F6F6F"/>
                                  <w:sz w:val="14"/>
                                </w:rPr>
                                <w:t>of</w:t>
                              </w:r>
                              <w:r>
                                <w:rPr>
                                  <w:rFonts w:ascii="Arial MT" w:hAnsi="Arial MT"/>
                                  <w:color w:val="6F6F6F"/>
                                  <w:spacing w:val="-9"/>
                                  <w:sz w:val="14"/>
                                </w:rPr>
                                <w:t xml:space="preserve"> </w:t>
                              </w:r>
                              <w:r>
                                <w:rPr>
                                  <w:rFonts w:ascii="Arial MT" w:hAnsi="Arial MT"/>
                                  <w:color w:val="6F6F6F"/>
                                  <w:sz w:val="14"/>
                                </w:rPr>
                                <w:t>disease</w:t>
                              </w:r>
                              <w:r>
                                <w:rPr>
                                  <w:rFonts w:ascii="Arial MT" w:hAnsi="Arial MT"/>
                                  <w:color w:val="6F6F6F"/>
                                  <w:spacing w:val="-9"/>
                                  <w:sz w:val="14"/>
                                </w:rPr>
                                <w:t xml:space="preserve"> </w:t>
                              </w:r>
                              <w:r>
                                <w:rPr>
                                  <w:rFonts w:ascii="Arial MT" w:hAnsi="Arial MT"/>
                                  <w:color w:val="6F6F6F"/>
                                  <w:sz w:val="14"/>
                                </w:rPr>
                                <w:t>incidence</w:t>
                              </w:r>
                              <w:r>
                                <w:rPr>
                                  <w:rFonts w:ascii="Arial MT" w:hAnsi="Arial MT"/>
                                  <w:color w:val="6F6F6F"/>
                                  <w:spacing w:val="-9"/>
                                  <w:sz w:val="14"/>
                                </w:rPr>
                                <w:t xml:space="preserve"> </w:t>
                              </w:r>
                              <w:r>
                                <w:rPr>
                                  <w:rFonts w:ascii="Arial MT" w:hAnsi="Arial MT"/>
                                  <w:color w:val="6F6F6F"/>
                                  <w:sz w:val="14"/>
                                </w:rPr>
                                <w:t>across</w:t>
                              </w:r>
                              <w:r>
                                <w:rPr>
                                  <w:rFonts w:ascii="Arial MT" w:hAnsi="Arial MT"/>
                                  <w:color w:val="6F6F6F"/>
                                  <w:spacing w:val="-9"/>
                                  <w:sz w:val="14"/>
                                </w:rPr>
                                <w:t xml:space="preserve"> </w:t>
                              </w:r>
                              <w:r>
                                <w:rPr>
                                  <w:rFonts w:ascii="Arial MT" w:hAnsi="Arial MT"/>
                                  <w:color w:val="6F6F6F"/>
                                  <w:sz w:val="14"/>
                                </w:rPr>
                                <w:t>Kazakhstan</w:t>
                              </w:r>
                              <w:r>
                                <w:rPr>
                                  <w:rFonts w:ascii="Arial MT" w:hAnsi="Arial MT"/>
                                  <w:color w:val="6F6F6F"/>
                                  <w:spacing w:val="-9"/>
                                  <w:sz w:val="14"/>
                                </w:rPr>
                                <w:t xml:space="preserve"> </w:t>
                              </w:r>
                              <w:r>
                                <w:rPr>
                                  <w:rFonts w:ascii="Arial MT" w:hAnsi="Arial MT"/>
                                  <w:color w:val="6F6F6F"/>
                                  <w:sz w:val="14"/>
                                </w:rPr>
                                <w:t>regions,</w:t>
                              </w:r>
                              <w:r>
                                <w:rPr>
                                  <w:rFonts w:ascii="Arial MT" w:hAnsi="Arial MT"/>
                                  <w:color w:val="6F6F6F"/>
                                  <w:spacing w:val="-9"/>
                                  <w:sz w:val="14"/>
                                </w:rPr>
                                <w:t xml:space="preserve"> </w:t>
                              </w:r>
                              <w:r>
                                <w:rPr>
                                  <w:rFonts w:ascii="Arial MT" w:hAnsi="Arial MT"/>
                                  <w:color w:val="6F6F6F"/>
                                  <w:sz w:val="14"/>
                                </w:rPr>
                                <w:t>2010–2019:</w:t>
                              </w:r>
                              <w:r>
                                <w:rPr>
                                  <w:rFonts w:ascii="Arial MT" w:hAnsi="Arial MT"/>
                                  <w:color w:val="6F6F6F"/>
                                  <w:spacing w:val="-10"/>
                                  <w:sz w:val="14"/>
                                </w:rPr>
                                <w:t xml:space="preserve"> </w:t>
                              </w:r>
                              <w:r>
                                <w:rPr>
                                  <w:rFonts w:ascii="Arial MT" w:hAnsi="Arial MT"/>
                                  <w:color w:val="6F6F6F"/>
                                  <w:sz w:val="14"/>
                                </w:rPr>
                                <w:t>comparison</w:t>
                              </w:r>
                              <w:r>
                                <w:rPr>
                                  <w:rFonts w:ascii="Arial MT" w:hAnsi="Arial MT"/>
                                  <w:color w:val="6F6F6F"/>
                                  <w:spacing w:val="-9"/>
                                  <w:sz w:val="14"/>
                                </w:rPr>
                                <w:t xml:space="preserve"> </w:t>
                              </w:r>
                              <w:r>
                                <w:rPr>
                                  <w:rFonts w:ascii="Arial MT" w:hAnsi="Arial MT"/>
                                  <w:color w:val="6F6F6F"/>
                                  <w:sz w:val="14"/>
                                </w:rPr>
                                <w:t>of</w:t>
                              </w:r>
                              <w:r>
                                <w:rPr>
                                  <w:rFonts w:ascii="Arial MT" w:hAnsi="Arial MT"/>
                                  <w:color w:val="6F6F6F"/>
                                  <w:spacing w:val="-9"/>
                                  <w:sz w:val="14"/>
                                </w:rPr>
                                <w:t xml:space="preserve"> </w:t>
                              </w:r>
                              <w:r>
                                <w:rPr>
                                  <w:rFonts w:ascii="Arial MT" w:hAnsi="Arial MT"/>
                                  <w:color w:val="6F6F6F"/>
                                  <w:sz w:val="14"/>
                                </w:rPr>
                                <w:t>asthma,</w:t>
                              </w:r>
                              <w:r>
                                <w:rPr>
                                  <w:rFonts w:ascii="Arial MT" w:hAnsi="Arial MT"/>
                                  <w:color w:val="6F6F6F"/>
                                  <w:spacing w:val="-9"/>
                                  <w:sz w:val="14"/>
                                </w:rPr>
                                <w:t xml:space="preserve"> </w:t>
                              </w:r>
                              <w:r>
                                <w:rPr>
                                  <w:rFonts w:ascii="Arial MT" w:hAnsi="Arial MT"/>
                                  <w:color w:val="6F6F6F"/>
                                  <w:sz w:val="14"/>
                                </w:rPr>
                                <w:t>respiratory,</w:t>
                              </w:r>
                              <w:r>
                                <w:rPr>
                                  <w:rFonts w:ascii="Arial MT" w:hAnsi="Arial MT"/>
                                  <w:color w:val="6F6F6F"/>
                                  <w:spacing w:val="-9"/>
                                  <w:sz w:val="14"/>
                                </w:rPr>
                                <w:t xml:space="preserve"> </w:t>
                              </w:r>
                              <w:r>
                                <w:rPr>
                                  <w:rFonts w:ascii="Arial MT" w:hAnsi="Arial MT"/>
                                  <w:color w:val="6F6F6F"/>
                                  <w:sz w:val="14"/>
                                </w:rPr>
                                <w:t>and</w:t>
                              </w:r>
                              <w:r>
                                <w:rPr>
                                  <w:rFonts w:ascii="Arial MT" w:hAnsi="Arial MT"/>
                                  <w:color w:val="6F6F6F"/>
                                  <w:spacing w:val="-9"/>
                                  <w:sz w:val="14"/>
                                </w:rPr>
                                <w:t xml:space="preserve"> </w:t>
                              </w:r>
                              <w:r>
                                <w:rPr>
                                  <w:rFonts w:ascii="Arial MT" w:hAnsi="Arial MT"/>
                                  <w:color w:val="6F6F6F"/>
                                  <w:sz w:val="14"/>
                                </w:rPr>
                                <w:t>nervous</w:t>
                              </w:r>
                              <w:r>
                                <w:rPr>
                                  <w:rFonts w:ascii="Arial MT" w:hAnsi="Arial MT"/>
                                  <w:color w:val="6F6F6F"/>
                                  <w:spacing w:val="-9"/>
                                  <w:sz w:val="14"/>
                                </w:rPr>
                                <w:t xml:space="preserve"> </w:t>
                              </w:r>
                              <w:r>
                                <w:rPr>
                                  <w:rFonts w:ascii="Arial MT" w:hAnsi="Arial MT"/>
                                  <w:color w:val="6F6F6F"/>
                                  <w:sz w:val="14"/>
                                </w:rPr>
                                <w:t>system</w:t>
                              </w:r>
                              <w:r>
                                <w:rPr>
                                  <w:rFonts w:ascii="Arial MT" w:hAnsi="Arial MT"/>
                                  <w:color w:val="6F6F6F"/>
                                  <w:spacing w:val="-9"/>
                                  <w:sz w:val="14"/>
                                </w:rPr>
                                <w:t xml:space="preserve"> </w:t>
                              </w:r>
                              <w:r>
                                <w:rPr>
                                  <w:rFonts w:ascii="Arial MT" w:hAnsi="Arial MT"/>
                                  <w:color w:val="6F6F6F"/>
                                  <w:spacing w:val="-2"/>
                                  <w:sz w:val="14"/>
                                </w:rPr>
                                <w:t>diseases.</w:t>
                              </w:r>
                            </w:p>
                          </w:txbxContent>
                        </wps:txbx>
                        <wps:bodyPr wrap="square" lIns="0" tIns="0" rIns="0" bIns="0" rtlCol="0">
                          <a:noAutofit/>
                        </wps:bodyPr>
                      </wps:wsp>
                    </wpg:wgp>
                  </a:graphicData>
                </a:graphic>
              </wp:anchor>
            </w:drawing>
          </mc:Choice>
          <mc:Fallback>
            <w:pict>
              <v:group id="Group 219" o:spid="_x0000_s1052" style="position:absolute;margin-left:49.6pt;margin-top:17pt;width:496.35pt;height:334.85pt;z-index:-15699968;mso-wrap-distance-left:0;mso-wrap-distance-right:0;mso-position-horizontal-relative:page;mso-position-vertical-relative:text" coordsize="63036,42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">
                <v:shape id="Image 220" o:spid="_x0000_s1053" type="#_x0000_t75" style="position:absolute;left:2712;top:1802;width:57607;height:3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xWefDAAAA3AAAAA8AAABkcnMvZG93bnJldi54bWxETz1vwjAQ3SvxH6xD6tY4RGqBgEG0UlE7&#10;QsPAdoqPxCI+p7GbpPx6PFTq+PS+19vRNqKnzhvHCmZJCoK4dNpwpaD4en9agPABWWPjmBT8koft&#10;ZvKwxly7gQ/UH0MlYgj7HBXUIbS5lL6syaJPXEscuYvrLIYIu0rqDocYbhuZpemLtGg4NtTY0ltN&#10;5fX4YxW0t+9TU+zt8nNeXc1zafbn1yJT6nE67lYgAo3hX/zn/tAKsizOj2fiEZ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FZ58MAAADcAAAADwAAAAAAAAAAAAAAAACf&#10;AgAAZHJzL2Rvd25yZXYueG1sUEsFBgAAAAAEAAQA9wAAAI8DAAAAAA==&#10;">
                  <v:imagedata r:id="rId335" o:title=""/>
                </v:shape>
                <v:shape id="Textbox 221" o:spid="_x0000_s1054" type="#_x0000_t202" style="position:absolute;left:15;top:15;width:63005;height:4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nMQA&#10;AADcAAAADwAAAGRycy9kb3ducmV2LnhtbESPT4vCMBTE7wt+h/AEb2va4p+lGkUEQUQPui67x0fz&#10;bIvNS2mird/eCMIeh5n5DTNfdqYSd2pcaVlBPIxAEGdWl5wrOH9vPr9AOI+ssbJMCh7kYLnofcwx&#10;1bblI91PPhcBwi5FBYX3dSqlywoy6Ia2Jg7exTYGfZBNLnWDbYCbSiZRNJEGSw4LBda0Lii7nm5G&#10;gb127i/eTnf7w+T3Urtx+5ONWqUG/W41A+Gp8//hd3urFSRJD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aZzEAAAA3AAAAA8AAAAAAAAAAAAAAAAAmAIAAGRycy9k&#10;b3ducmV2LnhtbFBLBQYAAAAABAAEAPUAAACJAwAAAAA=&#10;" filled="f" strokecolor="#808284" strokeweight=".25pt">
                  <v:textbox inset="0,0,0,0">
                    <w:txbxContent>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rPr>
                            <w:sz w:val="11"/>
                          </w:rPr>
                        </w:pPr>
                      </w:p>
                      <w:p w:rsidR="009F269F" w:rsidRDefault="009F269F">
                        <w:pPr>
                          <w:spacing w:before="81"/>
                          <w:rPr>
                            <w:sz w:val="11"/>
                          </w:rPr>
                        </w:pPr>
                      </w:p>
                      <w:p w:rsidR="009F269F" w:rsidRDefault="002C4AC7">
                        <w:pPr>
                          <w:ind w:left="250"/>
                          <w:rPr>
                            <w:rFonts w:ascii="Arial"/>
                            <w:b/>
                            <w:sz w:val="11"/>
                          </w:rPr>
                        </w:pPr>
                        <w:bookmarkStart w:id="183" w:name="_bookmark145"/>
                        <w:bookmarkEnd w:id="183"/>
                        <w:r>
                          <w:rPr>
                            <w:rFonts w:ascii="Arial"/>
                            <w:b/>
                            <w:color w:val="7D7E7E"/>
                            <w:w w:val="90"/>
                            <w:sz w:val="11"/>
                          </w:rPr>
                          <w:t>FIGURE</w:t>
                        </w:r>
                        <w:r>
                          <w:rPr>
                            <w:rFonts w:ascii="Arial"/>
                            <w:b/>
                            <w:color w:val="7D7E7E"/>
                            <w:spacing w:val="-1"/>
                            <w:sz w:val="11"/>
                          </w:rPr>
                          <w:t xml:space="preserve"> </w:t>
                        </w:r>
                        <w:r>
                          <w:rPr>
                            <w:rFonts w:ascii="Arial"/>
                            <w:b/>
                            <w:color w:val="7D7E7E"/>
                            <w:spacing w:val="-10"/>
                            <w:sz w:val="11"/>
                          </w:rPr>
                          <w:t>2</w:t>
                        </w:r>
                      </w:p>
                      <w:p w:rsidR="009F269F" w:rsidRDefault="002C4AC7">
                        <w:pPr>
                          <w:spacing w:before="26"/>
                          <w:ind w:left="250"/>
                          <w:rPr>
                            <w:rFonts w:ascii="Arial MT" w:hAnsi="Arial MT"/>
                            <w:sz w:val="14"/>
                          </w:rPr>
                        </w:pPr>
                        <w:r>
                          <w:rPr>
                            <w:rFonts w:ascii="Arial MT" w:hAnsi="Arial MT"/>
                            <w:color w:val="6F6F6F"/>
                            <w:sz w:val="14"/>
                          </w:rPr>
                          <w:t>Temporal</w:t>
                        </w:r>
                        <w:r>
                          <w:rPr>
                            <w:rFonts w:ascii="Arial MT" w:hAnsi="Arial MT"/>
                            <w:color w:val="6F6F6F"/>
                            <w:spacing w:val="-10"/>
                            <w:sz w:val="14"/>
                          </w:rPr>
                          <w:t xml:space="preserve"> </w:t>
                        </w:r>
                        <w:r>
                          <w:rPr>
                            <w:rFonts w:ascii="Arial MT" w:hAnsi="Arial MT"/>
                            <w:color w:val="6F6F6F"/>
                            <w:sz w:val="14"/>
                          </w:rPr>
                          <w:t>trends</w:t>
                        </w:r>
                        <w:r>
                          <w:rPr>
                            <w:rFonts w:ascii="Arial MT" w:hAnsi="Arial MT"/>
                            <w:color w:val="6F6F6F"/>
                            <w:spacing w:val="-9"/>
                            <w:sz w:val="14"/>
                          </w:rPr>
                          <w:t xml:space="preserve"> </w:t>
                        </w:r>
                        <w:r>
                          <w:rPr>
                            <w:rFonts w:ascii="Arial MT" w:hAnsi="Arial MT"/>
                            <w:color w:val="6F6F6F"/>
                            <w:sz w:val="14"/>
                          </w:rPr>
                          <w:t>of</w:t>
                        </w:r>
                        <w:r>
                          <w:rPr>
                            <w:rFonts w:ascii="Arial MT" w:hAnsi="Arial MT"/>
                            <w:color w:val="6F6F6F"/>
                            <w:spacing w:val="-9"/>
                            <w:sz w:val="14"/>
                          </w:rPr>
                          <w:t xml:space="preserve"> </w:t>
                        </w:r>
                        <w:r>
                          <w:rPr>
                            <w:rFonts w:ascii="Arial MT" w:hAnsi="Arial MT"/>
                            <w:color w:val="6F6F6F"/>
                            <w:sz w:val="14"/>
                          </w:rPr>
                          <w:t>disease</w:t>
                        </w:r>
                        <w:r>
                          <w:rPr>
                            <w:rFonts w:ascii="Arial MT" w:hAnsi="Arial MT"/>
                            <w:color w:val="6F6F6F"/>
                            <w:spacing w:val="-9"/>
                            <w:sz w:val="14"/>
                          </w:rPr>
                          <w:t xml:space="preserve"> </w:t>
                        </w:r>
                        <w:r>
                          <w:rPr>
                            <w:rFonts w:ascii="Arial MT" w:hAnsi="Arial MT"/>
                            <w:color w:val="6F6F6F"/>
                            <w:sz w:val="14"/>
                          </w:rPr>
                          <w:t>incidence</w:t>
                        </w:r>
                        <w:r>
                          <w:rPr>
                            <w:rFonts w:ascii="Arial MT" w:hAnsi="Arial MT"/>
                            <w:color w:val="6F6F6F"/>
                            <w:spacing w:val="-9"/>
                            <w:sz w:val="14"/>
                          </w:rPr>
                          <w:t xml:space="preserve"> </w:t>
                        </w:r>
                        <w:r>
                          <w:rPr>
                            <w:rFonts w:ascii="Arial MT" w:hAnsi="Arial MT"/>
                            <w:color w:val="6F6F6F"/>
                            <w:sz w:val="14"/>
                          </w:rPr>
                          <w:t>across</w:t>
                        </w:r>
                        <w:r>
                          <w:rPr>
                            <w:rFonts w:ascii="Arial MT" w:hAnsi="Arial MT"/>
                            <w:color w:val="6F6F6F"/>
                            <w:spacing w:val="-9"/>
                            <w:sz w:val="14"/>
                          </w:rPr>
                          <w:t xml:space="preserve"> </w:t>
                        </w:r>
                        <w:r>
                          <w:rPr>
                            <w:rFonts w:ascii="Arial MT" w:hAnsi="Arial MT"/>
                            <w:color w:val="6F6F6F"/>
                            <w:sz w:val="14"/>
                          </w:rPr>
                          <w:t>Kazakhstan</w:t>
                        </w:r>
                        <w:r>
                          <w:rPr>
                            <w:rFonts w:ascii="Arial MT" w:hAnsi="Arial MT"/>
                            <w:color w:val="6F6F6F"/>
                            <w:spacing w:val="-9"/>
                            <w:sz w:val="14"/>
                          </w:rPr>
                          <w:t xml:space="preserve"> </w:t>
                        </w:r>
                        <w:r>
                          <w:rPr>
                            <w:rFonts w:ascii="Arial MT" w:hAnsi="Arial MT"/>
                            <w:color w:val="6F6F6F"/>
                            <w:sz w:val="14"/>
                          </w:rPr>
                          <w:t>regions,</w:t>
                        </w:r>
                        <w:r>
                          <w:rPr>
                            <w:rFonts w:ascii="Arial MT" w:hAnsi="Arial MT"/>
                            <w:color w:val="6F6F6F"/>
                            <w:spacing w:val="-9"/>
                            <w:sz w:val="14"/>
                          </w:rPr>
                          <w:t xml:space="preserve"> </w:t>
                        </w:r>
                        <w:r>
                          <w:rPr>
                            <w:rFonts w:ascii="Arial MT" w:hAnsi="Arial MT"/>
                            <w:color w:val="6F6F6F"/>
                            <w:sz w:val="14"/>
                          </w:rPr>
                          <w:t>2010–2019:</w:t>
                        </w:r>
                        <w:r>
                          <w:rPr>
                            <w:rFonts w:ascii="Arial MT" w:hAnsi="Arial MT"/>
                            <w:color w:val="6F6F6F"/>
                            <w:spacing w:val="-10"/>
                            <w:sz w:val="14"/>
                          </w:rPr>
                          <w:t xml:space="preserve"> </w:t>
                        </w:r>
                        <w:r>
                          <w:rPr>
                            <w:rFonts w:ascii="Arial MT" w:hAnsi="Arial MT"/>
                            <w:color w:val="6F6F6F"/>
                            <w:sz w:val="14"/>
                          </w:rPr>
                          <w:t>comparison</w:t>
                        </w:r>
                        <w:r>
                          <w:rPr>
                            <w:rFonts w:ascii="Arial MT" w:hAnsi="Arial MT"/>
                            <w:color w:val="6F6F6F"/>
                            <w:spacing w:val="-9"/>
                            <w:sz w:val="14"/>
                          </w:rPr>
                          <w:t xml:space="preserve"> </w:t>
                        </w:r>
                        <w:r>
                          <w:rPr>
                            <w:rFonts w:ascii="Arial MT" w:hAnsi="Arial MT"/>
                            <w:color w:val="6F6F6F"/>
                            <w:sz w:val="14"/>
                          </w:rPr>
                          <w:t>of</w:t>
                        </w:r>
                        <w:r>
                          <w:rPr>
                            <w:rFonts w:ascii="Arial MT" w:hAnsi="Arial MT"/>
                            <w:color w:val="6F6F6F"/>
                            <w:spacing w:val="-9"/>
                            <w:sz w:val="14"/>
                          </w:rPr>
                          <w:t xml:space="preserve"> </w:t>
                        </w:r>
                        <w:r>
                          <w:rPr>
                            <w:rFonts w:ascii="Arial MT" w:hAnsi="Arial MT"/>
                            <w:color w:val="6F6F6F"/>
                            <w:sz w:val="14"/>
                          </w:rPr>
                          <w:t>asthma,</w:t>
                        </w:r>
                        <w:r>
                          <w:rPr>
                            <w:rFonts w:ascii="Arial MT" w:hAnsi="Arial MT"/>
                            <w:color w:val="6F6F6F"/>
                            <w:spacing w:val="-9"/>
                            <w:sz w:val="14"/>
                          </w:rPr>
                          <w:t xml:space="preserve"> </w:t>
                        </w:r>
                        <w:r>
                          <w:rPr>
                            <w:rFonts w:ascii="Arial MT" w:hAnsi="Arial MT"/>
                            <w:color w:val="6F6F6F"/>
                            <w:sz w:val="14"/>
                          </w:rPr>
                          <w:t>respiratory,</w:t>
                        </w:r>
                        <w:r>
                          <w:rPr>
                            <w:rFonts w:ascii="Arial MT" w:hAnsi="Arial MT"/>
                            <w:color w:val="6F6F6F"/>
                            <w:spacing w:val="-9"/>
                            <w:sz w:val="14"/>
                          </w:rPr>
                          <w:t xml:space="preserve"> </w:t>
                        </w:r>
                        <w:r>
                          <w:rPr>
                            <w:rFonts w:ascii="Arial MT" w:hAnsi="Arial MT"/>
                            <w:color w:val="6F6F6F"/>
                            <w:sz w:val="14"/>
                          </w:rPr>
                          <w:t>and</w:t>
                        </w:r>
                        <w:r>
                          <w:rPr>
                            <w:rFonts w:ascii="Arial MT" w:hAnsi="Arial MT"/>
                            <w:color w:val="6F6F6F"/>
                            <w:spacing w:val="-9"/>
                            <w:sz w:val="14"/>
                          </w:rPr>
                          <w:t xml:space="preserve"> </w:t>
                        </w:r>
                        <w:r>
                          <w:rPr>
                            <w:rFonts w:ascii="Arial MT" w:hAnsi="Arial MT"/>
                            <w:color w:val="6F6F6F"/>
                            <w:sz w:val="14"/>
                          </w:rPr>
                          <w:t>nervous</w:t>
                        </w:r>
                        <w:r>
                          <w:rPr>
                            <w:rFonts w:ascii="Arial MT" w:hAnsi="Arial MT"/>
                            <w:color w:val="6F6F6F"/>
                            <w:spacing w:val="-9"/>
                            <w:sz w:val="14"/>
                          </w:rPr>
                          <w:t xml:space="preserve"> </w:t>
                        </w:r>
                        <w:r>
                          <w:rPr>
                            <w:rFonts w:ascii="Arial MT" w:hAnsi="Arial MT"/>
                            <w:color w:val="6F6F6F"/>
                            <w:sz w:val="14"/>
                          </w:rPr>
                          <w:t>system</w:t>
                        </w:r>
                        <w:r>
                          <w:rPr>
                            <w:rFonts w:ascii="Arial MT" w:hAnsi="Arial MT"/>
                            <w:color w:val="6F6F6F"/>
                            <w:spacing w:val="-9"/>
                            <w:sz w:val="14"/>
                          </w:rPr>
                          <w:t xml:space="preserve"> </w:t>
                        </w:r>
                        <w:r>
                          <w:rPr>
                            <w:rFonts w:ascii="Arial MT" w:hAnsi="Arial MT"/>
                            <w:color w:val="6F6F6F"/>
                            <w:spacing w:val="-2"/>
                            <w:sz w:val="14"/>
                          </w:rPr>
                          <w:t>diseases.</w:t>
                        </w:r>
                      </w:p>
                    </w:txbxContent>
                  </v:textbox>
                </v:shape>
                <w10:wrap type="topAndBottom" anchorx="page"/>
              </v:group>
            </w:pict>
          </mc:Fallback>
        </mc:AlternateContent>
      </w:r>
    </w:p>
    <w:p w:rsidR="009F269F" w:rsidRDefault="009F269F">
      <w:pPr>
        <w:pStyle w:val="a3"/>
        <w:rPr>
          <w:sz w:val="20"/>
        </w:rPr>
        <w:sectPr w:rsidR="009F269F">
          <w:pgSz w:w="11910" w:h="16840"/>
          <w:pgMar w:top="820" w:right="565" w:bottom="820" w:left="566" w:header="637" w:footer="634" w:gutter="0"/>
          <w:cols w:space="720"/>
        </w:sectPr>
      </w:pPr>
    </w:p>
    <w:p w:rsidR="009F269F" w:rsidRDefault="009F269F">
      <w:pPr>
        <w:pStyle w:val="a3"/>
        <w:rPr>
          <w:sz w:val="20"/>
        </w:rPr>
      </w:pPr>
    </w:p>
    <w:p w:rsidR="009F269F" w:rsidRDefault="009F269F">
      <w:pPr>
        <w:pStyle w:val="a3"/>
        <w:spacing w:before="183"/>
        <w:rPr>
          <w:sz w:val="20"/>
        </w:rPr>
      </w:pPr>
    </w:p>
    <w:p w:rsidR="009F269F" w:rsidRDefault="009F269F">
      <w:pPr>
        <w:pStyle w:val="a3"/>
        <w:rPr>
          <w:sz w:val="20"/>
        </w:rPr>
        <w:sectPr w:rsidR="009F269F">
          <w:pgSz w:w="11910" w:h="16840"/>
          <w:pgMar w:top="820" w:right="565" w:bottom="820" w:left="566" w:header="637" w:footer="634" w:gutter="0"/>
          <w:cols w:space="720"/>
        </w:sectPr>
      </w:pPr>
    </w:p>
    <w:p w:rsidR="009F269F" w:rsidRDefault="002C4AC7">
      <w:pPr>
        <w:pStyle w:val="a3"/>
        <w:spacing w:before="112" w:line="278" w:lineRule="auto"/>
        <w:ind w:left="426"/>
        <w:jc w:val="both"/>
      </w:pPr>
      <w:r>
        <w:rPr>
          <w:color w:val="1A1B1A"/>
          <w:spacing w:val="-10"/>
        </w:rPr>
        <w:t>resident</w:t>
      </w:r>
      <w:r>
        <w:rPr>
          <w:color w:val="1A1B1A"/>
          <w:spacing w:val="-1"/>
        </w:rPr>
        <w:t xml:space="preserve"> </w:t>
      </w:r>
      <w:r>
        <w:rPr>
          <w:color w:val="1A1B1A"/>
          <w:spacing w:val="-10"/>
        </w:rPr>
        <w:t>was</w:t>
      </w:r>
      <w:r>
        <w:rPr>
          <w:color w:val="1A1B1A"/>
          <w:spacing w:val="-1"/>
        </w:rPr>
        <w:t xml:space="preserve"> </w:t>
      </w:r>
      <w:r>
        <w:rPr>
          <w:color w:val="1A1B1A"/>
          <w:spacing w:val="-10"/>
        </w:rPr>
        <w:t>associated</w:t>
      </w:r>
      <w:r>
        <w:rPr>
          <w:color w:val="1A1B1A"/>
          <w:spacing w:val="-1"/>
        </w:rPr>
        <w:t xml:space="preserve"> </w:t>
      </w:r>
      <w:r>
        <w:rPr>
          <w:color w:val="1A1B1A"/>
          <w:spacing w:val="-10"/>
        </w:rPr>
        <w:t>with</w:t>
      </w:r>
      <w:r>
        <w:rPr>
          <w:color w:val="1A1B1A"/>
          <w:spacing w:val="-1"/>
        </w:rPr>
        <w:t xml:space="preserve"> </w:t>
      </w:r>
      <w:r>
        <w:rPr>
          <w:color w:val="1A1B1A"/>
          <w:spacing w:val="-10"/>
        </w:rPr>
        <w:t>a</w:t>
      </w:r>
      <w:r>
        <w:rPr>
          <w:color w:val="1A1B1A"/>
          <w:spacing w:val="-1"/>
        </w:rPr>
        <w:t xml:space="preserve"> </w:t>
      </w:r>
      <w:r>
        <w:rPr>
          <w:color w:val="1A1B1A"/>
          <w:spacing w:val="-10"/>
        </w:rPr>
        <w:t>0.91%</w:t>
      </w:r>
      <w:r>
        <w:rPr>
          <w:color w:val="1A1B1A"/>
          <w:spacing w:val="-1"/>
        </w:rPr>
        <w:t xml:space="preserve"> </w:t>
      </w:r>
      <w:r>
        <w:rPr>
          <w:color w:val="1A1B1A"/>
          <w:spacing w:val="-10"/>
        </w:rPr>
        <w:t>increase</w:t>
      </w:r>
      <w:r>
        <w:rPr>
          <w:color w:val="1A1B1A"/>
          <w:spacing w:val="-1"/>
        </w:rPr>
        <w:t xml:space="preserve"> </w:t>
      </w:r>
      <w:r>
        <w:rPr>
          <w:color w:val="1A1B1A"/>
          <w:spacing w:val="-10"/>
        </w:rPr>
        <w:t>in</w:t>
      </w:r>
      <w:r>
        <w:rPr>
          <w:color w:val="1A1B1A"/>
          <w:spacing w:val="-1"/>
        </w:rPr>
        <w:t xml:space="preserve"> </w:t>
      </w:r>
      <w:r>
        <w:rPr>
          <w:color w:val="1A1B1A"/>
          <w:spacing w:val="-10"/>
        </w:rPr>
        <w:t>incidence</w:t>
      </w:r>
      <w:r>
        <w:rPr>
          <w:color w:val="1A1B1A"/>
          <w:spacing w:val="-1"/>
        </w:rPr>
        <w:t xml:space="preserve"> </w:t>
      </w:r>
      <w:r>
        <w:rPr>
          <w:color w:val="1A1B1A"/>
          <w:spacing w:val="-10"/>
        </w:rPr>
        <w:t>(</w:t>
      </w:r>
      <w:r>
        <w:rPr>
          <w:i/>
          <w:color w:val="1A1B1A"/>
          <w:spacing w:val="-10"/>
        </w:rPr>
        <w:t>p</w:t>
      </w:r>
      <w:r>
        <w:rPr>
          <w:i/>
          <w:color w:val="1A1B1A"/>
          <w:spacing w:val="5"/>
        </w:rPr>
        <w:t xml:space="preserve"> </w:t>
      </w:r>
      <w:r>
        <w:rPr>
          <w:color w:val="1A1B1A"/>
          <w:spacing w:val="-10"/>
        </w:rPr>
        <w:t>=</w:t>
      </w:r>
      <w:r>
        <w:rPr>
          <w:color w:val="1A1B1A"/>
          <w:spacing w:val="5"/>
        </w:rPr>
        <w:t xml:space="preserve"> </w:t>
      </w:r>
      <w:r>
        <w:rPr>
          <w:color w:val="1A1B1A"/>
          <w:spacing w:val="-10"/>
        </w:rPr>
        <w:t>0.038).</w:t>
      </w:r>
      <w:r>
        <w:rPr>
          <w:color w:val="1A1B1A"/>
          <w:spacing w:val="-1"/>
        </w:rPr>
        <w:t xml:space="preserve"> </w:t>
      </w:r>
      <w:r>
        <w:rPr>
          <w:color w:val="1A1B1A"/>
          <w:spacing w:val="-10"/>
        </w:rPr>
        <w:t>On</w:t>
      </w:r>
      <w:r>
        <w:rPr>
          <w:color w:val="1A1B1A"/>
          <w:spacing w:val="-2"/>
        </w:rPr>
        <w:t xml:space="preserve"> the</w:t>
      </w:r>
      <w:r>
        <w:rPr>
          <w:color w:val="1A1B1A"/>
          <w:spacing w:val="-10"/>
        </w:rPr>
        <w:t xml:space="preserve"> </w:t>
      </w:r>
      <w:r>
        <w:rPr>
          <w:color w:val="1A1B1A"/>
          <w:spacing w:val="-2"/>
        </w:rPr>
        <w:t>other</w:t>
      </w:r>
      <w:r>
        <w:rPr>
          <w:color w:val="1A1B1A"/>
          <w:spacing w:val="-9"/>
        </w:rPr>
        <w:t xml:space="preserve"> </w:t>
      </w:r>
      <w:r>
        <w:rPr>
          <w:color w:val="1A1B1A"/>
          <w:spacing w:val="-2"/>
        </w:rPr>
        <w:t>hand,</w:t>
      </w:r>
      <w:r>
        <w:rPr>
          <w:color w:val="1A1B1A"/>
          <w:spacing w:val="-9"/>
        </w:rPr>
        <w:t xml:space="preserve"> </w:t>
      </w:r>
      <w:r>
        <w:rPr>
          <w:color w:val="1A1B1A"/>
          <w:spacing w:val="-2"/>
        </w:rPr>
        <w:t>a</w:t>
      </w:r>
      <w:r>
        <w:rPr>
          <w:color w:val="1A1B1A"/>
          <w:spacing w:val="-9"/>
        </w:rPr>
        <w:t xml:space="preserve"> </w:t>
      </w:r>
      <w:r>
        <w:rPr>
          <w:color w:val="1A1B1A"/>
          <w:spacing w:val="-2"/>
        </w:rPr>
        <w:t>1%</w:t>
      </w:r>
      <w:r>
        <w:rPr>
          <w:color w:val="1A1B1A"/>
          <w:spacing w:val="-10"/>
        </w:rPr>
        <w:t xml:space="preserve"> </w:t>
      </w:r>
      <w:r>
        <w:rPr>
          <w:color w:val="1A1B1A"/>
          <w:spacing w:val="-2"/>
        </w:rPr>
        <w:t>increase</w:t>
      </w:r>
      <w:r>
        <w:rPr>
          <w:color w:val="1A1B1A"/>
          <w:spacing w:val="-9"/>
        </w:rPr>
        <w:t xml:space="preserve"> </w:t>
      </w:r>
      <w:r>
        <w:rPr>
          <w:color w:val="1A1B1A"/>
          <w:spacing w:val="-2"/>
        </w:rPr>
        <w:t>in</w:t>
      </w:r>
      <w:r>
        <w:rPr>
          <w:color w:val="1A1B1A"/>
          <w:spacing w:val="-9"/>
        </w:rPr>
        <w:t xml:space="preserve"> </w:t>
      </w:r>
      <w:r>
        <w:rPr>
          <w:color w:val="1A1B1A"/>
          <w:spacing w:val="-2"/>
        </w:rPr>
        <w:t>the</w:t>
      </w:r>
      <w:r>
        <w:rPr>
          <w:color w:val="1A1B1A"/>
          <w:spacing w:val="-9"/>
        </w:rPr>
        <w:t xml:space="preserve"> </w:t>
      </w:r>
      <w:r>
        <w:rPr>
          <w:color w:val="1A1B1A"/>
          <w:spacing w:val="-2"/>
        </w:rPr>
        <w:t>proportion</w:t>
      </w:r>
      <w:r>
        <w:rPr>
          <w:color w:val="1A1B1A"/>
          <w:spacing w:val="-10"/>
        </w:rPr>
        <w:t xml:space="preserve"> </w:t>
      </w:r>
      <w:r>
        <w:rPr>
          <w:color w:val="1A1B1A"/>
          <w:spacing w:val="-2"/>
        </w:rPr>
        <w:t>of</w:t>
      </w:r>
      <w:r>
        <w:rPr>
          <w:color w:val="1A1B1A"/>
          <w:spacing w:val="-9"/>
        </w:rPr>
        <w:t xml:space="preserve"> </w:t>
      </w:r>
      <w:r>
        <w:rPr>
          <w:color w:val="1A1B1A"/>
          <w:spacing w:val="-2"/>
        </w:rPr>
        <w:t>the</w:t>
      </w:r>
      <w:r>
        <w:rPr>
          <w:color w:val="1A1B1A"/>
          <w:spacing w:val="-9"/>
        </w:rPr>
        <w:t xml:space="preserve"> </w:t>
      </w:r>
      <w:r>
        <w:rPr>
          <w:color w:val="1A1B1A"/>
          <w:spacing w:val="-2"/>
        </w:rPr>
        <w:t>population</w:t>
      </w:r>
      <w:r>
        <w:rPr>
          <w:color w:val="1A1B1A"/>
          <w:spacing w:val="-9"/>
        </w:rPr>
        <w:t xml:space="preserve"> </w:t>
      </w:r>
      <w:r>
        <w:rPr>
          <w:color w:val="1A1B1A"/>
          <w:spacing w:val="-2"/>
        </w:rPr>
        <w:t xml:space="preserve">with </w:t>
      </w:r>
      <w:r>
        <w:rPr>
          <w:color w:val="1A1B1A"/>
          <w:spacing w:val="-6"/>
        </w:rPr>
        <w:t>income</w:t>
      </w:r>
      <w:r>
        <w:rPr>
          <w:color w:val="1A1B1A"/>
          <w:spacing w:val="-1"/>
        </w:rPr>
        <w:t xml:space="preserve"> </w:t>
      </w:r>
      <w:r>
        <w:rPr>
          <w:color w:val="1A1B1A"/>
          <w:spacing w:val="-6"/>
        </w:rPr>
        <w:t>below</w:t>
      </w:r>
      <w:r>
        <w:rPr>
          <w:color w:val="1A1B1A"/>
          <w:spacing w:val="-1"/>
        </w:rPr>
        <w:t xml:space="preserve"> </w:t>
      </w:r>
      <w:r>
        <w:rPr>
          <w:color w:val="1A1B1A"/>
          <w:spacing w:val="-6"/>
        </w:rPr>
        <w:t>the</w:t>
      </w:r>
      <w:r>
        <w:rPr>
          <w:color w:val="1A1B1A"/>
          <w:spacing w:val="-1"/>
        </w:rPr>
        <w:t xml:space="preserve"> </w:t>
      </w:r>
      <w:r>
        <w:rPr>
          <w:color w:val="1A1B1A"/>
          <w:spacing w:val="-6"/>
        </w:rPr>
        <w:t>living</w:t>
      </w:r>
      <w:r>
        <w:rPr>
          <w:color w:val="1A1B1A"/>
          <w:spacing w:val="-1"/>
        </w:rPr>
        <w:t xml:space="preserve"> </w:t>
      </w:r>
      <w:r>
        <w:rPr>
          <w:color w:val="1A1B1A"/>
          <w:spacing w:val="-6"/>
        </w:rPr>
        <w:t>wage</w:t>
      </w:r>
      <w:r>
        <w:rPr>
          <w:color w:val="1A1B1A"/>
          <w:spacing w:val="-1"/>
        </w:rPr>
        <w:t xml:space="preserve"> </w:t>
      </w:r>
      <w:r>
        <w:rPr>
          <w:color w:val="1A1B1A"/>
          <w:spacing w:val="-6"/>
        </w:rPr>
        <w:t>was</w:t>
      </w:r>
      <w:r>
        <w:rPr>
          <w:color w:val="1A1B1A"/>
          <w:spacing w:val="-1"/>
        </w:rPr>
        <w:t xml:space="preserve"> </w:t>
      </w:r>
      <w:r>
        <w:rPr>
          <w:color w:val="1A1B1A"/>
          <w:spacing w:val="-6"/>
        </w:rPr>
        <w:t>associated</w:t>
      </w:r>
      <w:r>
        <w:rPr>
          <w:color w:val="1A1B1A"/>
          <w:spacing w:val="-1"/>
        </w:rPr>
        <w:t xml:space="preserve"> </w:t>
      </w:r>
      <w:r>
        <w:rPr>
          <w:color w:val="1A1B1A"/>
          <w:spacing w:val="-6"/>
        </w:rPr>
        <w:t>with</w:t>
      </w:r>
      <w:r>
        <w:rPr>
          <w:color w:val="1A1B1A"/>
          <w:spacing w:val="-1"/>
        </w:rPr>
        <w:t xml:space="preserve"> </w:t>
      </w:r>
      <w:r>
        <w:rPr>
          <w:color w:val="1A1B1A"/>
          <w:spacing w:val="-6"/>
        </w:rPr>
        <w:t>a</w:t>
      </w:r>
      <w:r>
        <w:rPr>
          <w:color w:val="1A1B1A"/>
          <w:spacing w:val="-1"/>
        </w:rPr>
        <w:t xml:space="preserve"> </w:t>
      </w:r>
      <w:r>
        <w:rPr>
          <w:color w:val="1A1B1A"/>
          <w:spacing w:val="-6"/>
        </w:rPr>
        <w:t>0.20%</w:t>
      </w:r>
      <w:r>
        <w:rPr>
          <w:color w:val="1A1B1A"/>
          <w:spacing w:val="-1"/>
        </w:rPr>
        <w:t xml:space="preserve"> </w:t>
      </w:r>
      <w:r>
        <w:rPr>
          <w:color w:val="1A1B1A"/>
          <w:spacing w:val="-6"/>
        </w:rPr>
        <w:t>decrease</w:t>
      </w:r>
      <w:r>
        <w:rPr>
          <w:color w:val="1A1B1A"/>
          <w:spacing w:val="-1"/>
        </w:rPr>
        <w:t xml:space="preserve"> </w:t>
      </w:r>
      <w:r>
        <w:rPr>
          <w:color w:val="1A1B1A"/>
          <w:spacing w:val="-6"/>
        </w:rPr>
        <w:t>in</w:t>
      </w:r>
      <w:r>
        <w:rPr>
          <w:color w:val="1A1B1A"/>
        </w:rPr>
        <w:t xml:space="preserve"> </w:t>
      </w:r>
      <w:r>
        <w:rPr>
          <w:color w:val="1A1B1A"/>
          <w:spacing w:val="-8"/>
        </w:rPr>
        <w:t>incidence</w:t>
      </w:r>
      <w:r>
        <w:rPr>
          <w:color w:val="1A1B1A"/>
          <w:spacing w:val="-1"/>
        </w:rPr>
        <w:t xml:space="preserve"> </w:t>
      </w:r>
      <w:r>
        <w:rPr>
          <w:color w:val="1A1B1A"/>
          <w:spacing w:val="-8"/>
        </w:rPr>
        <w:t>(</w:t>
      </w:r>
      <w:r>
        <w:rPr>
          <w:i/>
          <w:color w:val="1A1B1A"/>
          <w:spacing w:val="-8"/>
        </w:rPr>
        <w:t>p</w:t>
      </w:r>
      <w:r>
        <w:rPr>
          <w:i/>
          <w:color w:val="1A1B1A"/>
          <w:spacing w:val="6"/>
        </w:rPr>
        <w:t xml:space="preserve"> </w:t>
      </w:r>
      <w:r>
        <w:rPr>
          <w:color w:val="1A1B1A"/>
          <w:spacing w:val="-8"/>
        </w:rPr>
        <w:t>=</w:t>
      </w:r>
      <w:r>
        <w:rPr>
          <w:color w:val="1A1B1A"/>
          <w:spacing w:val="6"/>
        </w:rPr>
        <w:t xml:space="preserve"> </w:t>
      </w:r>
      <w:r>
        <w:rPr>
          <w:color w:val="1A1B1A"/>
          <w:spacing w:val="-8"/>
        </w:rPr>
        <w:t>0.011).</w:t>
      </w:r>
      <w:r>
        <w:rPr>
          <w:color w:val="1A1B1A"/>
          <w:spacing w:val="-1"/>
        </w:rPr>
        <w:t xml:space="preserve"> </w:t>
      </w:r>
      <w:r>
        <w:rPr>
          <w:color w:val="1A1B1A"/>
          <w:spacing w:val="-8"/>
        </w:rPr>
        <w:t>A</w:t>
      </w:r>
      <w:r>
        <w:rPr>
          <w:color w:val="1A1B1A"/>
          <w:spacing w:val="-1"/>
        </w:rPr>
        <w:t xml:space="preserve"> </w:t>
      </w:r>
      <w:r>
        <w:rPr>
          <w:color w:val="1A1B1A"/>
          <w:spacing w:val="-8"/>
        </w:rPr>
        <w:t>1%</w:t>
      </w:r>
      <w:r>
        <w:rPr>
          <w:color w:val="1A1B1A"/>
          <w:spacing w:val="-1"/>
        </w:rPr>
        <w:t xml:space="preserve"> </w:t>
      </w:r>
      <w:r>
        <w:rPr>
          <w:color w:val="1A1B1A"/>
          <w:spacing w:val="-8"/>
        </w:rPr>
        <w:t>increase</w:t>
      </w:r>
      <w:r>
        <w:rPr>
          <w:color w:val="1A1B1A"/>
          <w:spacing w:val="-1"/>
        </w:rPr>
        <w:t xml:space="preserve"> </w:t>
      </w:r>
      <w:r>
        <w:rPr>
          <w:color w:val="1A1B1A"/>
          <w:spacing w:val="-8"/>
        </w:rPr>
        <w:t>in</w:t>
      </w:r>
      <w:r>
        <w:rPr>
          <w:color w:val="1A1B1A"/>
          <w:spacing w:val="-1"/>
        </w:rPr>
        <w:t xml:space="preserve"> </w:t>
      </w:r>
      <w:r>
        <w:rPr>
          <w:color w:val="1A1B1A"/>
          <w:spacing w:val="-8"/>
        </w:rPr>
        <w:t>population</w:t>
      </w:r>
      <w:r>
        <w:rPr>
          <w:color w:val="1A1B1A"/>
          <w:spacing w:val="-1"/>
        </w:rPr>
        <w:t xml:space="preserve"> </w:t>
      </w:r>
      <w:r>
        <w:rPr>
          <w:color w:val="1A1B1A"/>
          <w:spacing w:val="-8"/>
        </w:rPr>
        <w:t>density</w:t>
      </w:r>
      <w:r>
        <w:rPr>
          <w:color w:val="1A1B1A"/>
          <w:spacing w:val="-1"/>
        </w:rPr>
        <w:t xml:space="preserve"> </w:t>
      </w:r>
      <w:r>
        <w:rPr>
          <w:color w:val="1A1B1A"/>
          <w:spacing w:val="-8"/>
        </w:rPr>
        <w:t>corresponded</w:t>
      </w:r>
      <w:r>
        <w:rPr>
          <w:color w:val="1A1B1A"/>
          <w:spacing w:val="-2"/>
        </w:rPr>
        <w:t xml:space="preserve"> to</w:t>
      </w:r>
      <w:r>
        <w:rPr>
          <w:color w:val="1A1B1A"/>
          <w:spacing w:val="-11"/>
        </w:rPr>
        <w:t xml:space="preserve"> </w:t>
      </w:r>
      <w:r>
        <w:rPr>
          <w:color w:val="1A1B1A"/>
          <w:spacing w:val="-2"/>
        </w:rPr>
        <w:t>a</w:t>
      </w:r>
      <w:r>
        <w:rPr>
          <w:color w:val="1A1B1A"/>
          <w:spacing w:val="-11"/>
        </w:rPr>
        <w:t xml:space="preserve"> </w:t>
      </w:r>
      <w:r>
        <w:rPr>
          <w:color w:val="1A1B1A"/>
          <w:spacing w:val="-2"/>
        </w:rPr>
        <w:t>0.35%</w:t>
      </w:r>
      <w:r>
        <w:rPr>
          <w:color w:val="1A1B1A"/>
          <w:spacing w:val="-11"/>
        </w:rPr>
        <w:t xml:space="preserve"> </w:t>
      </w:r>
      <w:r>
        <w:rPr>
          <w:color w:val="1A1B1A"/>
          <w:spacing w:val="-2"/>
        </w:rPr>
        <w:t>increase</w:t>
      </w:r>
      <w:r>
        <w:rPr>
          <w:color w:val="1A1B1A"/>
          <w:spacing w:val="-11"/>
        </w:rPr>
        <w:t xml:space="preserve"> </w:t>
      </w:r>
      <w:r>
        <w:rPr>
          <w:color w:val="1A1B1A"/>
          <w:spacing w:val="-2"/>
        </w:rPr>
        <w:t>in</w:t>
      </w:r>
      <w:r>
        <w:rPr>
          <w:color w:val="1A1B1A"/>
          <w:spacing w:val="-11"/>
        </w:rPr>
        <w:t xml:space="preserve"> </w:t>
      </w:r>
      <w:r>
        <w:rPr>
          <w:color w:val="1A1B1A"/>
          <w:spacing w:val="-2"/>
        </w:rPr>
        <w:t>incidence</w:t>
      </w:r>
      <w:r>
        <w:rPr>
          <w:color w:val="1A1B1A"/>
          <w:spacing w:val="-11"/>
        </w:rPr>
        <w:t xml:space="preserve"> </w:t>
      </w:r>
      <w:r>
        <w:rPr>
          <w:color w:val="1A1B1A"/>
          <w:spacing w:val="-2"/>
        </w:rPr>
        <w:t>(</w:t>
      </w:r>
      <w:r>
        <w:rPr>
          <w:i/>
          <w:color w:val="1A1B1A"/>
          <w:spacing w:val="-2"/>
        </w:rPr>
        <w:t>p</w:t>
      </w:r>
      <w:r>
        <w:rPr>
          <w:i/>
          <w:color w:val="1A1B1A"/>
          <w:spacing w:val="-11"/>
        </w:rPr>
        <w:t xml:space="preserve"> </w:t>
      </w:r>
      <w:r>
        <w:rPr>
          <w:color w:val="1A1B1A"/>
          <w:spacing w:val="-2"/>
        </w:rPr>
        <w:t>=</w:t>
      </w:r>
      <w:r>
        <w:rPr>
          <w:color w:val="1A1B1A"/>
          <w:spacing w:val="-11"/>
        </w:rPr>
        <w:t xml:space="preserve"> </w:t>
      </w:r>
      <w:r>
        <w:rPr>
          <w:color w:val="1A1B1A"/>
          <w:spacing w:val="-2"/>
        </w:rPr>
        <w:t>0.016).</w:t>
      </w:r>
    </w:p>
    <w:p w:rsidR="009F269F" w:rsidRDefault="002C4AC7">
      <w:pPr>
        <w:pStyle w:val="a3"/>
        <w:spacing w:line="278" w:lineRule="auto"/>
        <w:ind w:left="426" w:firstLine="283"/>
        <w:jc w:val="both"/>
      </w:pPr>
      <w:r>
        <w:rPr>
          <w:color w:val="1A1B1A"/>
        </w:rPr>
        <w:t xml:space="preserve">For nervous system diseases (adjusted </w:t>
      </w:r>
      <w:r>
        <w:rPr>
          <w:i/>
          <w:color w:val="1A1B1A"/>
        </w:rPr>
        <w:t>R</w:t>
      </w:r>
      <w:r>
        <w:rPr>
          <w:color w:val="1A1B1A"/>
          <w:position w:val="6"/>
          <w:sz w:val="10"/>
        </w:rPr>
        <w:t xml:space="preserve">2 </w:t>
      </w:r>
      <w:r>
        <w:rPr>
          <w:color w:val="1A1B1A"/>
        </w:rPr>
        <w:t>=</w:t>
      </w:r>
      <w:r>
        <w:rPr>
          <w:color w:val="1A1B1A"/>
          <w:spacing w:val="-10"/>
        </w:rPr>
        <w:t xml:space="preserve"> </w:t>
      </w:r>
      <w:r>
        <w:rPr>
          <w:color w:val="1A1B1A"/>
        </w:rPr>
        <w:t>0.410), the linear regression model identified significant predictors (</w:t>
      </w:r>
      <w:hyperlink w:anchor="_bookmark147" w:history="1">
        <w:r>
          <w:rPr>
            <w:color w:val="1DB5C3"/>
          </w:rPr>
          <w:t>Table 4</w:t>
        </w:r>
      </w:hyperlink>
      <w:r>
        <w:rPr>
          <w:color w:val="1A1B1A"/>
        </w:rPr>
        <w:t>). A 1% increase</w:t>
      </w:r>
      <w:r>
        <w:rPr>
          <w:color w:val="1A1B1A"/>
          <w:spacing w:val="-9"/>
        </w:rPr>
        <w:t xml:space="preserve"> </w:t>
      </w:r>
      <w:r>
        <w:rPr>
          <w:color w:val="1A1B1A"/>
        </w:rPr>
        <w:t>in</w:t>
      </w:r>
      <w:r>
        <w:rPr>
          <w:color w:val="1A1B1A"/>
          <w:spacing w:val="-9"/>
        </w:rPr>
        <w:t xml:space="preserve"> </w:t>
      </w:r>
      <w:r>
        <w:rPr>
          <w:color w:val="1A1B1A"/>
        </w:rPr>
        <w:t>GRP</w:t>
      </w:r>
      <w:r>
        <w:rPr>
          <w:color w:val="1A1B1A"/>
          <w:spacing w:val="-9"/>
        </w:rPr>
        <w:t xml:space="preserve"> </w:t>
      </w:r>
      <w:r>
        <w:rPr>
          <w:color w:val="1A1B1A"/>
        </w:rPr>
        <w:t>per</w:t>
      </w:r>
      <w:r>
        <w:rPr>
          <w:color w:val="1A1B1A"/>
          <w:spacing w:val="-9"/>
        </w:rPr>
        <w:t xml:space="preserve"> </w:t>
      </w:r>
      <w:r>
        <w:rPr>
          <w:color w:val="1A1B1A"/>
        </w:rPr>
        <w:t>capita</w:t>
      </w:r>
      <w:r>
        <w:rPr>
          <w:color w:val="1A1B1A"/>
          <w:spacing w:val="-9"/>
        </w:rPr>
        <w:t xml:space="preserve"> </w:t>
      </w:r>
      <w:r>
        <w:rPr>
          <w:color w:val="1A1B1A"/>
        </w:rPr>
        <w:t>was</w:t>
      </w:r>
      <w:r>
        <w:rPr>
          <w:color w:val="1A1B1A"/>
          <w:spacing w:val="-9"/>
        </w:rPr>
        <w:t xml:space="preserve"> </w:t>
      </w:r>
      <w:r>
        <w:rPr>
          <w:color w:val="1A1B1A"/>
        </w:rPr>
        <w:t>associated</w:t>
      </w:r>
      <w:r>
        <w:rPr>
          <w:color w:val="1A1B1A"/>
          <w:spacing w:val="-9"/>
        </w:rPr>
        <w:t xml:space="preserve"> </w:t>
      </w:r>
      <w:r>
        <w:rPr>
          <w:color w:val="1A1B1A"/>
        </w:rPr>
        <w:t>with</w:t>
      </w:r>
      <w:r>
        <w:rPr>
          <w:color w:val="1A1B1A"/>
          <w:spacing w:val="-9"/>
        </w:rPr>
        <w:t xml:space="preserve"> </w:t>
      </w:r>
      <w:r>
        <w:rPr>
          <w:color w:val="1A1B1A"/>
        </w:rPr>
        <w:t>a</w:t>
      </w:r>
      <w:r>
        <w:rPr>
          <w:color w:val="1A1B1A"/>
          <w:spacing w:val="-9"/>
        </w:rPr>
        <w:t xml:space="preserve"> </w:t>
      </w:r>
      <w:r>
        <w:rPr>
          <w:color w:val="1A1B1A"/>
        </w:rPr>
        <w:t>0.65%</w:t>
      </w:r>
      <w:r>
        <w:rPr>
          <w:color w:val="1A1B1A"/>
          <w:spacing w:val="-9"/>
        </w:rPr>
        <w:t xml:space="preserve"> </w:t>
      </w:r>
      <w:r>
        <w:rPr>
          <w:color w:val="1A1B1A"/>
        </w:rPr>
        <w:t>decrease</w:t>
      </w:r>
      <w:r>
        <w:rPr>
          <w:color w:val="1A1B1A"/>
          <w:spacing w:val="-9"/>
        </w:rPr>
        <w:t xml:space="preserve"> </w:t>
      </w:r>
      <w:r>
        <w:rPr>
          <w:color w:val="1A1B1A"/>
        </w:rPr>
        <w:t xml:space="preserve">in </w:t>
      </w:r>
      <w:r>
        <w:rPr>
          <w:color w:val="1A1B1A"/>
          <w:spacing w:val="-4"/>
        </w:rPr>
        <w:t>incidence</w:t>
      </w:r>
      <w:r>
        <w:rPr>
          <w:color w:val="1A1B1A"/>
          <w:spacing w:val="-8"/>
        </w:rPr>
        <w:t xml:space="preserve"> </w:t>
      </w:r>
      <w:r>
        <w:rPr>
          <w:color w:val="1A1B1A"/>
          <w:spacing w:val="-4"/>
        </w:rPr>
        <w:t>(</w:t>
      </w:r>
      <w:r>
        <w:rPr>
          <w:i/>
          <w:color w:val="1A1B1A"/>
          <w:spacing w:val="-4"/>
        </w:rPr>
        <w:t>p</w:t>
      </w:r>
      <w:r>
        <w:rPr>
          <w:i/>
          <w:color w:val="1A1B1A"/>
          <w:spacing w:val="-7"/>
        </w:rPr>
        <w:t xml:space="preserve"> </w:t>
      </w:r>
      <w:r>
        <w:rPr>
          <w:color w:val="1A1B1A"/>
          <w:spacing w:val="-4"/>
        </w:rPr>
        <w:t>&lt;</w:t>
      </w:r>
      <w:r>
        <w:rPr>
          <w:color w:val="1A1B1A"/>
          <w:spacing w:val="-7"/>
        </w:rPr>
        <w:t xml:space="preserve"> </w:t>
      </w:r>
      <w:r>
        <w:rPr>
          <w:color w:val="1A1B1A"/>
          <w:spacing w:val="-4"/>
        </w:rPr>
        <w:t>0.001).</w:t>
      </w:r>
      <w:r>
        <w:rPr>
          <w:color w:val="1A1B1A"/>
          <w:spacing w:val="-7"/>
        </w:rPr>
        <w:t xml:space="preserve"> </w:t>
      </w:r>
      <w:r>
        <w:rPr>
          <w:color w:val="1A1B1A"/>
          <w:spacing w:val="-4"/>
        </w:rPr>
        <w:t>In</w:t>
      </w:r>
      <w:r>
        <w:rPr>
          <w:color w:val="1A1B1A"/>
          <w:spacing w:val="-8"/>
        </w:rPr>
        <w:t xml:space="preserve"> </w:t>
      </w:r>
      <w:r>
        <w:rPr>
          <w:color w:val="1A1B1A"/>
          <w:spacing w:val="-4"/>
        </w:rPr>
        <w:t>co</w:t>
      </w:r>
      <w:r>
        <w:rPr>
          <w:color w:val="1A1B1A"/>
          <w:spacing w:val="-4"/>
        </w:rPr>
        <w:t>ntrast,</w:t>
      </w:r>
      <w:r>
        <w:rPr>
          <w:color w:val="1A1B1A"/>
          <w:spacing w:val="-7"/>
        </w:rPr>
        <w:t xml:space="preserve"> </w:t>
      </w:r>
      <w:r>
        <w:rPr>
          <w:color w:val="1A1B1A"/>
          <w:spacing w:val="-4"/>
        </w:rPr>
        <w:t>a</w:t>
      </w:r>
      <w:r>
        <w:rPr>
          <w:color w:val="1A1B1A"/>
          <w:spacing w:val="-7"/>
        </w:rPr>
        <w:t xml:space="preserve"> </w:t>
      </w:r>
      <w:r>
        <w:rPr>
          <w:color w:val="1A1B1A"/>
          <w:spacing w:val="-4"/>
        </w:rPr>
        <w:t>1%</w:t>
      </w:r>
      <w:r>
        <w:rPr>
          <w:color w:val="1A1B1A"/>
          <w:spacing w:val="-7"/>
        </w:rPr>
        <w:t xml:space="preserve"> </w:t>
      </w:r>
      <w:r>
        <w:rPr>
          <w:color w:val="1A1B1A"/>
          <w:spacing w:val="-4"/>
        </w:rPr>
        <w:t>increase</w:t>
      </w:r>
      <w:r>
        <w:rPr>
          <w:color w:val="1A1B1A"/>
          <w:spacing w:val="-8"/>
        </w:rPr>
        <w:t xml:space="preserve"> </w:t>
      </w:r>
      <w:r>
        <w:rPr>
          <w:color w:val="1A1B1A"/>
          <w:spacing w:val="-4"/>
        </w:rPr>
        <w:t>in</w:t>
      </w:r>
      <w:r>
        <w:rPr>
          <w:color w:val="1A1B1A"/>
          <w:spacing w:val="-7"/>
        </w:rPr>
        <w:t xml:space="preserve"> </w:t>
      </w:r>
      <w:r>
        <w:rPr>
          <w:color w:val="1A1B1A"/>
          <w:spacing w:val="-4"/>
        </w:rPr>
        <w:t>the</w:t>
      </w:r>
      <w:r>
        <w:rPr>
          <w:color w:val="1A1B1A"/>
          <w:spacing w:val="-7"/>
        </w:rPr>
        <w:t xml:space="preserve"> </w:t>
      </w:r>
      <w:r>
        <w:rPr>
          <w:color w:val="1A1B1A"/>
          <w:spacing w:val="-4"/>
        </w:rPr>
        <w:t>Gini</w:t>
      </w:r>
      <w:r>
        <w:rPr>
          <w:color w:val="1A1B1A"/>
          <w:spacing w:val="-7"/>
        </w:rPr>
        <w:t xml:space="preserve"> </w:t>
      </w:r>
      <w:r>
        <w:rPr>
          <w:color w:val="1A1B1A"/>
          <w:spacing w:val="-4"/>
        </w:rPr>
        <w:t xml:space="preserve">coefficient </w:t>
      </w:r>
      <w:r>
        <w:rPr>
          <w:color w:val="1A1B1A"/>
          <w:spacing w:val="-2"/>
        </w:rPr>
        <w:t>was</w:t>
      </w:r>
      <w:r>
        <w:rPr>
          <w:color w:val="1A1B1A"/>
          <w:spacing w:val="-10"/>
        </w:rPr>
        <w:t xml:space="preserve"> </w:t>
      </w:r>
      <w:r>
        <w:rPr>
          <w:color w:val="1A1B1A"/>
          <w:spacing w:val="-2"/>
        </w:rPr>
        <w:t>associated</w:t>
      </w:r>
      <w:r>
        <w:rPr>
          <w:color w:val="1A1B1A"/>
          <w:spacing w:val="-7"/>
        </w:rPr>
        <w:t xml:space="preserve"> </w:t>
      </w:r>
      <w:r>
        <w:rPr>
          <w:color w:val="1A1B1A"/>
          <w:spacing w:val="-2"/>
        </w:rPr>
        <w:t>with</w:t>
      </w:r>
      <w:r>
        <w:rPr>
          <w:color w:val="1A1B1A"/>
          <w:spacing w:val="-8"/>
        </w:rPr>
        <w:t xml:space="preserve"> </w:t>
      </w:r>
      <w:r>
        <w:rPr>
          <w:color w:val="1A1B1A"/>
          <w:spacing w:val="-2"/>
        </w:rPr>
        <w:t>a</w:t>
      </w:r>
      <w:r>
        <w:rPr>
          <w:color w:val="1A1B1A"/>
          <w:spacing w:val="-7"/>
        </w:rPr>
        <w:t xml:space="preserve"> </w:t>
      </w:r>
      <w:r>
        <w:rPr>
          <w:color w:val="1A1B1A"/>
          <w:spacing w:val="-2"/>
        </w:rPr>
        <w:t>0.12%</w:t>
      </w:r>
      <w:r>
        <w:rPr>
          <w:color w:val="1A1B1A"/>
          <w:spacing w:val="-8"/>
        </w:rPr>
        <w:t xml:space="preserve"> </w:t>
      </w:r>
      <w:r>
        <w:rPr>
          <w:color w:val="1A1B1A"/>
          <w:spacing w:val="-2"/>
        </w:rPr>
        <w:t>increase</w:t>
      </w:r>
      <w:r>
        <w:rPr>
          <w:color w:val="1A1B1A"/>
          <w:spacing w:val="-7"/>
        </w:rPr>
        <w:t xml:space="preserve"> </w:t>
      </w:r>
      <w:r>
        <w:rPr>
          <w:color w:val="1A1B1A"/>
          <w:spacing w:val="-2"/>
        </w:rPr>
        <w:t>in</w:t>
      </w:r>
      <w:r>
        <w:rPr>
          <w:color w:val="1A1B1A"/>
          <w:spacing w:val="-8"/>
        </w:rPr>
        <w:t xml:space="preserve"> </w:t>
      </w:r>
      <w:r>
        <w:rPr>
          <w:color w:val="1A1B1A"/>
          <w:spacing w:val="-2"/>
        </w:rPr>
        <w:t>incidence</w:t>
      </w:r>
      <w:r>
        <w:rPr>
          <w:color w:val="1A1B1A"/>
          <w:spacing w:val="-8"/>
        </w:rPr>
        <w:t xml:space="preserve"> </w:t>
      </w:r>
      <w:r>
        <w:rPr>
          <w:color w:val="1A1B1A"/>
          <w:spacing w:val="-2"/>
        </w:rPr>
        <w:t>(</w:t>
      </w:r>
      <w:r>
        <w:rPr>
          <w:i/>
          <w:color w:val="1A1B1A"/>
          <w:spacing w:val="-2"/>
        </w:rPr>
        <w:t>p</w:t>
      </w:r>
      <w:r>
        <w:rPr>
          <w:i/>
          <w:color w:val="1A1B1A"/>
          <w:spacing w:val="-10"/>
        </w:rPr>
        <w:t xml:space="preserve"> </w:t>
      </w:r>
      <w:r>
        <w:rPr>
          <w:color w:val="1A1B1A"/>
          <w:spacing w:val="-2"/>
        </w:rPr>
        <w:t>&lt;</w:t>
      </w:r>
      <w:r>
        <w:rPr>
          <w:color w:val="1A1B1A"/>
          <w:spacing w:val="-9"/>
        </w:rPr>
        <w:t xml:space="preserve"> </w:t>
      </w:r>
      <w:r>
        <w:rPr>
          <w:color w:val="1A1B1A"/>
          <w:spacing w:val="-2"/>
        </w:rPr>
        <w:t>0.001).</w:t>
      </w:r>
      <w:r>
        <w:rPr>
          <w:color w:val="1A1B1A"/>
          <w:spacing w:val="-7"/>
        </w:rPr>
        <w:t xml:space="preserve"> </w:t>
      </w:r>
      <w:r>
        <w:rPr>
          <w:color w:val="1A1B1A"/>
          <w:spacing w:val="-2"/>
        </w:rPr>
        <w:t xml:space="preserve">There </w:t>
      </w:r>
      <w:r>
        <w:rPr>
          <w:color w:val="1A1B1A"/>
        </w:rPr>
        <w:t>was a 1% increase in housing per resident, resulting in a 1.75% increase in incidence (</w:t>
      </w:r>
      <w:r>
        <w:rPr>
          <w:i/>
          <w:color w:val="1A1B1A"/>
        </w:rPr>
        <w:t xml:space="preserve">p </w:t>
      </w:r>
      <w:r>
        <w:rPr>
          <w:color w:val="1A1B1A"/>
        </w:rPr>
        <w:t>= 0.001).</w:t>
      </w:r>
    </w:p>
    <w:p w:rsidR="009F269F" w:rsidRDefault="002C4AC7">
      <w:pPr>
        <w:pStyle w:val="a3"/>
        <w:spacing w:before="112" w:line="278" w:lineRule="auto"/>
        <w:ind w:left="243" w:right="423" w:firstLine="283"/>
        <w:jc w:val="both"/>
      </w:pPr>
      <w:r>
        <w:br w:type="column"/>
      </w:r>
      <w:r>
        <w:rPr>
          <w:color w:val="1A1B1A"/>
        </w:rPr>
        <w:t xml:space="preserve">The linear regression model for asthma (adjusted </w:t>
      </w:r>
      <w:r>
        <w:rPr>
          <w:i/>
          <w:color w:val="1A1B1A"/>
        </w:rPr>
        <w:t>R</w:t>
      </w:r>
      <w:r>
        <w:rPr>
          <w:color w:val="1A1B1A"/>
          <w:position w:val="6"/>
          <w:sz w:val="10"/>
        </w:rPr>
        <w:t xml:space="preserve">2 </w:t>
      </w:r>
      <w:r>
        <w:rPr>
          <w:color w:val="1A1B1A"/>
        </w:rPr>
        <w:t>=</w:t>
      </w:r>
      <w:r>
        <w:rPr>
          <w:color w:val="1A1B1A"/>
          <w:spacing w:val="-9"/>
        </w:rPr>
        <w:t xml:space="preserve"> </w:t>
      </w:r>
      <w:r>
        <w:rPr>
          <w:color w:val="1A1B1A"/>
        </w:rPr>
        <w:t>0.525) identified</w:t>
      </w:r>
      <w:r>
        <w:rPr>
          <w:color w:val="1A1B1A"/>
          <w:spacing w:val="-6"/>
        </w:rPr>
        <w:t xml:space="preserve"> </w:t>
      </w:r>
      <w:r>
        <w:rPr>
          <w:color w:val="1A1B1A"/>
        </w:rPr>
        <w:t>several</w:t>
      </w:r>
      <w:r>
        <w:rPr>
          <w:color w:val="1A1B1A"/>
          <w:spacing w:val="-6"/>
        </w:rPr>
        <w:t xml:space="preserve"> </w:t>
      </w:r>
      <w:r>
        <w:rPr>
          <w:color w:val="1A1B1A"/>
        </w:rPr>
        <w:t>significant</w:t>
      </w:r>
      <w:r>
        <w:rPr>
          <w:color w:val="1A1B1A"/>
          <w:spacing w:val="-6"/>
        </w:rPr>
        <w:t xml:space="preserve"> </w:t>
      </w:r>
      <w:r>
        <w:rPr>
          <w:color w:val="1A1B1A"/>
        </w:rPr>
        <w:t>predictors</w:t>
      </w:r>
      <w:r>
        <w:rPr>
          <w:color w:val="1A1B1A"/>
          <w:spacing w:val="-6"/>
        </w:rPr>
        <w:t xml:space="preserve"> </w:t>
      </w:r>
      <w:r>
        <w:rPr>
          <w:color w:val="1A1B1A"/>
        </w:rPr>
        <w:t>(</w:t>
      </w:r>
      <w:hyperlink w:anchor="_bookmark148" w:history="1">
        <w:r>
          <w:rPr>
            <w:color w:val="1DB5C3"/>
          </w:rPr>
          <w:t>Table</w:t>
        </w:r>
        <w:r>
          <w:rPr>
            <w:color w:val="1DB5C3"/>
            <w:spacing w:val="-6"/>
          </w:rPr>
          <w:t xml:space="preserve"> </w:t>
        </w:r>
        <w:r>
          <w:rPr>
            <w:color w:val="1DB5C3"/>
          </w:rPr>
          <w:t>5</w:t>
        </w:r>
      </w:hyperlink>
      <w:r>
        <w:rPr>
          <w:color w:val="1A1B1A"/>
        </w:rPr>
        <w:t>).</w:t>
      </w:r>
      <w:r>
        <w:rPr>
          <w:color w:val="1A1B1A"/>
          <w:spacing w:val="-6"/>
        </w:rPr>
        <w:t xml:space="preserve"> </w:t>
      </w:r>
      <w:r>
        <w:rPr>
          <w:color w:val="1A1B1A"/>
        </w:rPr>
        <w:t>In</w:t>
      </w:r>
      <w:r>
        <w:rPr>
          <w:color w:val="1A1B1A"/>
          <w:spacing w:val="-6"/>
        </w:rPr>
        <w:t xml:space="preserve"> </w:t>
      </w:r>
      <w:r>
        <w:rPr>
          <w:color w:val="1A1B1A"/>
        </w:rPr>
        <w:t>contrast,</w:t>
      </w:r>
      <w:r>
        <w:rPr>
          <w:color w:val="1A1B1A"/>
          <w:spacing w:val="-6"/>
        </w:rPr>
        <w:t xml:space="preserve"> </w:t>
      </w:r>
      <w:r>
        <w:rPr>
          <w:color w:val="1A1B1A"/>
        </w:rPr>
        <w:t>a</w:t>
      </w:r>
      <w:r>
        <w:rPr>
          <w:color w:val="1A1B1A"/>
          <w:spacing w:val="-6"/>
        </w:rPr>
        <w:t xml:space="preserve"> </w:t>
      </w:r>
      <w:r>
        <w:rPr>
          <w:color w:val="1A1B1A"/>
        </w:rPr>
        <w:t xml:space="preserve">1% </w:t>
      </w:r>
      <w:r>
        <w:rPr>
          <w:color w:val="1A1B1A"/>
          <w:spacing w:val="-2"/>
        </w:rPr>
        <w:t>increase</w:t>
      </w:r>
      <w:r>
        <w:rPr>
          <w:color w:val="1A1B1A"/>
          <w:spacing w:val="-7"/>
        </w:rPr>
        <w:t xml:space="preserve"> </w:t>
      </w:r>
      <w:r>
        <w:rPr>
          <w:color w:val="1A1B1A"/>
          <w:spacing w:val="-2"/>
        </w:rPr>
        <w:t>in</w:t>
      </w:r>
      <w:r>
        <w:rPr>
          <w:color w:val="1A1B1A"/>
          <w:spacing w:val="-6"/>
        </w:rPr>
        <w:t xml:space="preserve"> </w:t>
      </w:r>
      <w:r>
        <w:rPr>
          <w:color w:val="1A1B1A"/>
          <w:spacing w:val="-2"/>
        </w:rPr>
        <w:t>the</w:t>
      </w:r>
      <w:r>
        <w:rPr>
          <w:color w:val="1A1B1A"/>
          <w:spacing w:val="-7"/>
        </w:rPr>
        <w:t xml:space="preserve"> </w:t>
      </w:r>
      <w:r>
        <w:rPr>
          <w:color w:val="1A1B1A"/>
          <w:spacing w:val="-2"/>
        </w:rPr>
        <w:t>Gini</w:t>
      </w:r>
      <w:r>
        <w:rPr>
          <w:color w:val="1A1B1A"/>
          <w:spacing w:val="-6"/>
        </w:rPr>
        <w:t xml:space="preserve"> </w:t>
      </w:r>
      <w:r>
        <w:rPr>
          <w:color w:val="1A1B1A"/>
          <w:spacing w:val="-2"/>
        </w:rPr>
        <w:t>coefficient</w:t>
      </w:r>
      <w:r>
        <w:rPr>
          <w:color w:val="1A1B1A"/>
          <w:spacing w:val="-6"/>
        </w:rPr>
        <w:t xml:space="preserve"> </w:t>
      </w:r>
      <w:r>
        <w:rPr>
          <w:color w:val="1A1B1A"/>
          <w:spacing w:val="-2"/>
        </w:rPr>
        <w:t>was</w:t>
      </w:r>
      <w:r>
        <w:rPr>
          <w:color w:val="1A1B1A"/>
          <w:spacing w:val="-7"/>
        </w:rPr>
        <w:t xml:space="preserve"> </w:t>
      </w:r>
      <w:r>
        <w:rPr>
          <w:color w:val="1A1B1A"/>
          <w:spacing w:val="-2"/>
        </w:rPr>
        <w:t>associated</w:t>
      </w:r>
      <w:r>
        <w:rPr>
          <w:color w:val="1A1B1A"/>
          <w:spacing w:val="-7"/>
        </w:rPr>
        <w:t xml:space="preserve"> </w:t>
      </w:r>
      <w:r>
        <w:rPr>
          <w:color w:val="1A1B1A"/>
          <w:spacing w:val="-2"/>
        </w:rPr>
        <w:t>with</w:t>
      </w:r>
      <w:r>
        <w:rPr>
          <w:color w:val="1A1B1A"/>
          <w:spacing w:val="-6"/>
        </w:rPr>
        <w:t xml:space="preserve"> </w:t>
      </w:r>
      <w:r>
        <w:rPr>
          <w:color w:val="1A1B1A"/>
          <w:spacing w:val="-2"/>
        </w:rPr>
        <w:t>a</w:t>
      </w:r>
      <w:r>
        <w:rPr>
          <w:color w:val="1A1B1A"/>
          <w:spacing w:val="-7"/>
        </w:rPr>
        <w:t xml:space="preserve"> </w:t>
      </w:r>
      <w:r>
        <w:rPr>
          <w:color w:val="1A1B1A"/>
          <w:spacing w:val="-2"/>
        </w:rPr>
        <w:t>1.68%</w:t>
      </w:r>
      <w:r>
        <w:rPr>
          <w:color w:val="1A1B1A"/>
          <w:spacing w:val="-6"/>
        </w:rPr>
        <w:t xml:space="preserve"> </w:t>
      </w:r>
      <w:r>
        <w:rPr>
          <w:color w:val="1A1B1A"/>
          <w:spacing w:val="-2"/>
        </w:rPr>
        <w:t xml:space="preserve">increase </w:t>
      </w:r>
      <w:r>
        <w:rPr>
          <w:color w:val="1A1B1A"/>
        </w:rPr>
        <w:t>in incidence (</w:t>
      </w:r>
      <w:r>
        <w:rPr>
          <w:i/>
          <w:color w:val="1A1B1A"/>
        </w:rPr>
        <w:t>p</w:t>
      </w:r>
      <w:r>
        <w:rPr>
          <w:i/>
          <w:color w:val="1A1B1A"/>
          <w:spacing w:val="-9"/>
        </w:rPr>
        <w:t xml:space="preserve"> </w:t>
      </w:r>
      <w:r>
        <w:rPr>
          <w:color w:val="1A1B1A"/>
        </w:rPr>
        <w:t>&lt;</w:t>
      </w:r>
      <w:r>
        <w:rPr>
          <w:color w:val="1A1B1A"/>
          <w:spacing w:val="-9"/>
        </w:rPr>
        <w:t xml:space="preserve"> </w:t>
      </w:r>
      <w:r>
        <w:rPr>
          <w:color w:val="1A1B1A"/>
        </w:rPr>
        <w:t xml:space="preserve">0.001). A 1% increase in housing provision per </w:t>
      </w:r>
      <w:r>
        <w:rPr>
          <w:color w:val="1A1B1A"/>
          <w:spacing w:val="-4"/>
        </w:rPr>
        <w:t>resident</w:t>
      </w:r>
      <w:r>
        <w:rPr>
          <w:color w:val="1A1B1A"/>
          <w:spacing w:val="-8"/>
        </w:rPr>
        <w:t xml:space="preserve"> </w:t>
      </w:r>
      <w:r>
        <w:rPr>
          <w:color w:val="1A1B1A"/>
          <w:spacing w:val="-4"/>
        </w:rPr>
        <w:t>was</w:t>
      </w:r>
      <w:r>
        <w:rPr>
          <w:color w:val="1A1B1A"/>
          <w:spacing w:val="-7"/>
        </w:rPr>
        <w:t xml:space="preserve"> </w:t>
      </w:r>
      <w:r>
        <w:rPr>
          <w:color w:val="1A1B1A"/>
          <w:spacing w:val="-4"/>
        </w:rPr>
        <w:t>associated</w:t>
      </w:r>
      <w:r>
        <w:rPr>
          <w:color w:val="1A1B1A"/>
          <w:spacing w:val="-7"/>
        </w:rPr>
        <w:t xml:space="preserve"> </w:t>
      </w:r>
      <w:r>
        <w:rPr>
          <w:color w:val="1A1B1A"/>
          <w:spacing w:val="-4"/>
        </w:rPr>
        <w:t>with</w:t>
      </w:r>
      <w:r>
        <w:rPr>
          <w:color w:val="1A1B1A"/>
          <w:spacing w:val="-7"/>
        </w:rPr>
        <w:t xml:space="preserve"> </w:t>
      </w:r>
      <w:r>
        <w:rPr>
          <w:color w:val="1A1B1A"/>
          <w:spacing w:val="-4"/>
        </w:rPr>
        <w:t>a</w:t>
      </w:r>
      <w:r>
        <w:rPr>
          <w:color w:val="1A1B1A"/>
          <w:spacing w:val="-8"/>
        </w:rPr>
        <w:t xml:space="preserve"> </w:t>
      </w:r>
      <w:r>
        <w:rPr>
          <w:color w:val="1A1B1A"/>
          <w:spacing w:val="-4"/>
        </w:rPr>
        <w:t>4.23%</w:t>
      </w:r>
      <w:r>
        <w:rPr>
          <w:color w:val="1A1B1A"/>
          <w:spacing w:val="-7"/>
        </w:rPr>
        <w:t xml:space="preserve"> </w:t>
      </w:r>
      <w:r>
        <w:rPr>
          <w:color w:val="1A1B1A"/>
          <w:spacing w:val="-4"/>
        </w:rPr>
        <w:t>increase</w:t>
      </w:r>
      <w:r>
        <w:rPr>
          <w:color w:val="1A1B1A"/>
          <w:spacing w:val="-7"/>
        </w:rPr>
        <w:t xml:space="preserve"> </w:t>
      </w:r>
      <w:r>
        <w:rPr>
          <w:color w:val="1A1B1A"/>
          <w:spacing w:val="-4"/>
        </w:rPr>
        <w:t>in</w:t>
      </w:r>
      <w:r>
        <w:rPr>
          <w:color w:val="1A1B1A"/>
          <w:spacing w:val="-7"/>
        </w:rPr>
        <w:t xml:space="preserve"> </w:t>
      </w:r>
      <w:r>
        <w:rPr>
          <w:color w:val="1A1B1A"/>
          <w:spacing w:val="-4"/>
        </w:rPr>
        <w:t>incidence</w:t>
      </w:r>
      <w:r>
        <w:rPr>
          <w:color w:val="1A1B1A"/>
          <w:spacing w:val="-8"/>
        </w:rPr>
        <w:t xml:space="preserve"> </w:t>
      </w:r>
      <w:r>
        <w:rPr>
          <w:color w:val="1A1B1A"/>
          <w:spacing w:val="-4"/>
        </w:rPr>
        <w:t>(</w:t>
      </w:r>
      <w:r>
        <w:rPr>
          <w:i/>
          <w:color w:val="1A1B1A"/>
          <w:spacing w:val="-4"/>
        </w:rPr>
        <w:t>p</w:t>
      </w:r>
      <w:r>
        <w:rPr>
          <w:i/>
          <w:color w:val="1A1B1A"/>
          <w:spacing w:val="-7"/>
        </w:rPr>
        <w:t xml:space="preserve"> </w:t>
      </w:r>
      <w:r>
        <w:rPr>
          <w:color w:val="1A1B1A"/>
          <w:spacing w:val="-4"/>
        </w:rPr>
        <w:t>&lt;</w:t>
      </w:r>
      <w:r>
        <w:rPr>
          <w:color w:val="1A1B1A"/>
          <w:spacing w:val="-7"/>
        </w:rPr>
        <w:t xml:space="preserve"> </w:t>
      </w:r>
      <w:r>
        <w:rPr>
          <w:color w:val="1A1B1A"/>
          <w:spacing w:val="-4"/>
        </w:rPr>
        <w:t xml:space="preserve">0.001). </w:t>
      </w:r>
      <w:r>
        <w:rPr>
          <w:color w:val="1A1B1A"/>
          <w:spacing w:val="-2"/>
        </w:rPr>
        <w:t>There</w:t>
      </w:r>
      <w:r>
        <w:rPr>
          <w:color w:val="1A1B1A"/>
          <w:spacing w:val="-7"/>
        </w:rPr>
        <w:t xml:space="preserve"> </w:t>
      </w:r>
      <w:r>
        <w:rPr>
          <w:color w:val="1A1B1A"/>
          <w:spacing w:val="-2"/>
        </w:rPr>
        <w:t>was</w:t>
      </w:r>
      <w:r>
        <w:rPr>
          <w:color w:val="1A1B1A"/>
          <w:spacing w:val="-7"/>
        </w:rPr>
        <w:t xml:space="preserve"> </w:t>
      </w:r>
      <w:r>
        <w:rPr>
          <w:color w:val="1A1B1A"/>
          <w:spacing w:val="-2"/>
        </w:rPr>
        <w:t>a</w:t>
      </w:r>
      <w:r>
        <w:rPr>
          <w:color w:val="1A1B1A"/>
          <w:spacing w:val="-7"/>
        </w:rPr>
        <w:t xml:space="preserve"> </w:t>
      </w:r>
      <w:r>
        <w:rPr>
          <w:color w:val="1A1B1A"/>
          <w:spacing w:val="-2"/>
        </w:rPr>
        <w:t>1%</w:t>
      </w:r>
      <w:r>
        <w:rPr>
          <w:color w:val="1A1B1A"/>
          <w:spacing w:val="-7"/>
        </w:rPr>
        <w:t xml:space="preserve"> </w:t>
      </w:r>
      <w:r>
        <w:rPr>
          <w:color w:val="1A1B1A"/>
          <w:spacing w:val="-2"/>
        </w:rPr>
        <w:t>increase</w:t>
      </w:r>
      <w:r>
        <w:rPr>
          <w:color w:val="1A1B1A"/>
          <w:spacing w:val="-7"/>
        </w:rPr>
        <w:t xml:space="preserve"> </w:t>
      </w:r>
      <w:r>
        <w:rPr>
          <w:color w:val="1A1B1A"/>
          <w:spacing w:val="-2"/>
        </w:rPr>
        <w:t>in</w:t>
      </w:r>
      <w:r>
        <w:rPr>
          <w:color w:val="1A1B1A"/>
          <w:spacing w:val="-7"/>
        </w:rPr>
        <w:t xml:space="preserve"> </w:t>
      </w:r>
      <w:r>
        <w:rPr>
          <w:color w:val="1A1B1A"/>
          <w:spacing w:val="-2"/>
        </w:rPr>
        <w:t>pediatrician</w:t>
      </w:r>
      <w:r>
        <w:rPr>
          <w:color w:val="1A1B1A"/>
          <w:spacing w:val="-7"/>
        </w:rPr>
        <w:t xml:space="preserve"> </w:t>
      </w:r>
      <w:r>
        <w:rPr>
          <w:color w:val="1A1B1A"/>
          <w:spacing w:val="-2"/>
        </w:rPr>
        <w:t>density,</w:t>
      </w:r>
      <w:r>
        <w:rPr>
          <w:color w:val="1A1B1A"/>
          <w:spacing w:val="-7"/>
        </w:rPr>
        <w:t xml:space="preserve"> </w:t>
      </w:r>
      <w:r>
        <w:rPr>
          <w:color w:val="1A1B1A"/>
          <w:spacing w:val="-2"/>
        </w:rPr>
        <w:t>resulting</w:t>
      </w:r>
      <w:r>
        <w:rPr>
          <w:color w:val="1A1B1A"/>
          <w:spacing w:val="-7"/>
        </w:rPr>
        <w:t xml:space="preserve"> </w:t>
      </w:r>
      <w:r>
        <w:rPr>
          <w:color w:val="1A1B1A"/>
          <w:spacing w:val="-2"/>
        </w:rPr>
        <w:t>in</w:t>
      </w:r>
      <w:r>
        <w:rPr>
          <w:color w:val="1A1B1A"/>
          <w:spacing w:val="-7"/>
        </w:rPr>
        <w:t xml:space="preserve"> </w:t>
      </w:r>
      <w:r>
        <w:rPr>
          <w:color w:val="1A1B1A"/>
          <w:spacing w:val="-2"/>
        </w:rPr>
        <w:t>a</w:t>
      </w:r>
      <w:r>
        <w:rPr>
          <w:color w:val="1A1B1A"/>
          <w:spacing w:val="-7"/>
        </w:rPr>
        <w:t xml:space="preserve"> </w:t>
      </w:r>
      <w:r>
        <w:rPr>
          <w:color w:val="1A1B1A"/>
          <w:spacing w:val="-2"/>
        </w:rPr>
        <w:t xml:space="preserve">0.76% </w:t>
      </w:r>
      <w:r>
        <w:rPr>
          <w:color w:val="1A1B1A"/>
        </w:rPr>
        <w:t>decrease in incidence (</w:t>
      </w:r>
      <w:r>
        <w:rPr>
          <w:i/>
          <w:color w:val="1A1B1A"/>
        </w:rPr>
        <w:t xml:space="preserve">p </w:t>
      </w:r>
      <w:r>
        <w:rPr>
          <w:color w:val="1A1B1A"/>
        </w:rPr>
        <w:t>= 0.002).</w:t>
      </w:r>
    </w:p>
    <w:p w:rsidR="009F269F" w:rsidRDefault="002C4AC7">
      <w:pPr>
        <w:pStyle w:val="a3"/>
        <w:spacing w:line="278" w:lineRule="auto"/>
        <w:ind w:left="243" w:right="423" w:firstLine="283"/>
        <w:jc w:val="both"/>
      </w:pPr>
      <w:r>
        <w:rPr>
          <w:color w:val="1A1B1A"/>
        </w:rPr>
        <w:t>A LMM with a first-order autoregressive (AR1) covariance structure was fitted for the log-transformed incidence rate of respiratory,</w:t>
      </w:r>
      <w:r>
        <w:rPr>
          <w:color w:val="1A1B1A"/>
          <w:spacing w:val="-12"/>
        </w:rPr>
        <w:t xml:space="preserve"> </w:t>
      </w:r>
      <w:r>
        <w:rPr>
          <w:color w:val="1A1B1A"/>
        </w:rPr>
        <w:t>nervous</w:t>
      </w:r>
      <w:r>
        <w:rPr>
          <w:color w:val="1A1B1A"/>
          <w:spacing w:val="-11"/>
        </w:rPr>
        <w:t xml:space="preserve"> </w:t>
      </w:r>
      <w:r>
        <w:rPr>
          <w:color w:val="1A1B1A"/>
        </w:rPr>
        <w:t>system</w:t>
      </w:r>
      <w:r>
        <w:rPr>
          <w:color w:val="1A1B1A"/>
          <w:spacing w:val="-11"/>
        </w:rPr>
        <w:t xml:space="preserve"> </w:t>
      </w:r>
      <w:r>
        <w:rPr>
          <w:color w:val="1A1B1A"/>
        </w:rPr>
        <w:t>diseases,</w:t>
      </w:r>
      <w:r>
        <w:rPr>
          <w:color w:val="1A1B1A"/>
          <w:spacing w:val="-11"/>
        </w:rPr>
        <w:t xml:space="preserve"> </w:t>
      </w:r>
      <w:r>
        <w:rPr>
          <w:color w:val="1A1B1A"/>
        </w:rPr>
        <w:t>and</w:t>
      </w:r>
      <w:r>
        <w:rPr>
          <w:color w:val="1A1B1A"/>
          <w:spacing w:val="-12"/>
        </w:rPr>
        <w:t xml:space="preserve"> </w:t>
      </w:r>
      <w:r>
        <w:rPr>
          <w:color w:val="1A1B1A"/>
        </w:rPr>
        <w:t>asthma</w:t>
      </w:r>
      <w:r>
        <w:rPr>
          <w:color w:val="1A1B1A"/>
          <w:spacing w:val="-11"/>
        </w:rPr>
        <w:t xml:space="preserve"> </w:t>
      </w:r>
      <w:r>
        <w:rPr>
          <w:color w:val="1A1B1A"/>
        </w:rPr>
        <w:t>among</w:t>
      </w:r>
      <w:r>
        <w:rPr>
          <w:color w:val="1A1B1A"/>
          <w:spacing w:val="-11"/>
        </w:rPr>
        <w:t xml:space="preserve"> </w:t>
      </w:r>
      <w:r>
        <w:rPr>
          <w:color w:val="1A1B1A"/>
        </w:rPr>
        <w:t>children</w:t>
      </w:r>
      <w:r>
        <w:rPr>
          <w:color w:val="1A1B1A"/>
          <w:spacing w:val="-11"/>
        </w:rPr>
        <w:t xml:space="preserve"> </w:t>
      </w:r>
      <w:r>
        <w:rPr>
          <w:color w:val="1A1B1A"/>
        </w:rPr>
        <w:t xml:space="preserve">in </w:t>
      </w:r>
      <w:r>
        <w:rPr>
          <w:color w:val="1A1B1A"/>
          <w:spacing w:val="-2"/>
        </w:rPr>
        <w:t xml:space="preserve">Kazakhstan (2010–2019). Predictors included log-transformed GRP </w:t>
      </w:r>
      <w:r>
        <w:rPr>
          <w:color w:val="1A1B1A"/>
        </w:rPr>
        <w:t>per</w:t>
      </w:r>
      <w:r>
        <w:rPr>
          <w:color w:val="1A1B1A"/>
          <w:spacing w:val="73"/>
        </w:rPr>
        <w:t xml:space="preserve"> </w:t>
      </w:r>
      <w:r>
        <w:rPr>
          <w:color w:val="1A1B1A"/>
        </w:rPr>
        <w:t>c</w:t>
      </w:r>
      <w:r>
        <w:rPr>
          <w:color w:val="1A1B1A"/>
        </w:rPr>
        <w:t>apita,</w:t>
      </w:r>
      <w:r>
        <w:rPr>
          <w:color w:val="1A1B1A"/>
          <w:spacing w:val="74"/>
        </w:rPr>
        <w:t xml:space="preserve"> </w:t>
      </w:r>
      <w:r>
        <w:rPr>
          <w:color w:val="1A1B1A"/>
        </w:rPr>
        <w:t>population</w:t>
      </w:r>
      <w:r>
        <w:rPr>
          <w:color w:val="1A1B1A"/>
          <w:spacing w:val="74"/>
        </w:rPr>
        <w:t xml:space="preserve"> </w:t>
      </w:r>
      <w:r>
        <w:rPr>
          <w:color w:val="1A1B1A"/>
        </w:rPr>
        <w:t>density,</w:t>
      </w:r>
      <w:r>
        <w:rPr>
          <w:color w:val="1A1B1A"/>
          <w:spacing w:val="74"/>
        </w:rPr>
        <w:t xml:space="preserve"> </w:t>
      </w:r>
      <w:r>
        <w:rPr>
          <w:color w:val="1A1B1A"/>
        </w:rPr>
        <w:t>unemployed</w:t>
      </w:r>
      <w:r>
        <w:rPr>
          <w:color w:val="1A1B1A"/>
          <w:spacing w:val="74"/>
        </w:rPr>
        <w:t xml:space="preserve"> </w:t>
      </w:r>
      <w:r>
        <w:rPr>
          <w:color w:val="1A1B1A"/>
        </w:rPr>
        <w:t>population,</w:t>
      </w:r>
      <w:r>
        <w:rPr>
          <w:color w:val="1A1B1A"/>
          <w:spacing w:val="74"/>
        </w:rPr>
        <w:t xml:space="preserve"> </w:t>
      </w:r>
      <w:r>
        <w:rPr>
          <w:color w:val="1A1B1A"/>
          <w:spacing w:val="-4"/>
        </w:rPr>
        <w:t>Gini</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14"/>
        </w:rPr>
      </w:pPr>
    </w:p>
    <w:p w:rsidR="009F269F" w:rsidRDefault="009F269F">
      <w:pPr>
        <w:pStyle w:val="a3"/>
        <w:spacing w:before="143"/>
        <w:rPr>
          <w:sz w:val="14"/>
        </w:rPr>
      </w:pPr>
    </w:p>
    <w:p w:rsidR="009F269F" w:rsidRDefault="002C4AC7">
      <w:pPr>
        <w:ind w:left="426"/>
        <w:rPr>
          <w:rFonts w:ascii="Arial"/>
          <w:b/>
          <w:sz w:val="14"/>
        </w:rPr>
      </w:pPr>
      <w:bookmarkStart w:id="184" w:name="_bookmark146"/>
      <w:bookmarkEnd w:id="184"/>
      <w:r>
        <w:rPr>
          <w:rFonts w:ascii="Arial"/>
          <w:b/>
          <w:color w:val="7D7E7E"/>
          <w:spacing w:val="-4"/>
          <w:sz w:val="14"/>
        </w:rPr>
        <w:t>TABLE</w:t>
      </w:r>
      <w:r>
        <w:rPr>
          <w:rFonts w:ascii="Arial"/>
          <w:b/>
          <w:color w:val="7D7E7E"/>
          <w:spacing w:val="-2"/>
          <w:sz w:val="14"/>
        </w:rPr>
        <w:t xml:space="preserve"> </w:t>
      </w:r>
      <w:r>
        <w:rPr>
          <w:rFonts w:ascii="Arial"/>
          <w:b/>
          <w:color w:val="7D7E7E"/>
          <w:spacing w:val="-4"/>
          <w:sz w:val="14"/>
        </w:rPr>
        <w:t>3</w:t>
      </w:r>
      <w:r>
        <w:rPr>
          <w:rFonts w:ascii="Arial"/>
          <w:b/>
          <w:color w:val="7D7E7E"/>
          <w:spacing w:val="37"/>
          <w:sz w:val="14"/>
        </w:rPr>
        <w:t xml:space="preserve"> </w:t>
      </w:r>
      <w:r>
        <w:rPr>
          <w:rFonts w:ascii="Arial"/>
          <w:b/>
          <w:color w:val="6F6F6F"/>
          <w:spacing w:val="-4"/>
          <w:sz w:val="14"/>
        </w:rPr>
        <w:t>Linear</w:t>
      </w:r>
      <w:r>
        <w:rPr>
          <w:rFonts w:ascii="Arial"/>
          <w:b/>
          <w:color w:val="6F6F6F"/>
          <w:spacing w:val="-2"/>
          <w:sz w:val="14"/>
        </w:rPr>
        <w:t xml:space="preserve"> </w:t>
      </w:r>
      <w:r>
        <w:rPr>
          <w:rFonts w:ascii="Arial"/>
          <w:b/>
          <w:color w:val="6F6F6F"/>
          <w:spacing w:val="-4"/>
          <w:sz w:val="14"/>
        </w:rPr>
        <w:t>regression</w:t>
      </w:r>
      <w:r>
        <w:rPr>
          <w:rFonts w:ascii="Arial"/>
          <w:b/>
          <w:color w:val="6F6F6F"/>
          <w:spacing w:val="-2"/>
          <w:sz w:val="14"/>
        </w:rPr>
        <w:t xml:space="preserve"> </w:t>
      </w:r>
      <w:r>
        <w:rPr>
          <w:rFonts w:ascii="Arial"/>
          <w:b/>
          <w:color w:val="6F6F6F"/>
          <w:spacing w:val="-4"/>
          <w:sz w:val="14"/>
        </w:rPr>
        <w:t>results</w:t>
      </w:r>
      <w:r>
        <w:rPr>
          <w:rFonts w:ascii="Arial"/>
          <w:b/>
          <w:color w:val="6F6F6F"/>
          <w:spacing w:val="-1"/>
          <w:sz w:val="14"/>
        </w:rPr>
        <w:t xml:space="preserve"> </w:t>
      </w:r>
      <w:r>
        <w:rPr>
          <w:rFonts w:ascii="Arial"/>
          <w:b/>
          <w:color w:val="6F6F6F"/>
          <w:spacing w:val="-4"/>
          <w:sz w:val="14"/>
        </w:rPr>
        <w:t>for</w:t>
      </w:r>
      <w:r>
        <w:rPr>
          <w:rFonts w:ascii="Arial"/>
          <w:b/>
          <w:color w:val="6F6F6F"/>
          <w:spacing w:val="-2"/>
          <w:sz w:val="14"/>
        </w:rPr>
        <w:t xml:space="preserve"> </w:t>
      </w:r>
      <w:r>
        <w:rPr>
          <w:rFonts w:ascii="Arial"/>
          <w:b/>
          <w:color w:val="6F6F6F"/>
          <w:spacing w:val="-4"/>
          <w:sz w:val="14"/>
        </w:rPr>
        <w:t>respiratory</w:t>
      </w:r>
      <w:r>
        <w:rPr>
          <w:rFonts w:ascii="Arial"/>
          <w:b/>
          <w:color w:val="6F6F6F"/>
          <w:spacing w:val="-1"/>
          <w:sz w:val="14"/>
        </w:rPr>
        <w:t xml:space="preserve"> </w:t>
      </w:r>
      <w:r>
        <w:rPr>
          <w:rFonts w:ascii="Arial"/>
          <w:b/>
          <w:color w:val="6F6F6F"/>
          <w:spacing w:val="-4"/>
          <w:sz w:val="14"/>
        </w:rPr>
        <w:t>diseases.</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407"/>
        <w:gridCol w:w="2407"/>
        <w:gridCol w:w="1625"/>
        <w:gridCol w:w="1008"/>
        <w:gridCol w:w="1420"/>
        <w:gridCol w:w="1050"/>
      </w:tblGrid>
      <w:tr w:rsidR="009F269F">
        <w:trPr>
          <w:trHeight w:val="322"/>
        </w:trPr>
        <w:tc>
          <w:tcPr>
            <w:tcW w:w="2407"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w w:val="105"/>
                <w:sz w:val="18"/>
              </w:rPr>
              <w:t>Predictor</w:t>
            </w:r>
          </w:p>
        </w:tc>
        <w:tc>
          <w:tcPr>
            <w:tcW w:w="2407" w:type="dxa"/>
            <w:shd w:val="clear" w:color="auto" w:fill="808181"/>
          </w:tcPr>
          <w:p w:rsidR="009F269F" w:rsidRDefault="002C4AC7">
            <w:pPr>
              <w:pStyle w:val="TableParagraph"/>
              <w:spacing w:before="60"/>
              <w:ind w:left="5"/>
              <w:rPr>
                <w:rFonts w:ascii="Arial MT"/>
                <w:sz w:val="18"/>
              </w:rPr>
            </w:pPr>
            <w:r>
              <w:rPr>
                <w:rFonts w:ascii="Arial MT"/>
                <w:color w:val="FFFFFF"/>
                <w:spacing w:val="-2"/>
                <w:w w:val="110"/>
                <w:sz w:val="18"/>
              </w:rPr>
              <w:t>Coefficient</w:t>
            </w:r>
          </w:p>
        </w:tc>
        <w:tc>
          <w:tcPr>
            <w:tcW w:w="1625" w:type="dxa"/>
            <w:shd w:val="clear" w:color="auto" w:fill="808181"/>
          </w:tcPr>
          <w:p w:rsidR="009F269F" w:rsidRDefault="002C4AC7">
            <w:pPr>
              <w:pStyle w:val="TableParagraph"/>
              <w:spacing w:before="60"/>
              <w:ind w:left="6"/>
              <w:rPr>
                <w:rFonts w:ascii="Arial MT"/>
                <w:sz w:val="18"/>
              </w:rPr>
            </w:pPr>
            <w:r>
              <w:rPr>
                <w:rFonts w:ascii="Arial MT"/>
                <w:color w:val="FFFFFF"/>
                <w:spacing w:val="-2"/>
                <w:sz w:val="18"/>
              </w:rPr>
              <w:t>95%CI</w:t>
            </w:r>
          </w:p>
        </w:tc>
        <w:tc>
          <w:tcPr>
            <w:tcW w:w="1008" w:type="dxa"/>
            <w:shd w:val="clear" w:color="auto" w:fill="808181"/>
          </w:tcPr>
          <w:p w:rsidR="009F269F" w:rsidRDefault="002C4AC7">
            <w:pPr>
              <w:pStyle w:val="TableParagraph"/>
              <w:spacing w:before="60"/>
              <w:ind w:left="6"/>
              <w:rPr>
                <w:rFonts w:ascii="Arial MT"/>
                <w:sz w:val="18"/>
              </w:rPr>
            </w:pPr>
            <w:r>
              <w:rPr>
                <w:rFonts w:ascii="Arial MT"/>
                <w:color w:val="FFFFFF"/>
                <w:spacing w:val="-5"/>
                <w:w w:val="95"/>
                <w:sz w:val="18"/>
              </w:rPr>
              <w:t>SE</w:t>
            </w:r>
          </w:p>
        </w:tc>
        <w:tc>
          <w:tcPr>
            <w:tcW w:w="1420" w:type="dxa"/>
            <w:shd w:val="clear" w:color="auto" w:fill="808181"/>
          </w:tcPr>
          <w:p w:rsidR="009F269F" w:rsidRDefault="002C4AC7">
            <w:pPr>
              <w:pStyle w:val="TableParagraph"/>
              <w:spacing w:before="60"/>
              <w:ind w:left="6" w:right="1"/>
              <w:rPr>
                <w:rFonts w:ascii="Arial MT"/>
                <w:sz w:val="18"/>
              </w:rPr>
            </w:pPr>
            <w:r>
              <w:rPr>
                <w:rFonts w:ascii="Arial"/>
                <w:i/>
                <w:color w:val="FFFFFF"/>
                <w:w w:val="110"/>
                <w:sz w:val="18"/>
              </w:rPr>
              <w:t>p</w:t>
            </w:r>
            <w:r>
              <w:rPr>
                <w:rFonts w:ascii="Arial MT"/>
                <w:color w:val="FFFFFF"/>
                <w:w w:val="110"/>
                <w:sz w:val="18"/>
              </w:rPr>
              <w:t>-</w:t>
            </w:r>
            <w:r>
              <w:rPr>
                <w:rFonts w:ascii="Arial MT"/>
                <w:color w:val="FFFFFF"/>
                <w:spacing w:val="-4"/>
                <w:w w:val="110"/>
                <w:sz w:val="18"/>
              </w:rPr>
              <w:t>value</w:t>
            </w:r>
          </w:p>
        </w:tc>
        <w:tc>
          <w:tcPr>
            <w:tcW w:w="1050" w:type="dxa"/>
            <w:shd w:val="clear" w:color="auto" w:fill="808181"/>
          </w:tcPr>
          <w:p w:rsidR="009F269F" w:rsidRDefault="002C4AC7">
            <w:pPr>
              <w:pStyle w:val="TableParagraph"/>
              <w:spacing w:before="60"/>
              <w:rPr>
                <w:rFonts w:ascii="Arial MT"/>
                <w:sz w:val="18"/>
              </w:rPr>
            </w:pPr>
            <w:r>
              <w:rPr>
                <w:rFonts w:ascii="Arial MT"/>
                <w:color w:val="FFFFFF"/>
                <w:spacing w:val="-5"/>
                <w:sz w:val="18"/>
              </w:rPr>
              <w:t>VIF</w:t>
            </w:r>
          </w:p>
        </w:tc>
      </w:tr>
      <w:tr w:rsidR="009F269F">
        <w:trPr>
          <w:trHeight w:val="289"/>
        </w:trPr>
        <w:tc>
          <w:tcPr>
            <w:tcW w:w="2407" w:type="dxa"/>
          </w:tcPr>
          <w:p w:rsidR="009F269F" w:rsidRDefault="002C4AC7">
            <w:pPr>
              <w:pStyle w:val="TableParagraph"/>
              <w:ind w:left="96"/>
              <w:jc w:val="left"/>
              <w:rPr>
                <w:sz w:val="14"/>
              </w:rPr>
            </w:pPr>
            <w:r>
              <w:rPr>
                <w:color w:val="1A1B1A"/>
                <w:spacing w:val="-2"/>
                <w:sz w:val="14"/>
              </w:rPr>
              <w:t>LN(Gini)</w:t>
            </w:r>
          </w:p>
        </w:tc>
        <w:tc>
          <w:tcPr>
            <w:tcW w:w="2407" w:type="dxa"/>
          </w:tcPr>
          <w:p w:rsidR="009F269F" w:rsidRDefault="002C4AC7">
            <w:pPr>
              <w:pStyle w:val="TableParagraph"/>
              <w:ind w:left="5"/>
              <w:rPr>
                <w:sz w:val="14"/>
              </w:rPr>
            </w:pPr>
            <w:r>
              <w:rPr>
                <w:color w:val="1A1B1A"/>
                <w:spacing w:val="-5"/>
                <w:sz w:val="14"/>
              </w:rPr>
              <w:t>1.5</w:t>
            </w:r>
          </w:p>
        </w:tc>
        <w:tc>
          <w:tcPr>
            <w:tcW w:w="1625" w:type="dxa"/>
          </w:tcPr>
          <w:p w:rsidR="009F269F" w:rsidRDefault="002C4AC7">
            <w:pPr>
              <w:pStyle w:val="TableParagraph"/>
              <w:ind w:left="6"/>
              <w:rPr>
                <w:sz w:val="14"/>
              </w:rPr>
            </w:pPr>
            <w:r>
              <w:rPr>
                <w:color w:val="1A1B1A"/>
                <w:w w:val="90"/>
                <w:sz w:val="14"/>
              </w:rPr>
              <w:t>1.09;</w:t>
            </w:r>
            <w:r>
              <w:rPr>
                <w:color w:val="1A1B1A"/>
                <w:spacing w:val="5"/>
                <w:sz w:val="14"/>
              </w:rPr>
              <w:t xml:space="preserve"> </w:t>
            </w:r>
            <w:r>
              <w:rPr>
                <w:color w:val="1A1B1A"/>
                <w:spacing w:val="-4"/>
                <w:sz w:val="14"/>
              </w:rPr>
              <w:t>1.90</w:t>
            </w:r>
          </w:p>
        </w:tc>
        <w:tc>
          <w:tcPr>
            <w:tcW w:w="1008" w:type="dxa"/>
          </w:tcPr>
          <w:p w:rsidR="009F269F" w:rsidRDefault="002C4AC7">
            <w:pPr>
              <w:pStyle w:val="TableParagraph"/>
              <w:ind w:left="6"/>
              <w:rPr>
                <w:sz w:val="14"/>
              </w:rPr>
            </w:pPr>
            <w:r>
              <w:rPr>
                <w:color w:val="1A1B1A"/>
                <w:spacing w:val="-5"/>
                <w:sz w:val="14"/>
              </w:rPr>
              <w:t>0.2</w:t>
            </w:r>
          </w:p>
        </w:tc>
        <w:tc>
          <w:tcPr>
            <w:tcW w:w="1420" w:type="dxa"/>
          </w:tcPr>
          <w:p w:rsidR="009F269F" w:rsidRDefault="002C4AC7">
            <w:pPr>
              <w:pStyle w:val="TableParagraph"/>
              <w:ind w:left="6" w:right="1"/>
              <w:rPr>
                <w:sz w:val="14"/>
              </w:rPr>
            </w:pPr>
            <w:r>
              <w:rPr>
                <w:color w:val="1A1B1A"/>
                <w:spacing w:val="-2"/>
                <w:sz w:val="14"/>
              </w:rPr>
              <w:t>&lt;0.001</w:t>
            </w:r>
          </w:p>
        </w:tc>
        <w:tc>
          <w:tcPr>
            <w:tcW w:w="1050" w:type="dxa"/>
          </w:tcPr>
          <w:p w:rsidR="009F269F" w:rsidRDefault="002C4AC7">
            <w:pPr>
              <w:pStyle w:val="TableParagraph"/>
              <w:rPr>
                <w:sz w:val="14"/>
              </w:rPr>
            </w:pPr>
            <w:r>
              <w:rPr>
                <w:color w:val="1A1B1A"/>
                <w:spacing w:val="-4"/>
                <w:sz w:val="14"/>
              </w:rPr>
              <w:t>1.40</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LN(Income</w:t>
            </w:r>
            <w:r>
              <w:rPr>
                <w:color w:val="1A1B1A"/>
                <w:spacing w:val="-3"/>
                <w:sz w:val="14"/>
              </w:rPr>
              <w:t xml:space="preserve"> </w:t>
            </w:r>
            <w:r>
              <w:rPr>
                <w:color w:val="1A1B1A"/>
                <w:spacing w:val="-2"/>
                <w:sz w:val="14"/>
              </w:rPr>
              <w:t xml:space="preserve">below living </w:t>
            </w:r>
            <w:r>
              <w:rPr>
                <w:color w:val="1A1B1A"/>
                <w:spacing w:val="-4"/>
                <w:sz w:val="14"/>
              </w:rPr>
              <w:t>wage)</w:t>
            </w:r>
          </w:p>
        </w:tc>
        <w:tc>
          <w:tcPr>
            <w:tcW w:w="2407" w:type="dxa"/>
          </w:tcPr>
          <w:p w:rsidR="009F269F" w:rsidRDefault="002C4AC7">
            <w:pPr>
              <w:pStyle w:val="TableParagraph"/>
              <w:spacing w:before="68"/>
              <w:ind w:left="5"/>
              <w:rPr>
                <w:sz w:val="14"/>
              </w:rPr>
            </w:pPr>
            <w:r>
              <w:rPr>
                <w:color w:val="1A1B1A"/>
                <w:spacing w:val="-4"/>
                <w:sz w:val="14"/>
              </w:rPr>
              <w:t>−0.2</w:t>
            </w:r>
          </w:p>
        </w:tc>
        <w:tc>
          <w:tcPr>
            <w:tcW w:w="1625" w:type="dxa"/>
          </w:tcPr>
          <w:p w:rsidR="009F269F" w:rsidRDefault="002C4AC7">
            <w:pPr>
              <w:pStyle w:val="TableParagraph"/>
              <w:spacing w:before="68"/>
              <w:ind w:left="6"/>
              <w:rPr>
                <w:sz w:val="14"/>
              </w:rPr>
            </w:pPr>
            <w:r>
              <w:rPr>
                <w:color w:val="1A1B1A"/>
                <w:sz w:val="14"/>
              </w:rPr>
              <w:t>−0.35;</w:t>
            </w:r>
            <w:r>
              <w:rPr>
                <w:color w:val="1A1B1A"/>
                <w:spacing w:val="-8"/>
                <w:sz w:val="14"/>
              </w:rPr>
              <w:t xml:space="preserve"> </w:t>
            </w:r>
            <w:r>
              <w:rPr>
                <w:color w:val="1A1B1A"/>
                <w:spacing w:val="-2"/>
                <w:sz w:val="14"/>
              </w:rPr>
              <w:t>−0.05</w:t>
            </w:r>
          </w:p>
        </w:tc>
        <w:tc>
          <w:tcPr>
            <w:tcW w:w="1008" w:type="dxa"/>
          </w:tcPr>
          <w:p w:rsidR="009F269F" w:rsidRDefault="002C4AC7">
            <w:pPr>
              <w:pStyle w:val="TableParagraph"/>
              <w:spacing w:before="68"/>
              <w:ind w:left="6"/>
              <w:rPr>
                <w:sz w:val="14"/>
              </w:rPr>
            </w:pPr>
            <w:r>
              <w:rPr>
                <w:color w:val="1A1B1A"/>
                <w:spacing w:val="-4"/>
                <w:sz w:val="14"/>
              </w:rPr>
              <w:t>0.08</w:t>
            </w:r>
          </w:p>
        </w:tc>
        <w:tc>
          <w:tcPr>
            <w:tcW w:w="1420" w:type="dxa"/>
          </w:tcPr>
          <w:p w:rsidR="009F269F" w:rsidRDefault="002C4AC7">
            <w:pPr>
              <w:pStyle w:val="TableParagraph"/>
              <w:spacing w:before="68"/>
              <w:ind w:left="6" w:right="1"/>
              <w:rPr>
                <w:sz w:val="14"/>
              </w:rPr>
            </w:pPr>
            <w:r>
              <w:rPr>
                <w:color w:val="1A1B1A"/>
                <w:spacing w:val="-2"/>
                <w:sz w:val="14"/>
              </w:rPr>
              <w:t>0.011</w:t>
            </w:r>
          </w:p>
        </w:tc>
        <w:tc>
          <w:tcPr>
            <w:tcW w:w="1050" w:type="dxa"/>
          </w:tcPr>
          <w:p w:rsidR="009F269F" w:rsidRDefault="002C4AC7">
            <w:pPr>
              <w:pStyle w:val="TableParagraph"/>
              <w:spacing w:before="68"/>
              <w:rPr>
                <w:sz w:val="14"/>
              </w:rPr>
            </w:pPr>
            <w:r>
              <w:rPr>
                <w:color w:val="1A1B1A"/>
                <w:spacing w:val="-4"/>
                <w:sz w:val="14"/>
              </w:rPr>
              <w:t>1.79</w:t>
            </w:r>
          </w:p>
        </w:tc>
      </w:tr>
      <w:tr w:rsidR="009F269F">
        <w:trPr>
          <w:trHeight w:val="289"/>
        </w:trPr>
        <w:tc>
          <w:tcPr>
            <w:tcW w:w="2407" w:type="dxa"/>
          </w:tcPr>
          <w:p w:rsidR="009F269F" w:rsidRDefault="002C4AC7">
            <w:pPr>
              <w:pStyle w:val="TableParagraph"/>
              <w:ind w:left="96"/>
              <w:jc w:val="left"/>
              <w:rPr>
                <w:sz w:val="14"/>
              </w:rPr>
            </w:pPr>
            <w:r>
              <w:rPr>
                <w:color w:val="1A1B1A"/>
                <w:sz w:val="14"/>
              </w:rPr>
              <w:t>LN(Housing</w:t>
            </w:r>
            <w:r>
              <w:rPr>
                <w:color w:val="1A1B1A"/>
                <w:spacing w:val="-5"/>
                <w:sz w:val="14"/>
              </w:rPr>
              <w:t xml:space="preserve"> </w:t>
            </w:r>
            <w:r>
              <w:rPr>
                <w:color w:val="1A1B1A"/>
                <w:sz w:val="14"/>
              </w:rPr>
              <w:t>per</w:t>
            </w:r>
            <w:r>
              <w:rPr>
                <w:color w:val="1A1B1A"/>
                <w:spacing w:val="-4"/>
                <w:sz w:val="14"/>
              </w:rPr>
              <w:t xml:space="preserve"> </w:t>
            </w:r>
            <w:r>
              <w:rPr>
                <w:color w:val="1A1B1A"/>
                <w:spacing w:val="-2"/>
                <w:sz w:val="14"/>
              </w:rPr>
              <w:t>resident)</w:t>
            </w:r>
          </w:p>
        </w:tc>
        <w:tc>
          <w:tcPr>
            <w:tcW w:w="2407" w:type="dxa"/>
          </w:tcPr>
          <w:p w:rsidR="009F269F" w:rsidRDefault="002C4AC7">
            <w:pPr>
              <w:pStyle w:val="TableParagraph"/>
              <w:ind w:left="5"/>
              <w:rPr>
                <w:sz w:val="14"/>
              </w:rPr>
            </w:pPr>
            <w:r>
              <w:rPr>
                <w:color w:val="1A1B1A"/>
                <w:spacing w:val="-4"/>
                <w:sz w:val="14"/>
              </w:rPr>
              <w:t>0.91</w:t>
            </w:r>
          </w:p>
        </w:tc>
        <w:tc>
          <w:tcPr>
            <w:tcW w:w="1625" w:type="dxa"/>
          </w:tcPr>
          <w:p w:rsidR="009F269F" w:rsidRDefault="002C4AC7">
            <w:pPr>
              <w:pStyle w:val="TableParagraph"/>
              <w:ind w:left="6"/>
              <w:rPr>
                <w:sz w:val="14"/>
              </w:rPr>
            </w:pPr>
            <w:r>
              <w:rPr>
                <w:color w:val="1A1B1A"/>
                <w:w w:val="90"/>
                <w:sz w:val="14"/>
              </w:rPr>
              <w:t>0.05;</w:t>
            </w:r>
            <w:r>
              <w:rPr>
                <w:color w:val="1A1B1A"/>
                <w:spacing w:val="5"/>
                <w:sz w:val="14"/>
              </w:rPr>
              <w:t xml:space="preserve"> </w:t>
            </w:r>
            <w:r>
              <w:rPr>
                <w:color w:val="1A1B1A"/>
                <w:spacing w:val="-4"/>
                <w:sz w:val="14"/>
              </w:rPr>
              <w:t>1.76</w:t>
            </w:r>
          </w:p>
        </w:tc>
        <w:tc>
          <w:tcPr>
            <w:tcW w:w="1008" w:type="dxa"/>
          </w:tcPr>
          <w:p w:rsidR="009F269F" w:rsidRDefault="002C4AC7">
            <w:pPr>
              <w:pStyle w:val="TableParagraph"/>
              <w:ind w:left="6"/>
              <w:rPr>
                <w:sz w:val="14"/>
              </w:rPr>
            </w:pPr>
            <w:r>
              <w:rPr>
                <w:color w:val="1A1B1A"/>
                <w:spacing w:val="-4"/>
                <w:sz w:val="14"/>
              </w:rPr>
              <w:t>0.43</w:t>
            </w:r>
          </w:p>
        </w:tc>
        <w:tc>
          <w:tcPr>
            <w:tcW w:w="1420" w:type="dxa"/>
          </w:tcPr>
          <w:p w:rsidR="009F269F" w:rsidRDefault="002C4AC7">
            <w:pPr>
              <w:pStyle w:val="TableParagraph"/>
              <w:ind w:left="6" w:right="1"/>
              <w:rPr>
                <w:sz w:val="14"/>
              </w:rPr>
            </w:pPr>
            <w:r>
              <w:rPr>
                <w:color w:val="1A1B1A"/>
                <w:spacing w:val="-2"/>
                <w:sz w:val="14"/>
              </w:rPr>
              <w:t>0.038</w:t>
            </w:r>
          </w:p>
        </w:tc>
        <w:tc>
          <w:tcPr>
            <w:tcW w:w="1050" w:type="dxa"/>
          </w:tcPr>
          <w:p w:rsidR="009F269F" w:rsidRDefault="002C4AC7">
            <w:pPr>
              <w:pStyle w:val="TableParagraph"/>
              <w:rPr>
                <w:sz w:val="14"/>
              </w:rPr>
            </w:pPr>
            <w:r>
              <w:rPr>
                <w:color w:val="1A1B1A"/>
                <w:spacing w:val="-4"/>
                <w:sz w:val="14"/>
              </w:rPr>
              <w:t>1.74</w:t>
            </w:r>
          </w:p>
        </w:tc>
      </w:tr>
      <w:tr w:rsidR="009F269F">
        <w:trPr>
          <w:trHeight w:val="289"/>
        </w:trPr>
        <w:tc>
          <w:tcPr>
            <w:tcW w:w="2407" w:type="dxa"/>
          </w:tcPr>
          <w:p w:rsidR="009F269F" w:rsidRDefault="002C4AC7">
            <w:pPr>
              <w:pStyle w:val="TableParagraph"/>
              <w:ind w:left="96"/>
              <w:jc w:val="left"/>
              <w:rPr>
                <w:sz w:val="14"/>
              </w:rPr>
            </w:pPr>
            <w:r>
              <w:rPr>
                <w:color w:val="1A1B1A"/>
                <w:spacing w:val="-2"/>
                <w:sz w:val="14"/>
              </w:rPr>
              <w:t>LN(Population</w:t>
            </w:r>
            <w:r>
              <w:rPr>
                <w:color w:val="1A1B1A"/>
                <w:spacing w:val="15"/>
                <w:sz w:val="14"/>
              </w:rPr>
              <w:t xml:space="preserve"> </w:t>
            </w:r>
            <w:r>
              <w:rPr>
                <w:color w:val="1A1B1A"/>
                <w:spacing w:val="-2"/>
                <w:sz w:val="14"/>
              </w:rPr>
              <w:t>density)</w:t>
            </w:r>
          </w:p>
        </w:tc>
        <w:tc>
          <w:tcPr>
            <w:tcW w:w="2407" w:type="dxa"/>
          </w:tcPr>
          <w:p w:rsidR="009F269F" w:rsidRDefault="002C4AC7">
            <w:pPr>
              <w:pStyle w:val="TableParagraph"/>
              <w:ind w:left="5"/>
              <w:rPr>
                <w:sz w:val="14"/>
              </w:rPr>
            </w:pPr>
            <w:r>
              <w:rPr>
                <w:color w:val="1A1B1A"/>
                <w:spacing w:val="-4"/>
                <w:sz w:val="14"/>
              </w:rPr>
              <w:t>0.35</w:t>
            </w:r>
          </w:p>
        </w:tc>
        <w:tc>
          <w:tcPr>
            <w:tcW w:w="1625" w:type="dxa"/>
          </w:tcPr>
          <w:p w:rsidR="009F269F" w:rsidRDefault="002C4AC7">
            <w:pPr>
              <w:pStyle w:val="TableParagraph"/>
              <w:ind w:left="6"/>
              <w:rPr>
                <w:sz w:val="14"/>
              </w:rPr>
            </w:pPr>
            <w:r>
              <w:rPr>
                <w:color w:val="1A1B1A"/>
                <w:w w:val="90"/>
                <w:sz w:val="14"/>
              </w:rPr>
              <w:t>0.07;</w:t>
            </w:r>
            <w:r>
              <w:rPr>
                <w:color w:val="1A1B1A"/>
                <w:spacing w:val="5"/>
                <w:sz w:val="14"/>
              </w:rPr>
              <w:t xml:space="preserve"> </w:t>
            </w:r>
            <w:r>
              <w:rPr>
                <w:color w:val="1A1B1A"/>
                <w:spacing w:val="-4"/>
                <w:sz w:val="14"/>
              </w:rPr>
              <w:t>0.63</w:t>
            </w:r>
          </w:p>
        </w:tc>
        <w:tc>
          <w:tcPr>
            <w:tcW w:w="1008" w:type="dxa"/>
          </w:tcPr>
          <w:p w:rsidR="009F269F" w:rsidRDefault="002C4AC7">
            <w:pPr>
              <w:pStyle w:val="TableParagraph"/>
              <w:ind w:left="6"/>
              <w:rPr>
                <w:sz w:val="14"/>
              </w:rPr>
            </w:pPr>
            <w:r>
              <w:rPr>
                <w:color w:val="1A1B1A"/>
                <w:spacing w:val="-4"/>
                <w:sz w:val="14"/>
              </w:rPr>
              <w:t>0.14</w:t>
            </w:r>
          </w:p>
        </w:tc>
        <w:tc>
          <w:tcPr>
            <w:tcW w:w="1420" w:type="dxa"/>
          </w:tcPr>
          <w:p w:rsidR="009F269F" w:rsidRDefault="002C4AC7">
            <w:pPr>
              <w:pStyle w:val="TableParagraph"/>
              <w:ind w:left="6" w:right="1"/>
              <w:rPr>
                <w:sz w:val="14"/>
              </w:rPr>
            </w:pPr>
            <w:r>
              <w:rPr>
                <w:color w:val="1A1B1A"/>
                <w:spacing w:val="-2"/>
                <w:sz w:val="14"/>
              </w:rPr>
              <w:t>0.016</w:t>
            </w:r>
          </w:p>
        </w:tc>
        <w:tc>
          <w:tcPr>
            <w:tcW w:w="1050" w:type="dxa"/>
          </w:tcPr>
          <w:p w:rsidR="009F269F" w:rsidRDefault="002C4AC7">
            <w:pPr>
              <w:pStyle w:val="TableParagraph"/>
              <w:rPr>
                <w:sz w:val="14"/>
              </w:rPr>
            </w:pPr>
            <w:r>
              <w:rPr>
                <w:color w:val="1A1B1A"/>
                <w:spacing w:val="-4"/>
                <w:sz w:val="14"/>
              </w:rPr>
              <w:t>4.20</w:t>
            </w:r>
          </w:p>
        </w:tc>
      </w:tr>
      <w:tr w:rsidR="009F269F">
        <w:trPr>
          <w:trHeight w:val="292"/>
        </w:trPr>
        <w:tc>
          <w:tcPr>
            <w:tcW w:w="2407" w:type="dxa"/>
          </w:tcPr>
          <w:p w:rsidR="009F269F" w:rsidRDefault="002C4AC7">
            <w:pPr>
              <w:pStyle w:val="TableParagraph"/>
              <w:spacing w:before="66"/>
              <w:ind w:left="96"/>
              <w:jc w:val="left"/>
              <w:rPr>
                <w:sz w:val="14"/>
              </w:rPr>
            </w:pPr>
            <w:r>
              <w:rPr>
                <w:color w:val="1A1B1A"/>
                <w:sz w:val="14"/>
              </w:rPr>
              <w:t>LN(GRP</w:t>
            </w:r>
            <w:r>
              <w:rPr>
                <w:color w:val="1A1B1A"/>
                <w:spacing w:val="-9"/>
                <w:sz w:val="14"/>
              </w:rPr>
              <w:t xml:space="preserve"> </w:t>
            </w:r>
            <w:r>
              <w:rPr>
                <w:color w:val="1A1B1A"/>
                <w:sz w:val="14"/>
              </w:rPr>
              <w:t>per</w:t>
            </w:r>
            <w:r>
              <w:rPr>
                <w:color w:val="1A1B1A"/>
                <w:spacing w:val="-9"/>
                <w:sz w:val="14"/>
              </w:rPr>
              <w:t xml:space="preserve"> </w:t>
            </w:r>
            <w:r>
              <w:rPr>
                <w:color w:val="1A1B1A"/>
                <w:spacing w:val="-2"/>
                <w:sz w:val="14"/>
              </w:rPr>
              <w:t>capita)</w:t>
            </w:r>
          </w:p>
        </w:tc>
        <w:tc>
          <w:tcPr>
            <w:tcW w:w="2407" w:type="dxa"/>
          </w:tcPr>
          <w:p w:rsidR="009F269F" w:rsidRDefault="002C4AC7">
            <w:pPr>
              <w:pStyle w:val="TableParagraph"/>
              <w:spacing w:before="68"/>
              <w:ind w:left="5"/>
              <w:rPr>
                <w:sz w:val="14"/>
              </w:rPr>
            </w:pPr>
            <w:r>
              <w:rPr>
                <w:color w:val="1A1B1A"/>
                <w:spacing w:val="-2"/>
                <w:sz w:val="14"/>
              </w:rPr>
              <w:t>−0.12</w:t>
            </w:r>
          </w:p>
        </w:tc>
        <w:tc>
          <w:tcPr>
            <w:tcW w:w="1625" w:type="dxa"/>
          </w:tcPr>
          <w:p w:rsidR="009F269F" w:rsidRDefault="002C4AC7">
            <w:pPr>
              <w:pStyle w:val="TableParagraph"/>
              <w:spacing w:before="68"/>
              <w:ind w:left="6"/>
              <w:rPr>
                <w:sz w:val="14"/>
              </w:rPr>
            </w:pPr>
            <w:r>
              <w:rPr>
                <w:color w:val="1A1B1A"/>
                <w:sz w:val="14"/>
              </w:rPr>
              <w:t>−0.27;</w:t>
            </w:r>
            <w:r>
              <w:rPr>
                <w:color w:val="1A1B1A"/>
                <w:spacing w:val="-8"/>
                <w:sz w:val="14"/>
              </w:rPr>
              <w:t xml:space="preserve"> </w:t>
            </w:r>
            <w:r>
              <w:rPr>
                <w:color w:val="1A1B1A"/>
                <w:spacing w:val="-4"/>
                <w:sz w:val="14"/>
              </w:rPr>
              <w:t>0.04</w:t>
            </w:r>
          </w:p>
        </w:tc>
        <w:tc>
          <w:tcPr>
            <w:tcW w:w="1008" w:type="dxa"/>
          </w:tcPr>
          <w:p w:rsidR="009F269F" w:rsidRDefault="002C4AC7">
            <w:pPr>
              <w:pStyle w:val="TableParagraph"/>
              <w:spacing w:before="68"/>
              <w:ind w:left="6"/>
              <w:rPr>
                <w:sz w:val="14"/>
              </w:rPr>
            </w:pPr>
            <w:r>
              <w:rPr>
                <w:color w:val="1A1B1A"/>
                <w:spacing w:val="-4"/>
                <w:sz w:val="14"/>
              </w:rPr>
              <w:t>0.08</w:t>
            </w:r>
          </w:p>
        </w:tc>
        <w:tc>
          <w:tcPr>
            <w:tcW w:w="1420" w:type="dxa"/>
          </w:tcPr>
          <w:p w:rsidR="009F269F" w:rsidRDefault="002C4AC7">
            <w:pPr>
              <w:pStyle w:val="TableParagraph"/>
              <w:spacing w:before="68"/>
              <w:ind w:left="6" w:right="1"/>
              <w:rPr>
                <w:sz w:val="14"/>
              </w:rPr>
            </w:pPr>
            <w:r>
              <w:rPr>
                <w:color w:val="1A1B1A"/>
                <w:spacing w:val="-4"/>
                <w:sz w:val="14"/>
              </w:rPr>
              <w:t>0.14</w:t>
            </w:r>
          </w:p>
        </w:tc>
        <w:tc>
          <w:tcPr>
            <w:tcW w:w="1050" w:type="dxa"/>
          </w:tcPr>
          <w:p w:rsidR="009F269F" w:rsidRDefault="002C4AC7">
            <w:pPr>
              <w:pStyle w:val="TableParagraph"/>
              <w:spacing w:before="68"/>
              <w:rPr>
                <w:sz w:val="14"/>
              </w:rPr>
            </w:pPr>
            <w:r>
              <w:rPr>
                <w:color w:val="1A1B1A"/>
                <w:spacing w:val="-4"/>
                <w:sz w:val="14"/>
              </w:rPr>
              <w:t>3.91</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LN(Unemployed</w:t>
            </w:r>
            <w:r>
              <w:rPr>
                <w:color w:val="1A1B1A"/>
                <w:spacing w:val="1"/>
                <w:sz w:val="14"/>
              </w:rPr>
              <w:t xml:space="preserve"> </w:t>
            </w:r>
            <w:r>
              <w:rPr>
                <w:color w:val="1A1B1A"/>
                <w:spacing w:val="-2"/>
                <w:sz w:val="14"/>
              </w:rPr>
              <w:t>population)</w:t>
            </w:r>
          </w:p>
        </w:tc>
        <w:tc>
          <w:tcPr>
            <w:tcW w:w="2407" w:type="dxa"/>
          </w:tcPr>
          <w:p w:rsidR="009F269F" w:rsidRDefault="002C4AC7">
            <w:pPr>
              <w:pStyle w:val="TableParagraph"/>
              <w:spacing w:before="68"/>
              <w:ind w:left="5"/>
              <w:rPr>
                <w:sz w:val="14"/>
              </w:rPr>
            </w:pPr>
            <w:r>
              <w:rPr>
                <w:color w:val="1A1B1A"/>
                <w:spacing w:val="-2"/>
                <w:sz w:val="14"/>
              </w:rPr>
              <w:t>−0.15</w:t>
            </w:r>
          </w:p>
        </w:tc>
        <w:tc>
          <w:tcPr>
            <w:tcW w:w="1625" w:type="dxa"/>
          </w:tcPr>
          <w:p w:rsidR="009F269F" w:rsidRDefault="002C4AC7">
            <w:pPr>
              <w:pStyle w:val="TableParagraph"/>
              <w:spacing w:before="68"/>
              <w:ind w:left="6"/>
              <w:rPr>
                <w:sz w:val="14"/>
              </w:rPr>
            </w:pPr>
            <w:r>
              <w:rPr>
                <w:color w:val="1A1B1A"/>
                <w:sz w:val="14"/>
              </w:rPr>
              <w:t>−0.39;</w:t>
            </w:r>
            <w:r>
              <w:rPr>
                <w:color w:val="1A1B1A"/>
                <w:spacing w:val="-8"/>
                <w:sz w:val="14"/>
              </w:rPr>
              <w:t xml:space="preserve"> </w:t>
            </w:r>
            <w:r>
              <w:rPr>
                <w:color w:val="1A1B1A"/>
                <w:spacing w:val="-4"/>
                <w:sz w:val="14"/>
              </w:rPr>
              <w:t>0.09</w:t>
            </w:r>
          </w:p>
        </w:tc>
        <w:tc>
          <w:tcPr>
            <w:tcW w:w="1008" w:type="dxa"/>
          </w:tcPr>
          <w:p w:rsidR="009F269F" w:rsidRDefault="002C4AC7">
            <w:pPr>
              <w:pStyle w:val="TableParagraph"/>
              <w:spacing w:before="68"/>
              <w:ind w:left="6"/>
              <w:rPr>
                <w:sz w:val="14"/>
              </w:rPr>
            </w:pPr>
            <w:r>
              <w:rPr>
                <w:color w:val="1A1B1A"/>
                <w:spacing w:val="-4"/>
                <w:sz w:val="14"/>
              </w:rPr>
              <w:t>0.12</w:t>
            </w:r>
          </w:p>
        </w:tc>
        <w:tc>
          <w:tcPr>
            <w:tcW w:w="1420" w:type="dxa"/>
          </w:tcPr>
          <w:p w:rsidR="009F269F" w:rsidRDefault="002C4AC7">
            <w:pPr>
              <w:pStyle w:val="TableParagraph"/>
              <w:spacing w:before="68"/>
              <w:ind w:left="6" w:right="1"/>
              <w:rPr>
                <w:sz w:val="14"/>
              </w:rPr>
            </w:pPr>
            <w:r>
              <w:rPr>
                <w:color w:val="1A1B1A"/>
                <w:spacing w:val="-4"/>
                <w:sz w:val="14"/>
              </w:rPr>
              <w:t>0.22</w:t>
            </w:r>
          </w:p>
        </w:tc>
        <w:tc>
          <w:tcPr>
            <w:tcW w:w="1050" w:type="dxa"/>
          </w:tcPr>
          <w:p w:rsidR="009F269F" w:rsidRDefault="002C4AC7">
            <w:pPr>
              <w:pStyle w:val="TableParagraph"/>
              <w:spacing w:before="68"/>
              <w:rPr>
                <w:sz w:val="14"/>
              </w:rPr>
            </w:pPr>
            <w:r>
              <w:rPr>
                <w:color w:val="1A1B1A"/>
                <w:spacing w:val="-4"/>
                <w:sz w:val="14"/>
              </w:rPr>
              <w:t>4.35</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LN(Pediatrician</w:t>
            </w:r>
            <w:r>
              <w:rPr>
                <w:color w:val="1A1B1A"/>
                <w:spacing w:val="14"/>
                <w:sz w:val="14"/>
              </w:rPr>
              <w:t xml:space="preserve"> </w:t>
            </w:r>
            <w:r>
              <w:rPr>
                <w:color w:val="1A1B1A"/>
                <w:spacing w:val="-2"/>
                <w:sz w:val="14"/>
              </w:rPr>
              <w:t>density)</w:t>
            </w:r>
          </w:p>
        </w:tc>
        <w:tc>
          <w:tcPr>
            <w:tcW w:w="2407" w:type="dxa"/>
          </w:tcPr>
          <w:p w:rsidR="009F269F" w:rsidRDefault="002C4AC7">
            <w:pPr>
              <w:pStyle w:val="TableParagraph"/>
              <w:spacing w:before="68"/>
              <w:ind w:left="5"/>
              <w:rPr>
                <w:sz w:val="14"/>
              </w:rPr>
            </w:pPr>
            <w:r>
              <w:rPr>
                <w:color w:val="1A1B1A"/>
                <w:spacing w:val="-2"/>
                <w:sz w:val="14"/>
              </w:rPr>
              <w:t>−0.06</w:t>
            </w:r>
          </w:p>
        </w:tc>
        <w:tc>
          <w:tcPr>
            <w:tcW w:w="1625" w:type="dxa"/>
          </w:tcPr>
          <w:p w:rsidR="009F269F" w:rsidRDefault="002C4AC7">
            <w:pPr>
              <w:pStyle w:val="TableParagraph"/>
              <w:spacing w:before="68"/>
              <w:ind w:left="6"/>
              <w:rPr>
                <w:sz w:val="14"/>
              </w:rPr>
            </w:pPr>
            <w:r>
              <w:rPr>
                <w:color w:val="1A1B1A"/>
                <w:sz w:val="14"/>
              </w:rPr>
              <w:t>−0.36;</w:t>
            </w:r>
            <w:r>
              <w:rPr>
                <w:color w:val="1A1B1A"/>
                <w:spacing w:val="-8"/>
                <w:sz w:val="14"/>
              </w:rPr>
              <w:t xml:space="preserve"> </w:t>
            </w:r>
            <w:r>
              <w:rPr>
                <w:color w:val="1A1B1A"/>
                <w:spacing w:val="-4"/>
                <w:sz w:val="14"/>
              </w:rPr>
              <w:t>0.25</w:t>
            </w:r>
          </w:p>
        </w:tc>
        <w:tc>
          <w:tcPr>
            <w:tcW w:w="1008" w:type="dxa"/>
          </w:tcPr>
          <w:p w:rsidR="009F269F" w:rsidRDefault="002C4AC7">
            <w:pPr>
              <w:pStyle w:val="TableParagraph"/>
              <w:spacing w:before="68"/>
              <w:ind w:left="6"/>
              <w:rPr>
                <w:sz w:val="14"/>
              </w:rPr>
            </w:pPr>
            <w:r>
              <w:rPr>
                <w:color w:val="1A1B1A"/>
                <w:spacing w:val="-4"/>
                <w:sz w:val="14"/>
              </w:rPr>
              <w:t>0.15</w:t>
            </w:r>
          </w:p>
        </w:tc>
        <w:tc>
          <w:tcPr>
            <w:tcW w:w="1420" w:type="dxa"/>
          </w:tcPr>
          <w:p w:rsidR="009F269F" w:rsidRDefault="002C4AC7">
            <w:pPr>
              <w:pStyle w:val="TableParagraph"/>
              <w:spacing w:before="68"/>
              <w:ind w:left="6" w:right="1"/>
              <w:rPr>
                <w:sz w:val="14"/>
              </w:rPr>
            </w:pPr>
            <w:r>
              <w:rPr>
                <w:color w:val="1A1B1A"/>
                <w:spacing w:val="-4"/>
                <w:sz w:val="14"/>
              </w:rPr>
              <w:t>0.72</w:t>
            </w:r>
          </w:p>
        </w:tc>
        <w:tc>
          <w:tcPr>
            <w:tcW w:w="1050" w:type="dxa"/>
          </w:tcPr>
          <w:p w:rsidR="009F269F" w:rsidRDefault="002C4AC7">
            <w:pPr>
              <w:pStyle w:val="TableParagraph"/>
              <w:spacing w:before="68"/>
              <w:rPr>
                <w:sz w:val="14"/>
              </w:rPr>
            </w:pPr>
            <w:r>
              <w:rPr>
                <w:color w:val="1A1B1A"/>
                <w:spacing w:val="-4"/>
                <w:sz w:val="14"/>
              </w:rPr>
              <w:t>2.81</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LN(Hospital</w:t>
            </w:r>
            <w:r>
              <w:rPr>
                <w:color w:val="1A1B1A"/>
                <w:spacing w:val="2"/>
                <w:sz w:val="14"/>
              </w:rPr>
              <w:t xml:space="preserve"> </w:t>
            </w:r>
            <w:r>
              <w:rPr>
                <w:color w:val="1A1B1A"/>
                <w:spacing w:val="-2"/>
                <w:sz w:val="14"/>
              </w:rPr>
              <w:t>beds</w:t>
            </w:r>
            <w:r>
              <w:rPr>
                <w:color w:val="1A1B1A"/>
                <w:spacing w:val="2"/>
                <w:sz w:val="14"/>
              </w:rPr>
              <w:t xml:space="preserve"> </w:t>
            </w:r>
            <w:r>
              <w:rPr>
                <w:color w:val="1A1B1A"/>
                <w:spacing w:val="-2"/>
                <w:sz w:val="14"/>
              </w:rPr>
              <w:t>for</w:t>
            </w:r>
            <w:r>
              <w:rPr>
                <w:color w:val="1A1B1A"/>
                <w:spacing w:val="3"/>
                <w:sz w:val="14"/>
              </w:rPr>
              <w:t xml:space="preserve"> </w:t>
            </w:r>
            <w:r>
              <w:rPr>
                <w:color w:val="1A1B1A"/>
                <w:spacing w:val="-2"/>
                <w:sz w:val="14"/>
              </w:rPr>
              <w:t>children)</w:t>
            </w:r>
          </w:p>
        </w:tc>
        <w:tc>
          <w:tcPr>
            <w:tcW w:w="2407" w:type="dxa"/>
          </w:tcPr>
          <w:p w:rsidR="009F269F" w:rsidRDefault="002C4AC7">
            <w:pPr>
              <w:pStyle w:val="TableParagraph"/>
              <w:spacing w:before="68"/>
              <w:ind w:left="5"/>
              <w:rPr>
                <w:sz w:val="14"/>
              </w:rPr>
            </w:pPr>
            <w:r>
              <w:rPr>
                <w:color w:val="1A1B1A"/>
                <w:spacing w:val="-4"/>
                <w:sz w:val="14"/>
              </w:rPr>
              <w:t>0.48</w:t>
            </w:r>
          </w:p>
        </w:tc>
        <w:tc>
          <w:tcPr>
            <w:tcW w:w="1625" w:type="dxa"/>
          </w:tcPr>
          <w:p w:rsidR="009F269F" w:rsidRDefault="002C4AC7">
            <w:pPr>
              <w:pStyle w:val="TableParagraph"/>
              <w:spacing w:before="68"/>
              <w:ind w:left="6"/>
              <w:rPr>
                <w:sz w:val="14"/>
              </w:rPr>
            </w:pPr>
            <w:r>
              <w:rPr>
                <w:color w:val="1A1B1A"/>
                <w:sz w:val="14"/>
              </w:rPr>
              <w:t>−0.03;</w:t>
            </w:r>
            <w:r>
              <w:rPr>
                <w:color w:val="1A1B1A"/>
                <w:spacing w:val="-8"/>
                <w:sz w:val="14"/>
              </w:rPr>
              <w:t xml:space="preserve"> </w:t>
            </w:r>
            <w:r>
              <w:rPr>
                <w:color w:val="1A1B1A"/>
                <w:spacing w:val="-4"/>
                <w:sz w:val="14"/>
              </w:rPr>
              <w:t>1.00</w:t>
            </w:r>
          </w:p>
        </w:tc>
        <w:tc>
          <w:tcPr>
            <w:tcW w:w="1008" w:type="dxa"/>
          </w:tcPr>
          <w:p w:rsidR="009F269F" w:rsidRDefault="002C4AC7">
            <w:pPr>
              <w:pStyle w:val="TableParagraph"/>
              <w:spacing w:before="68"/>
              <w:ind w:left="6"/>
              <w:rPr>
                <w:sz w:val="14"/>
              </w:rPr>
            </w:pPr>
            <w:r>
              <w:rPr>
                <w:color w:val="1A1B1A"/>
                <w:spacing w:val="-4"/>
                <w:sz w:val="14"/>
              </w:rPr>
              <w:t>0.26</w:t>
            </w:r>
          </w:p>
        </w:tc>
        <w:tc>
          <w:tcPr>
            <w:tcW w:w="1420" w:type="dxa"/>
          </w:tcPr>
          <w:p w:rsidR="009F269F" w:rsidRDefault="002C4AC7">
            <w:pPr>
              <w:pStyle w:val="TableParagraph"/>
              <w:spacing w:before="68"/>
              <w:ind w:left="6" w:right="1"/>
              <w:rPr>
                <w:sz w:val="14"/>
              </w:rPr>
            </w:pPr>
            <w:r>
              <w:rPr>
                <w:color w:val="1A1B1A"/>
                <w:spacing w:val="-4"/>
                <w:sz w:val="14"/>
              </w:rPr>
              <w:t>0.06</w:t>
            </w:r>
          </w:p>
        </w:tc>
        <w:tc>
          <w:tcPr>
            <w:tcW w:w="1050" w:type="dxa"/>
          </w:tcPr>
          <w:p w:rsidR="009F269F" w:rsidRDefault="002C4AC7">
            <w:pPr>
              <w:pStyle w:val="TableParagraph"/>
              <w:spacing w:before="68"/>
              <w:rPr>
                <w:sz w:val="14"/>
              </w:rPr>
            </w:pPr>
            <w:r>
              <w:rPr>
                <w:color w:val="1A1B1A"/>
                <w:spacing w:val="-4"/>
                <w:sz w:val="14"/>
              </w:rPr>
              <w:t>2.87</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LN(Length of stay)</w:t>
            </w:r>
          </w:p>
        </w:tc>
        <w:tc>
          <w:tcPr>
            <w:tcW w:w="2407" w:type="dxa"/>
          </w:tcPr>
          <w:p w:rsidR="009F269F" w:rsidRDefault="002C4AC7">
            <w:pPr>
              <w:pStyle w:val="TableParagraph"/>
              <w:spacing w:before="68"/>
              <w:ind w:left="5"/>
              <w:rPr>
                <w:sz w:val="14"/>
              </w:rPr>
            </w:pPr>
            <w:r>
              <w:rPr>
                <w:color w:val="1A1B1A"/>
                <w:spacing w:val="-4"/>
                <w:sz w:val="14"/>
              </w:rPr>
              <w:t>0.58</w:t>
            </w:r>
          </w:p>
        </w:tc>
        <w:tc>
          <w:tcPr>
            <w:tcW w:w="1625" w:type="dxa"/>
          </w:tcPr>
          <w:p w:rsidR="009F269F" w:rsidRDefault="002C4AC7">
            <w:pPr>
              <w:pStyle w:val="TableParagraph"/>
              <w:spacing w:before="68"/>
              <w:ind w:left="6"/>
              <w:rPr>
                <w:sz w:val="14"/>
              </w:rPr>
            </w:pPr>
            <w:r>
              <w:rPr>
                <w:color w:val="1A1B1A"/>
                <w:sz w:val="14"/>
              </w:rPr>
              <w:t>−0.25;</w:t>
            </w:r>
            <w:r>
              <w:rPr>
                <w:color w:val="1A1B1A"/>
                <w:spacing w:val="-8"/>
                <w:sz w:val="14"/>
              </w:rPr>
              <w:t xml:space="preserve"> </w:t>
            </w:r>
            <w:r>
              <w:rPr>
                <w:color w:val="1A1B1A"/>
                <w:spacing w:val="-4"/>
                <w:sz w:val="14"/>
              </w:rPr>
              <w:t>1.40</w:t>
            </w:r>
          </w:p>
        </w:tc>
        <w:tc>
          <w:tcPr>
            <w:tcW w:w="1008" w:type="dxa"/>
          </w:tcPr>
          <w:p w:rsidR="009F269F" w:rsidRDefault="002C4AC7">
            <w:pPr>
              <w:pStyle w:val="TableParagraph"/>
              <w:spacing w:before="68"/>
              <w:ind w:left="6"/>
              <w:rPr>
                <w:sz w:val="14"/>
              </w:rPr>
            </w:pPr>
            <w:r>
              <w:rPr>
                <w:color w:val="1A1B1A"/>
                <w:spacing w:val="-4"/>
                <w:sz w:val="14"/>
              </w:rPr>
              <w:t>0.42</w:t>
            </w:r>
          </w:p>
        </w:tc>
        <w:tc>
          <w:tcPr>
            <w:tcW w:w="1420" w:type="dxa"/>
          </w:tcPr>
          <w:p w:rsidR="009F269F" w:rsidRDefault="002C4AC7">
            <w:pPr>
              <w:pStyle w:val="TableParagraph"/>
              <w:spacing w:before="68"/>
              <w:ind w:left="6" w:right="1"/>
              <w:rPr>
                <w:sz w:val="14"/>
              </w:rPr>
            </w:pPr>
            <w:r>
              <w:rPr>
                <w:color w:val="1A1B1A"/>
                <w:spacing w:val="-4"/>
                <w:sz w:val="14"/>
              </w:rPr>
              <w:t>0.17</w:t>
            </w:r>
          </w:p>
        </w:tc>
        <w:tc>
          <w:tcPr>
            <w:tcW w:w="1050" w:type="dxa"/>
          </w:tcPr>
          <w:p w:rsidR="009F269F" w:rsidRDefault="002C4AC7">
            <w:pPr>
              <w:pStyle w:val="TableParagraph"/>
              <w:spacing w:before="68"/>
              <w:rPr>
                <w:sz w:val="14"/>
              </w:rPr>
            </w:pPr>
            <w:r>
              <w:rPr>
                <w:color w:val="1A1B1A"/>
                <w:spacing w:val="-4"/>
                <w:sz w:val="14"/>
              </w:rPr>
              <w:t>3.17</w:t>
            </w:r>
          </w:p>
        </w:tc>
      </w:tr>
    </w:tbl>
    <w:p w:rsidR="009F269F" w:rsidRDefault="009F269F">
      <w:pPr>
        <w:pStyle w:val="a3"/>
        <w:rPr>
          <w:rFonts w:ascii="Arial"/>
          <w:b/>
          <w:sz w:val="14"/>
        </w:rPr>
      </w:pPr>
    </w:p>
    <w:p w:rsidR="009F269F" w:rsidRDefault="009F269F">
      <w:pPr>
        <w:pStyle w:val="a3"/>
        <w:spacing w:before="4"/>
        <w:rPr>
          <w:rFonts w:ascii="Arial"/>
          <w:b/>
          <w:sz w:val="14"/>
        </w:rPr>
      </w:pPr>
    </w:p>
    <w:p w:rsidR="009F269F" w:rsidRDefault="002C4AC7">
      <w:pPr>
        <w:ind w:left="426"/>
        <w:rPr>
          <w:rFonts w:ascii="Arial"/>
          <w:b/>
          <w:sz w:val="14"/>
        </w:rPr>
      </w:pPr>
      <w:bookmarkStart w:id="185" w:name="_bookmark147"/>
      <w:bookmarkEnd w:id="185"/>
      <w:r>
        <w:rPr>
          <w:rFonts w:ascii="Arial"/>
          <w:b/>
          <w:color w:val="7D7E7E"/>
          <w:spacing w:val="-4"/>
          <w:sz w:val="14"/>
        </w:rPr>
        <w:t>TABLE</w:t>
      </w:r>
      <w:r>
        <w:rPr>
          <w:rFonts w:ascii="Arial"/>
          <w:b/>
          <w:color w:val="7D7E7E"/>
          <w:spacing w:val="-5"/>
          <w:sz w:val="14"/>
        </w:rPr>
        <w:t xml:space="preserve"> </w:t>
      </w:r>
      <w:r>
        <w:rPr>
          <w:rFonts w:ascii="Arial"/>
          <w:b/>
          <w:color w:val="7D7E7E"/>
          <w:spacing w:val="-4"/>
          <w:sz w:val="14"/>
        </w:rPr>
        <w:t>4</w:t>
      </w:r>
      <w:r>
        <w:rPr>
          <w:rFonts w:ascii="Arial"/>
          <w:b/>
          <w:color w:val="7D7E7E"/>
          <w:spacing w:val="32"/>
          <w:sz w:val="14"/>
        </w:rPr>
        <w:t xml:space="preserve"> </w:t>
      </w:r>
      <w:r>
        <w:rPr>
          <w:rFonts w:ascii="Arial"/>
          <w:b/>
          <w:color w:val="6F6F6F"/>
          <w:spacing w:val="-4"/>
          <w:sz w:val="14"/>
        </w:rPr>
        <w:t>Linear regression results for nervous system diseases.</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407"/>
        <w:gridCol w:w="2407"/>
        <w:gridCol w:w="1625"/>
        <w:gridCol w:w="1008"/>
        <w:gridCol w:w="1420"/>
        <w:gridCol w:w="1050"/>
      </w:tblGrid>
      <w:tr w:rsidR="009F269F">
        <w:trPr>
          <w:trHeight w:val="322"/>
        </w:trPr>
        <w:tc>
          <w:tcPr>
            <w:tcW w:w="2407"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w w:val="105"/>
                <w:sz w:val="18"/>
              </w:rPr>
              <w:t>Predictor</w:t>
            </w:r>
          </w:p>
        </w:tc>
        <w:tc>
          <w:tcPr>
            <w:tcW w:w="2407" w:type="dxa"/>
            <w:shd w:val="clear" w:color="auto" w:fill="808181"/>
          </w:tcPr>
          <w:p w:rsidR="009F269F" w:rsidRDefault="002C4AC7">
            <w:pPr>
              <w:pStyle w:val="TableParagraph"/>
              <w:spacing w:before="60"/>
              <w:ind w:left="5"/>
              <w:rPr>
                <w:rFonts w:ascii="Arial MT"/>
                <w:sz w:val="18"/>
              </w:rPr>
            </w:pPr>
            <w:r>
              <w:rPr>
                <w:rFonts w:ascii="Arial MT"/>
                <w:color w:val="FFFFFF"/>
                <w:spacing w:val="-2"/>
                <w:w w:val="110"/>
                <w:sz w:val="18"/>
              </w:rPr>
              <w:t>Coefficient</w:t>
            </w:r>
          </w:p>
        </w:tc>
        <w:tc>
          <w:tcPr>
            <w:tcW w:w="1625" w:type="dxa"/>
            <w:shd w:val="clear" w:color="auto" w:fill="808181"/>
          </w:tcPr>
          <w:p w:rsidR="009F269F" w:rsidRDefault="002C4AC7">
            <w:pPr>
              <w:pStyle w:val="TableParagraph"/>
              <w:spacing w:before="60"/>
              <w:ind w:left="6"/>
              <w:rPr>
                <w:rFonts w:ascii="Arial MT"/>
                <w:sz w:val="18"/>
              </w:rPr>
            </w:pPr>
            <w:r>
              <w:rPr>
                <w:rFonts w:ascii="Arial MT"/>
                <w:color w:val="FFFFFF"/>
                <w:spacing w:val="-2"/>
                <w:sz w:val="18"/>
              </w:rPr>
              <w:t>95%CI</w:t>
            </w:r>
          </w:p>
        </w:tc>
        <w:tc>
          <w:tcPr>
            <w:tcW w:w="1008" w:type="dxa"/>
            <w:shd w:val="clear" w:color="auto" w:fill="808181"/>
          </w:tcPr>
          <w:p w:rsidR="009F269F" w:rsidRDefault="002C4AC7">
            <w:pPr>
              <w:pStyle w:val="TableParagraph"/>
              <w:spacing w:before="60"/>
              <w:ind w:left="6"/>
              <w:rPr>
                <w:rFonts w:ascii="Arial MT"/>
                <w:sz w:val="18"/>
              </w:rPr>
            </w:pPr>
            <w:r>
              <w:rPr>
                <w:rFonts w:ascii="Arial MT"/>
                <w:color w:val="FFFFFF"/>
                <w:spacing w:val="-5"/>
                <w:w w:val="95"/>
                <w:sz w:val="18"/>
              </w:rPr>
              <w:t>SE</w:t>
            </w:r>
          </w:p>
        </w:tc>
        <w:tc>
          <w:tcPr>
            <w:tcW w:w="1420" w:type="dxa"/>
            <w:shd w:val="clear" w:color="auto" w:fill="808181"/>
          </w:tcPr>
          <w:p w:rsidR="009F269F" w:rsidRDefault="002C4AC7">
            <w:pPr>
              <w:pStyle w:val="TableParagraph"/>
              <w:spacing w:before="60"/>
              <w:ind w:left="6" w:right="1"/>
              <w:rPr>
                <w:rFonts w:ascii="Arial MT"/>
                <w:sz w:val="18"/>
              </w:rPr>
            </w:pPr>
            <w:r>
              <w:rPr>
                <w:rFonts w:ascii="Arial"/>
                <w:i/>
                <w:color w:val="FFFFFF"/>
                <w:w w:val="110"/>
                <w:sz w:val="18"/>
              </w:rPr>
              <w:t>p</w:t>
            </w:r>
            <w:r>
              <w:rPr>
                <w:rFonts w:ascii="Arial MT"/>
                <w:color w:val="FFFFFF"/>
                <w:w w:val="110"/>
                <w:sz w:val="18"/>
              </w:rPr>
              <w:t>-</w:t>
            </w:r>
            <w:r>
              <w:rPr>
                <w:rFonts w:ascii="Arial MT"/>
                <w:color w:val="FFFFFF"/>
                <w:spacing w:val="-4"/>
                <w:w w:val="110"/>
                <w:sz w:val="18"/>
              </w:rPr>
              <w:t>value</w:t>
            </w:r>
          </w:p>
        </w:tc>
        <w:tc>
          <w:tcPr>
            <w:tcW w:w="1050" w:type="dxa"/>
            <w:shd w:val="clear" w:color="auto" w:fill="808181"/>
          </w:tcPr>
          <w:p w:rsidR="009F269F" w:rsidRDefault="002C4AC7">
            <w:pPr>
              <w:pStyle w:val="TableParagraph"/>
              <w:spacing w:before="60"/>
              <w:rPr>
                <w:rFonts w:ascii="Arial MT"/>
                <w:sz w:val="18"/>
              </w:rPr>
            </w:pPr>
            <w:r>
              <w:rPr>
                <w:rFonts w:ascii="Arial MT"/>
                <w:color w:val="FFFFFF"/>
                <w:spacing w:val="-5"/>
                <w:sz w:val="18"/>
              </w:rPr>
              <w:t>VIF</w:t>
            </w:r>
          </w:p>
        </w:tc>
      </w:tr>
      <w:tr w:rsidR="009F269F">
        <w:trPr>
          <w:trHeight w:val="292"/>
        </w:trPr>
        <w:tc>
          <w:tcPr>
            <w:tcW w:w="2407" w:type="dxa"/>
          </w:tcPr>
          <w:p w:rsidR="009F269F" w:rsidRDefault="002C4AC7">
            <w:pPr>
              <w:pStyle w:val="TableParagraph"/>
              <w:spacing w:before="66"/>
              <w:ind w:left="96"/>
              <w:jc w:val="left"/>
              <w:rPr>
                <w:sz w:val="14"/>
              </w:rPr>
            </w:pPr>
            <w:r>
              <w:rPr>
                <w:color w:val="1A1B1A"/>
                <w:sz w:val="14"/>
              </w:rPr>
              <w:t>LN(GRP</w:t>
            </w:r>
            <w:r>
              <w:rPr>
                <w:color w:val="1A1B1A"/>
                <w:spacing w:val="-9"/>
                <w:sz w:val="14"/>
              </w:rPr>
              <w:t xml:space="preserve"> </w:t>
            </w:r>
            <w:r>
              <w:rPr>
                <w:color w:val="1A1B1A"/>
                <w:sz w:val="14"/>
              </w:rPr>
              <w:t>per</w:t>
            </w:r>
            <w:r>
              <w:rPr>
                <w:color w:val="1A1B1A"/>
                <w:spacing w:val="-9"/>
                <w:sz w:val="14"/>
              </w:rPr>
              <w:t xml:space="preserve"> </w:t>
            </w:r>
            <w:r>
              <w:rPr>
                <w:color w:val="1A1B1A"/>
                <w:spacing w:val="-2"/>
                <w:sz w:val="14"/>
              </w:rPr>
              <w:t>capita)</w:t>
            </w:r>
          </w:p>
        </w:tc>
        <w:tc>
          <w:tcPr>
            <w:tcW w:w="2407" w:type="dxa"/>
          </w:tcPr>
          <w:p w:rsidR="009F269F" w:rsidRDefault="002C4AC7">
            <w:pPr>
              <w:pStyle w:val="TableParagraph"/>
              <w:spacing w:before="68"/>
              <w:ind w:left="5"/>
              <w:rPr>
                <w:sz w:val="14"/>
              </w:rPr>
            </w:pPr>
            <w:r>
              <w:rPr>
                <w:color w:val="1A1B1A"/>
                <w:spacing w:val="-2"/>
                <w:sz w:val="14"/>
              </w:rPr>
              <w:t>−0.65</w:t>
            </w:r>
          </w:p>
        </w:tc>
        <w:tc>
          <w:tcPr>
            <w:tcW w:w="1625" w:type="dxa"/>
          </w:tcPr>
          <w:p w:rsidR="009F269F" w:rsidRDefault="002C4AC7">
            <w:pPr>
              <w:pStyle w:val="TableParagraph"/>
              <w:spacing w:before="68"/>
              <w:ind w:left="6"/>
              <w:rPr>
                <w:sz w:val="14"/>
              </w:rPr>
            </w:pPr>
            <w:r>
              <w:rPr>
                <w:color w:val="1A1B1A"/>
                <w:sz w:val="14"/>
              </w:rPr>
              <w:t>−0.84;</w:t>
            </w:r>
            <w:r>
              <w:rPr>
                <w:color w:val="1A1B1A"/>
                <w:spacing w:val="-8"/>
                <w:sz w:val="14"/>
              </w:rPr>
              <w:t xml:space="preserve"> </w:t>
            </w:r>
            <w:r>
              <w:rPr>
                <w:color w:val="1A1B1A"/>
                <w:spacing w:val="-2"/>
                <w:sz w:val="14"/>
              </w:rPr>
              <w:t>−0.46</w:t>
            </w:r>
          </w:p>
        </w:tc>
        <w:tc>
          <w:tcPr>
            <w:tcW w:w="1008" w:type="dxa"/>
          </w:tcPr>
          <w:p w:rsidR="009F269F" w:rsidRDefault="002C4AC7">
            <w:pPr>
              <w:pStyle w:val="TableParagraph"/>
              <w:spacing w:before="68"/>
              <w:ind w:left="6"/>
              <w:rPr>
                <w:sz w:val="14"/>
              </w:rPr>
            </w:pPr>
            <w:r>
              <w:rPr>
                <w:color w:val="1A1B1A"/>
                <w:spacing w:val="-4"/>
                <w:sz w:val="14"/>
              </w:rPr>
              <w:t>0.10</w:t>
            </w:r>
          </w:p>
        </w:tc>
        <w:tc>
          <w:tcPr>
            <w:tcW w:w="1420" w:type="dxa"/>
          </w:tcPr>
          <w:p w:rsidR="009F269F" w:rsidRDefault="002C4AC7">
            <w:pPr>
              <w:pStyle w:val="TableParagraph"/>
              <w:spacing w:before="68"/>
              <w:ind w:left="6" w:right="1"/>
              <w:rPr>
                <w:sz w:val="14"/>
              </w:rPr>
            </w:pPr>
            <w:r>
              <w:rPr>
                <w:color w:val="1A1B1A"/>
                <w:spacing w:val="-2"/>
                <w:sz w:val="14"/>
              </w:rPr>
              <w:t>&lt;0.001</w:t>
            </w:r>
          </w:p>
        </w:tc>
        <w:tc>
          <w:tcPr>
            <w:tcW w:w="1050" w:type="dxa"/>
          </w:tcPr>
          <w:p w:rsidR="009F269F" w:rsidRDefault="002C4AC7">
            <w:pPr>
              <w:pStyle w:val="TableParagraph"/>
              <w:spacing w:before="68"/>
              <w:rPr>
                <w:sz w:val="14"/>
              </w:rPr>
            </w:pPr>
            <w:r>
              <w:rPr>
                <w:color w:val="1A1B1A"/>
                <w:spacing w:val="-4"/>
                <w:sz w:val="14"/>
              </w:rPr>
              <w:t>3.91</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LN(Gini)</w:t>
            </w:r>
          </w:p>
        </w:tc>
        <w:tc>
          <w:tcPr>
            <w:tcW w:w="2407" w:type="dxa"/>
          </w:tcPr>
          <w:p w:rsidR="009F269F" w:rsidRDefault="002C4AC7">
            <w:pPr>
              <w:pStyle w:val="TableParagraph"/>
              <w:spacing w:before="68"/>
              <w:ind w:left="5"/>
              <w:rPr>
                <w:sz w:val="14"/>
              </w:rPr>
            </w:pPr>
            <w:r>
              <w:rPr>
                <w:color w:val="1A1B1A"/>
                <w:spacing w:val="-4"/>
                <w:sz w:val="14"/>
              </w:rPr>
              <w:t>0.12</w:t>
            </w:r>
          </w:p>
        </w:tc>
        <w:tc>
          <w:tcPr>
            <w:tcW w:w="1625" w:type="dxa"/>
          </w:tcPr>
          <w:p w:rsidR="009F269F" w:rsidRDefault="002C4AC7">
            <w:pPr>
              <w:pStyle w:val="TableParagraph"/>
              <w:spacing w:before="68"/>
              <w:ind w:left="6"/>
              <w:rPr>
                <w:sz w:val="14"/>
              </w:rPr>
            </w:pPr>
            <w:r>
              <w:rPr>
                <w:color w:val="1A1B1A"/>
                <w:sz w:val="14"/>
              </w:rPr>
              <w:t>−0.36;</w:t>
            </w:r>
            <w:r>
              <w:rPr>
                <w:color w:val="1A1B1A"/>
                <w:spacing w:val="-8"/>
                <w:sz w:val="14"/>
              </w:rPr>
              <w:t xml:space="preserve"> </w:t>
            </w:r>
            <w:r>
              <w:rPr>
                <w:color w:val="1A1B1A"/>
                <w:spacing w:val="-4"/>
                <w:sz w:val="14"/>
              </w:rPr>
              <w:t>0.61</w:t>
            </w:r>
          </w:p>
        </w:tc>
        <w:tc>
          <w:tcPr>
            <w:tcW w:w="1008" w:type="dxa"/>
          </w:tcPr>
          <w:p w:rsidR="009F269F" w:rsidRDefault="002C4AC7">
            <w:pPr>
              <w:pStyle w:val="TableParagraph"/>
              <w:spacing w:before="68"/>
              <w:ind w:left="6"/>
              <w:rPr>
                <w:sz w:val="14"/>
              </w:rPr>
            </w:pPr>
            <w:r>
              <w:rPr>
                <w:color w:val="1A1B1A"/>
                <w:spacing w:val="-4"/>
                <w:sz w:val="14"/>
              </w:rPr>
              <w:t>0.25</w:t>
            </w:r>
          </w:p>
        </w:tc>
        <w:tc>
          <w:tcPr>
            <w:tcW w:w="1420" w:type="dxa"/>
          </w:tcPr>
          <w:p w:rsidR="009F269F" w:rsidRDefault="002C4AC7">
            <w:pPr>
              <w:pStyle w:val="TableParagraph"/>
              <w:spacing w:before="68"/>
              <w:ind w:left="6" w:right="1"/>
              <w:rPr>
                <w:sz w:val="14"/>
              </w:rPr>
            </w:pPr>
            <w:r>
              <w:rPr>
                <w:color w:val="1A1B1A"/>
                <w:spacing w:val="-2"/>
                <w:sz w:val="14"/>
              </w:rPr>
              <w:t>&lt;0.001</w:t>
            </w:r>
          </w:p>
        </w:tc>
        <w:tc>
          <w:tcPr>
            <w:tcW w:w="1050" w:type="dxa"/>
          </w:tcPr>
          <w:p w:rsidR="009F269F" w:rsidRDefault="002C4AC7">
            <w:pPr>
              <w:pStyle w:val="TableParagraph"/>
              <w:spacing w:before="68"/>
              <w:rPr>
                <w:sz w:val="14"/>
              </w:rPr>
            </w:pPr>
            <w:r>
              <w:rPr>
                <w:color w:val="1A1B1A"/>
                <w:spacing w:val="-4"/>
                <w:sz w:val="14"/>
              </w:rPr>
              <w:t>1.40</w:t>
            </w:r>
          </w:p>
        </w:tc>
      </w:tr>
      <w:tr w:rsidR="009F269F">
        <w:trPr>
          <w:trHeight w:val="289"/>
        </w:trPr>
        <w:tc>
          <w:tcPr>
            <w:tcW w:w="2407" w:type="dxa"/>
          </w:tcPr>
          <w:p w:rsidR="009F269F" w:rsidRDefault="002C4AC7">
            <w:pPr>
              <w:pStyle w:val="TableParagraph"/>
              <w:ind w:left="96"/>
              <w:jc w:val="left"/>
              <w:rPr>
                <w:sz w:val="14"/>
              </w:rPr>
            </w:pPr>
            <w:r>
              <w:rPr>
                <w:color w:val="1A1B1A"/>
                <w:sz w:val="14"/>
              </w:rPr>
              <w:t>LN(Housing</w:t>
            </w:r>
            <w:r>
              <w:rPr>
                <w:color w:val="1A1B1A"/>
                <w:spacing w:val="-5"/>
                <w:sz w:val="14"/>
              </w:rPr>
              <w:t xml:space="preserve"> </w:t>
            </w:r>
            <w:r>
              <w:rPr>
                <w:color w:val="1A1B1A"/>
                <w:sz w:val="14"/>
              </w:rPr>
              <w:t>per</w:t>
            </w:r>
            <w:r>
              <w:rPr>
                <w:color w:val="1A1B1A"/>
                <w:spacing w:val="-4"/>
                <w:sz w:val="14"/>
              </w:rPr>
              <w:t xml:space="preserve"> </w:t>
            </w:r>
            <w:r>
              <w:rPr>
                <w:color w:val="1A1B1A"/>
                <w:spacing w:val="-2"/>
                <w:sz w:val="14"/>
              </w:rPr>
              <w:t>resident)</w:t>
            </w:r>
          </w:p>
        </w:tc>
        <w:tc>
          <w:tcPr>
            <w:tcW w:w="2407" w:type="dxa"/>
          </w:tcPr>
          <w:p w:rsidR="009F269F" w:rsidRDefault="002C4AC7">
            <w:pPr>
              <w:pStyle w:val="TableParagraph"/>
              <w:ind w:left="5"/>
              <w:rPr>
                <w:sz w:val="14"/>
              </w:rPr>
            </w:pPr>
            <w:r>
              <w:rPr>
                <w:color w:val="1A1B1A"/>
                <w:spacing w:val="-4"/>
                <w:sz w:val="14"/>
              </w:rPr>
              <w:t>1.75</w:t>
            </w:r>
          </w:p>
        </w:tc>
        <w:tc>
          <w:tcPr>
            <w:tcW w:w="1625" w:type="dxa"/>
          </w:tcPr>
          <w:p w:rsidR="009F269F" w:rsidRDefault="002C4AC7">
            <w:pPr>
              <w:pStyle w:val="TableParagraph"/>
              <w:ind w:left="6"/>
              <w:rPr>
                <w:sz w:val="14"/>
              </w:rPr>
            </w:pPr>
            <w:r>
              <w:rPr>
                <w:color w:val="1A1B1A"/>
                <w:w w:val="90"/>
                <w:sz w:val="14"/>
              </w:rPr>
              <w:t>0.72;</w:t>
            </w:r>
            <w:r>
              <w:rPr>
                <w:color w:val="1A1B1A"/>
                <w:spacing w:val="5"/>
                <w:sz w:val="14"/>
              </w:rPr>
              <w:t xml:space="preserve"> </w:t>
            </w:r>
            <w:r>
              <w:rPr>
                <w:color w:val="1A1B1A"/>
                <w:spacing w:val="-4"/>
                <w:sz w:val="14"/>
              </w:rPr>
              <w:t>2.78</w:t>
            </w:r>
          </w:p>
        </w:tc>
        <w:tc>
          <w:tcPr>
            <w:tcW w:w="1008" w:type="dxa"/>
          </w:tcPr>
          <w:p w:rsidR="009F269F" w:rsidRDefault="002C4AC7">
            <w:pPr>
              <w:pStyle w:val="TableParagraph"/>
              <w:ind w:left="6"/>
              <w:rPr>
                <w:sz w:val="14"/>
              </w:rPr>
            </w:pPr>
            <w:r>
              <w:rPr>
                <w:color w:val="1A1B1A"/>
                <w:spacing w:val="-4"/>
                <w:sz w:val="14"/>
              </w:rPr>
              <w:t>0.52</w:t>
            </w:r>
          </w:p>
        </w:tc>
        <w:tc>
          <w:tcPr>
            <w:tcW w:w="1420" w:type="dxa"/>
          </w:tcPr>
          <w:p w:rsidR="009F269F" w:rsidRDefault="002C4AC7">
            <w:pPr>
              <w:pStyle w:val="TableParagraph"/>
              <w:ind w:left="6" w:right="1"/>
              <w:rPr>
                <w:sz w:val="14"/>
              </w:rPr>
            </w:pPr>
            <w:r>
              <w:rPr>
                <w:color w:val="1A1B1A"/>
                <w:spacing w:val="-2"/>
                <w:sz w:val="14"/>
              </w:rPr>
              <w:t>0.001</w:t>
            </w:r>
          </w:p>
        </w:tc>
        <w:tc>
          <w:tcPr>
            <w:tcW w:w="1050" w:type="dxa"/>
          </w:tcPr>
          <w:p w:rsidR="009F269F" w:rsidRDefault="002C4AC7">
            <w:pPr>
              <w:pStyle w:val="TableParagraph"/>
              <w:rPr>
                <w:sz w:val="14"/>
              </w:rPr>
            </w:pPr>
            <w:r>
              <w:rPr>
                <w:color w:val="1A1B1A"/>
                <w:spacing w:val="-4"/>
                <w:sz w:val="14"/>
              </w:rPr>
              <w:t>1.74</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LN(Population</w:t>
            </w:r>
            <w:r>
              <w:rPr>
                <w:color w:val="1A1B1A"/>
                <w:spacing w:val="15"/>
                <w:sz w:val="14"/>
              </w:rPr>
              <w:t xml:space="preserve"> </w:t>
            </w:r>
            <w:r>
              <w:rPr>
                <w:color w:val="1A1B1A"/>
                <w:spacing w:val="-2"/>
                <w:sz w:val="14"/>
              </w:rPr>
              <w:t>density)</w:t>
            </w:r>
          </w:p>
        </w:tc>
        <w:tc>
          <w:tcPr>
            <w:tcW w:w="2407" w:type="dxa"/>
          </w:tcPr>
          <w:p w:rsidR="009F269F" w:rsidRDefault="002C4AC7">
            <w:pPr>
              <w:pStyle w:val="TableParagraph"/>
              <w:spacing w:before="68"/>
              <w:ind w:left="5"/>
              <w:rPr>
                <w:sz w:val="14"/>
              </w:rPr>
            </w:pPr>
            <w:r>
              <w:rPr>
                <w:color w:val="1A1B1A"/>
                <w:spacing w:val="-2"/>
                <w:sz w:val="14"/>
              </w:rPr>
              <w:t>−0.11</w:t>
            </w:r>
          </w:p>
        </w:tc>
        <w:tc>
          <w:tcPr>
            <w:tcW w:w="1625" w:type="dxa"/>
          </w:tcPr>
          <w:p w:rsidR="009F269F" w:rsidRDefault="002C4AC7">
            <w:pPr>
              <w:pStyle w:val="TableParagraph"/>
              <w:spacing w:before="68"/>
              <w:ind w:left="6"/>
              <w:rPr>
                <w:sz w:val="14"/>
              </w:rPr>
            </w:pPr>
            <w:r>
              <w:rPr>
                <w:color w:val="1A1B1A"/>
                <w:sz w:val="14"/>
              </w:rPr>
              <w:t>−0.45;</w:t>
            </w:r>
            <w:r>
              <w:rPr>
                <w:color w:val="1A1B1A"/>
                <w:spacing w:val="-8"/>
                <w:sz w:val="14"/>
              </w:rPr>
              <w:t xml:space="preserve"> </w:t>
            </w:r>
            <w:r>
              <w:rPr>
                <w:color w:val="1A1B1A"/>
                <w:spacing w:val="-4"/>
                <w:sz w:val="14"/>
              </w:rPr>
              <w:t>0.23</w:t>
            </w:r>
          </w:p>
        </w:tc>
        <w:tc>
          <w:tcPr>
            <w:tcW w:w="1008" w:type="dxa"/>
          </w:tcPr>
          <w:p w:rsidR="009F269F" w:rsidRDefault="002C4AC7">
            <w:pPr>
              <w:pStyle w:val="TableParagraph"/>
              <w:spacing w:before="68"/>
              <w:ind w:left="6"/>
              <w:rPr>
                <w:sz w:val="14"/>
              </w:rPr>
            </w:pPr>
            <w:r>
              <w:rPr>
                <w:color w:val="1A1B1A"/>
                <w:spacing w:val="-4"/>
                <w:sz w:val="14"/>
              </w:rPr>
              <w:t>0.17</w:t>
            </w:r>
          </w:p>
        </w:tc>
        <w:tc>
          <w:tcPr>
            <w:tcW w:w="1420" w:type="dxa"/>
          </w:tcPr>
          <w:p w:rsidR="009F269F" w:rsidRDefault="002C4AC7">
            <w:pPr>
              <w:pStyle w:val="TableParagraph"/>
              <w:spacing w:before="68"/>
              <w:ind w:left="6" w:right="1"/>
              <w:rPr>
                <w:sz w:val="14"/>
              </w:rPr>
            </w:pPr>
            <w:r>
              <w:rPr>
                <w:color w:val="1A1B1A"/>
                <w:spacing w:val="-2"/>
                <w:sz w:val="14"/>
              </w:rPr>
              <w:t>0.514</w:t>
            </w:r>
          </w:p>
        </w:tc>
        <w:tc>
          <w:tcPr>
            <w:tcW w:w="1050" w:type="dxa"/>
          </w:tcPr>
          <w:p w:rsidR="009F269F" w:rsidRDefault="002C4AC7">
            <w:pPr>
              <w:pStyle w:val="TableParagraph"/>
              <w:spacing w:before="68"/>
              <w:rPr>
                <w:sz w:val="14"/>
              </w:rPr>
            </w:pPr>
            <w:r>
              <w:rPr>
                <w:color w:val="1A1B1A"/>
                <w:spacing w:val="-4"/>
                <w:sz w:val="14"/>
              </w:rPr>
              <w:t>4.20</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LN(Unemployed</w:t>
            </w:r>
            <w:r>
              <w:rPr>
                <w:color w:val="1A1B1A"/>
                <w:spacing w:val="1"/>
                <w:sz w:val="14"/>
              </w:rPr>
              <w:t xml:space="preserve"> </w:t>
            </w:r>
            <w:r>
              <w:rPr>
                <w:color w:val="1A1B1A"/>
                <w:spacing w:val="-2"/>
                <w:sz w:val="14"/>
              </w:rPr>
              <w:t>population)</w:t>
            </w:r>
          </w:p>
        </w:tc>
        <w:tc>
          <w:tcPr>
            <w:tcW w:w="2407" w:type="dxa"/>
          </w:tcPr>
          <w:p w:rsidR="009F269F" w:rsidRDefault="002C4AC7">
            <w:pPr>
              <w:pStyle w:val="TableParagraph"/>
              <w:spacing w:before="68"/>
              <w:ind w:left="5"/>
              <w:rPr>
                <w:sz w:val="14"/>
              </w:rPr>
            </w:pPr>
            <w:r>
              <w:rPr>
                <w:color w:val="1A1B1A"/>
                <w:spacing w:val="-2"/>
                <w:sz w:val="14"/>
              </w:rPr>
              <w:t>−0.35</w:t>
            </w:r>
          </w:p>
        </w:tc>
        <w:tc>
          <w:tcPr>
            <w:tcW w:w="1625" w:type="dxa"/>
          </w:tcPr>
          <w:p w:rsidR="009F269F" w:rsidRDefault="002C4AC7">
            <w:pPr>
              <w:pStyle w:val="TableParagraph"/>
              <w:spacing w:before="68"/>
              <w:ind w:left="6"/>
              <w:rPr>
                <w:sz w:val="14"/>
              </w:rPr>
            </w:pPr>
            <w:r>
              <w:rPr>
                <w:color w:val="1A1B1A"/>
                <w:sz w:val="14"/>
              </w:rPr>
              <w:t>−0.65;</w:t>
            </w:r>
            <w:r>
              <w:rPr>
                <w:color w:val="1A1B1A"/>
                <w:spacing w:val="-8"/>
                <w:sz w:val="14"/>
              </w:rPr>
              <w:t xml:space="preserve"> </w:t>
            </w:r>
            <w:r>
              <w:rPr>
                <w:color w:val="1A1B1A"/>
                <w:spacing w:val="-2"/>
                <w:sz w:val="14"/>
              </w:rPr>
              <w:t>−0.06</w:t>
            </w:r>
          </w:p>
        </w:tc>
        <w:tc>
          <w:tcPr>
            <w:tcW w:w="1008" w:type="dxa"/>
          </w:tcPr>
          <w:p w:rsidR="009F269F" w:rsidRDefault="002C4AC7">
            <w:pPr>
              <w:pStyle w:val="TableParagraph"/>
              <w:spacing w:before="68"/>
              <w:ind w:left="6"/>
              <w:rPr>
                <w:sz w:val="14"/>
              </w:rPr>
            </w:pPr>
            <w:r>
              <w:rPr>
                <w:color w:val="1A1B1A"/>
                <w:spacing w:val="-4"/>
                <w:sz w:val="14"/>
              </w:rPr>
              <w:t>0.15</w:t>
            </w:r>
          </w:p>
        </w:tc>
        <w:tc>
          <w:tcPr>
            <w:tcW w:w="1420" w:type="dxa"/>
          </w:tcPr>
          <w:p w:rsidR="009F269F" w:rsidRDefault="002C4AC7">
            <w:pPr>
              <w:pStyle w:val="TableParagraph"/>
              <w:spacing w:before="68"/>
              <w:ind w:left="6" w:right="1"/>
              <w:rPr>
                <w:sz w:val="14"/>
              </w:rPr>
            </w:pPr>
            <w:r>
              <w:rPr>
                <w:color w:val="1A1B1A"/>
                <w:spacing w:val="-2"/>
                <w:sz w:val="14"/>
              </w:rPr>
              <w:t>0.019</w:t>
            </w:r>
          </w:p>
        </w:tc>
        <w:tc>
          <w:tcPr>
            <w:tcW w:w="1050" w:type="dxa"/>
          </w:tcPr>
          <w:p w:rsidR="009F269F" w:rsidRDefault="002C4AC7">
            <w:pPr>
              <w:pStyle w:val="TableParagraph"/>
              <w:spacing w:before="68"/>
              <w:rPr>
                <w:sz w:val="14"/>
              </w:rPr>
            </w:pPr>
            <w:r>
              <w:rPr>
                <w:color w:val="1A1B1A"/>
                <w:spacing w:val="-4"/>
                <w:sz w:val="14"/>
              </w:rPr>
              <w:t>4.35</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LN(Income</w:t>
            </w:r>
            <w:r>
              <w:rPr>
                <w:color w:val="1A1B1A"/>
                <w:spacing w:val="-3"/>
                <w:sz w:val="14"/>
              </w:rPr>
              <w:t xml:space="preserve"> </w:t>
            </w:r>
            <w:r>
              <w:rPr>
                <w:color w:val="1A1B1A"/>
                <w:spacing w:val="-2"/>
                <w:sz w:val="14"/>
              </w:rPr>
              <w:t xml:space="preserve">below living </w:t>
            </w:r>
            <w:r>
              <w:rPr>
                <w:color w:val="1A1B1A"/>
                <w:spacing w:val="-4"/>
                <w:sz w:val="14"/>
              </w:rPr>
              <w:t>wage)</w:t>
            </w:r>
          </w:p>
        </w:tc>
        <w:tc>
          <w:tcPr>
            <w:tcW w:w="2407" w:type="dxa"/>
          </w:tcPr>
          <w:p w:rsidR="009F269F" w:rsidRDefault="002C4AC7">
            <w:pPr>
              <w:pStyle w:val="TableParagraph"/>
              <w:spacing w:before="68"/>
              <w:ind w:left="5"/>
              <w:rPr>
                <w:sz w:val="14"/>
              </w:rPr>
            </w:pPr>
            <w:r>
              <w:rPr>
                <w:color w:val="1A1B1A"/>
                <w:spacing w:val="-2"/>
                <w:sz w:val="14"/>
              </w:rPr>
              <w:t>−0.08</w:t>
            </w:r>
          </w:p>
        </w:tc>
        <w:tc>
          <w:tcPr>
            <w:tcW w:w="1625" w:type="dxa"/>
          </w:tcPr>
          <w:p w:rsidR="009F269F" w:rsidRDefault="002C4AC7">
            <w:pPr>
              <w:pStyle w:val="TableParagraph"/>
              <w:spacing w:before="68"/>
              <w:ind w:left="6"/>
              <w:rPr>
                <w:sz w:val="14"/>
              </w:rPr>
            </w:pPr>
            <w:r>
              <w:rPr>
                <w:color w:val="1A1B1A"/>
                <w:sz w:val="14"/>
              </w:rPr>
              <w:t>−0.27;</w:t>
            </w:r>
            <w:r>
              <w:rPr>
                <w:color w:val="1A1B1A"/>
                <w:spacing w:val="-8"/>
                <w:sz w:val="14"/>
              </w:rPr>
              <w:t xml:space="preserve"> </w:t>
            </w:r>
            <w:r>
              <w:rPr>
                <w:color w:val="1A1B1A"/>
                <w:spacing w:val="-4"/>
                <w:sz w:val="14"/>
              </w:rPr>
              <w:t>0.10</w:t>
            </w:r>
          </w:p>
        </w:tc>
        <w:tc>
          <w:tcPr>
            <w:tcW w:w="1008" w:type="dxa"/>
          </w:tcPr>
          <w:p w:rsidR="009F269F" w:rsidRDefault="002C4AC7">
            <w:pPr>
              <w:pStyle w:val="TableParagraph"/>
              <w:spacing w:before="68"/>
              <w:ind w:left="6"/>
              <w:rPr>
                <w:sz w:val="14"/>
              </w:rPr>
            </w:pPr>
            <w:r>
              <w:rPr>
                <w:color w:val="1A1B1A"/>
                <w:spacing w:val="-4"/>
                <w:sz w:val="14"/>
              </w:rPr>
              <w:t>0.09</w:t>
            </w:r>
          </w:p>
        </w:tc>
        <w:tc>
          <w:tcPr>
            <w:tcW w:w="1420" w:type="dxa"/>
          </w:tcPr>
          <w:p w:rsidR="009F269F" w:rsidRDefault="002C4AC7">
            <w:pPr>
              <w:pStyle w:val="TableParagraph"/>
              <w:spacing w:before="68"/>
              <w:ind w:left="6" w:right="1"/>
              <w:rPr>
                <w:sz w:val="14"/>
              </w:rPr>
            </w:pPr>
            <w:r>
              <w:rPr>
                <w:color w:val="1A1B1A"/>
                <w:spacing w:val="-2"/>
                <w:sz w:val="14"/>
              </w:rPr>
              <w:t>0.378</w:t>
            </w:r>
          </w:p>
        </w:tc>
        <w:tc>
          <w:tcPr>
            <w:tcW w:w="1050" w:type="dxa"/>
          </w:tcPr>
          <w:p w:rsidR="009F269F" w:rsidRDefault="002C4AC7">
            <w:pPr>
              <w:pStyle w:val="TableParagraph"/>
              <w:spacing w:before="68"/>
              <w:rPr>
                <w:sz w:val="14"/>
              </w:rPr>
            </w:pPr>
            <w:r>
              <w:rPr>
                <w:color w:val="1A1B1A"/>
                <w:spacing w:val="-4"/>
                <w:sz w:val="14"/>
              </w:rPr>
              <w:t>1.79</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LN(Pediatrician</w:t>
            </w:r>
            <w:r>
              <w:rPr>
                <w:color w:val="1A1B1A"/>
                <w:spacing w:val="14"/>
                <w:sz w:val="14"/>
              </w:rPr>
              <w:t xml:space="preserve"> </w:t>
            </w:r>
            <w:r>
              <w:rPr>
                <w:color w:val="1A1B1A"/>
                <w:spacing w:val="-2"/>
                <w:sz w:val="14"/>
              </w:rPr>
              <w:t>density)</w:t>
            </w:r>
          </w:p>
        </w:tc>
        <w:tc>
          <w:tcPr>
            <w:tcW w:w="2407" w:type="dxa"/>
          </w:tcPr>
          <w:p w:rsidR="009F269F" w:rsidRDefault="002C4AC7">
            <w:pPr>
              <w:pStyle w:val="TableParagraph"/>
              <w:spacing w:before="68"/>
              <w:ind w:left="5"/>
              <w:rPr>
                <w:sz w:val="14"/>
              </w:rPr>
            </w:pPr>
            <w:r>
              <w:rPr>
                <w:color w:val="1A1B1A"/>
                <w:spacing w:val="-4"/>
                <w:sz w:val="14"/>
              </w:rPr>
              <w:t>0.25</w:t>
            </w:r>
          </w:p>
        </w:tc>
        <w:tc>
          <w:tcPr>
            <w:tcW w:w="1625" w:type="dxa"/>
          </w:tcPr>
          <w:p w:rsidR="009F269F" w:rsidRDefault="002C4AC7">
            <w:pPr>
              <w:pStyle w:val="TableParagraph"/>
              <w:spacing w:before="68"/>
              <w:ind w:left="6"/>
              <w:rPr>
                <w:sz w:val="14"/>
              </w:rPr>
            </w:pPr>
            <w:r>
              <w:rPr>
                <w:color w:val="1A1B1A"/>
                <w:sz w:val="14"/>
              </w:rPr>
              <w:t>−0.12;</w:t>
            </w:r>
            <w:r>
              <w:rPr>
                <w:color w:val="1A1B1A"/>
                <w:spacing w:val="-8"/>
                <w:sz w:val="14"/>
              </w:rPr>
              <w:t xml:space="preserve"> </w:t>
            </w:r>
            <w:r>
              <w:rPr>
                <w:color w:val="1A1B1A"/>
                <w:spacing w:val="-4"/>
                <w:sz w:val="14"/>
              </w:rPr>
              <w:t>0.61</w:t>
            </w:r>
          </w:p>
        </w:tc>
        <w:tc>
          <w:tcPr>
            <w:tcW w:w="1008" w:type="dxa"/>
          </w:tcPr>
          <w:p w:rsidR="009F269F" w:rsidRDefault="002C4AC7">
            <w:pPr>
              <w:pStyle w:val="TableParagraph"/>
              <w:spacing w:before="68"/>
              <w:ind w:left="6"/>
              <w:rPr>
                <w:sz w:val="14"/>
              </w:rPr>
            </w:pPr>
            <w:r>
              <w:rPr>
                <w:color w:val="1A1B1A"/>
                <w:spacing w:val="-4"/>
                <w:sz w:val="14"/>
              </w:rPr>
              <w:t>0.19</w:t>
            </w:r>
          </w:p>
        </w:tc>
        <w:tc>
          <w:tcPr>
            <w:tcW w:w="1420" w:type="dxa"/>
          </w:tcPr>
          <w:p w:rsidR="009F269F" w:rsidRDefault="002C4AC7">
            <w:pPr>
              <w:pStyle w:val="TableParagraph"/>
              <w:spacing w:before="68"/>
              <w:ind w:left="6" w:right="1"/>
              <w:rPr>
                <w:sz w:val="14"/>
              </w:rPr>
            </w:pPr>
            <w:r>
              <w:rPr>
                <w:color w:val="1A1B1A"/>
                <w:spacing w:val="-2"/>
                <w:sz w:val="14"/>
              </w:rPr>
              <w:t>0.182</w:t>
            </w:r>
          </w:p>
        </w:tc>
        <w:tc>
          <w:tcPr>
            <w:tcW w:w="1050" w:type="dxa"/>
          </w:tcPr>
          <w:p w:rsidR="009F269F" w:rsidRDefault="002C4AC7">
            <w:pPr>
              <w:pStyle w:val="TableParagraph"/>
              <w:spacing w:before="68"/>
              <w:rPr>
                <w:sz w:val="14"/>
              </w:rPr>
            </w:pPr>
            <w:r>
              <w:rPr>
                <w:color w:val="1A1B1A"/>
                <w:spacing w:val="-4"/>
                <w:sz w:val="14"/>
              </w:rPr>
              <w:t>2.81</w:t>
            </w:r>
          </w:p>
        </w:tc>
      </w:tr>
      <w:tr w:rsidR="009F269F">
        <w:trPr>
          <w:trHeight w:val="289"/>
        </w:trPr>
        <w:tc>
          <w:tcPr>
            <w:tcW w:w="2407" w:type="dxa"/>
          </w:tcPr>
          <w:p w:rsidR="009F269F" w:rsidRDefault="002C4AC7">
            <w:pPr>
              <w:pStyle w:val="TableParagraph"/>
              <w:ind w:left="96"/>
              <w:jc w:val="left"/>
              <w:rPr>
                <w:sz w:val="14"/>
              </w:rPr>
            </w:pPr>
            <w:r>
              <w:rPr>
                <w:color w:val="1A1B1A"/>
                <w:spacing w:val="-2"/>
                <w:sz w:val="14"/>
              </w:rPr>
              <w:t>LN(Hospital</w:t>
            </w:r>
            <w:r>
              <w:rPr>
                <w:color w:val="1A1B1A"/>
                <w:spacing w:val="2"/>
                <w:sz w:val="14"/>
              </w:rPr>
              <w:t xml:space="preserve"> </w:t>
            </w:r>
            <w:r>
              <w:rPr>
                <w:color w:val="1A1B1A"/>
                <w:spacing w:val="-2"/>
                <w:sz w:val="14"/>
              </w:rPr>
              <w:t>beds</w:t>
            </w:r>
            <w:r>
              <w:rPr>
                <w:color w:val="1A1B1A"/>
                <w:spacing w:val="2"/>
                <w:sz w:val="14"/>
              </w:rPr>
              <w:t xml:space="preserve"> </w:t>
            </w:r>
            <w:r>
              <w:rPr>
                <w:color w:val="1A1B1A"/>
                <w:spacing w:val="-2"/>
                <w:sz w:val="14"/>
              </w:rPr>
              <w:t>for</w:t>
            </w:r>
            <w:r>
              <w:rPr>
                <w:color w:val="1A1B1A"/>
                <w:spacing w:val="3"/>
                <w:sz w:val="14"/>
              </w:rPr>
              <w:t xml:space="preserve"> </w:t>
            </w:r>
            <w:r>
              <w:rPr>
                <w:color w:val="1A1B1A"/>
                <w:spacing w:val="-2"/>
                <w:sz w:val="14"/>
              </w:rPr>
              <w:t>children)</w:t>
            </w:r>
          </w:p>
        </w:tc>
        <w:tc>
          <w:tcPr>
            <w:tcW w:w="2407" w:type="dxa"/>
          </w:tcPr>
          <w:p w:rsidR="009F269F" w:rsidRDefault="002C4AC7">
            <w:pPr>
              <w:pStyle w:val="TableParagraph"/>
              <w:ind w:left="5"/>
              <w:rPr>
                <w:sz w:val="14"/>
              </w:rPr>
            </w:pPr>
            <w:r>
              <w:rPr>
                <w:color w:val="1A1B1A"/>
                <w:spacing w:val="-4"/>
                <w:sz w:val="14"/>
              </w:rPr>
              <w:t>0.71</w:t>
            </w:r>
          </w:p>
        </w:tc>
        <w:tc>
          <w:tcPr>
            <w:tcW w:w="1625" w:type="dxa"/>
          </w:tcPr>
          <w:p w:rsidR="009F269F" w:rsidRDefault="002C4AC7">
            <w:pPr>
              <w:pStyle w:val="TableParagraph"/>
              <w:ind w:left="6"/>
              <w:rPr>
                <w:sz w:val="14"/>
              </w:rPr>
            </w:pPr>
            <w:r>
              <w:rPr>
                <w:color w:val="1A1B1A"/>
                <w:w w:val="90"/>
                <w:sz w:val="14"/>
              </w:rPr>
              <w:t>0.09;</w:t>
            </w:r>
            <w:r>
              <w:rPr>
                <w:color w:val="1A1B1A"/>
                <w:spacing w:val="5"/>
                <w:sz w:val="14"/>
              </w:rPr>
              <w:t xml:space="preserve"> </w:t>
            </w:r>
            <w:r>
              <w:rPr>
                <w:color w:val="1A1B1A"/>
                <w:spacing w:val="-4"/>
                <w:sz w:val="14"/>
              </w:rPr>
              <w:t>1.33</w:t>
            </w:r>
          </w:p>
        </w:tc>
        <w:tc>
          <w:tcPr>
            <w:tcW w:w="1008" w:type="dxa"/>
          </w:tcPr>
          <w:p w:rsidR="009F269F" w:rsidRDefault="002C4AC7">
            <w:pPr>
              <w:pStyle w:val="TableParagraph"/>
              <w:ind w:left="6"/>
              <w:rPr>
                <w:sz w:val="14"/>
              </w:rPr>
            </w:pPr>
            <w:r>
              <w:rPr>
                <w:color w:val="1A1B1A"/>
                <w:spacing w:val="-4"/>
                <w:sz w:val="14"/>
              </w:rPr>
              <w:t>0.31</w:t>
            </w:r>
          </w:p>
        </w:tc>
        <w:tc>
          <w:tcPr>
            <w:tcW w:w="1420" w:type="dxa"/>
          </w:tcPr>
          <w:p w:rsidR="009F269F" w:rsidRDefault="002C4AC7">
            <w:pPr>
              <w:pStyle w:val="TableParagraph"/>
              <w:ind w:left="6" w:right="1"/>
              <w:rPr>
                <w:sz w:val="14"/>
              </w:rPr>
            </w:pPr>
            <w:r>
              <w:rPr>
                <w:color w:val="1A1B1A"/>
                <w:spacing w:val="-2"/>
                <w:sz w:val="14"/>
              </w:rPr>
              <w:t>0.024</w:t>
            </w:r>
          </w:p>
        </w:tc>
        <w:tc>
          <w:tcPr>
            <w:tcW w:w="1050" w:type="dxa"/>
          </w:tcPr>
          <w:p w:rsidR="009F269F" w:rsidRDefault="002C4AC7">
            <w:pPr>
              <w:pStyle w:val="TableParagraph"/>
              <w:rPr>
                <w:sz w:val="14"/>
              </w:rPr>
            </w:pPr>
            <w:r>
              <w:rPr>
                <w:color w:val="1A1B1A"/>
                <w:spacing w:val="-4"/>
                <w:sz w:val="14"/>
              </w:rPr>
              <w:t>2.87</w:t>
            </w:r>
          </w:p>
        </w:tc>
      </w:tr>
      <w:tr w:rsidR="009F269F">
        <w:trPr>
          <w:trHeight w:val="292"/>
        </w:trPr>
        <w:tc>
          <w:tcPr>
            <w:tcW w:w="2407" w:type="dxa"/>
          </w:tcPr>
          <w:p w:rsidR="009F269F" w:rsidRDefault="002C4AC7">
            <w:pPr>
              <w:pStyle w:val="TableParagraph"/>
              <w:spacing w:before="66"/>
              <w:ind w:left="96"/>
              <w:jc w:val="left"/>
              <w:rPr>
                <w:sz w:val="14"/>
              </w:rPr>
            </w:pPr>
            <w:r>
              <w:rPr>
                <w:color w:val="1A1B1A"/>
                <w:spacing w:val="-2"/>
                <w:sz w:val="14"/>
              </w:rPr>
              <w:t>LN(Length of stay)</w:t>
            </w:r>
          </w:p>
        </w:tc>
        <w:tc>
          <w:tcPr>
            <w:tcW w:w="2407" w:type="dxa"/>
          </w:tcPr>
          <w:p w:rsidR="009F269F" w:rsidRDefault="002C4AC7">
            <w:pPr>
              <w:pStyle w:val="TableParagraph"/>
              <w:spacing w:before="68"/>
              <w:ind w:left="5"/>
              <w:rPr>
                <w:sz w:val="14"/>
              </w:rPr>
            </w:pPr>
            <w:r>
              <w:rPr>
                <w:color w:val="1A1B1A"/>
                <w:spacing w:val="-2"/>
                <w:sz w:val="14"/>
              </w:rPr>
              <w:t>−1.22</w:t>
            </w:r>
          </w:p>
        </w:tc>
        <w:tc>
          <w:tcPr>
            <w:tcW w:w="1625" w:type="dxa"/>
          </w:tcPr>
          <w:p w:rsidR="009F269F" w:rsidRDefault="002C4AC7">
            <w:pPr>
              <w:pStyle w:val="TableParagraph"/>
              <w:spacing w:before="68"/>
              <w:ind w:left="6"/>
              <w:rPr>
                <w:sz w:val="14"/>
              </w:rPr>
            </w:pPr>
            <w:r>
              <w:rPr>
                <w:color w:val="1A1B1A"/>
                <w:sz w:val="14"/>
              </w:rPr>
              <w:t>−2.21;</w:t>
            </w:r>
            <w:r>
              <w:rPr>
                <w:color w:val="1A1B1A"/>
                <w:spacing w:val="-8"/>
                <w:sz w:val="14"/>
              </w:rPr>
              <w:t xml:space="preserve"> </w:t>
            </w:r>
            <w:r>
              <w:rPr>
                <w:color w:val="1A1B1A"/>
                <w:spacing w:val="-2"/>
                <w:sz w:val="14"/>
              </w:rPr>
              <w:t>−0.23</w:t>
            </w:r>
          </w:p>
        </w:tc>
        <w:tc>
          <w:tcPr>
            <w:tcW w:w="1008" w:type="dxa"/>
          </w:tcPr>
          <w:p w:rsidR="009F269F" w:rsidRDefault="002C4AC7">
            <w:pPr>
              <w:pStyle w:val="TableParagraph"/>
              <w:spacing w:before="68"/>
              <w:ind w:left="6"/>
              <w:rPr>
                <w:sz w:val="14"/>
              </w:rPr>
            </w:pPr>
            <w:r>
              <w:rPr>
                <w:color w:val="1A1B1A"/>
                <w:spacing w:val="-4"/>
                <w:sz w:val="14"/>
              </w:rPr>
              <w:t>0.50</w:t>
            </w:r>
          </w:p>
        </w:tc>
        <w:tc>
          <w:tcPr>
            <w:tcW w:w="1420" w:type="dxa"/>
          </w:tcPr>
          <w:p w:rsidR="009F269F" w:rsidRDefault="002C4AC7">
            <w:pPr>
              <w:pStyle w:val="TableParagraph"/>
              <w:spacing w:before="68"/>
              <w:ind w:left="6" w:right="1"/>
              <w:rPr>
                <w:sz w:val="14"/>
              </w:rPr>
            </w:pPr>
            <w:r>
              <w:rPr>
                <w:color w:val="1A1B1A"/>
                <w:spacing w:val="-2"/>
                <w:sz w:val="14"/>
              </w:rPr>
              <w:t>0.016</w:t>
            </w:r>
          </w:p>
        </w:tc>
        <w:tc>
          <w:tcPr>
            <w:tcW w:w="1050" w:type="dxa"/>
          </w:tcPr>
          <w:p w:rsidR="009F269F" w:rsidRDefault="002C4AC7">
            <w:pPr>
              <w:pStyle w:val="TableParagraph"/>
              <w:spacing w:before="68"/>
              <w:rPr>
                <w:sz w:val="14"/>
              </w:rPr>
            </w:pPr>
            <w:r>
              <w:rPr>
                <w:color w:val="1A1B1A"/>
                <w:spacing w:val="-4"/>
                <w:sz w:val="14"/>
              </w:rPr>
              <w:t>3.17</w:t>
            </w:r>
          </w:p>
        </w:tc>
      </w:tr>
    </w:tbl>
    <w:p w:rsidR="009F269F" w:rsidRDefault="009F269F">
      <w:pPr>
        <w:pStyle w:val="a3"/>
        <w:rPr>
          <w:rFonts w:ascii="Arial"/>
          <w:b/>
          <w:sz w:val="14"/>
        </w:rPr>
      </w:pPr>
    </w:p>
    <w:p w:rsidR="009F269F" w:rsidRDefault="009F269F">
      <w:pPr>
        <w:pStyle w:val="a3"/>
        <w:spacing w:before="37"/>
        <w:rPr>
          <w:rFonts w:ascii="Arial"/>
          <w:b/>
          <w:sz w:val="14"/>
        </w:rPr>
      </w:pPr>
    </w:p>
    <w:p w:rsidR="009F269F" w:rsidRDefault="002C4AC7">
      <w:pPr>
        <w:spacing w:before="1"/>
        <w:ind w:left="426"/>
        <w:rPr>
          <w:rFonts w:ascii="Arial"/>
          <w:b/>
          <w:sz w:val="14"/>
        </w:rPr>
      </w:pPr>
      <w:bookmarkStart w:id="186" w:name="_bookmark148"/>
      <w:bookmarkEnd w:id="186"/>
      <w:r>
        <w:rPr>
          <w:rFonts w:ascii="Arial"/>
          <w:b/>
          <w:color w:val="7D7E7E"/>
          <w:spacing w:val="-4"/>
          <w:sz w:val="14"/>
        </w:rPr>
        <w:t>TABLE</w:t>
      </w:r>
      <w:r>
        <w:rPr>
          <w:rFonts w:ascii="Arial"/>
          <w:b/>
          <w:color w:val="7D7E7E"/>
          <w:spacing w:val="-8"/>
          <w:sz w:val="14"/>
        </w:rPr>
        <w:t xml:space="preserve"> </w:t>
      </w:r>
      <w:r>
        <w:rPr>
          <w:rFonts w:ascii="Arial"/>
          <w:b/>
          <w:color w:val="7D7E7E"/>
          <w:spacing w:val="-4"/>
          <w:sz w:val="14"/>
        </w:rPr>
        <w:t>5</w:t>
      </w:r>
      <w:r>
        <w:rPr>
          <w:rFonts w:ascii="Arial"/>
          <w:b/>
          <w:color w:val="7D7E7E"/>
          <w:spacing w:val="29"/>
          <w:sz w:val="14"/>
        </w:rPr>
        <w:t xml:space="preserve"> </w:t>
      </w:r>
      <w:r>
        <w:rPr>
          <w:rFonts w:ascii="Arial"/>
          <w:b/>
          <w:color w:val="6F6F6F"/>
          <w:spacing w:val="-4"/>
          <w:sz w:val="14"/>
        </w:rPr>
        <w:t>Linear</w:t>
      </w:r>
      <w:r>
        <w:rPr>
          <w:rFonts w:ascii="Arial"/>
          <w:b/>
          <w:color w:val="6F6F6F"/>
          <w:spacing w:val="-5"/>
          <w:sz w:val="14"/>
        </w:rPr>
        <w:t xml:space="preserve"> </w:t>
      </w:r>
      <w:r>
        <w:rPr>
          <w:rFonts w:ascii="Arial"/>
          <w:b/>
          <w:color w:val="6F6F6F"/>
          <w:spacing w:val="-4"/>
          <w:sz w:val="14"/>
        </w:rPr>
        <w:t>regression</w:t>
      </w:r>
      <w:r>
        <w:rPr>
          <w:rFonts w:ascii="Arial"/>
          <w:b/>
          <w:color w:val="6F6F6F"/>
          <w:spacing w:val="-6"/>
          <w:sz w:val="14"/>
        </w:rPr>
        <w:t xml:space="preserve"> </w:t>
      </w:r>
      <w:r>
        <w:rPr>
          <w:rFonts w:ascii="Arial"/>
          <w:b/>
          <w:color w:val="6F6F6F"/>
          <w:spacing w:val="-4"/>
          <w:sz w:val="14"/>
        </w:rPr>
        <w:t>results</w:t>
      </w:r>
      <w:r>
        <w:rPr>
          <w:rFonts w:ascii="Arial"/>
          <w:b/>
          <w:color w:val="6F6F6F"/>
          <w:spacing w:val="-5"/>
          <w:sz w:val="14"/>
        </w:rPr>
        <w:t xml:space="preserve"> </w:t>
      </w:r>
      <w:r>
        <w:rPr>
          <w:rFonts w:ascii="Arial"/>
          <w:b/>
          <w:color w:val="6F6F6F"/>
          <w:spacing w:val="-4"/>
          <w:sz w:val="14"/>
        </w:rPr>
        <w:t>for</w:t>
      </w:r>
      <w:r>
        <w:rPr>
          <w:rFonts w:ascii="Arial"/>
          <w:b/>
          <w:color w:val="6F6F6F"/>
          <w:spacing w:val="-5"/>
          <w:sz w:val="14"/>
        </w:rPr>
        <w:t xml:space="preserve"> </w:t>
      </w:r>
      <w:r>
        <w:rPr>
          <w:rFonts w:ascii="Arial"/>
          <w:b/>
          <w:color w:val="6F6F6F"/>
          <w:spacing w:val="-4"/>
          <w:sz w:val="14"/>
        </w:rPr>
        <w:t>asthma.</w:t>
      </w:r>
    </w:p>
    <w:p w:rsidR="009F269F" w:rsidRDefault="009F269F">
      <w:pPr>
        <w:pStyle w:val="a3"/>
        <w:spacing w:before="6"/>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407"/>
        <w:gridCol w:w="2407"/>
        <w:gridCol w:w="1625"/>
        <w:gridCol w:w="1008"/>
        <w:gridCol w:w="1420"/>
        <w:gridCol w:w="1050"/>
      </w:tblGrid>
      <w:tr w:rsidR="009F269F">
        <w:trPr>
          <w:trHeight w:val="322"/>
        </w:trPr>
        <w:tc>
          <w:tcPr>
            <w:tcW w:w="2407"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w w:val="105"/>
                <w:sz w:val="18"/>
              </w:rPr>
              <w:t>Predictor</w:t>
            </w:r>
          </w:p>
        </w:tc>
        <w:tc>
          <w:tcPr>
            <w:tcW w:w="2407" w:type="dxa"/>
            <w:shd w:val="clear" w:color="auto" w:fill="808181"/>
          </w:tcPr>
          <w:p w:rsidR="009F269F" w:rsidRDefault="002C4AC7">
            <w:pPr>
              <w:pStyle w:val="TableParagraph"/>
              <w:spacing w:before="60"/>
              <w:ind w:left="5"/>
              <w:rPr>
                <w:rFonts w:ascii="Arial MT"/>
                <w:sz w:val="18"/>
              </w:rPr>
            </w:pPr>
            <w:r>
              <w:rPr>
                <w:rFonts w:ascii="Arial MT"/>
                <w:color w:val="FFFFFF"/>
                <w:spacing w:val="-2"/>
                <w:w w:val="110"/>
                <w:sz w:val="18"/>
              </w:rPr>
              <w:t>Coefficient</w:t>
            </w:r>
          </w:p>
        </w:tc>
        <w:tc>
          <w:tcPr>
            <w:tcW w:w="1625" w:type="dxa"/>
            <w:shd w:val="clear" w:color="auto" w:fill="808181"/>
          </w:tcPr>
          <w:p w:rsidR="009F269F" w:rsidRDefault="002C4AC7">
            <w:pPr>
              <w:pStyle w:val="TableParagraph"/>
              <w:spacing w:before="60"/>
              <w:ind w:left="6"/>
              <w:rPr>
                <w:rFonts w:ascii="Arial MT"/>
                <w:sz w:val="18"/>
              </w:rPr>
            </w:pPr>
            <w:r>
              <w:rPr>
                <w:rFonts w:ascii="Arial MT"/>
                <w:color w:val="FFFFFF"/>
                <w:spacing w:val="-2"/>
                <w:sz w:val="18"/>
              </w:rPr>
              <w:t>95%CI</w:t>
            </w:r>
          </w:p>
        </w:tc>
        <w:tc>
          <w:tcPr>
            <w:tcW w:w="1008" w:type="dxa"/>
            <w:shd w:val="clear" w:color="auto" w:fill="808181"/>
          </w:tcPr>
          <w:p w:rsidR="009F269F" w:rsidRDefault="002C4AC7">
            <w:pPr>
              <w:pStyle w:val="TableParagraph"/>
              <w:spacing w:before="60"/>
              <w:ind w:left="6"/>
              <w:rPr>
                <w:rFonts w:ascii="Arial MT"/>
                <w:sz w:val="18"/>
              </w:rPr>
            </w:pPr>
            <w:r>
              <w:rPr>
                <w:rFonts w:ascii="Arial MT"/>
                <w:color w:val="FFFFFF"/>
                <w:spacing w:val="-5"/>
                <w:w w:val="95"/>
                <w:sz w:val="18"/>
              </w:rPr>
              <w:t>SE</w:t>
            </w:r>
          </w:p>
        </w:tc>
        <w:tc>
          <w:tcPr>
            <w:tcW w:w="1420" w:type="dxa"/>
            <w:shd w:val="clear" w:color="auto" w:fill="808181"/>
          </w:tcPr>
          <w:p w:rsidR="009F269F" w:rsidRDefault="002C4AC7">
            <w:pPr>
              <w:pStyle w:val="TableParagraph"/>
              <w:spacing w:before="60"/>
              <w:ind w:left="6"/>
              <w:rPr>
                <w:rFonts w:ascii="Arial MT"/>
                <w:sz w:val="18"/>
              </w:rPr>
            </w:pPr>
            <w:r>
              <w:rPr>
                <w:rFonts w:ascii="Arial"/>
                <w:i/>
                <w:color w:val="FFFFFF"/>
                <w:w w:val="110"/>
                <w:sz w:val="18"/>
              </w:rPr>
              <w:t>p</w:t>
            </w:r>
            <w:r>
              <w:rPr>
                <w:rFonts w:ascii="Arial MT"/>
                <w:color w:val="FFFFFF"/>
                <w:w w:val="110"/>
                <w:sz w:val="18"/>
              </w:rPr>
              <w:t>-</w:t>
            </w:r>
            <w:r>
              <w:rPr>
                <w:rFonts w:ascii="Arial MT"/>
                <w:color w:val="FFFFFF"/>
                <w:spacing w:val="-4"/>
                <w:w w:val="110"/>
                <w:sz w:val="18"/>
              </w:rPr>
              <w:t>value</w:t>
            </w:r>
          </w:p>
        </w:tc>
        <w:tc>
          <w:tcPr>
            <w:tcW w:w="1050" w:type="dxa"/>
            <w:shd w:val="clear" w:color="auto" w:fill="808181"/>
          </w:tcPr>
          <w:p w:rsidR="009F269F" w:rsidRDefault="002C4AC7">
            <w:pPr>
              <w:pStyle w:val="TableParagraph"/>
              <w:spacing w:before="60"/>
              <w:rPr>
                <w:rFonts w:ascii="Arial MT"/>
                <w:sz w:val="18"/>
              </w:rPr>
            </w:pPr>
            <w:r>
              <w:rPr>
                <w:rFonts w:ascii="Arial MT"/>
                <w:color w:val="FFFFFF"/>
                <w:spacing w:val="-5"/>
                <w:sz w:val="18"/>
              </w:rPr>
              <w:t>VIF</w:t>
            </w:r>
          </w:p>
        </w:tc>
      </w:tr>
      <w:tr w:rsidR="009F269F">
        <w:trPr>
          <w:trHeight w:val="292"/>
        </w:trPr>
        <w:tc>
          <w:tcPr>
            <w:tcW w:w="2407" w:type="dxa"/>
          </w:tcPr>
          <w:p w:rsidR="009F269F" w:rsidRDefault="002C4AC7">
            <w:pPr>
              <w:pStyle w:val="TableParagraph"/>
              <w:spacing w:before="68"/>
              <w:ind w:left="96"/>
              <w:jc w:val="left"/>
              <w:rPr>
                <w:sz w:val="14"/>
              </w:rPr>
            </w:pPr>
            <w:r>
              <w:rPr>
                <w:color w:val="1A1B1A"/>
                <w:spacing w:val="-2"/>
                <w:sz w:val="14"/>
              </w:rPr>
              <w:t>LN(Gini)</w:t>
            </w:r>
          </w:p>
        </w:tc>
        <w:tc>
          <w:tcPr>
            <w:tcW w:w="2407" w:type="dxa"/>
          </w:tcPr>
          <w:p w:rsidR="009F269F" w:rsidRDefault="002C4AC7">
            <w:pPr>
              <w:pStyle w:val="TableParagraph"/>
              <w:spacing w:before="68"/>
              <w:ind w:left="5"/>
              <w:rPr>
                <w:sz w:val="14"/>
              </w:rPr>
            </w:pPr>
            <w:r>
              <w:rPr>
                <w:color w:val="1A1B1A"/>
                <w:spacing w:val="-2"/>
                <w:sz w:val="14"/>
              </w:rPr>
              <w:t>1.675</w:t>
            </w:r>
          </w:p>
        </w:tc>
        <w:tc>
          <w:tcPr>
            <w:tcW w:w="1625" w:type="dxa"/>
          </w:tcPr>
          <w:p w:rsidR="009F269F" w:rsidRDefault="002C4AC7">
            <w:pPr>
              <w:pStyle w:val="TableParagraph"/>
              <w:spacing w:before="68"/>
              <w:ind w:left="6"/>
              <w:rPr>
                <w:sz w:val="14"/>
              </w:rPr>
            </w:pPr>
            <w:r>
              <w:rPr>
                <w:color w:val="1A1B1A"/>
                <w:sz w:val="14"/>
              </w:rPr>
              <w:t>−0.84;</w:t>
            </w:r>
            <w:r>
              <w:rPr>
                <w:color w:val="1A1B1A"/>
                <w:spacing w:val="-8"/>
                <w:sz w:val="14"/>
              </w:rPr>
              <w:t xml:space="preserve"> </w:t>
            </w:r>
            <w:r>
              <w:rPr>
                <w:color w:val="1A1B1A"/>
                <w:spacing w:val="-2"/>
                <w:sz w:val="14"/>
              </w:rPr>
              <w:t>−0.46</w:t>
            </w:r>
          </w:p>
        </w:tc>
        <w:tc>
          <w:tcPr>
            <w:tcW w:w="1008" w:type="dxa"/>
          </w:tcPr>
          <w:p w:rsidR="009F269F" w:rsidRDefault="002C4AC7">
            <w:pPr>
              <w:pStyle w:val="TableParagraph"/>
              <w:spacing w:before="68"/>
              <w:ind w:left="6"/>
              <w:rPr>
                <w:sz w:val="14"/>
              </w:rPr>
            </w:pPr>
            <w:r>
              <w:rPr>
                <w:color w:val="1A1B1A"/>
                <w:spacing w:val="-4"/>
                <w:sz w:val="14"/>
              </w:rPr>
              <w:t>0.32</w:t>
            </w:r>
          </w:p>
        </w:tc>
        <w:tc>
          <w:tcPr>
            <w:tcW w:w="1420" w:type="dxa"/>
          </w:tcPr>
          <w:p w:rsidR="009F269F" w:rsidRDefault="002C4AC7">
            <w:pPr>
              <w:pStyle w:val="TableParagraph"/>
              <w:spacing w:before="68"/>
              <w:ind w:left="6"/>
              <w:rPr>
                <w:sz w:val="14"/>
              </w:rPr>
            </w:pPr>
            <w:r>
              <w:rPr>
                <w:color w:val="1A1B1A"/>
                <w:spacing w:val="-2"/>
                <w:sz w:val="14"/>
              </w:rPr>
              <w:t>&lt;0.001</w:t>
            </w:r>
          </w:p>
        </w:tc>
        <w:tc>
          <w:tcPr>
            <w:tcW w:w="1050" w:type="dxa"/>
          </w:tcPr>
          <w:p w:rsidR="009F269F" w:rsidRDefault="002C4AC7">
            <w:pPr>
              <w:pStyle w:val="TableParagraph"/>
              <w:spacing w:before="68"/>
              <w:rPr>
                <w:sz w:val="14"/>
              </w:rPr>
            </w:pPr>
            <w:r>
              <w:rPr>
                <w:color w:val="1A1B1A"/>
                <w:spacing w:val="-4"/>
                <w:sz w:val="14"/>
              </w:rPr>
              <w:t>1.40</w:t>
            </w:r>
          </w:p>
        </w:tc>
      </w:tr>
      <w:tr w:rsidR="009F269F">
        <w:trPr>
          <w:trHeight w:val="289"/>
        </w:trPr>
        <w:tc>
          <w:tcPr>
            <w:tcW w:w="2407" w:type="dxa"/>
          </w:tcPr>
          <w:p w:rsidR="009F269F" w:rsidRDefault="002C4AC7">
            <w:pPr>
              <w:pStyle w:val="TableParagraph"/>
              <w:ind w:left="96"/>
              <w:jc w:val="left"/>
              <w:rPr>
                <w:sz w:val="14"/>
              </w:rPr>
            </w:pPr>
            <w:r>
              <w:rPr>
                <w:color w:val="1A1B1A"/>
                <w:sz w:val="14"/>
              </w:rPr>
              <w:t>LN(Housing</w:t>
            </w:r>
            <w:r>
              <w:rPr>
                <w:color w:val="1A1B1A"/>
                <w:spacing w:val="-5"/>
                <w:sz w:val="14"/>
              </w:rPr>
              <w:t xml:space="preserve"> </w:t>
            </w:r>
            <w:r>
              <w:rPr>
                <w:color w:val="1A1B1A"/>
                <w:sz w:val="14"/>
              </w:rPr>
              <w:t>per</w:t>
            </w:r>
            <w:r>
              <w:rPr>
                <w:color w:val="1A1B1A"/>
                <w:spacing w:val="-4"/>
                <w:sz w:val="14"/>
              </w:rPr>
              <w:t xml:space="preserve"> </w:t>
            </w:r>
            <w:r>
              <w:rPr>
                <w:color w:val="1A1B1A"/>
                <w:spacing w:val="-2"/>
                <w:sz w:val="14"/>
              </w:rPr>
              <w:t>resident)</w:t>
            </w:r>
          </w:p>
        </w:tc>
        <w:tc>
          <w:tcPr>
            <w:tcW w:w="2407" w:type="dxa"/>
          </w:tcPr>
          <w:p w:rsidR="009F269F" w:rsidRDefault="002C4AC7">
            <w:pPr>
              <w:pStyle w:val="TableParagraph"/>
              <w:ind w:left="5"/>
              <w:rPr>
                <w:sz w:val="14"/>
              </w:rPr>
            </w:pPr>
            <w:r>
              <w:rPr>
                <w:color w:val="1A1B1A"/>
                <w:spacing w:val="-2"/>
                <w:sz w:val="14"/>
              </w:rPr>
              <w:t>4.227</w:t>
            </w:r>
          </w:p>
        </w:tc>
        <w:tc>
          <w:tcPr>
            <w:tcW w:w="1625" w:type="dxa"/>
          </w:tcPr>
          <w:p w:rsidR="009F269F" w:rsidRDefault="002C4AC7">
            <w:pPr>
              <w:pStyle w:val="TableParagraph"/>
              <w:ind w:left="6"/>
              <w:rPr>
                <w:sz w:val="14"/>
              </w:rPr>
            </w:pPr>
            <w:r>
              <w:rPr>
                <w:color w:val="1A1B1A"/>
                <w:w w:val="90"/>
                <w:sz w:val="14"/>
              </w:rPr>
              <w:t>2.89;</w:t>
            </w:r>
            <w:r>
              <w:rPr>
                <w:color w:val="1A1B1A"/>
                <w:spacing w:val="5"/>
                <w:sz w:val="14"/>
              </w:rPr>
              <w:t xml:space="preserve"> </w:t>
            </w:r>
            <w:r>
              <w:rPr>
                <w:color w:val="1A1B1A"/>
                <w:spacing w:val="-4"/>
                <w:sz w:val="14"/>
              </w:rPr>
              <w:t>5.56</w:t>
            </w:r>
          </w:p>
        </w:tc>
        <w:tc>
          <w:tcPr>
            <w:tcW w:w="1008" w:type="dxa"/>
          </w:tcPr>
          <w:p w:rsidR="009F269F" w:rsidRDefault="002C4AC7">
            <w:pPr>
              <w:pStyle w:val="TableParagraph"/>
              <w:ind w:left="6"/>
              <w:rPr>
                <w:sz w:val="14"/>
              </w:rPr>
            </w:pPr>
            <w:r>
              <w:rPr>
                <w:color w:val="1A1B1A"/>
                <w:spacing w:val="-4"/>
                <w:sz w:val="14"/>
              </w:rPr>
              <w:t>0.67</w:t>
            </w:r>
          </w:p>
        </w:tc>
        <w:tc>
          <w:tcPr>
            <w:tcW w:w="1420" w:type="dxa"/>
          </w:tcPr>
          <w:p w:rsidR="009F269F" w:rsidRDefault="002C4AC7">
            <w:pPr>
              <w:pStyle w:val="TableParagraph"/>
              <w:ind w:left="6"/>
              <w:rPr>
                <w:sz w:val="14"/>
              </w:rPr>
            </w:pPr>
            <w:r>
              <w:rPr>
                <w:color w:val="1A1B1A"/>
                <w:spacing w:val="-2"/>
                <w:sz w:val="14"/>
              </w:rPr>
              <w:t>&lt;0.001</w:t>
            </w:r>
          </w:p>
        </w:tc>
        <w:tc>
          <w:tcPr>
            <w:tcW w:w="1050" w:type="dxa"/>
          </w:tcPr>
          <w:p w:rsidR="009F269F" w:rsidRDefault="002C4AC7">
            <w:pPr>
              <w:pStyle w:val="TableParagraph"/>
              <w:rPr>
                <w:sz w:val="14"/>
              </w:rPr>
            </w:pPr>
            <w:r>
              <w:rPr>
                <w:color w:val="1A1B1A"/>
                <w:spacing w:val="-4"/>
                <w:sz w:val="14"/>
              </w:rPr>
              <w:t>1.74</w:t>
            </w:r>
          </w:p>
        </w:tc>
      </w:tr>
      <w:tr w:rsidR="009F269F">
        <w:trPr>
          <w:trHeight w:val="292"/>
        </w:trPr>
        <w:tc>
          <w:tcPr>
            <w:tcW w:w="2407" w:type="dxa"/>
          </w:tcPr>
          <w:p w:rsidR="009F269F" w:rsidRDefault="002C4AC7">
            <w:pPr>
              <w:pStyle w:val="TableParagraph"/>
              <w:spacing w:before="68"/>
              <w:ind w:left="96"/>
              <w:jc w:val="left"/>
              <w:rPr>
                <w:sz w:val="14"/>
              </w:rPr>
            </w:pPr>
            <w:r>
              <w:rPr>
                <w:color w:val="1A1B1A"/>
                <w:spacing w:val="-2"/>
                <w:sz w:val="14"/>
              </w:rPr>
              <w:t>LN(Pediatrician</w:t>
            </w:r>
            <w:r>
              <w:rPr>
                <w:color w:val="1A1B1A"/>
                <w:spacing w:val="14"/>
                <w:sz w:val="14"/>
              </w:rPr>
              <w:t xml:space="preserve"> </w:t>
            </w:r>
            <w:r>
              <w:rPr>
                <w:color w:val="1A1B1A"/>
                <w:spacing w:val="-2"/>
                <w:sz w:val="14"/>
              </w:rPr>
              <w:t>density)</w:t>
            </w:r>
          </w:p>
        </w:tc>
        <w:tc>
          <w:tcPr>
            <w:tcW w:w="2407" w:type="dxa"/>
          </w:tcPr>
          <w:p w:rsidR="009F269F" w:rsidRDefault="002C4AC7">
            <w:pPr>
              <w:pStyle w:val="TableParagraph"/>
              <w:spacing w:before="68"/>
              <w:ind w:left="5"/>
              <w:rPr>
                <w:sz w:val="14"/>
              </w:rPr>
            </w:pPr>
            <w:r>
              <w:rPr>
                <w:color w:val="1A1B1A"/>
                <w:spacing w:val="-2"/>
                <w:sz w:val="14"/>
              </w:rPr>
              <w:t>−0.756</w:t>
            </w:r>
          </w:p>
        </w:tc>
        <w:tc>
          <w:tcPr>
            <w:tcW w:w="1625" w:type="dxa"/>
          </w:tcPr>
          <w:p w:rsidR="009F269F" w:rsidRDefault="002C4AC7">
            <w:pPr>
              <w:pStyle w:val="TableParagraph"/>
              <w:spacing w:before="68"/>
              <w:ind w:left="6"/>
              <w:rPr>
                <w:sz w:val="14"/>
              </w:rPr>
            </w:pPr>
            <w:r>
              <w:rPr>
                <w:color w:val="1A1B1A"/>
                <w:sz w:val="14"/>
              </w:rPr>
              <w:t>−1.23;</w:t>
            </w:r>
            <w:r>
              <w:rPr>
                <w:color w:val="1A1B1A"/>
                <w:spacing w:val="-8"/>
                <w:sz w:val="14"/>
              </w:rPr>
              <w:t xml:space="preserve"> </w:t>
            </w:r>
            <w:r>
              <w:rPr>
                <w:color w:val="1A1B1A"/>
                <w:spacing w:val="-2"/>
                <w:sz w:val="14"/>
              </w:rPr>
              <w:t>−0.28</w:t>
            </w:r>
          </w:p>
        </w:tc>
        <w:tc>
          <w:tcPr>
            <w:tcW w:w="1008" w:type="dxa"/>
          </w:tcPr>
          <w:p w:rsidR="009F269F" w:rsidRDefault="002C4AC7">
            <w:pPr>
              <w:pStyle w:val="TableParagraph"/>
              <w:spacing w:before="68"/>
              <w:ind w:left="6"/>
              <w:rPr>
                <w:sz w:val="14"/>
              </w:rPr>
            </w:pPr>
            <w:r>
              <w:rPr>
                <w:color w:val="1A1B1A"/>
                <w:spacing w:val="-4"/>
                <w:sz w:val="14"/>
              </w:rPr>
              <w:t>0.24</w:t>
            </w:r>
          </w:p>
        </w:tc>
        <w:tc>
          <w:tcPr>
            <w:tcW w:w="1420" w:type="dxa"/>
          </w:tcPr>
          <w:p w:rsidR="009F269F" w:rsidRDefault="002C4AC7">
            <w:pPr>
              <w:pStyle w:val="TableParagraph"/>
              <w:spacing w:before="68"/>
              <w:ind w:left="6"/>
              <w:rPr>
                <w:sz w:val="14"/>
              </w:rPr>
            </w:pPr>
            <w:r>
              <w:rPr>
                <w:color w:val="1A1B1A"/>
                <w:spacing w:val="-2"/>
                <w:sz w:val="14"/>
              </w:rPr>
              <w:t>0.002</w:t>
            </w:r>
          </w:p>
        </w:tc>
        <w:tc>
          <w:tcPr>
            <w:tcW w:w="1050" w:type="dxa"/>
          </w:tcPr>
          <w:p w:rsidR="009F269F" w:rsidRDefault="002C4AC7">
            <w:pPr>
              <w:pStyle w:val="TableParagraph"/>
              <w:spacing w:before="68"/>
              <w:rPr>
                <w:sz w:val="14"/>
              </w:rPr>
            </w:pPr>
            <w:r>
              <w:rPr>
                <w:color w:val="1A1B1A"/>
                <w:spacing w:val="-4"/>
                <w:sz w:val="14"/>
              </w:rPr>
              <w:t>2.81</w:t>
            </w:r>
          </w:p>
        </w:tc>
      </w:tr>
      <w:tr w:rsidR="009F269F">
        <w:trPr>
          <w:trHeight w:val="292"/>
        </w:trPr>
        <w:tc>
          <w:tcPr>
            <w:tcW w:w="2407" w:type="dxa"/>
          </w:tcPr>
          <w:p w:rsidR="009F269F" w:rsidRDefault="002C4AC7">
            <w:pPr>
              <w:pStyle w:val="TableParagraph"/>
              <w:spacing w:before="68"/>
              <w:ind w:left="96"/>
              <w:jc w:val="left"/>
              <w:rPr>
                <w:sz w:val="14"/>
              </w:rPr>
            </w:pPr>
            <w:r>
              <w:rPr>
                <w:color w:val="1A1B1A"/>
                <w:sz w:val="14"/>
              </w:rPr>
              <w:t>LN(GRP</w:t>
            </w:r>
            <w:r>
              <w:rPr>
                <w:color w:val="1A1B1A"/>
                <w:spacing w:val="-9"/>
                <w:sz w:val="14"/>
              </w:rPr>
              <w:t xml:space="preserve"> </w:t>
            </w:r>
            <w:r>
              <w:rPr>
                <w:color w:val="1A1B1A"/>
                <w:sz w:val="14"/>
              </w:rPr>
              <w:t>per</w:t>
            </w:r>
            <w:r>
              <w:rPr>
                <w:color w:val="1A1B1A"/>
                <w:spacing w:val="-9"/>
                <w:sz w:val="14"/>
              </w:rPr>
              <w:t xml:space="preserve"> </w:t>
            </w:r>
            <w:r>
              <w:rPr>
                <w:color w:val="1A1B1A"/>
                <w:spacing w:val="-2"/>
                <w:sz w:val="14"/>
              </w:rPr>
              <w:t>capita)</w:t>
            </w:r>
          </w:p>
        </w:tc>
        <w:tc>
          <w:tcPr>
            <w:tcW w:w="2407" w:type="dxa"/>
          </w:tcPr>
          <w:p w:rsidR="009F269F" w:rsidRDefault="002C4AC7">
            <w:pPr>
              <w:pStyle w:val="TableParagraph"/>
              <w:spacing w:before="68"/>
              <w:ind w:left="5"/>
              <w:rPr>
                <w:sz w:val="14"/>
              </w:rPr>
            </w:pPr>
            <w:r>
              <w:rPr>
                <w:color w:val="1A1B1A"/>
                <w:spacing w:val="-2"/>
                <w:sz w:val="14"/>
              </w:rPr>
              <w:t>−0.241</w:t>
            </w:r>
          </w:p>
        </w:tc>
        <w:tc>
          <w:tcPr>
            <w:tcW w:w="1625" w:type="dxa"/>
          </w:tcPr>
          <w:p w:rsidR="009F269F" w:rsidRDefault="002C4AC7">
            <w:pPr>
              <w:pStyle w:val="TableParagraph"/>
              <w:spacing w:before="68"/>
              <w:ind w:left="6"/>
              <w:rPr>
                <w:sz w:val="14"/>
              </w:rPr>
            </w:pPr>
            <w:r>
              <w:rPr>
                <w:color w:val="1A1B1A"/>
                <w:sz w:val="14"/>
              </w:rPr>
              <w:t>−0.49;</w:t>
            </w:r>
            <w:r>
              <w:rPr>
                <w:color w:val="1A1B1A"/>
                <w:spacing w:val="-8"/>
                <w:sz w:val="14"/>
              </w:rPr>
              <w:t xml:space="preserve"> </w:t>
            </w:r>
            <w:r>
              <w:rPr>
                <w:color w:val="1A1B1A"/>
                <w:spacing w:val="-4"/>
                <w:sz w:val="14"/>
              </w:rPr>
              <w:t>0.00</w:t>
            </w:r>
          </w:p>
        </w:tc>
        <w:tc>
          <w:tcPr>
            <w:tcW w:w="1008" w:type="dxa"/>
          </w:tcPr>
          <w:p w:rsidR="009F269F" w:rsidRDefault="002C4AC7">
            <w:pPr>
              <w:pStyle w:val="TableParagraph"/>
              <w:spacing w:before="68"/>
              <w:ind w:left="6"/>
              <w:rPr>
                <w:sz w:val="14"/>
              </w:rPr>
            </w:pPr>
            <w:r>
              <w:rPr>
                <w:color w:val="1A1B1A"/>
                <w:spacing w:val="-4"/>
                <w:sz w:val="14"/>
              </w:rPr>
              <w:t>0.12</w:t>
            </w:r>
          </w:p>
        </w:tc>
        <w:tc>
          <w:tcPr>
            <w:tcW w:w="1420" w:type="dxa"/>
          </w:tcPr>
          <w:p w:rsidR="009F269F" w:rsidRDefault="002C4AC7">
            <w:pPr>
              <w:pStyle w:val="TableParagraph"/>
              <w:spacing w:before="68"/>
              <w:ind w:left="6"/>
              <w:rPr>
                <w:sz w:val="14"/>
              </w:rPr>
            </w:pPr>
            <w:r>
              <w:rPr>
                <w:color w:val="1A1B1A"/>
                <w:spacing w:val="-2"/>
                <w:sz w:val="14"/>
              </w:rPr>
              <w:t>0.053</w:t>
            </w:r>
          </w:p>
        </w:tc>
        <w:tc>
          <w:tcPr>
            <w:tcW w:w="1050" w:type="dxa"/>
          </w:tcPr>
          <w:p w:rsidR="009F269F" w:rsidRDefault="002C4AC7">
            <w:pPr>
              <w:pStyle w:val="TableParagraph"/>
              <w:spacing w:before="68"/>
              <w:rPr>
                <w:sz w:val="14"/>
              </w:rPr>
            </w:pPr>
            <w:r>
              <w:rPr>
                <w:color w:val="1A1B1A"/>
                <w:spacing w:val="-4"/>
                <w:sz w:val="14"/>
              </w:rPr>
              <w:t>3.91</w:t>
            </w:r>
          </w:p>
        </w:tc>
      </w:tr>
      <w:tr w:rsidR="009F269F">
        <w:trPr>
          <w:trHeight w:val="292"/>
        </w:trPr>
        <w:tc>
          <w:tcPr>
            <w:tcW w:w="2407" w:type="dxa"/>
          </w:tcPr>
          <w:p w:rsidR="009F269F" w:rsidRDefault="002C4AC7">
            <w:pPr>
              <w:pStyle w:val="TableParagraph"/>
              <w:spacing w:before="68"/>
              <w:ind w:left="96"/>
              <w:jc w:val="left"/>
              <w:rPr>
                <w:sz w:val="14"/>
              </w:rPr>
            </w:pPr>
            <w:r>
              <w:rPr>
                <w:color w:val="1A1B1A"/>
                <w:spacing w:val="-2"/>
                <w:sz w:val="14"/>
              </w:rPr>
              <w:t>LN(Population</w:t>
            </w:r>
            <w:r>
              <w:rPr>
                <w:color w:val="1A1B1A"/>
                <w:spacing w:val="15"/>
                <w:sz w:val="14"/>
              </w:rPr>
              <w:t xml:space="preserve"> </w:t>
            </w:r>
            <w:r>
              <w:rPr>
                <w:color w:val="1A1B1A"/>
                <w:spacing w:val="-2"/>
                <w:sz w:val="14"/>
              </w:rPr>
              <w:t>density)</w:t>
            </w:r>
          </w:p>
        </w:tc>
        <w:tc>
          <w:tcPr>
            <w:tcW w:w="2407" w:type="dxa"/>
          </w:tcPr>
          <w:p w:rsidR="009F269F" w:rsidRDefault="002C4AC7">
            <w:pPr>
              <w:pStyle w:val="TableParagraph"/>
              <w:spacing w:before="68"/>
              <w:ind w:left="5"/>
              <w:rPr>
                <w:sz w:val="14"/>
              </w:rPr>
            </w:pPr>
            <w:r>
              <w:rPr>
                <w:color w:val="1A1B1A"/>
                <w:spacing w:val="-2"/>
                <w:sz w:val="14"/>
              </w:rPr>
              <w:t>0.024</w:t>
            </w:r>
          </w:p>
        </w:tc>
        <w:tc>
          <w:tcPr>
            <w:tcW w:w="1625" w:type="dxa"/>
          </w:tcPr>
          <w:p w:rsidR="009F269F" w:rsidRDefault="002C4AC7">
            <w:pPr>
              <w:pStyle w:val="TableParagraph"/>
              <w:spacing w:before="68"/>
              <w:ind w:left="6"/>
              <w:rPr>
                <w:sz w:val="14"/>
              </w:rPr>
            </w:pPr>
            <w:r>
              <w:rPr>
                <w:color w:val="1A1B1A"/>
                <w:sz w:val="14"/>
              </w:rPr>
              <w:t>−0.42;</w:t>
            </w:r>
            <w:r>
              <w:rPr>
                <w:color w:val="1A1B1A"/>
                <w:spacing w:val="-8"/>
                <w:sz w:val="14"/>
              </w:rPr>
              <w:t xml:space="preserve"> </w:t>
            </w:r>
            <w:r>
              <w:rPr>
                <w:color w:val="1A1B1A"/>
                <w:spacing w:val="-4"/>
                <w:sz w:val="14"/>
              </w:rPr>
              <w:t>0.46</w:t>
            </w:r>
          </w:p>
        </w:tc>
        <w:tc>
          <w:tcPr>
            <w:tcW w:w="1008" w:type="dxa"/>
          </w:tcPr>
          <w:p w:rsidR="009F269F" w:rsidRDefault="002C4AC7">
            <w:pPr>
              <w:pStyle w:val="TableParagraph"/>
              <w:spacing w:before="68"/>
              <w:ind w:left="6"/>
              <w:rPr>
                <w:sz w:val="14"/>
              </w:rPr>
            </w:pPr>
            <w:r>
              <w:rPr>
                <w:color w:val="1A1B1A"/>
                <w:spacing w:val="-4"/>
                <w:sz w:val="14"/>
              </w:rPr>
              <w:t>0.22</w:t>
            </w:r>
          </w:p>
        </w:tc>
        <w:tc>
          <w:tcPr>
            <w:tcW w:w="1420" w:type="dxa"/>
          </w:tcPr>
          <w:p w:rsidR="009F269F" w:rsidRDefault="002C4AC7">
            <w:pPr>
              <w:pStyle w:val="TableParagraph"/>
              <w:spacing w:before="68"/>
              <w:ind w:left="6"/>
              <w:rPr>
                <w:sz w:val="14"/>
              </w:rPr>
            </w:pPr>
            <w:r>
              <w:rPr>
                <w:color w:val="1A1B1A"/>
                <w:spacing w:val="-2"/>
                <w:sz w:val="14"/>
              </w:rPr>
              <w:t>0.913</w:t>
            </w:r>
          </w:p>
        </w:tc>
        <w:tc>
          <w:tcPr>
            <w:tcW w:w="1050" w:type="dxa"/>
          </w:tcPr>
          <w:p w:rsidR="009F269F" w:rsidRDefault="002C4AC7">
            <w:pPr>
              <w:pStyle w:val="TableParagraph"/>
              <w:spacing w:before="68"/>
              <w:rPr>
                <w:sz w:val="14"/>
              </w:rPr>
            </w:pPr>
            <w:r>
              <w:rPr>
                <w:color w:val="1A1B1A"/>
                <w:spacing w:val="-4"/>
                <w:sz w:val="14"/>
              </w:rPr>
              <w:t>4.20</w:t>
            </w:r>
          </w:p>
        </w:tc>
      </w:tr>
      <w:tr w:rsidR="009F269F">
        <w:trPr>
          <w:trHeight w:val="292"/>
        </w:trPr>
        <w:tc>
          <w:tcPr>
            <w:tcW w:w="2407" w:type="dxa"/>
          </w:tcPr>
          <w:p w:rsidR="009F269F" w:rsidRDefault="002C4AC7">
            <w:pPr>
              <w:pStyle w:val="TableParagraph"/>
              <w:spacing w:before="68"/>
              <w:ind w:left="96"/>
              <w:jc w:val="left"/>
              <w:rPr>
                <w:sz w:val="14"/>
              </w:rPr>
            </w:pPr>
            <w:r>
              <w:rPr>
                <w:color w:val="1A1B1A"/>
                <w:spacing w:val="-2"/>
                <w:sz w:val="14"/>
              </w:rPr>
              <w:t>LN(Unemployed</w:t>
            </w:r>
            <w:r>
              <w:rPr>
                <w:color w:val="1A1B1A"/>
                <w:spacing w:val="1"/>
                <w:sz w:val="14"/>
              </w:rPr>
              <w:t xml:space="preserve"> </w:t>
            </w:r>
            <w:r>
              <w:rPr>
                <w:color w:val="1A1B1A"/>
                <w:spacing w:val="-2"/>
                <w:sz w:val="14"/>
              </w:rPr>
              <w:t>population)</w:t>
            </w:r>
          </w:p>
        </w:tc>
        <w:tc>
          <w:tcPr>
            <w:tcW w:w="2407" w:type="dxa"/>
          </w:tcPr>
          <w:p w:rsidR="009F269F" w:rsidRDefault="002C4AC7">
            <w:pPr>
              <w:pStyle w:val="TableParagraph"/>
              <w:spacing w:before="68"/>
              <w:ind w:left="5"/>
              <w:rPr>
                <w:sz w:val="14"/>
              </w:rPr>
            </w:pPr>
            <w:r>
              <w:rPr>
                <w:color w:val="1A1B1A"/>
                <w:spacing w:val="-2"/>
                <w:sz w:val="14"/>
              </w:rPr>
              <w:t>−0.638</w:t>
            </w:r>
          </w:p>
        </w:tc>
        <w:tc>
          <w:tcPr>
            <w:tcW w:w="1625" w:type="dxa"/>
          </w:tcPr>
          <w:p w:rsidR="009F269F" w:rsidRDefault="002C4AC7">
            <w:pPr>
              <w:pStyle w:val="TableParagraph"/>
              <w:spacing w:before="68"/>
              <w:ind w:left="6"/>
              <w:rPr>
                <w:sz w:val="14"/>
              </w:rPr>
            </w:pPr>
            <w:r>
              <w:rPr>
                <w:color w:val="1A1B1A"/>
                <w:sz w:val="14"/>
              </w:rPr>
              <w:t>−1.02;</w:t>
            </w:r>
            <w:r>
              <w:rPr>
                <w:color w:val="1A1B1A"/>
                <w:spacing w:val="-8"/>
                <w:sz w:val="14"/>
              </w:rPr>
              <w:t xml:space="preserve"> </w:t>
            </w:r>
            <w:r>
              <w:rPr>
                <w:color w:val="1A1B1A"/>
                <w:spacing w:val="-2"/>
                <w:sz w:val="14"/>
              </w:rPr>
              <w:t>−0.26</w:t>
            </w:r>
          </w:p>
        </w:tc>
        <w:tc>
          <w:tcPr>
            <w:tcW w:w="1008" w:type="dxa"/>
          </w:tcPr>
          <w:p w:rsidR="009F269F" w:rsidRDefault="002C4AC7">
            <w:pPr>
              <w:pStyle w:val="TableParagraph"/>
              <w:spacing w:before="68"/>
              <w:ind w:left="6"/>
              <w:rPr>
                <w:sz w:val="14"/>
              </w:rPr>
            </w:pPr>
            <w:r>
              <w:rPr>
                <w:color w:val="1A1B1A"/>
                <w:spacing w:val="-4"/>
                <w:sz w:val="14"/>
              </w:rPr>
              <w:t>0.19</w:t>
            </w:r>
          </w:p>
        </w:tc>
        <w:tc>
          <w:tcPr>
            <w:tcW w:w="1420" w:type="dxa"/>
          </w:tcPr>
          <w:p w:rsidR="009F269F" w:rsidRDefault="002C4AC7">
            <w:pPr>
              <w:pStyle w:val="TableParagraph"/>
              <w:spacing w:before="68"/>
              <w:ind w:left="6"/>
              <w:rPr>
                <w:sz w:val="14"/>
              </w:rPr>
            </w:pPr>
            <w:r>
              <w:rPr>
                <w:color w:val="1A1B1A"/>
                <w:spacing w:val="-2"/>
                <w:sz w:val="14"/>
              </w:rPr>
              <w:t>0.001</w:t>
            </w:r>
          </w:p>
        </w:tc>
        <w:tc>
          <w:tcPr>
            <w:tcW w:w="1050" w:type="dxa"/>
          </w:tcPr>
          <w:p w:rsidR="009F269F" w:rsidRDefault="002C4AC7">
            <w:pPr>
              <w:pStyle w:val="TableParagraph"/>
              <w:spacing w:before="68"/>
              <w:rPr>
                <w:sz w:val="14"/>
              </w:rPr>
            </w:pPr>
            <w:r>
              <w:rPr>
                <w:color w:val="1A1B1A"/>
                <w:spacing w:val="-4"/>
                <w:sz w:val="14"/>
              </w:rPr>
              <w:t>4.35</w:t>
            </w:r>
          </w:p>
        </w:tc>
      </w:tr>
      <w:tr w:rsidR="009F269F">
        <w:trPr>
          <w:trHeight w:val="289"/>
        </w:trPr>
        <w:tc>
          <w:tcPr>
            <w:tcW w:w="2407" w:type="dxa"/>
          </w:tcPr>
          <w:p w:rsidR="009F269F" w:rsidRDefault="002C4AC7">
            <w:pPr>
              <w:pStyle w:val="TableParagraph"/>
              <w:ind w:left="96"/>
              <w:jc w:val="left"/>
              <w:rPr>
                <w:sz w:val="14"/>
              </w:rPr>
            </w:pPr>
            <w:r>
              <w:rPr>
                <w:color w:val="1A1B1A"/>
                <w:spacing w:val="-2"/>
                <w:sz w:val="14"/>
              </w:rPr>
              <w:t>LN(Income</w:t>
            </w:r>
            <w:r>
              <w:rPr>
                <w:color w:val="1A1B1A"/>
                <w:spacing w:val="-3"/>
                <w:sz w:val="14"/>
              </w:rPr>
              <w:t xml:space="preserve"> </w:t>
            </w:r>
            <w:r>
              <w:rPr>
                <w:color w:val="1A1B1A"/>
                <w:spacing w:val="-2"/>
                <w:sz w:val="14"/>
              </w:rPr>
              <w:t xml:space="preserve">below living </w:t>
            </w:r>
            <w:r>
              <w:rPr>
                <w:color w:val="1A1B1A"/>
                <w:spacing w:val="-4"/>
                <w:sz w:val="14"/>
              </w:rPr>
              <w:t>wage)</w:t>
            </w:r>
          </w:p>
        </w:tc>
        <w:tc>
          <w:tcPr>
            <w:tcW w:w="2407" w:type="dxa"/>
          </w:tcPr>
          <w:p w:rsidR="009F269F" w:rsidRDefault="002C4AC7">
            <w:pPr>
              <w:pStyle w:val="TableParagraph"/>
              <w:ind w:left="5"/>
              <w:rPr>
                <w:sz w:val="14"/>
              </w:rPr>
            </w:pPr>
            <w:r>
              <w:rPr>
                <w:color w:val="1A1B1A"/>
                <w:spacing w:val="-2"/>
                <w:sz w:val="14"/>
              </w:rPr>
              <w:t>0.337</w:t>
            </w:r>
          </w:p>
        </w:tc>
        <w:tc>
          <w:tcPr>
            <w:tcW w:w="1625" w:type="dxa"/>
          </w:tcPr>
          <w:p w:rsidR="009F269F" w:rsidRDefault="002C4AC7">
            <w:pPr>
              <w:pStyle w:val="TableParagraph"/>
              <w:ind w:left="6"/>
              <w:rPr>
                <w:sz w:val="14"/>
              </w:rPr>
            </w:pPr>
            <w:r>
              <w:rPr>
                <w:color w:val="1A1B1A"/>
                <w:w w:val="90"/>
                <w:sz w:val="14"/>
              </w:rPr>
              <w:t>0.10;</w:t>
            </w:r>
            <w:r>
              <w:rPr>
                <w:color w:val="1A1B1A"/>
                <w:spacing w:val="5"/>
                <w:sz w:val="14"/>
              </w:rPr>
              <w:t xml:space="preserve"> </w:t>
            </w:r>
            <w:r>
              <w:rPr>
                <w:color w:val="1A1B1A"/>
                <w:spacing w:val="-4"/>
                <w:sz w:val="14"/>
              </w:rPr>
              <w:t>0.58</w:t>
            </w:r>
          </w:p>
        </w:tc>
        <w:tc>
          <w:tcPr>
            <w:tcW w:w="1008" w:type="dxa"/>
          </w:tcPr>
          <w:p w:rsidR="009F269F" w:rsidRDefault="002C4AC7">
            <w:pPr>
              <w:pStyle w:val="TableParagraph"/>
              <w:ind w:left="6"/>
              <w:rPr>
                <w:sz w:val="14"/>
              </w:rPr>
            </w:pPr>
            <w:r>
              <w:rPr>
                <w:color w:val="1A1B1A"/>
                <w:spacing w:val="-4"/>
                <w:sz w:val="14"/>
              </w:rPr>
              <w:t>0.12</w:t>
            </w:r>
          </w:p>
        </w:tc>
        <w:tc>
          <w:tcPr>
            <w:tcW w:w="1420" w:type="dxa"/>
          </w:tcPr>
          <w:p w:rsidR="009F269F" w:rsidRDefault="002C4AC7">
            <w:pPr>
              <w:pStyle w:val="TableParagraph"/>
              <w:ind w:left="6"/>
              <w:rPr>
                <w:sz w:val="14"/>
              </w:rPr>
            </w:pPr>
            <w:r>
              <w:rPr>
                <w:color w:val="1A1B1A"/>
                <w:spacing w:val="-2"/>
                <w:sz w:val="14"/>
              </w:rPr>
              <w:t>0.006</w:t>
            </w:r>
          </w:p>
        </w:tc>
        <w:tc>
          <w:tcPr>
            <w:tcW w:w="1050" w:type="dxa"/>
          </w:tcPr>
          <w:p w:rsidR="009F269F" w:rsidRDefault="002C4AC7">
            <w:pPr>
              <w:pStyle w:val="TableParagraph"/>
              <w:rPr>
                <w:sz w:val="14"/>
              </w:rPr>
            </w:pPr>
            <w:r>
              <w:rPr>
                <w:color w:val="1A1B1A"/>
                <w:spacing w:val="-4"/>
                <w:sz w:val="14"/>
              </w:rPr>
              <w:t>1.79</w:t>
            </w:r>
          </w:p>
        </w:tc>
      </w:tr>
      <w:tr w:rsidR="009F269F">
        <w:trPr>
          <w:trHeight w:val="292"/>
        </w:trPr>
        <w:tc>
          <w:tcPr>
            <w:tcW w:w="2407" w:type="dxa"/>
          </w:tcPr>
          <w:p w:rsidR="009F269F" w:rsidRDefault="002C4AC7">
            <w:pPr>
              <w:pStyle w:val="TableParagraph"/>
              <w:spacing w:before="68"/>
              <w:ind w:left="96"/>
              <w:jc w:val="left"/>
              <w:rPr>
                <w:sz w:val="14"/>
              </w:rPr>
            </w:pPr>
            <w:r>
              <w:rPr>
                <w:color w:val="1A1B1A"/>
                <w:spacing w:val="-2"/>
                <w:sz w:val="14"/>
              </w:rPr>
              <w:t>LN(Hospital</w:t>
            </w:r>
            <w:r>
              <w:rPr>
                <w:color w:val="1A1B1A"/>
                <w:spacing w:val="2"/>
                <w:sz w:val="14"/>
              </w:rPr>
              <w:t xml:space="preserve"> </w:t>
            </w:r>
            <w:r>
              <w:rPr>
                <w:color w:val="1A1B1A"/>
                <w:spacing w:val="-2"/>
                <w:sz w:val="14"/>
              </w:rPr>
              <w:t>beds</w:t>
            </w:r>
            <w:r>
              <w:rPr>
                <w:color w:val="1A1B1A"/>
                <w:spacing w:val="2"/>
                <w:sz w:val="14"/>
              </w:rPr>
              <w:t xml:space="preserve"> </w:t>
            </w:r>
            <w:r>
              <w:rPr>
                <w:color w:val="1A1B1A"/>
                <w:spacing w:val="-2"/>
                <w:sz w:val="14"/>
              </w:rPr>
              <w:t>for</w:t>
            </w:r>
            <w:r>
              <w:rPr>
                <w:color w:val="1A1B1A"/>
                <w:spacing w:val="3"/>
                <w:sz w:val="14"/>
              </w:rPr>
              <w:t xml:space="preserve"> </w:t>
            </w:r>
            <w:r>
              <w:rPr>
                <w:color w:val="1A1B1A"/>
                <w:spacing w:val="-2"/>
                <w:sz w:val="14"/>
              </w:rPr>
              <w:t>children)</w:t>
            </w:r>
          </w:p>
        </w:tc>
        <w:tc>
          <w:tcPr>
            <w:tcW w:w="2407" w:type="dxa"/>
          </w:tcPr>
          <w:p w:rsidR="009F269F" w:rsidRDefault="002C4AC7">
            <w:pPr>
              <w:pStyle w:val="TableParagraph"/>
              <w:spacing w:before="68"/>
              <w:ind w:left="5"/>
              <w:rPr>
                <w:sz w:val="14"/>
              </w:rPr>
            </w:pPr>
            <w:r>
              <w:rPr>
                <w:color w:val="1A1B1A"/>
                <w:spacing w:val="-2"/>
                <w:sz w:val="14"/>
              </w:rPr>
              <w:t>−0.121</w:t>
            </w:r>
          </w:p>
        </w:tc>
        <w:tc>
          <w:tcPr>
            <w:tcW w:w="1625" w:type="dxa"/>
          </w:tcPr>
          <w:p w:rsidR="009F269F" w:rsidRDefault="002C4AC7">
            <w:pPr>
              <w:pStyle w:val="TableParagraph"/>
              <w:spacing w:before="68"/>
              <w:ind w:left="6"/>
              <w:rPr>
                <w:sz w:val="14"/>
              </w:rPr>
            </w:pPr>
            <w:r>
              <w:rPr>
                <w:color w:val="1A1B1A"/>
                <w:sz w:val="14"/>
              </w:rPr>
              <w:t>−0.92;</w:t>
            </w:r>
            <w:r>
              <w:rPr>
                <w:color w:val="1A1B1A"/>
                <w:spacing w:val="-8"/>
                <w:sz w:val="14"/>
              </w:rPr>
              <w:t xml:space="preserve"> </w:t>
            </w:r>
            <w:r>
              <w:rPr>
                <w:color w:val="1A1B1A"/>
                <w:spacing w:val="-4"/>
                <w:sz w:val="14"/>
              </w:rPr>
              <w:t>0.68</w:t>
            </w:r>
          </w:p>
        </w:tc>
        <w:tc>
          <w:tcPr>
            <w:tcW w:w="1008" w:type="dxa"/>
          </w:tcPr>
          <w:p w:rsidR="009F269F" w:rsidRDefault="002C4AC7">
            <w:pPr>
              <w:pStyle w:val="TableParagraph"/>
              <w:spacing w:before="68"/>
              <w:ind w:left="6"/>
              <w:rPr>
                <w:sz w:val="14"/>
              </w:rPr>
            </w:pPr>
            <w:r>
              <w:rPr>
                <w:color w:val="1A1B1A"/>
                <w:spacing w:val="-4"/>
                <w:sz w:val="14"/>
              </w:rPr>
              <w:t>0.40</w:t>
            </w:r>
          </w:p>
        </w:tc>
        <w:tc>
          <w:tcPr>
            <w:tcW w:w="1420" w:type="dxa"/>
          </w:tcPr>
          <w:p w:rsidR="009F269F" w:rsidRDefault="002C4AC7">
            <w:pPr>
              <w:pStyle w:val="TableParagraph"/>
              <w:spacing w:before="68"/>
              <w:ind w:left="6"/>
              <w:rPr>
                <w:sz w:val="14"/>
              </w:rPr>
            </w:pPr>
            <w:r>
              <w:rPr>
                <w:color w:val="1A1B1A"/>
                <w:spacing w:val="-2"/>
                <w:sz w:val="14"/>
              </w:rPr>
              <w:t>0.764</w:t>
            </w:r>
          </w:p>
        </w:tc>
        <w:tc>
          <w:tcPr>
            <w:tcW w:w="1050" w:type="dxa"/>
          </w:tcPr>
          <w:p w:rsidR="009F269F" w:rsidRDefault="002C4AC7">
            <w:pPr>
              <w:pStyle w:val="TableParagraph"/>
              <w:spacing w:before="68"/>
              <w:rPr>
                <w:sz w:val="14"/>
              </w:rPr>
            </w:pPr>
            <w:r>
              <w:rPr>
                <w:color w:val="1A1B1A"/>
                <w:spacing w:val="-4"/>
                <w:sz w:val="14"/>
              </w:rPr>
              <w:t>2.87</w:t>
            </w:r>
          </w:p>
        </w:tc>
      </w:tr>
      <w:tr w:rsidR="009F269F">
        <w:trPr>
          <w:trHeight w:val="292"/>
        </w:trPr>
        <w:tc>
          <w:tcPr>
            <w:tcW w:w="2407" w:type="dxa"/>
          </w:tcPr>
          <w:p w:rsidR="009F269F" w:rsidRDefault="002C4AC7">
            <w:pPr>
              <w:pStyle w:val="TableParagraph"/>
              <w:spacing w:before="68"/>
              <w:ind w:left="96"/>
              <w:jc w:val="left"/>
              <w:rPr>
                <w:sz w:val="14"/>
              </w:rPr>
            </w:pPr>
            <w:r>
              <w:rPr>
                <w:color w:val="1A1B1A"/>
                <w:spacing w:val="-2"/>
                <w:sz w:val="14"/>
              </w:rPr>
              <w:t>LN(Length of stay)</w:t>
            </w:r>
          </w:p>
        </w:tc>
        <w:tc>
          <w:tcPr>
            <w:tcW w:w="2407" w:type="dxa"/>
          </w:tcPr>
          <w:p w:rsidR="009F269F" w:rsidRDefault="002C4AC7">
            <w:pPr>
              <w:pStyle w:val="TableParagraph"/>
              <w:spacing w:before="68"/>
              <w:ind w:left="5"/>
              <w:rPr>
                <w:sz w:val="14"/>
              </w:rPr>
            </w:pPr>
            <w:r>
              <w:rPr>
                <w:color w:val="1A1B1A"/>
                <w:spacing w:val="-2"/>
                <w:sz w:val="14"/>
              </w:rPr>
              <w:t>0.353</w:t>
            </w:r>
          </w:p>
        </w:tc>
        <w:tc>
          <w:tcPr>
            <w:tcW w:w="1625" w:type="dxa"/>
          </w:tcPr>
          <w:p w:rsidR="009F269F" w:rsidRDefault="002C4AC7">
            <w:pPr>
              <w:pStyle w:val="TableParagraph"/>
              <w:spacing w:before="68"/>
              <w:ind w:left="6"/>
              <w:rPr>
                <w:sz w:val="14"/>
              </w:rPr>
            </w:pPr>
            <w:r>
              <w:rPr>
                <w:color w:val="1A1B1A"/>
                <w:sz w:val="14"/>
              </w:rPr>
              <w:t>−0.93;</w:t>
            </w:r>
            <w:r>
              <w:rPr>
                <w:color w:val="1A1B1A"/>
                <w:spacing w:val="-8"/>
                <w:sz w:val="14"/>
              </w:rPr>
              <w:t xml:space="preserve"> </w:t>
            </w:r>
            <w:r>
              <w:rPr>
                <w:color w:val="1A1B1A"/>
                <w:spacing w:val="-4"/>
                <w:sz w:val="14"/>
              </w:rPr>
              <w:t>1.64</w:t>
            </w:r>
          </w:p>
        </w:tc>
        <w:tc>
          <w:tcPr>
            <w:tcW w:w="1008" w:type="dxa"/>
          </w:tcPr>
          <w:p w:rsidR="009F269F" w:rsidRDefault="002C4AC7">
            <w:pPr>
              <w:pStyle w:val="TableParagraph"/>
              <w:spacing w:before="68"/>
              <w:ind w:left="6"/>
              <w:rPr>
                <w:sz w:val="14"/>
              </w:rPr>
            </w:pPr>
            <w:r>
              <w:rPr>
                <w:color w:val="1A1B1A"/>
                <w:spacing w:val="-4"/>
                <w:sz w:val="14"/>
              </w:rPr>
              <w:t>0.65</w:t>
            </w:r>
          </w:p>
        </w:tc>
        <w:tc>
          <w:tcPr>
            <w:tcW w:w="1420" w:type="dxa"/>
          </w:tcPr>
          <w:p w:rsidR="009F269F" w:rsidRDefault="002C4AC7">
            <w:pPr>
              <w:pStyle w:val="TableParagraph"/>
              <w:spacing w:before="68"/>
              <w:ind w:left="6"/>
              <w:rPr>
                <w:sz w:val="14"/>
              </w:rPr>
            </w:pPr>
            <w:r>
              <w:rPr>
                <w:color w:val="1A1B1A"/>
                <w:spacing w:val="-2"/>
                <w:sz w:val="14"/>
              </w:rPr>
              <w:t>0.587</w:t>
            </w:r>
          </w:p>
        </w:tc>
        <w:tc>
          <w:tcPr>
            <w:tcW w:w="1050" w:type="dxa"/>
          </w:tcPr>
          <w:p w:rsidR="009F269F" w:rsidRDefault="002C4AC7">
            <w:pPr>
              <w:pStyle w:val="TableParagraph"/>
              <w:spacing w:before="68"/>
              <w:rPr>
                <w:sz w:val="14"/>
              </w:rPr>
            </w:pPr>
            <w:r>
              <w:rPr>
                <w:color w:val="1A1B1A"/>
                <w:spacing w:val="-4"/>
                <w:sz w:val="14"/>
              </w:rPr>
              <w:t>3.17</w:t>
            </w:r>
          </w:p>
        </w:tc>
      </w:tr>
    </w:tbl>
    <w:p w:rsidR="009F269F" w:rsidRDefault="009F269F">
      <w:pPr>
        <w:pStyle w:val="TableParagraph"/>
        <w:rPr>
          <w:sz w:val="14"/>
        </w:rPr>
        <w:sectPr w:rsidR="009F269F">
          <w:type w:val="continuous"/>
          <w:pgSz w:w="11910" w:h="16840"/>
          <w:pgMar w:top="1040" w:right="565" w:bottom="280" w:left="566" w:header="637" w:footer="634" w:gutter="0"/>
          <w:cols w:space="720"/>
        </w:sectPr>
      </w:pPr>
    </w:p>
    <w:p w:rsidR="009F269F" w:rsidRDefault="009F269F">
      <w:pPr>
        <w:pStyle w:val="a3"/>
        <w:rPr>
          <w:rFonts w:ascii="Arial"/>
          <w:b/>
          <w:sz w:val="20"/>
        </w:rPr>
      </w:pPr>
    </w:p>
    <w:p w:rsidR="009F269F" w:rsidRDefault="009F269F">
      <w:pPr>
        <w:pStyle w:val="a3"/>
        <w:spacing w:before="183"/>
        <w:rPr>
          <w:rFonts w:ascii="Arial"/>
          <w:b/>
          <w:sz w:val="20"/>
        </w:rPr>
      </w:pPr>
    </w:p>
    <w:p w:rsidR="009F269F" w:rsidRDefault="009F269F">
      <w:pPr>
        <w:pStyle w:val="a3"/>
        <w:rPr>
          <w:rFonts w:ascii="Arial"/>
          <w:b/>
          <w:sz w:val="20"/>
        </w:rPr>
        <w:sectPr w:rsidR="009F269F">
          <w:pgSz w:w="11910" w:h="16840"/>
          <w:pgMar w:top="820" w:right="565" w:bottom="820" w:left="566" w:header="637" w:footer="634" w:gutter="0"/>
          <w:cols w:space="720"/>
        </w:sectPr>
      </w:pPr>
    </w:p>
    <w:p w:rsidR="009F269F" w:rsidRDefault="002C4AC7">
      <w:pPr>
        <w:pStyle w:val="a3"/>
        <w:spacing w:before="112" w:line="278" w:lineRule="auto"/>
        <w:ind w:left="425"/>
        <w:jc w:val="both"/>
      </w:pPr>
      <w:r>
        <w:rPr>
          <w:color w:val="1A1B1A"/>
        </w:rPr>
        <w:t xml:space="preserve">coefficient, income below living wage, housing per resident, </w:t>
      </w:r>
      <w:r>
        <w:rPr>
          <w:color w:val="1A1B1A"/>
          <w:spacing w:val="-4"/>
        </w:rPr>
        <w:t>pediatrician</w:t>
      </w:r>
      <w:r>
        <w:rPr>
          <w:color w:val="1A1B1A"/>
          <w:spacing w:val="-6"/>
        </w:rPr>
        <w:t xml:space="preserve"> </w:t>
      </w:r>
      <w:r>
        <w:rPr>
          <w:color w:val="1A1B1A"/>
          <w:spacing w:val="-4"/>
        </w:rPr>
        <w:t>density,</w:t>
      </w:r>
      <w:r>
        <w:rPr>
          <w:color w:val="1A1B1A"/>
          <w:spacing w:val="-6"/>
        </w:rPr>
        <w:t xml:space="preserve"> </w:t>
      </w:r>
      <w:r>
        <w:rPr>
          <w:color w:val="1A1B1A"/>
          <w:spacing w:val="-4"/>
        </w:rPr>
        <w:t>hospital</w:t>
      </w:r>
      <w:r>
        <w:rPr>
          <w:color w:val="1A1B1A"/>
          <w:spacing w:val="-6"/>
        </w:rPr>
        <w:t xml:space="preserve"> </w:t>
      </w:r>
      <w:r>
        <w:rPr>
          <w:color w:val="1A1B1A"/>
          <w:spacing w:val="-4"/>
        </w:rPr>
        <w:t>beds</w:t>
      </w:r>
      <w:r>
        <w:rPr>
          <w:color w:val="1A1B1A"/>
          <w:spacing w:val="-6"/>
        </w:rPr>
        <w:t xml:space="preserve"> </w:t>
      </w:r>
      <w:r>
        <w:rPr>
          <w:color w:val="1A1B1A"/>
          <w:spacing w:val="-4"/>
        </w:rPr>
        <w:t>for</w:t>
      </w:r>
      <w:r>
        <w:rPr>
          <w:color w:val="1A1B1A"/>
          <w:spacing w:val="-6"/>
        </w:rPr>
        <w:t xml:space="preserve"> </w:t>
      </w:r>
      <w:r>
        <w:rPr>
          <w:color w:val="1A1B1A"/>
          <w:spacing w:val="-4"/>
        </w:rPr>
        <w:t>children,</w:t>
      </w:r>
      <w:r>
        <w:rPr>
          <w:color w:val="1A1B1A"/>
          <w:spacing w:val="-6"/>
        </w:rPr>
        <w:t xml:space="preserve"> </w:t>
      </w:r>
      <w:r>
        <w:rPr>
          <w:color w:val="1A1B1A"/>
          <w:spacing w:val="-4"/>
        </w:rPr>
        <w:t>and</w:t>
      </w:r>
      <w:r>
        <w:rPr>
          <w:color w:val="1A1B1A"/>
          <w:spacing w:val="-6"/>
        </w:rPr>
        <w:t xml:space="preserve"> </w:t>
      </w:r>
      <w:r>
        <w:rPr>
          <w:color w:val="1A1B1A"/>
          <w:spacing w:val="-4"/>
        </w:rPr>
        <w:t>length</w:t>
      </w:r>
      <w:r>
        <w:rPr>
          <w:color w:val="1A1B1A"/>
          <w:spacing w:val="-6"/>
        </w:rPr>
        <w:t xml:space="preserve"> </w:t>
      </w:r>
      <w:r>
        <w:rPr>
          <w:color w:val="1A1B1A"/>
          <w:spacing w:val="-4"/>
        </w:rPr>
        <w:t>of</w:t>
      </w:r>
      <w:r>
        <w:rPr>
          <w:color w:val="1A1B1A"/>
          <w:spacing w:val="-6"/>
        </w:rPr>
        <w:t xml:space="preserve"> </w:t>
      </w:r>
      <w:r>
        <w:rPr>
          <w:color w:val="1A1B1A"/>
          <w:spacing w:val="-4"/>
        </w:rPr>
        <w:t>stay.</w:t>
      </w:r>
      <w:r>
        <w:rPr>
          <w:color w:val="1A1B1A"/>
          <w:spacing w:val="-6"/>
        </w:rPr>
        <w:t xml:space="preserve"> </w:t>
      </w:r>
      <w:r>
        <w:rPr>
          <w:color w:val="1A1B1A"/>
          <w:spacing w:val="-4"/>
        </w:rPr>
        <w:t xml:space="preserve">The </w:t>
      </w:r>
      <w:r>
        <w:rPr>
          <w:color w:val="1A1B1A"/>
        </w:rPr>
        <w:t>model</w:t>
      </w:r>
      <w:r>
        <w:rPr>
          <w:color w:val="1A1B1A"/>
          <w:spacing w:val="-8"/>
        </w:rPr>
        <w:t xml:space="preserve"> </w:t>
      </w:r>
      <w:r>
        <w:rPr>
          <w:color w:val="1A1B1A"/>
        </w:rPr>
        <w:t>included</w:t>
      </w:r>
      <w:r>
        <w:rPr>
          <w:color w:val="1A1B1A"/>
          <w:spacing w:val="-8"/>
        </w:rPr>
        <w:t xml:space="preserve"> </w:t>
      </w:r>
      <w:r>
        <w:rPr>
          <w:color w:val="1A1B1A"/>
        </w:rPr>
        <w:t>fixed</w:t>
      </w:r>
      <w:r>
        <w:rPr>
          <w:color w:val="1A1B1A"/>
          <w:spacing w:val="-8"/>
        </w:rPr>
        <w:t xml:space="preserve"> </w:t>
      </w:r>
      <w:r>
        <w:rPr>
          <w:color w:val="1A1B1A"/>
        </w:rPr>
        <w:t>effects</w:t>
      </w:r>
      <w:r>
        <w:rPr>
          <w:color w:val="1A1B1A"/>
          <w:spacing w:val="-8"/>
        </w:rPr>
        <w:t xml:space="preserve"> </w:t>
      </w:r>
      <w:r>
        <w:rPr>
          <w:color w:val="1A1B1A"/>
        </w:rPr>
        <w:t>for</w:t>
      </w:r>
      <w:r>
        <w:rPr>
          <w:color w:val="1A1B1A"/>
          <w:spacing w:val="-8"/>
        </w:rPr>
        <w:t xml:space="preserve"> </w:t>
      </w:r>
      <w:r>
        <w:rPr>
          <w:color w:val="1A1B1A"/>
        </w:rPr>
        <w:t>“Region”</w:t>
      </w:r>
      <w:r>
        <w:rPr>
          <w:color w:val="1A1B1A"/>
          <w:spacing w:val="-8"/>
        </w:rPr>
        <w:t xml:space="preserve"> </w:t>
      </w:r>
      <w:r>
        <w:rPr>
          <w:color w:val="1A1B1A"/>
        </w:rPr>
        <w:t>(14</w:t>
      </w:r>
      <w:r>
        <w:rPr>
          <w:color w:val="1A1B1A"/>
          <w:spacing w:val="-8"/>
        </w:rPr>
        <w:t xml:space="preserve"> </w:t>
      </w:r>
      <w:r>
        <w:rPr>
          <w:color w:val="1A1B1A"/>
        </w:rPr>
        <w:t>levels),</w:t>
      </w:r>
      <w:r>
        <w:rPr>
          <w:color w:val="1A1B1A"/>
          <w:spacing w:val="-8"/>
        </w:rPr>
        <w:t xml:space="preserve"> </w:t>
      </w:r>
      <w:r>
        <w:rPr>
          <w:color w:val="1A1B1A"/>
        </w:rPr>
        <w:t>“Period”</w:t>
      </w:r>
      <w:r>
        <w:rPr>
          <w:color w:val="1A1B1A"/>
          <w:spacing w:val="-8"/>
        </w:rPr>
        <w:t xml:space="preserve"> </w:t>
      </w:r>
      <w:r>
        <w:rPr>
          <w:color w:val="1A1B1A"/>
        </w:rPr>
        <w:t>(10 levels),</w:t>
      </w:r>
      <w:r>
        <w:rPr>
          <w:color w:val="1A1B1A"/>
          <w:spacing w:val="-3"/>
        </w:rPr>
        <w:t xml:space="preserve"> </w:t>
      </w:r>
      <w:r>
        <w:rPr>
          <w:color w:val="1A1B1A"/>
        </w:rPr>
        <w:t>and</w:t>
      </w:r>
      <w:r>
        <w:rPr>
          <w:color w:val="1A1B1A"/>
          <w:spacing w:val="-3"/>
        </w:rPr>
        <w:t xml:space="preserve"> </w:t>
      </w:r>
      <w:r>
        <w:rPr>
          <w:color w:val="1A1B1A"/>
        </w:rPr>
        <w:t>all</w:t>
      </w:r>
      <w:r>
        <w:rPr>
          <w:color w:val="1A1B1A"/>
          <w:spacing w:val="-3"/>
        </w:rPr>
        <w:t xml:space="preserve"> </w:t>
      </w:r>
      <w:r>
        <w:rPr>
          <w:color w:val="1A1B1A"/>
        </w:rPr>
        <w:t>predictors,</w:t>
      </w:r>
      <w:r>
        <w:rPr>
          <w:color w:val="1A1B1A"/>
          <w:spacing w:val="-3"/>
        </w:rPr>
        <w:t xml:space="preserve"> </w:t>
      </w:r>
      <w:r>
        <w:rPr>
          <w:color w:val="1A1B1A"/>
        </w:rPr>
        <w:t>a</w:t>
      </w:r>
      <w:r>
        <w:rPr>
          <w:color w:val="1A1B1A"/>
          <w:spacing w:val="-3"/>
        </w:rPr>
        <w:t xml:space="preserve"> </w:t>
      </w:r>
      <w:r>
        <w:rPr>
          <w:color w:val="1A1B1A"/>
        </w:rPr>
        <w:t>random</w:t>
      </w:r>
      <w:r>
        <w:rPr>
          <w:color w:val="1A1B1A"/>
          <w:spacing w:val="-3"/>
        </w:rPr>
        <w:t xml:space="preserve"> </w:t>
      </w:r>
      <w:r>
        <w:rPr>
          <w:color w:val="1A1B1A"/>
        </w:rPr>
        <w:t>intercept</w:t>
      </w:r>
      <w:r>
        <w:rPr>
          <w:color w:val="1A1B1A"/>
          <w:spacing w:val="-3"/>
        </w:rPr>
        <w:t xml:space="preserve"> </w:t>
      </w:r>
      <w:r>
        <w:rPr>
          <w:color w:val="1A1B1A"/>
        </w:rPr>
        <w:t>for</w:t>
      </w:r>
      <w:r>
        <w:rPr>
          <w:color w:val="1A1B1A"/>
          <w:spacing w:val="-3"/>
        </w:rPr>
        <w:t xml:space="preserve"> </w:t>
      </w:r>
      <w:r>
        <w:rPr>
          <w:color w:val="1A1B1A"/>
        </w:rPr>
        <w:t>“Region,”</w:t>
      </w:r>
      <w:r>
        <w:rPr>
          <w:color w:val="1A1B1A"/>
          <w:spacing w:val="-3"/>
        </w:rPr>
        <w:t xml:space="preserve"> </w:t>
      </w:r>
      <w:r>
        <w:rPr>
          <w:color w:val="1A1B1A"/>
        </w:rPr>
        <w:t>and</w:t>
      </w:r>
      <w:r>
        <w:rPr>
          <w:color w:val="1A1B1A"/>
          <w:spacing w:val="-3"/>
        </w:rPr>
        <w:t xml:space="preserve"> </w:t>
      </w:r>
      <w:r>
        <w:rPr>
          <w:color w:val="1A1B1A"/>
        </w:rPr>
        <w:t>an AR1 structure for repeated measures over “Period.”</w:t>
      </w:r>
    </w:p>
    <w:p w:rsidR="009F269F" w:rsidRDefault="002C4AC7">
      <w:pPr>
        <w:pStyle w:val="a3"/>
        <w:spacing w:line="278" w:lineRule="auto"/>
        <w:ind w:left="425" w:firstLine="283"/>
        <w:jc w:val="both"/>
      </w:pPr>
      <w:r>
        <w:rPr>
          <w:color w:val="1A1B1A"/>
        </w:rPr>
        <w:t xml:space="preserve">The LMM for respiratory diseases identified significant fixed </w:t>
      </w:r>
      <w:r>
        <w:rPr>
          <w:color w:val="1A1B1A"/>
          <w:spacing w:val="-2"/>
        </w:rPr>
        <w:t>effects</w:t>
      </w:r>
      <w:r>
        <w:rPr>
          <w:color w:val="1A1B1A"/>
          <w:spacing w:val="-10"/>
        </w:rPr>
        <w:t xml:space="preserve"> </w:t>
      </w:r>
      <w:r>
        <w:rPr>
          <w:color w:val="1A1B1A"/>
          <w:spacing w:val="-2"/>
        </w:rPr>
        <w:t>(</w:t>
      </w:r>
      <w:hyperlink w:anchor="_bookmark149" w:history="1">
        <w:r>
          <w:rPr>
            <w:color w:val="1DB5C3"/>
            <w:spacing w:val="-2"/>
          </w:rPr>
          <w:t>Table</w:t>
        </w:r>
        <w:r>
          <w:rPr>
            <w:color w:val="1DB5C3"/>
            <w:spacing w:val="-9"/>
          </w:rPr>
          <w:t xml:space="preserve"> </w:t>
        </w:r>
        <w:r>
          <w:rPr>
            <w:color w:val="1DB5C3"/>
            <w:spacing w:val="-2"/>
          </w:rPr>
          <w:t>6</w:t>
        </w:r>
      </w:hyperlink>
      <w:r>
        <w:rPr>
          <w:color w:val="1A1B1A"/>
          <w:spacing w:val="-2"/>
        </w:rPr>
        <w:t>).</w:t>
      </w:r>
      <w:r>
        <w:rPr>
          <w:color w:val="1A1B1A"/>
          <w:spacing w:val="-9"/>
        </w:rPr>
        <w:t xml:space="preserve"> </w:t>
      </w:r>
      <w:r>
        <w:rPr>
          <w:color w:val="1A1B1A"/>
          <w:spacing w:val="-2"/>
        </w:rPr>
        <w:t>A</w:t>
      </w:r>
      <w:r>
        <w:rPr>
          <w:color w:val="1A1B1A"/>
          <w:spacing w:val="-9"/>
        </w:rPr>
        <w:t xml:space="preserve"> </w:t>
      </w:r>
      <w:r>
        <w:rPr>
          <w:color w:val="1A1B1A"/>
          <w:spacing w:val="-2"/>
        </w:rPr>
        <w:t>1%</w:t>
      </w:r>
      <w:r>
        <w:rPr>
          <w:color w:val="1A1B1A"/>
          <w:spacing w:val="-10"/>
        </w:rPr>
        <w:t xml:space="preserve"> </w:t>
      </w:r>
      <w:r>
        <w:rPr>
          <w:color w:val="1A1B1A"/>
          <w:spacing w:val="-2"/>
        </w:rPr>
        <w:t>increase</w:t>
      </w:r>
      <w:r>
        <w:rPr>
          <w:color w:val="1A1B1A"/>
          <w:spacing w:val="-9"/>
        </w:rPr>
        <w:t xml:space="preserve"> </w:t>
      </w:r>
      <w:r>
        <w:rPr>
          <w:color w:val="1A1B1A"/>
          <w:spacing w:val="-2"/>
        </w:rPr>
        <w:t>in</w:t>
      </w:r>
      <w:r>
        <w:rPr>
          <w:color w:val="1A1B1A"/>
          <w:spacing w:val="-9"/>
        </w:rPr>
        <w:t xml:space="preserve"> </w:t>
      </w:r>
      <w:r>
        <w:rPr>
          <w:color w:val="1A1B1A"/>
          <w:spacing w:val="-2"/>
        </w:rPr>
        <w:t>population</w:t>
      </w:r>
      <w:r>
        <w:rPr>
          <w:color w:val="1A1B1A"/>
          <w:spacing w:val="-9"/>
        </w:rPr>
        <w:t xml:space="preserve"> </w:t>
      </w:r>
      <w:r>
        <w:rPr>
          <w:color w:val="1A1B1A"/>
          <w:spacing w:val="-2"/>
        </w:rPr>
        <w:t>density</w:t>
      </w:r>
      <w:r>
        <w:rPr>
          <w:color w:val="1A1B1A"/>
          <w:spacing w:val="-10"/>
        </w:rPr>
        <w:t xml:space="preserve"> </w:t>
      </w:r>
      <w:r>
        <w:rPr>
          <w:color w:val="1A1B1A"/>
          <w:spacing w:val="-2"/>
        </w:rPr>
        <w:t>was</w:t>
      </w:r>
      <w:r>
        <w:rPr>
          <w:color w:val="1A1B1A"/>
          <w:spacing w:val="-9"/>
        </w:rPr>
        <w:t xml:space="preserve"> </w:t>
      </w:r>
      <w:r>
        <w:rPr>
          <w:color w:val="1A1B1A"/>
          <w:spacing w:val="-2"/>
        </w:rPr>
        <w:t xml:space="preserve">associated </w:t>
      </w:r>
      <w:r>
        <w:rPr>
          <w:color w:val="1A1B1A"/>
          <w:spacing w:val="-4"/>
        </w:rPr>
        <w:t>with</w:t>
      </w:r>
      <w:r>
        <w:rPr>
          <w:color w:val="1A1B1A"/>
          <w:spacing w:val="-6"/>
        </w:rPr>
        <w:t xml:space="preserve"> </w:t>
      </w:r>
      <w:r>
        <w:rPr>
          <w:color w:val="1A1B1A"/>
          <w:spacing w:val="-4"/>
        </w:rPr>
        <w:t>a</w:t>
      </w:r>
      <w:r>
        <w:rPr>
          <w:color w:val="1A1B1A"/>
          <w:spacing w:val="-6"/>
        </w:rPr>
        <w:t xml:space="preserve"> </w:t>
      </w:r>
      <w:r>
        <w:rPr>
          <w:color w:val="1A1B1A"/>
          <w:spacing w:val="-4"/>
        </w:rPr>
        <w:t>1.048%</w:t>
      </w:r>
      <w:r>
        <w:rPr>
          <w:color w:val="1A1B1A"/>
          <w:spacing w:val="-6"/>
        </w:rPr>
        <w:t xml:space="preserve"> </w:t>
      </w:r>
      <w:r>
        <w:rPr>
          <w:color w:val="1A1B1A"/>
          <w:spacing w:val="-4"/>
        </w:rPr>
        <w:t>decrease</w:t>
      </w:r>
      <w:r>
        <w:rPr>
          <w:color w:val="1A1B1A"/>
          <w:spacing w:val="-6"/>
        </w:rPr>
        <w:t xml:space="preserve"> </w:t>
      </w:r>
      <w:r>
        <w:rPr>
          <w:color w:val="1A1B1A"/>
          <w:spacing w:val="-4"/>
        </w:rPr>
        <w:t>in</w:t>
      </w:r>
      <w:r>
        <w:rPr>
          <w:color w:val="1A1B1A"/>
          <w:spacing w:val="-6"/>
        </w:rPr>
        <w:t xml:space="preserve"> </w:t>
      </w:r>
      <w:r>
        <w:rPr>
          <w:color w:val="1A1B1A"/>
          <w:spacing w:val="-4"/>
        </w:rPr>
        <w:t>incidence</w:t>
      </w:r>
      <w:r>
        <w:rPr>
          <w:color w:val="1A1B1A"/>
          <w:spacing w:val="-6"/>
        </w:rPr>
        <w:t xml:space="preserve"> </w:t>
      </w:r>
      <w:r>
        <w:rPr>
          <w:color w:val="1A1B1A"/>
          <w:spacing w:val="-4"/>
        </w:rPr>
        <w:t>(</w:t>
      </w:r>
      <w:r>
        <w:rPr>
          <w:i/>
          <w:color w:val="1A1B1A"/>
          <w:spacing w:val="-4"/>
        </w:rPr>
        <w:t xml:space="preserve">p </w:t>
      </w:r>
      <w:r>
        <w:rPr>
          <w:color w:val="1A1B1A"/>
          <w:spacing w:val="-4"/>
        </w:rPr>
        <w:t>= 0.008).</w:t>
      </w:r>
      <w:r>
        <w:rPr>
          <w:color w:val="1A1B1A"/>
          <w:spacing w:val="-6"/>
        </w:rPr>
        <w:t xml:space="preserve"> </w:t>
      </w:r>
      <w:r>
        <w:rPr>
          <w:color w:val="1A1B1A"/>
          <w:spacing w:val="-4"/>
        </w:rPr>
        <w:t>A</w:t>
      </w:r>
      <w:r>
        <w:rPr>
          <w:color w:val="1A1B1A"/>
          <w:spacing w:val="-6"/>
        </w:rPr>
        <w:t xml:space="preserve"> </w:t>
      </w:r>
      <w:r>
        <w:rPr>
          <w:color w:val="1A1B1A"/>
          <w:spacing w:val="-4"/>
        </w:rPr>
        <w:t>1%</w:t>
      </w:r>
      <w:r>
        <w:rPr>
          <w:color w:val="1A1B1A"/>
          <w:spacing w:val="-6"/>
        </w:rPr>
        <w:t xml:space="preserve"> </w:t>
      </w:r>
      <w:r>
        <w:rPr>
          <w:color w:val="1A1B1A"/>
          <w:spacing w:val="-4"/>
        </w:rPr>
        <w:t>increase</w:t>
      </w:r>
      <w:r>
        <w:rPr>
          <w:color w:val="1A1B1A"/>
          <w:spacing w:val="-6"/>
        </w:rPr>
        <w:t xml:space="preserve"> </w:t>
      </w:r>
      <w:r>
        <w:rPr>
          <w:color w:val="1A1B1A"/>
          <w:spacing w:val="-4"/>
        </w:rPr>
        <w:t>in</w:t>
      </w:r>
      <w:r>
        <w:rPr>
          <w:color w:val="1A1B1A"/>
          <w:spacing w:val="-6"/>
        </w:rPr>
        <w:t xml:space="preserve"> </w:t>
      </w:r>
      <w:r>
        <w:rPr>
          <w:color w:val="1A1B1A"/>
          <w:spacing w:val="-4"/>
        </w:rPr>
        <w:t xml:space="preserve">the </w:t>
      </w:r>
      <w:r>
        <w:rPr>
          <w:color w:val="1A1B1A"/>
        </w:rPr>
        <w:t>unemployed population was associated with a 0.406% increase in incidence (</w:t>
      </w:r>
      <w:r>
        <w:rPr>
          <w:i/>
          <w:color w:val="1A1B1A"/>
        </w:rPr>
        <w:t>p</w:t>
      </w:r>
      <w:r>
        <w:rPr>
          <w:i/>
          <w:color w:val="1A1B1A"/>
          <w:spacing w:val="-11"/>
        </w:rPr>
        <w:t xml:space="preserve"> </w:t>
      </w:r>
      <w:r>
        <w:rPr>
          <w:color w:val="1A1B1A"/>
        </w:rPr>
        <w:t>=</w:t>
      </w:r>
      <w:r>
        <w:rPr>
          <w:color w:val="1A1B1A"/>
          <w:spacing w:val="-11"/>
        </w:rPr>
        <w:t xml:space="preserve"> </w:t>
      </w:r>
      <w:r>
        <w:rPr>
          <w:color w:val="1A1B1A"/>
        </w:rPr>
        <w:t>0.029). A 1% increase in the Gini coefficient was associated with a 0.433% decrease in incidence (</w:t>
      </w:r>
      <w:r>
        <w:rPr>
          <w:i/>
          <w:color w:val="1A1B1A"/>
        </w:rPr>
        <w:t>p</w:t>
      </w:r>
      <w:r>
        <w:rPr>
          <w:i/>
          <w:color w:val="1A1B1A"/>
          <w:spacing w:val="-12"/>
        </w:rPr>
        <w:t xml:space="preserve"> </w:t>
      </w:r>
      <w:r>
        <w:rPr>
          <w:color w:val="1A1B1A"/>
        </w:rPr>
        <w:t>=</w:t>
      </w:r>
      <w:r>
        <w:rPr>
          <w:color w:val="1A1B1A"/>
          <w:spacing w:val="-11"/>
        </w:rPr>
        <w:t xml:space="preserve"> </w:t>
      </w:r>
      <w:r>
        <w:rPr>
          <w:color w:val="1A1B1A"/>
        </w:rPr>
        <w:t>0.003)</w:t>
      </w:r>
      <w:r>
        <w:rPr>
          <w:color w:val="1A1B1A"/>
        </w:rPr>
        <w:t>. A 1% increase</w:t>
      </w:r>
      <w:r>
        <w:rPr>
          <w:color w:val="1A1B1A"/>
          <w:spacing w:val="-4"/>
        </w:rPr>
        <w:t xml:space="preserve"> </w:t>
      </w:r>
      <w:r>
        <w:rPr>
          <w:color w:val="1A1B1A"/>
        </w:rPr>
        <w:t>in</w:t>
      </w:r>
      <w:r>
        <w:rPr>
          <w:color w:val="1A1B1A"/>
          <w:spacing w:val="-4"/>
        </w:rPr>
        <w:t xml:space="preserve"> </w:t>
      </w:r>
      <w:r>
        <w:rPr>
          <w:color w:val="1A1B1A"/>
        </w:rPr>
        <w:t>length</w:t>
      </w:r>
      <w:r>
        <w:rPr>
          <w:color w:val="1A1B1A"/>
          <w:spacing w:val="-4"/>
        </w:rPr>
        <w:t xml:space="preserve"> </w:t>
      </w:r>
      <w:r>
        <w:rPr>
          <w:color w:val="1A1B1A"/>
        </w:rPr>
        <w:t>of</w:t>
      </w:r>
      <w:r>
        <w:rPr>
          <w:color w:val="1A1B1A"/>
          <w:spacing w:val="-4"/>
        </w:rPr>
        <w:t xml:space="preserve"> </w:t>
      </w:r>
      <w:r>
        <w:rPr>
          <w:color w:val="1A1B1A"/>
        </w:rPr>
        <w:t>stay</w:t>
      </w:r>
      <w:r>
        <w:rPr>
          <w:color w:val="1A1B1A"/>
          <w:spacing w:val="-4"/>
        </w:rPr>
        <w:t xml:space="preserve"> </w:t>
      </w:r>
      <w:r>
        <w:rPr>
          <w:color w:val="1A1B1A"/>
        </w:rPr>
        <w:t>was</w:t>
      </w:r>
      <w:r>
        <w:rPr>
          <w:color w:val="1A1B1A"/>
          <w:spacing w:val="-4"/>
        </w:rPr>
        <w:t xml:space="preserve"> </w:t>
      </w:r>
      <w:r>
        <w:rPr>
          <w:color w:val="1A1B1A"/>
        </w:rPr>
        <w:t>associated</w:t>
      </w:r>
      <w:r>
        <w:rPr>
          <w:color w:val="1A1B1A"/>
          <w:spacing w:val="-4"/>
        </w:rPr>
        <w:t xml:space="preserve"> </w:t>
      </w:r>
      <w:r>
        <w:rPr>
          <w:color w:val="1A1B1A"/>
        </w:rPr>
        <w:t>with</w:t>
      </w:r>
      <w:r>
        <w:rPr>
          <w:color w:val="1A1B1A"/>
          <w:spacing w:val="-4"/>
        </w:rPr>
        <w:t xml:space="preserve"> </w:t>
      </w:r>
      <w:r>
        <w:rPr>
          <w:color w:val="1A1B1A"/>
        </w:rPr>
        <w:t>a</w:t>
      </w:r>
      <w:r>
        <w:rPr>
          <w:color w:val="1A1B1A"/>
          <w:spacing w:val="-4"/>
        </w:rPr>
        <w:t xml:space="preserve"> </w:t>
      </w:r>
      <w:r>
        <w:rPr>
          <w:color w:val="1A1B1A"/>
        </w:rPr>
        <w:t>0.545%</w:t>
      </w:r>
      <w:r>
        <w:rPr>
          <w:color w:val="1A1B1A"/>
          <w:spacing w:val="-4"/>
        </w:rPr>
        <w:t xml:space="preserve"> </w:t>
      </w:r>
      <w:r>
        <w:rPr>
          <w:color w:val="1A1B1A"/>
        </w:rPr>
        <w:t>increase</w:t>
      </w:r>
      <w:r>
        <w:rPr>
          <w:color w:val="1A1B1A"/>
          <w:spacing w:val="-4"/>
        </w:rPr>
        <w:t xml:space="preserve"> </w:t>
      </w:r>
      <w:r>
        <w:rPr>
          <w:color w:val="1A1B1A"/>
        </w:rPr>
        <w:t>in incidence</w:t>
      </w:r>
      <w:r>
        <w:rPr>
          <w:color w:val="1A1B1A"/>
          <w:spacing w:val="-12"/>
        </w:rPr>
        <w:t xml:space="preserve"> </w:t>
      </w:r>
      <w:r>
        <w:rPr>
          <w:color w:val="1A1B1A"/>
        </w:rPr>
        <w:t>(</w:t>
      </w:r>
      <w:r>
        <w:rPr>
          <w:i/>
          <w:color w:val="1A1B1A"/>
        </w:rPr>
        <w:t>p</w:t>
      </w:r>
      <w:r>
        <w:rPr>
          <w:i/>
          <w:color w:val="1A1B1A"/>
          <w:spacing w:val="-11"/>
        </w:rPr>
        <w:t xml:space="preserve"> </w:t>
      </w:r>
      <w:r>
        <w:rPr>
          <w:color w:val="1A1B1A"/>
        </w:rPr>
        <w:t>=</w:t>
      </w:r>
      <w:r>
        <w:rPr>
          <w:color w:val="1A1B1A"/>
          <w:spacing w:val="-11"/>
        </w:rPr>
        <w:t xml:space="preserve"> </w:t>
      </w:r>
      <w:r>
        <w:rPr>
          <w:color w:val="1A1B1A"/>
        </w:rPr>
        <w:t>0.031).</w:t>
      </w:r>
      <w:r>
        <w:rPr>
          <w:color w:val="1A1B1A"/>
          <w:spacing w:val="-11"/>
        </w:rPr>
        <w:t xml:space="preserve"> </w:t>
      </w:r>
      <w:r>
        <w:rPr>
          <w:color w:val="1A1B1A"/>
        </w:rPr>
        <w:t>The</w:t>
      </w:r>
      <w:r>
        <w:rPr>
          <w:color w:val="1A1B1A"/>
          <w:spacing w:val="-12"/>
        </w:rPr>
        <w:t xml:space="preserve"> </w:t>
      </w:r>
      <w:r>
        <w:rPr>
          <w:color w:val="1A1B1A"/>
        </w:rPr>
        <w:t>“Region”</w:t>
      </w:r>
      <w:r>
        <w:rPr>
          <w:color w:val="1A1B1A"/>
          <w:spacing w:val="-11"/>
        </w:rPr>
        <w:t xml:space="preserve"> </w:t>
      </w:r>
      <w:r>
        <w:rPr>
          <w:color w:val="1A1B1A"/>
        </w:rPr>
        <w:t>variable</w:t>
      </w:r>
      <w:r>
        <w:rPr>
          <w:color w:val="1A1B1A"/>
          <w:spacing w:val="-11"/>
        </w:rPr>
        <w:t xml:space="preserve"> </w:t>
      </w:r>
      <w:r>
        <w:rPr>
          <w:color w:val="1A1B1A"/>
        </w:rPr>
        <w:t>was</w:t>
      </w:r>
      <w:r>
        <w:rPr>
          <w:color w:val="1A1B1A"/>
          <w:spacing w:val="-11"/>
        </w:rPr>
        <w:t xml:space="preserve"> </w:t>
      </w:r>
      <w:r>
        <w:rPr>
          <w:color w:val="1A1B1A"/>
        </w:rPr>
        <w:t>significant</w:t>
      </w:r>
      <w:r>
        <w:rPr>
          <w:color w:val="1A1B1A"/>
          <w:spacing w:val="-12"/>
        </w:rPr>
        <w:t xml:space="preserve"> </w:t>
      </w:r>
      <w:r>
        <w:rPr>
          <w:color w:val="1A1B1A"/>
        </w:rPr>
        <w:t>[</w:t>
      </w:r>
      <w:r>
        <w:rPr>
          <w:i/>
          <w:color w:val="1A1B1A"/>
        </w:rPr>
        <w:t>F</w:t>
      </w:r>
      <w:r>
        <w:rPr>
          <w:color w:val="1A1B1A"/>
        </w:rPr>
        <w:t>(13, 106)</w:t>
      </w:r>
      <w:r>
        <w:rPr>
          <w:color w:val="1A1B1A"/>
          <w:spacing w:val="-12"/>
        </w:rPr>
        <w:t xml:space="preserve"> </w:t>
      </w:r>
      <w:r>
        <w:rPr>
          <w:color w:val="1A1B1A"/>
        </w:rPr>
        <w:t>=</w:t>
      </w:r>
      <w:r>
        <w:rPr>
          <w:color w:val="1A1B1A"/>
          <w:spacing w:val="-11"/>
        </w:rPr>
        <w:t xml:space="preserve"> </w:t>
      </w:r>
      <w:r>
        <w:rPr>
          <w:color w:val="1A1B1A"/>
        </w:rPr>
        <w:t>16.134,</w:t>
      </w:r>
      <w:r>
        <w:rPr>
          <w:color w:val="1A1B1A"/>
          <w:spacing w:val="-2"/>
        </w:rPr>
        <w:t xml:space="preserve"> </w:t>
      </w:r>
      <w:r>
        <w:rPr>
          <w:i/>
          <w:color w:val="1A1B1A"/>
        </w:rPr>
        <w:t>p</w:t>
      </w:r>
      <w:r>
        <w:rPr>
          <w:i/>
          <w:color w:val="1A1B1A"/>
          <w:spacing w:val="-12"/>
        </w:rPr>
        <w:t xml:space="preserve"> </w:t>
      </w:r>
      <w:r>
        <w:rPr>
          <w:color w:val="1A1B1A"/>
        </w:rPr>
        <w:t>&lt;</w:t>
      </w:r>
      <w:r>
        <w:rPr>
          <w:color w:val="1A1B1A"/>
          <w:spacing w:val="-11"/>
        </w:rPr>
        <w:t xml:space="preserve"> </w:t>
      </w:r>
      <w:r>
        <w:rPr>
          <w:color w:val="1A1B1A"/>
        </w:rPr>
        <w:t>0.001],</w:t>
      </w:r>
      <w:r>
        <w:rPr>
          <w:color w:val="1A1B1A"/>
          <w:spacing w:val="3"/>
        </w:rPr>
        <w:t xml:space="preserve"> </w:t>
      </w:r>
      <w:r>
        <w:rPr>
          <w:color w:val="1A1B1A"/>
        </w:rPr>
        <w:t>with</w:t>
      </w:r>
      <w:r>
        <w:rPr>
          <w:color w:val="1A1B1A"/>
          <w:spacing w:val="2"/>
        </w:rPr>
        <w:t xml:space="preserve"> </w:t>
      </w:r>
      <w:r>
        <w:rPr>
          <w:color w:val="1A1B1A"/>
        </w:rPr>
        <w:t>Zhambyl</w:t>
      </w:r>
      <w:r>
        <w:rPr>
          <w:color w:val="1A1B1A"/>
          <w:spacing w:val="3"/>
        </w:rPr>
        <w:t xml:space="preserve"> </w:t>
      </w:r>
      <w:r>
        <w:rPr>
          <w:color w:val="1A1B1A"/>
        </w:rPr>
        <w:t>as</w:t>
      </w:r>
      <w:r>
        <w:rPr>
          <w:color w:val="1A1B1A"/>
          <w:spacing w:val="2"/>
        </w:rPr>
        <w:t xml:space="preserve"> </w:t>
      </w:r>
      <w:r>
        <w:rPr>
          <w:color w:val="1A1B1A"/>
        </w:rPr>
        <w:t>the</w:t>
      </w:r>
      <w:r>
        <w:rPr>
          <w:color w:val="1A1B1A"/>
          <w:spacing w:val="3"/>
        </w:rPr>
        <w:t xml:space="preserve"> </w:t>
      </w:r>
      <w:r>
        <w:rPr>
          <w:color w:val="1A1B1A"/>
        </w:rPr>
        <w:t>reference</w:t>
      </w:r>
      <w:r>
        <w:rPr>
          <w:color w:val="1A1B1A"/>
          <w:spacing w:val="2"/>
        </w:rPr>
        <w:t xml:space="preserve"> </w:t>
      </w:r>
      <w:r>
        <w:rPr>
          <w:color w:val="1A1B1A"/>
          <w:spacing w:val="-2"/>
        </w:rPr>
        <w:t>category.</w:t>
      </w:r>
    </w:p>
    <w:p w:rsidR="009F269F" w:rsidRDefault="002C4AC7">
      <w:pPr>
        <w:pStyle w:val="a3"/>
        <w:spacing w:before="112" w:line="278" w:lineRule="auto"/>
        <w:ind w:left="242" w:right="424"/>
        <w:jc w:val="both"/>
      </w:pPr>
      <w:r>
        <w:br w:type="column"/>
      </w:r>
      <w:r>
        <w:rPr>
          <w:color w:val="1A1B1A"/>
        </w:rPr>
        <w:t>Aqtöbe (</w:t>
      </w:r>
      <w:r>
        <w:rPr>
          <w:i/>
          <w:color w:val="1A1B1A"/>
        </w:rPr>
        <w:t>p</w:t>
      </w:r>
      <w:r>
        <w:rPr>
          <w:i/>
          <w:color w:val="1A1B1A"/>
          <w:spacing w:val="-12"/>
        </w:rPr>
        <w:t xml:space="preserve"> </w:t>
      </w:r>
      <w:r>
        <w:rPr>
          <w:color w:val="1A1B1A"/>
        </w:rPr>
        <w:t>=</w:t>
      </w:r>
      <w:r>
        <w:rPr>
          <w:color w:val="1A1B1A"/>
          <w:spacing w:val="-11"/>
        </w:rPr>
        <w:t xml:space="preserve"> </w:t>
      </w:r>
      <w:r>
        <w:rPr>
          <w:color w:val="1A1B1A"/>
        </w:rPr>
        <w:t>0.002),</w:t>
      </w:r>
      <w:r>
        <w:rPr>
          <w:color w:val="1A1B1A"/>
          <w:spacing w:val="15"/>
        </w:rPr>
        <w:t xml:space="preserve"> </w:t>
      </w:r>
      <w:r>
        <w:rPr>
          <w:color w:val="1A1B1A"/>
        </w:rPr>
        <w:t>Atyrau (</w:t>
      </w:r>
      <w:r>
        <w:rPr>
          <w:i/>
          <w:color w:val="1A1B1A"/>
        </w:rPr>
        <w:t>p</w:t>
      </w:r>
      <w:r>
        <w:rPr>
          <w:i/>
          <w:color w:val="1A1B1A"/>
          <w:spacing w:val="-12"/>
        </w:rPr>
        <w:t xml:space="preserve"> </w:t>
      </w:r>
      <w:r>
        <w:rPr>
          <w:color w:val="1A1B1A"/>
        </w:rPr>
        <w:t>&lt;</w:t>
      </w:r>
      <w:r>
        <w:rPr>
          <w:color w:val="1A1B1A"/>
          <w:spacing w:val="-11"/>
        </w:rPr>
        <w:t xml:space="preserve"> </w:t>
      </w:r>
      <w:r>
        <w:rPr>
          <w:color w:val="1A1B1A"/>
        </w:rPr>
        <w:t>0.001),</w:t>
      </w:r>
      <w:r>
        <w:rPr>
          <w:color w:val="1A1B1A"/>
          <w:spacing w:val="15"/>
        </w:rPr>
        <w:t xml:space="preserve"> </w:t>
      </w:r>
      <w:r>
        <w:rPr>
          <w:color w:val="1A1B1A"/>
        </w:rPr>
        <w:t>Mangghystau</w:t>
      </w:r>
      <w:r>
        <w:rPr>
          <w:color w:val="1A1B1A"/>
          <w:spacing w:val="14"/>
        </w:rPr>
        <w:t xml:space="preserve"> </w:t>
      </w:r>
      <w:r>
        <w:rPr>
          <w:color w:val="1A1B1A"/>
        </w:rPr>
        <w:t>(</w:t>
      </w:r>
      <w:r>
        <w:rPr>
          <w:i/>
          <w:color w:val="1A1B1A"/>
        </w:rPr>
        <w:t>p</w:t>
      </w:r>
      <w:r>
        <w:rPr>
          <w:i/>
          <w:color w:val="1A1B1A"/>
          <w:spacing w:val="-12"/>
        </w:rPr>
        <w:t xml:space="preserve"> </w:t>
      </w:r>
      <w:r>
        <w:rPr>
          <w:color w:val="1A1B1A"/>
        </w:rPr>
        <w:t>=</w:t>
      </w:r>
      <w:r>
        <w:rPr>
          <w:color w:val="1A1B1A"/>
          <w:spacing w:val="-11"/>
        </w:rPr>
        <w:t xml:space="preserve"> </w:t>
      </w:r>
      <w:r>
        <w:rPr>
          <w:color w:val="1A1B1A"/>
        </w:rPr>
        <w:t>0.002), North Kazakhstan (</w:t>
      </w:r>
      <w:r>
        <w:rPr>
          <w:i/>
          <w:color w:val="1A1B1A"/>
        </w:rPr>
        <w:t>p</w:t>
      </w:r>
      <w:r>
        <w:rPr>
          <w:i/>
          <w:color w:val="1A1B1A"/>
          <w:spacing w:val="-10"/>
        </w:rPr>
        <w:t xml:space="preserve"> </w:t>
      </w:r>
      <w:r>
        <w:rPr>
          <w:color w:val="1A1B1A"/>
        </w:rPr>
        <w:t>=</w:t>
      </w:r>
      <w:r>
        <w:rPr>
          <w:color w:val="1A1B1A"/>
          <w:spacing w:val="-10"/>
        </w:rPr>
        <w:t xml:space="preserve"> </w:t>
      </w:r>
      <w:r>
        <w:rPr>
          <w:color w:val="1A1B1A"/>
        </w:rPr>
        <w:t>0.047), Pavlodar (</w:t>
      </w:r>
      <w:r>
        <w:rPr>
          <w:i/>
          <w:color w:val="1A1B1A"/>
        </w:rPr>
        <w:t>p</w:t>
      </w:r>
      <w:r>
        <w:rPr>
          <w:i/>
          <w:color w:val="1A1B1A"/>
          <w:spacing w:val="-10"/>
        </w:rPr>
        <w:t xml:space="preserve"> </w:t>
      </w:r>
      <w:r>
        <w:rPr>
          <w:color w:val="1A1B1A"/>
        </w:rPr>
        <w:t>&lt;</w:t>
      </w:r>
      <w:r>
        <w:rPr>
          <w:color w:val="1A1B1A"/>
          <w:spacing w:val="-10"/>
        </w:rPr>
        <w:t xml:space="preserve"> </w:t>
      </w:r>
      <w:r>
        <w:rPr>
          <w:color w:val="1A1B1A"/>
        </w:rPr>
        <w:t>0.001), Qaraghandy</w:t>
      </w:r>
      <w:r>
        <w:rPr>
          <w:color w:val="1A1B1A"/>
          <w:spacing w:val="40"/>
        </w:rPr>
        <w:t xml:space="preserve"> </w:t>
      </w:r>
      <w:r>
        <w:rPr>
          <w:color w:val="1A1B1A"/>
          <w:spacing w:val="-4"/>
        </w:rPr>
        <w:t>(</w:t>
      </w:r>
      <w:r>
        <w:rPr>
          <w:i/>
          <w:color w:val="1A1B1A"/>
          <w:spacing w:val="-4"/>
        </w:rPr>
        <w:t xml:space="preserve">p </w:t>
      </w:r>
      <w:r>
        <w:rPr>
          <w:color w:val="1A1B1A"/>
          <w:spacing w:val="-4"/>
        </w:rPr>
        <w:t>= 0.033),</w:t>
      </w:r>
      <w:r>
        <w:rPr>
          <w:color w:val="1A1B1A"/>
          <w:spacing w:val="-7"/>
        </w:rPr>
        <w:t xml:space="preserve"> </w:t>
      </w:r>
      <w:r>
        <w:rPr>
          <w:color w:val="1A1B1A"/>
          <w:spacing w:val="-4"/>
        </w:rPr>
        <w:t>Qyzylorda</w:t>
      </w:r>
      <w:r>
        <w:rPr>
          <w:color w:val="1A1B1A"/>
          <w:spacing w:val="-7"/>
        </w:rPr>
        <w:t xml:space="preserve"> </w:t>
      </w:r>
      <w:r>
        <w:rPr>
          <w:color w:val="1A1B1A"/>
          <w:spacing w:val="-4"/>
        </w:rPr>
        <w:t>(</w:t>
      </w:r>
      <w:r>
        <w:rPr>
          <w:i/>
          <w:color w:val="1A1B1A"/>
          <w:spacing w:val="-4"/>
        </w:rPr>
        <w:t xml:space="preserve">p </w:t>
      </w:r>
      <w:r>
        <w:rPr>
          <w:color w:val="1A1B1A"/>
          <w:spacing w:val="-4"/>
        </w:rPr>
        <w:t>= 0.001),</w:t>
      </w:r>
      <w:r>
        <w:rPr>
          <w:color w:val="1A1B1A"/>
          <w:spacing w:val="-7"/>
        </w:rPr>
        <w:t xml:space="preserve"> </w:t>
      </w:r>
      <w:r>
        <w:rPr>
          <w:color w:val="1A1B1A"/>
          <w:spacing w:val="-4"/>
        </w:rPr>
        <w:t>and</w:t>
      </w:r>
      <w:r>
        <w:rPr>
          <w:color w:val="1A1B1A"/>
          <w:spacing w:val="-7"/>
        </w:rPr>
        <w:t xml:space="preserve"> </w:t>
      </w:r>
      <w:r>
        <w:rPr>
          <w:color w:val="1A1B1A"/>
          <w:spacing w:val="-4"/>
        </w:rPr>
        <w:t>South</w:t>
      </w:r>
      <w:r>
        <w:rPr>
          <w:color w:val="1A1B1A"/>
          <w:spacing w:val="-7"/>
        </w:rPr>
        <w:t xml:space="preserve"> </w:t>
      </w:r>
      <w:r>
        <w:rPr>
          <w:color w:val="1A1B1A"/>
          <w:spacing w:val="-4"/>
        </w:rPr>
        <w:t>Kazakhstan</w:t>
      </w:r>
      <w:r>
        <w:rPr>
          <w:color w:val="1A1B1A"/>
          <w:spacing w:val="-7"/>
        </w:rPr>
        <w:t xml:space="preserve"> </w:t>
      </w:r>
      <w:r>
        <w:rPr>
          <w:color w:val="1A1B1A"/>
          <w:spacing w:val="-4"/>
        </w:rPr>
        <w:t>(</w:t>
      </w:r>
      <w:r>
        <w:rPr>
          <w:i/>
          <w:color w:val="1A1B1A"/>
          <w:spacing w:val="-4"/>
        </w:rPr>
        <w:t xml:space="preserve">p </w:t>
      </w:r>
      <w:r>
        <w:rPr>
          <w:color w:val="1A1B1A"/>
          <w:spacing w:val="-4"/>
        </w:rPr>
        <w:t xml:space="preserve">&lt; 0.001) </w:t>
      </w:r>
      <w:r>
        <w:rPr>
          <w:color w:val="1A1B1A"/>
          <w:spacing w:val="-6"/>
        </w:rPr>
        <w:t>differed</w:t>
      </w:r>
      <w:r>
        <w:rPr>
          <w:color w:val="1A1B1A"/>
          <w:spacing w:val="-3"/>
        </w:rPr>
        <w:t xml:space="preserve"> </w:t>
      </w:r>
      <w:r>
        <w:rPr>
          <w:color w:val="1A1B1A"/>
          <w:spacing w:val="-6"/>
        </w:rPr>
        <w:t>significantly</w:t>
      </w:r>
      <w:r>
        <w:rPr>
          <w:color w:val="1A1B1A"/>
          <w:spacing w:val="-3"/>
        </w:rPr>
        <w:t xml:space="preserve"> </w:t>
      </w:r>
      <w:r>
        <w:rPr>
          <w:color w:val="1A1B1A"/>
          <w:spacing w:val="-6"/>
        </w:rPr>
        <w:t>from</w:t>
      </w:r>
      <w:r>
        <w:rPr>
          <w:color w:val="1A1B1A"/>
          <w:spacing w:val="-3"/>
        </w:rPr>
        <w:t xml:space="preserve"> </w:t>
      </w:r>
      <w:r>
        <w:rPr>
          <w:color w:val="1A1B1A"/>
          <w:spacing w:val="-6"/>
        </w:rPr>
        <w:t>Zhambyl.</w:t>
      </w:r>
      <w:r>
        <w:rPr>
          <w:color w:val="1A1B1A"/>
          <w:spacing w:val="-3"/>
        </w:rPr>
        <w:t xml:space="preserve"> </w:t>
      </w:r>
      <w:r>
        <w:rPr>
          <w:color w:val="1A1B1A"/>
          <w:spacing w:val="-6"/>
        </w:rPr>
        <w:t>The</w:t>
      </w:r>
      <w:r>
        <w:rPr>
          <w:color w:val="1A1B1A"/>
          <w:spacing w:val="-3"/>
        </w:rPr>
        <w:t xml:space="preserve"> </w:t>
      </w:r>
      <w:r>
        <w:rPr>
          <w:color w:val="1A1B1A"/>
          <w:spacing w:val="-6"/>
        </w:rPr>
        <w:t>“Period”</w:t>
      </w:r>
      <w:r>
        <w:rPr>
          <w:color w:val="1A1B1A"/>
          <w:spacing w:val="-3"/>
        </w:rPr>
        <w:t xml:space="preserve"> </w:t>
      </w:r>
      <w:r>
        <w:rPr>
          <w:color w:val="1A1B1A"/>
          <w:spacing w:val="-6"/>
        </w:rPr>
        <w:t>was</w:t>
      </w:r>
      <w:r>
        <w:rPr>
          <w:color w:val="1A1B1A"/>
          <w:spacing w:val="-3"/>
        </w:rPr>
        <w:t xml:space="preserve"> </w:t>
      </w:r>
      <w:r>
        <w:rPr>
          <w:color w:val="1A1B1A"/>
          <w:spacing w:val="-6"/>
        </w:rPr>
        <w:t>significant</w:t>
      </w:r>
      <w:r>
        <w:rPr>
          <w:color w:val="1A1B1A"/>
          <w:spacing w:val="-3"/>
        </w:rPr>
        <w:t xml:space="preserve"> </w:t>
      </w:r>
      <w:r>
        <w:rPr>
          <w:color w:val="1A1B1A"/>
          <w:spacing w:val="-6"/>
        </w:rPr>
        <w:t>[</w:t>
      </w:r>
      <w:r>
        <w:rPr>
          <w:i/>
          <w:color w:val="1A1B1A"/>
          <w:spacing w:val="-6"/>
        </w:rPr>
        <w:t>F</w:t>
      </w:r>
      <w:r>
        <w:rPr>
          <w:color w:val="1A1B1A"/>
          <w:spacing w:val="-6"/>
        </w:rPr>
        <w:t>(9,</w:t>
      </w:r>
      <w:r>
        <w:rPr>
          <w:color w:val="1A1B1A"/>
          <w:spacing w:val="-4"/>
        </w:rPr>
        <w:t xml:space="preserve"> 106)</w:t>
      </w:r>
      <w:r>
        <w:rPr>
          <w:color w:val="1A1B1A"/>
          <w:spacing w:val="-8"/>
        </w:rPr>
        <w:t xml:space="preserve"> </w:t>
      </w:r>
      <w:r>
        <w:rPr>
          <w:color w:val="1A1B1A"/>
          <w:spacing w:val="-4"/>
        </w:rPr>
        <w:t>=</w:t>
      </w:r>
      <w:r>
        <w:rPr>
          <w:color w:val="1A1B1A"/>
          <w:spacing w:val="-7"/>
        </w:rPr>
        <w:t xml:space="preserve"> </w:t>
      </w:r>
      <w:r>
        <w:rPr>
          <w:color w:val="1A1B1A"/>
          <w:spacing w:val="-4"/>
        </w:rPr>
        <w:t>3.791,</w:t>
      </w:r>
      <w:r>
        <w:rPr>
          <w:color w:val="1A1B1A"/>
          <w:spacing w:val="-7"/>
        </w:rPr>
        <w:t xml:space="preserve"> </w:t>
      </w:r>
      <w:r>
        <w:rPr>
          <w:i/>
          <w:color w:val="1A1B1A"/>
          <w:spacing w:val="-4"/>
        </w:rPr>
        <w:t>p</w:t>
      </w:r>
      <w:r>
        <w:rPr>
          <w:i/>
          <w:color w:val="1A1B1A"/>
          <w:spacing w:val="-7"/>
        </w:rPr>
        <w:t xml:space="preserve"> </w:t>
      </w:r>
      <w:r>
        <w:rPr>
          <w:color w:val="1A1B1A"/>
          <w:spacing w:val="-4"/>
        </w:rPr>
        <w:t>&lt;</w:t>
      </w:r>
      <w:r>
        <w:rPr>
          <w:color w:val="1A1B1A"/>
          <w:spacing w:val="-8"/>
        </w:rPr>
        <w:t xml:space="preserve"> </w:t>
      </w:r>
      <w:r>
        <w:rPr>
          <w:color w:val="1A1B1A"/>
          <w:spacing w:val="-4"/>
        </w:rPr>
        <w:t>0.001],</w:t>
      </w:r>
      <w:r>
        <w:rPr>
          <w:color w:val="1A1B1A"/>
          <w:spacing w:val="-7"/>
        </w:rPr>
        <w:t xml:space="preserve"> </w:t>
      </w:r>
      <w:r>
        <w:rPr>
          <w:color w:val="1A1B1A"/>
          <w:spacing w:val="-4"/>
        </w:rPr>
        <w:t>with</w:t>
      </w:r>
      <w:r>
        <w:rPr>
          <w:color w:val="1A1B1A"/>
          <w:spacing w:val="-7"/>
        </w:rPr>
        <w:t xml:space="preserve"> </w:t>
      </w:r>
      <w:r>
        <w:rPr>
          <w:color w:val="1A1B1A"/>
          <w:spacing w:val="-4"/>
        </w:rPr>
        <w:t>2019</w:t>
      </w:r>
      <w:r>
        <w:rPr>
          <w:color w:val="1A1B1A"/>
          <w:spacing w:val="-7"/>
        </w:rPr>
        <w:t xml:space="preserve"> </w:t>
      </w:r>
      <w:r>
        <w:rPr>
          <w:color w:val="1A1B1A"/>
          <w:spacing w:val="-4"/>
        </w:rPr>
        <w:t>as</w:t>
      </w:r>
      <w:r>
        <w:rPr>
          <w:color w:val="1A1B1A"/>
          <w:spacing w:val="-8"/>
        </w:rPr>
        <w:t xml:space="preserve"> </w:t>
      </w:r>
      <w:r>
        <w:rPr>
          <w:color w:val="1A1B1A"/>
          <w:spacing w:val="-4"/>
        </w:rPr>
        <w:t>the</w:t>
      </w:r>
      <w:r>
        <w:rPr>
          <w:color w:val="1A1B1A"/>
          <w:spacing w:val="-7"/>
        </w:rPr>
        <w:t xml:space="preserve"> </w:t>
      </w:r>
      <w:r>
        <w:rPr>
          <w:color w:val="1A1B1A"/>
          <w:spacing w:val="-4"/>
        </w:rPr>
        <w:t>reference</w:t>
      </w:r>
      <w:r>
        <w:rPr>
          <w:color w:val="1A1B1A"/>
          <w:spacing w:val="-7"/>
        </w:rPr>
        <w:t xml:space="preserve"> </w:t>
      </w:r>
      <w:r>
        <w:rPr>
          <w:color w:val="1A1B1A"/>
          <w:spacing w:val="-4"/>
        </w:rPr>
        <w:t>category.</w:t>
      </w:r>
      <w:r>
        <w:rPr>
          <w:color w:val="1A1B1A"/>
          <w:spacing w:val="-7"/>
        </w:rPr>
        <w:t xml:space="preserve"> </w:t>
      </w:r>
      <w:r>
        <w:rPr>
          <w:color w:val="1A1B1A"/>
          <w:spacing w:val="-4"/>
        </w:rPr>
        <w:t>The</w:t>
      </w:r>
      <w:r>
        <w:rPr>
          <w:color w:val="1A1B1A"/>
          <w:spacing w:val="-8"/>
        </w:rPr>
        <w:t xml:space="preserve"> </w:t>
      </w:r>
      <w:r>
        <w:rPr>
          <w:color w:val="1A1B1A"/>
          <w:spacing w:val="-4"/>
        </w:rPr>
        <w:t xml:space="preserve">year </w:t>
      </w:r>
      <w:r>
        <w:rPr>
          <w:color w:val="1A1B1A"/>
        </w:rPr>
        <w:t>2015</w:t>
      </w:r>
      <w:r>
        <w:rPr>
          <w:color w:val="1A1B1A"/>
          <w:spacing w:val="-3"/>
        </w:rPr>
        <w:t xml:space="preserve"> </w:t>
      </w:r>
      <w:r>
        <w:rPr>
          <w:color w:val="1A1B1A"/>
        </w:rPr>
        <w:t>differed significantly from 2019 (</w:t>
      </w:r>
      <w:r>
        <w:rPr>
          <w:i/>
          <w:color w:val="1A1B1A"/>
        </w:rPr>
        <w:t>p</w:t>
      </w:r>
      <w:r>
        <w:rPr>
          <w:i/>
          <w:color w:val="1A1B1A"/>
          <w:spacing w:val="-12"/>
        </w:rPr>
        <w:t xml:space="preserve"> </w:t>
      </w:r>
      <w:r>
        <w:rPr>
          <w:color w:val="1A1B1A"/>
        </w:rPr>
        <w:t>=</w:t>
      </w:r>
      <w:r>
        <w:rPr>
          <w:color w:val="1A1B1A"/>
          <w:spacing w:val="-11"/>
        </w:rPr>
        <w:t xml:space="preserve"> </w:t>
      </w:r>
      <w:r>
        <w:rPr>
          <w:color w:val="1A1B1A"/>
        </w:rPr>
        <w:t xml:space="preserve">0.048). Non-significant </w:t>
      </w:r>
      <w:r>
        <w:rPr>
          <w:color w:val="1A1B1A"/>
          <w:spacing w:val="-2"/>
        </w:rPr>
        <w:t>predictors</w:t>
      </w:r>
      <w:r>
        <w:rPr>
          <w:color w:val="1A1B1A"/>
          <w:spacing w:val="-5"/>
        </w:rPr>
        <w:t xml:space="preserve"> </w:t>
      </w:r>
      <w:r>
        <w:rPr>
          <w:color w:val="1A1B1A"/>
          <w:spacing w:val="-2"/>
        </w:rPr>
        <w:t>included</w:t>
      </w:r>
      <w:r>
        <w:rPr>
          <w:color w:val="1A1B1A"/>
          <w:spacing w:val="-5"/>
        </w:rPr>
        <w:t xml:space="preserve"> </w:t>
      </w:r>
      <w:r>
        <w:rPr>
          <w:color w:val="1A1B1A"/>
          <w:spacing w:val="-2"/>
        </w:rPr>
        <w:t>GRP</w:t>
      </w:r>
      <w:r>
        <w:rPr>
          <w:color w:val="1A1B1A"/>
          <w:spacing w:val="-5"/>
        </w:rPr>
        <w:t xml:space="preserve"> </w:t>
      </w:r>
      <w:r>
        <w:rPr>
          <w:color w:val="1A1B1A"/>
          <w:spacing w:val="-2"/>
        </w:rPr>
        <w:t>per</w:t>
      </w:r>
      <w:r>
        <w:rPr>
          <w:color w:val="1A1B1A"/>
          <w:spacing w:val="-5"/>
        </w:rPr>
        <w:t xml:space="preserve"> </w:t>
      </w:r>
      <w:r>
        <w:rPr>
          <w:color w:val="1A1B1A"/>
          <w:spacing w:val="-2"/>
        </w:rPr>
        <w:t>capita</w:t>
      </w:r>
      <w:r>
        <w:rPr>
          <w:color w:val="1A1B1A"/>
          <w:spacing w:val="-5"/>
        </w:rPr>
        <w:t xml:space="preserve"> </w:t>
      </w:r>
      <w:r>
        <w:rPr>
          <w:color w:val="1A1B1A"/>
          <w:spacing w:val="-2"/>
        </w:rPr>
        <w:t>(</w:t>
      </w:r>
      <w:r>
        <w:rPr>
          <w:i/>
          <w:color w:val="1A1B1A"/>
          <w:spacing w:val="-2"/>
        </w:rPr>
        <w:t>p</w:t>
      </w:r>
      <w:r>
        <w:rPr>
          <w:i/>
          <w:color w:val="1A1B1A"/>
          <w:spacing w:val="-9"/>
        </w:rPr>
        <w:t xml:space="preserve"> </w:t>
      </w:r>
      <w:r>
        <w:rPr>
          <w:color w:val="1A1B1A"/>
          <w:spacing w:val="-2"/>
        </w:rPr>
        <w:t>=</w:t>
      </w:r>
      <w:r>
        <w:rPr>
          <w:color w:val="1A1B1A"/>
          <w:spacing w:val="-9"/>
        </w:rPr>
        <w:t xml:space="preserve"> </w:t>
      </w:r>
      <w:r>
        <w:rPr>
          <w:color w:val="1A1B1A"/>
          <w:spacing w:val="-2"/>
        </w:rPr>
        <w:t>0.902),</w:t>
      </w:r>
      <w:r>
        <w:rPr>
          <w:color w:val="1A1B1A"/>
          <w:spacing w:val="-5"/>
        </w:rPr>
        <w:t xml:space="preserve"> </w:t>
      </w:r>
      <w:r>
        <w:rPr>
          <w:color w:val="1A1B1A"/>
          <w:spacing w:val="-2"/>
        </w:rPr>
        <w:t>income</w:t>
      </w:r>
      <w:r>
        <w:rPr>
          <w:color w:val="1A1B1A"/>
          <w:spacing w:val="-5"/>
        </w:rPr>
        <w:t xml:space="preserve"> </w:t>
      </w:r>
      <w:r>
        <w:rPr>
          <w:color w:val="1A1B1A"/>
          <w:spacing w:val="-2"/>
        </w:rPr>
        <w:t>below</w:t>
      </w:r>
      <w:r>
        <w:rPr>
          <w:color w:val="1A1B1A"/>
          <w:spacing w:val="-5"/>
        </w:rPr>
        <w:t xml:space="preserve"> </w:t>
      </w:r>
      <w:r>
        <w:rPr>
          <w:color w:val="1A1B1A"/>
          <w:spacing w:val="-2"/>
        </w:rPr>
        <w:t xml:space="preserve">living </w:t>
      </w:r>
      <w:r>
        <w:rPr>
          <w:color w:val="1A1B1A"/>
        </w:rPr>
        <w:t>wage (</w:t>
      </w:r>
      <w:r>
        <w:rPr>
          <w:i/>
          <w:color w:val="1A1B1A"/>
        </w:rPr>
        <w:t>p</w:t>
      </w:r>
      <w:r>
        <w:rPr>
          <w:i/>
          <w:color w:val="1A1B1A"/>
          <w:spacing w:val="-9"/>
        </w:rPr>
        <w:t xml:space="preserve"> </w:t>
      </w:r>
      <w:r>
        <w:rPr>
          <w:color w:val="1A1B1A"/>
        </w:rPr>
        <w:t>=</w:t>
      </w:r>
      <w:r>
        <w:rPr>
          <w:color w:val="1A1B1A"/>
          <w:spacing w:val="-9"/>
        </w:rPr>
        <w:t xml:space="preserve"> </w:t>
      </w:r>
      <w:r>
        <w:rPr>
          <w:color w:val="1A1B1A"/>
        </w:rPr>
        <w:t>0.628), housing per resident (</w:t>
      </w:r>
      <w:r>
        <w:rPr>
          <w:i/>
          <w:color w:val="1A1B1A"/>
        </w:rPr>
        <w:t>p</w:t>
      </w:r>
      <w:r>
        <w:rPr>
          <w:i/>
          <w:color w:val="1A1B1A"/>
          <w:spacing w:val="-9"/>
        </w:rPr>
        <w:t xml:space="preserve"> </w:t>
      </w:r>
      <w:r>
        <w:rPr>
          <w:color w:val="1A1B1A"/>
        </w:rPr>
        <w:t>=</w:t>
      </w:r>
      <w:r>
        <w:rPr>
          <w:color w:val="1A1B1A"/>
          <w:spacing w:val="-9"/>
        </w:rPr>
        <w:t xml:space="preserve"> </w:t>
      </w:r>
      <w:r>
        <w:rPr>
          <w:color w:val="1A1B1A"/>
        </w:rPr>
        <w:t>0.262), pediatrician density</w:t>
      </w:r>
      <w:r>
        <w:rPr>
          <w:color w:val="1A1B1A"/>
          <w:spacing w:val="-2"/>
        </w:rPr>
        <w:t xml:space="preserve"> </w:t>
      </w:r>
      <w:r>
        <w:rPr>
          <w:color w:val="1A1B1A"/>
        </w:rPr>
        <w:t>(</w:t>
      </w:r>
      <w:r>
        <w:rPr>
          <w:i/>
          <w:color w:val="1A1B1A"/>
        </w:rPr>
        <w:t>p</w:t>
      </w:r>
      <w:r>
        <w:rPr>
          <w:i/>
          <w:color w:val="1A1B1A"/>
          <w:spacing w:val="-2"/>
        </w:rPr>
        <w:t xml:space="preserve"> </w:t>
      </w:r>
      <w:r>
        <w:rPr>
          <w:color w:val="1A1B1A"/>
        </w:rPr>
        <w:t>=</w:t>
      </w:r>
      <w:r>
        <w:rPr>
          <w:color w:val="1A1B1A"/>
          <w:spacing w:val="-2"/>
        </w:rPr>
        <w:t xml:space="preserve"> </w:t>
      </w:r>
      <w:r>
        <w:rPr>
          <w:color w:val="1A1B1A"/>
        </w:rPr>
        <w:t>0.223),</w:t>
      </w:r>
      <w:r>
        <w:rPr>
          <w:color w:val="1A1B1A"/>
          <w:spacing w:val="-2"/>
        </w:rPr>
        <w:t xml:space="preserve"> </w:t>
      </w:r>
      <w:r>
        <w:rPr>
          <w:color w:val="1A1B1A"/>
        </w:rPr>
        <w:t>and</w:t>
      </w:r>
      <w:r>
        <w:rPr>
          <w:color w:val="1A1B1A"/>
          <w:spacing w:val="-2"/>
        </w:rPr>
        <w:t xml:space="preserve"> </w:t>
      </w:r>
      <w:r>
        <w:rPr>
          <w:color w:val="1A1B1A"/>
        </w:rPr>
        <w:t>hospital</w:t>
      </w:r>
      <w:r>
        <w:rPr>
          <w:color w:val="1A1B1A"/>
          <w:spacing w:val="-2"/>
        </w:rPr>
        <w:t xml:space="preserve"> </w:t>
      </w:r>
      <w:r>
        <w:rPr>
          <w:color w:val="1A1B1A"/>
        </w:rPr>
        <w:t>beds</w:t>
      </w:r>
      <w:r>
        <w:rPr>
          <w:color w:val="1A1B1A"/>
          <w:spacing w:val="-2"/>
        </w:rPr>
        <w:t xml:space="preserve"> </w:t>
      </w:r>
      <w:r>
        <w:rPr>
          <w:color w:val="1A1B1A"/>
        </w:rPr>
        <w:t>for</w:t>
      </w:r>
      <w:r>
        <w:rPr>
          <w:color w:val="1A1B1A"/>
          <w:spacing w:val="-2"/>
        </w:rPr>
        <w:t xml:space="preserve"> </w:t>
      </w:r>
      <w:r>
        <w:rPr>
          <w:color w:val="1A1B1A"/>
        </w:rPr>
        <w:t>children</w:t>
      </w:r>
      <w:r>
        <w:rPr>
          <w:color w:val="1A1B1A"/>
          <w:spacing w:val="-2"/>
        </w:rPr>
        <w:t xml:space="preserve"> </w:t>
      </w:r>
      <w:r>
        <w:rPr>
          <w:color w:val="1A1B1A"/>
        </w:rPr>
        <w:t>(</w:t>
      </w:r>
      <w:r>
        <w:rPr>
          <w:i/>
          <w:color w:val="1A1B1A"/>
        </w:rPr>
        <w:t>p</w:t>
      </w:r>
      <w:r>
        <w:rPr>
          <w:i/>
          <w:color w:val="1A1B1A"/>
          <w:spacing w:val="-2"/>
        </w:rPr>
        <w:t xml:space="preserve"> </w:t>
      </w:r>
      <w:r>
        <w:rPr>
          <w:color w:val="1A1B1A"/>
        </w:rPr>
        <w:t>=</w:t>
      </w:r>
      <w:r>
        <w:rPr>
          <w:color w:val="1A1B1A"/>
          <w:spacing w:val="-2"/>
        </w:rPr>
        <w:t xml:space="preserve"> </w:t>
      </w:r>
      <w:r>
        <w:rPr>
          <w:color w:val="1A1B1A"/>
        </w:rPr>
        <w:t>0.666).</w:t>
      </w:r>
    </w:p>
    <w:p w:rsidR="009F269F" w:rsidRDefault="002C4AC7">
      <w:pPr>
        <w:pStyle w:val="a3"/>
        <w:spacing w:line="278" w:lineRule="auto"/>
        <w:ind w:left="242" w:right="424" w:firstLine="283"/>
        <w:jc w:val="both"/>
      </w:pPr>
      <w:r>
        <w:rPr>
          <w:color w:val="1A1B1A"/>
          <w:spacing w:val="-6"/>
        </w:rPr>
        <w:t>The</w:t>
      </w:r>
      <w:r>
        <w:rPr>
          <w:color w:val="1A1B1A"/>
          <w:spacing w:val="-1"/>
        </w:rPr>
        <w:t xml:space="preserve"> </w:t>
      </w:r>
      <w:r>
        <w:rPr>
          <w:color w:val="1A1B1A"/>
          <w:spacing w:val="-6"/>
        </w:rPr>
        <w:t>LMM</w:t>
      </w:r>
      <w:r>
        <w:rPr>
          <w:color w:val="1A1B1A"/>
          <w:spacing w:val="-1"/>
        </w:rPr>
        <w:t xml:space="preserve"> </w:t>
      </w:r>
      <w:r>
        <w:rPr>
          <w:color w:val="1A1B1A"/>
          <w:spacing w:val="-6"/>
        </w:rPr>
        <w:t>for</w:t>
      </w:r>
      <w:r>
        <w:rPr>
          <w:color w:val="1A1B1A"/>
          <w:spacing w:val="-1"/>
        </w:rPr>
        <w:t xml:space="preserve"> </w:t>
      </w:r>
      <w:r>
        <w:rPr>
          <w:color w:val="1A1B1A"/>
          <w:spacing w:val="-6"/>
        </w:rPr>
        <w:t>asthma</w:t>
      </w:r>
      <w:r>
        <w:rPr>
          <w:color w:val="1A1B1A"/>
          <w:spacing w:val="-1"/>
        </w:rPr>
        <w:t xml:space="preserve"> </w:t>
      </w:r>
      <w:r>
        <w:rPr>
          <w:color w:val="1A1B1A"/>
          <w:spacing w:val="-6"/>
        </w:rPr>
        <w:t>showed</w:t>
      </w:r>
      <w:r>
        <w:rPr>
          <w:color w:val="1A1B1A"/>
          <w:spacing w:val="-1"/>
        </w:rPr>
        <w:t xml:space="preserve"> </w:t>
      </w:r>
      <w:r>
        <w:rPr>
          <w:color w:val="1A1B1A"/>
          <w:spacing w:val="-6"/>
        </w:rPr>
        <w:t>significant</w:t>
      </w:r>
      <w:r>
        <w:rPr>
          <w:color w:val="1A1B1A"/>
          <w:spacing w:val="-1"/>
        </w:rPr>
        <w:t xml:space="preserve"> </w:t>
      </w:r>
      <w:r>
        <w:rPr>
          <w:color w:val="1A1B1A"/>
          <w:spacing w:val="-6"/>
        </w:rPr>
        <w:t>fixed</w:t>
      </w:r>
      <w:r>
        <w:rPr>
          <w:color w:val="1A1B1A"/>
          <w:spacing w:val="-1"/>
        </w:rPr>
        <w:t xml:space="preserve"> </w:t>
      </w:r>
      <w:r>
        <w:rPr>
          <w:color w:val="1A1B1A"/>
          <w:spacing w:val="-6"/>
        </w:rPr>
        <w:t>effects</w:t>
      </w:r>
      <w:r>
        <w:rPr>
          <w:color w:val="1A1B1A"/>
          <w:spacing w:val="-1"/>
        </w:rPr>
        <w:t xml:space="preserve"> </w:t>
      </w:r>
      <w:r>
        <w:rPr>
          <w:color w:val="1A1B1A"/>
          <w:spacing w:val="-6"/>
        </w:rPr>
        <w:t>(</w:t>
      </w:r>
      <w:hyperlink w:anchor="_bookmark150" w:history="1">
        <w:r>
          <w:rPr>
            <w:color w:val="1DB5C3"/>
            <w:spacing w:val="-6"/>
          </w:rPr>
          <w:t>Table</w:t>
        </w:r>
        <w:r>
          <w:rPr>
            <w:color w:val="1DB5C3"/>
            <w:spacing w:val="-1"/>
          </w:rPr>
          <w:t xml:space="preserve"> </w:t>
        </w:r>
        <w:r>
          <w:rPr>
            <w:color w:val="1DB5C3"/>
            <w:spacing w:val="-6"/>
          </w:rPr>
          <w:t>7</w:t>
        </w:r>
      </w:hyperlink>
      <w:r>
        <w:rPr>
          <w:color w:val="1A1B1A"/>
          <w:spacing w:val="-6"/>
        </w:rPr>
        <w:t>).</w:t>
      </w:r>
      <w:r>
        <w:rPr>
          <w:color w:val="1A1B1A"/>
          <w:spacing w:val="-1"/>
        </w:rPr>
        <w:t xml:space="preserve"> </w:t>
      </w:r>
      <w:r>
        <w:rPr>
          <w:color w:val="1A1B1A"/>
          <w:spacing w:val="-6"/>
        </w:rPr>
        <w:t>A</w:t>
      </w:r>
      <w:r>
        <w:rPr>
          <w:color w:val="1A1B1A"/>
        </w:rPr>
        <w:t xml:space="preserve"> </w:t>
      </w:r>
      <w:r>
        <w:rPr>
          <w:color w:val="1A1B1A"/>
          <w:spacing w:val="-6"/>
        </w:rPr>
        <w:t>1% increase</w:t>
      </w:r>
      <w:r>
        <w:rPr>
          <w:color w:val="1A1B1A"/>
          <w:spacing w:val="-5"/>
        </w:rPr>
        <w:t xml:space="preserve"> </w:t>
      </w:r>
      <w:r>
        <w:rPr>
          <w:color w:val="1A1B1A"/>
          <w:spacing w:val="-6"/>
        </w:rPr>
        <w:t>in</w:t>
      </w:r>
      <w:r>
        <w:rPr>
          <w:color w:val="1A1B1A"/>
          <w:spacing w:val="-5"/>
        </w:rPr>
        <w:t xml:space="preserve"> </w:t>
      </w:r>
      <w:r>
        <w:rPr>
          <w:color w:val="1A1B1A"/>
          <w:spacing w:val="-6"/>
        </w:rPr>
        <w:t>income</w:t>
      </w:r>
      <w:r>
        <w:rPr>
          <w:color w:val="1A1B1A"/>
          <w:spacing w:val="-5"/>
        </w:rPr>
        <w:t xml:space="preserve"> </w:t>
      </w:r>
      <w:r>
        <w:rPr>
          <w:color w:val="1A1B1A"/>
          <w:spacing w:val="-6"/>
        </w:rPr>
        <w:t>below living</w:t>
      </w:r>
      <w:r>
        <w:rPr>
          <w:color w:val="1A1B1A"/>
          <w:spacing w:val="-5"/>
        </w:rPr>
        <w:t xml:space="preserve"> </w:t>
      </w:r>
      <w:r>
        <w:rPr>
          <w:color w:val="1A1B1A"/>
          <w:spacing w:val="-6"/>
        </w:rPr>
        <w:t>wage</w:t>
      </w:r>
      <w:r>
        <w:rPr>
          <w:color w:val="1A1B1A"/>
          <w:spacing w:val="-5"/>
        </w:rPr>
        <w:t xml:space="preserve"> </w:t>
      </w:r>
      <w:r>
        <w:rPr>
          <w:color w:val="1A1B1A"/>
          <w:spacing w:val="-6"/>
        </w:rPr>
        <w:t>was</w:t>
      </w:r>
      <w:r>
        <w:rPr>
          <w:color w:val="1A1B1A"/>
          <w:spacing w:val="-5"/>
        </w:rPr>
        <w:t xml:space="preserve"> </w:t>
      </w:r>
      <w:r>
        <w:rPr>
          <w:color w:val="1A1B1A"/>
          <w:spacing w:val="-6"/>
        </w:rPr>
        <w:t>associated with</w:t>
      </w:r>
      <w:r>
        <w:rPr>
          <w:color w:val="1A1B1A"/>
          <w:spacing w:val="-5"/>
        </w:rPr>
        <w:t xml:space="preserve"> </w:t>
      </w:r>
      <w:r>
        <w:rPr>
          <w:color w:val="1A1B1A"/>
          <w:spacing w:val="-6"/>
        </w:rPr>
        <w:t>a</w:t>
      </w:r>
      <w:r>
        <w:rPr>
          <w:color w:val="1A1B1A"/>
          <w:spacing w:val="-5"/>
        </w:rPr>
        <w:t xml:space="preserve"> </w:t>
      </w:r>
      <w:r>
        <w:rPr>
          <w:color w:val="1A1B1A"/>
          <w:spacing w:val="-6"/>
        </w:rPr>
        <w:t>0.264%</w:t>
      </w:r>
      <w:r>
        <w:rPr>
          <w:color w:val="1A1B1A"/>
          <w:spacing w:val="-2"/>
        </w:rPr>
        <w:t xml:space="preserve"> increase</w:t>
      </w:r>
      <w:r>
        <w:rPr>
          <w:color w:val="1A1B1A"/>
          <w:spacing w:val="-10"/>
        </w:rPr>
        <w:t xml:space="preserve"> </w:t>
      </w:r>
      <w:r>
        <w:rPr>
          <w:color w:val="1A1B1A"/>
          <w:spacing w:val="-2"/>
        </w:rPr>
        <w:t>in</w:t>
      </w:r>
      <w:r>
        <w:rPr>
          <w:color w:val="1A1B1A"/>
          <w:spacing w:val="-9"/>
        </w:rPr>
        <w:t xml:space="preserve"> </w:t>
      </w:r>
      <w:r>
        <w:rPr>
          <w:color w:val="1A1B1A"/>
          <w:spacing w:val="-2"/>
        </w:rPr>
        <w:t>incidence</w:t>
      </w:r>
      <w:r>
        <w:rPr>
          <w:color w:val="1A1B1A"/>
          <w:spacing w:val="-9"/>
        </w:rPr>
        <w:t xml:space="preserve"> </w:t>
      </w:r>
      <w:r>
        <w:rPr>
          <w:color w:val="1A1B1A"/>
          <w:spacing w:val="-2"/>
        </w:rPr>
        <w:t>(</w:t>
      </w:r>
      <w:r>
        <w:rPr>
          <w:i/>
          <w:color w:val="1A1B1A"/>
          <w:spacing w:val="-2"/>
        </w:rPr>
        <w:t>p</w:t>
      </w:r>
      <w:r>
        <w:rPr>
          <w:i/>
          <w:color w:val="1A1B1A"/>
          <w:spacing w:val="-9"/>
        </w:rPr>
        <w:t xml:space="preserve"> </w:t>
      </w:r>
      <w:r>
        <w:rPr>
          <w:color w:val="1A1B1A"/>
          <w:spacing w:val="-2"/>
        </w:rPr>
        <w:t>=</w:t>
      </w:r>
      <w:r>
        <w:rPr>
          <w:color w:val="1A1B1A"/>
          <w:spacing w:val="-10"/>
        </w:rPr>
        <w:t xml:space="preserve"> </w:t>
      </w:r>
      <w:r>
        <w:rPr>
          <w:color w:val="1A1B1A"/>
          <w:spacing w:val="-2"/>
        </w:rPr>
        <w:t>0.032).</w:t>
      </w:r>
      <w:r>
        <w:rPr>
          <w:color w:val="1A1B1A"/>
          <w:spacing w:val="-9"/>
        </w:rPr>
        <w:t xml:space="preserve"> </w:t>
      </w:r>
      <w:r>
        <w:rPr>
          <w:color w:val="1A1B1A"/>
          <w:spacing w:val="-2"/>
        </w:rPr>
        <w:t>A</w:t>
      </w:r>
      <w:r>
        <w:rPr>
          <w:color w:val="1A1B1A"/>
          <w:spacing w:val="-9"/>
        </w:rPr>
        <w:t xml:space="preserve"> </w:t>
      </w:r>
      <w:r>
        <w:rPr>
          <w:color w:val="1A1B1A"/>
          <w:spacing w:val="-2"/>
        </w:rPr>
        <w:t>1%</w:t>
      </w:r>
      <w:r>
        <w:rPr>
          <w:color w:val="1A1B1A"/>
          <w:spacing w:val="-9"/>
        </w:rPr>
        <w:t xml:space="preserve"> </w:t>
      </w:r>
      <w:r>
        <w:rPr>
          <w:color w:val="1A1B1A"/>
          <w:spacing w:val="-2"/>
        </w:rPr>
        <w:t>increase</w:t>
      </w:r>
      <w:r>
        <w:rPr>
          <w:color w:val="1A1B1A"/>
          <w:spacing w:val="-10"/>
        </w:rPr>
        <w:t xml:space="preserve"> </w:t>
      </w:r>
      <w:r>
        <w:rPr>
          <w:color w:val="1A1B1A"/>
          <w:spacing w:val="-2"/>
        </w:rPr>
        <w:t>in</w:t>
      </w:r>
      <w:r>
        <w:rPr>
          <w:color w:val="1A1B1A"/>
          <w:spacing w:val="-9"/>
        </w:rPr>
        <w:t xml:space="preserve"> </w:t>
      </w:r>
      <w:r>
        <w:rPr>
          <w:color w:val="1A1B1A"/>
          <w:spacing w:val="-2"/>
        </w:rPr>
        <w:t>length</w:t>
      </w:r>
      <w:r>
        <w:rPr>
          <w:color w:val="1A1B1A"/>
          <w:spacing w:val="-9"/>
        </w:rPr>
        <w:t xml:space="preserve"> </w:t>
      </w:r>
      <w:r>
        <w:rPr>
          <w:color w:val="1A1B1A"/>
          <w:spacing w:val="-2"/>
        </w:rPr>
        <w:t>of</w:t>
      </w:r>
      <w:r>
        <w:rPr>
          <w:color w:val="1A1B1A"/>
          <w:spacing w:val="-9"/>
        </w:rPr>
        <w:t xml:space="preserve"> </w:t>
      </w:r>
      <w:r>
        <w:rPr>
          <w:color w:val="1A1B1A"/>
          <w:spacing w:val="-2"/>
        </w:rPr>
        <w:t>stay</w:t>
      </w:r>
      <w:r>
        <w:rPr>
          <w:color w:val="1A1B1A"/>
          <w:spacing w:val="-10"/>
        </w:rPr>
        <w:t xml:space="preserve"> </w:t>
      </w:r>
      <w:r>
        <w:rPr>
          <w:color w:val="1A1B1A"/>
          <w:spacing w:val="-2"/>
        </w:rPr>
        <w:t xml:space="preserve">was </w:t>
      </w:r>
      <w:r>
        <w:rPr>
          <w:color w:val="1A1B1A"/>
          <w:spacing w:val="-4"/>
        </w:rPr>
        <w:t>associated</w:t>
      </w:r>
      <w:r>
        <w:rPr>
          <w:color w:val="1A1B1A"/>
          <w:spacing w:val="-8"/>
        </w:rPr>
        <w:t xml:space="preserve"> </w:t>
      </w:r>
      <w:r>
        <w:rPr>
          <w:color w:val="1A1B1A"/>
          <w:spacing w:val="-4"/>
        </w:rPr>
        <w:t>with</w:t>
      </w:r>
      <w:r>
        <w:rPr>
          <w:color w:val="1A1B1A"/>
          <w:spacing w:val="-7"/>
        </w:rPr>
        <w:t xml:space="preserve"> </w:t>
      </w:r>
      <w:r>
        <w:rPr>
          <w:color w:val="1A1B1A"/>
          <w:spacing w:val="-4"/>
        </w:rPr>
        <w:t>a</w:t>
      </w:r>
      <w:r>
        <w:rPr>
          <w:color w:val="1A1B1A"/>
          <w:spacing w:val="-7"/>
        </w:rPr>
        <w:t xml:space="preserve"> </w:t>
      </w:r>
      <w:r>
        <w:rPr>
          <w:color w:val="1A1B1A"/>
          <w:spacing w:val="-4"/>
        </w:rPr>
        <w:t>1.896%</w:t>
      </w:r>
      <w:r>
        <w:rPr>
          <w:color w:val="1A1B1A"/>
          <w:spacing w:val="-7"/>
        </w:rPr>
        <w:t xml:space="preserve"> </w:t>
      </w:r>
      <w:r>
        <w:rPr>
          <w:color w:val="1A1B1A"/>
          <w:spacing w:val="-4"/>
        </w:rPr>
        <w:t>increase</w:t>
      </w:r>
      <w:r>
        <w:rPr>
          <w:color w:val="1A1B1A"/>
          <w:spacing w:val="-8"/>
        </w:rPr>
        <w:t xml:space="preserve"> </w:t>
      </w:r>
      <w:r>
        <w:rPr>
          <w:color w:val="1A1B1A"/>
          <w:spacing w:val="-4"/>
        </w:rPr>
        <w:t>in</w:t>
      </w:r>
      <w:r>
        <w:rPr>
          <w:color w:val="1A1B1A"/>
          <w:spacing w:val="-7"/>
        </w:rPr>
        <w:t xml:space="preserve"> </w:t>
      </w:r>
      <w:r>
        <w:rPr>
          <w:color w:val="1A1B1A"/>
          <w:spacing w:val="-4"/>
        </w:rPr>
        <w:t>incidence</w:t>
      </w:r>
      <w:r>
        <w:rPr>
          <w:color w:val="1A1B1A"/>
          <w:spacing w:val="-7"/>
        </w:rPr>
        <w:t xml:space="preserve"> </w:t>
      </w:r>
      <w:r>
        <w:rPr>
          <w:color w:val="1A1B1A"/>
          <w:spacing w:val="-4"/>
        </w:rPr>
        <w:t>(</w:t>
      </w:r>
      <w:r>
        <w:rPr>
          <w:i/>
          <w:color w:val="1A1B1A"/>
          <w:spacing w:val="-4"/>
        </w:rPr>
        <w:t>p</w:t>
      </w:r>
      <w:r>
        <w:rPr>
          <w:i/>
          <w:color w:val="1A1B1A"/>
          <w:spacing w:val="-7"/>
        </w:rPr>
        <w:t xml:space="preserve"> </w:t>
      </w:r>
      <w:r>
        <w:rPr>
          <w:color w:val="1A1B1A"/>
          <w:spacing w:val="-4"/>
        </w:rPr>
        <w:t>=</w:t>
      </w:r>
      <w:r>
        <w:rPr>
          <w:color w:val="1A1B1A"/>
          <w:spacing w:val="-8"/>
        </w:rPr>
        <w:t xml:space="preserve"> </w:t>
      </w:r>
      <w:r>
        <w:rPr>
          <w:color w:val="1A1B1A"/>
          <w:spacing w:val="-4"/>
        </w:rPr>
        <w:t>0.045).</w:t>
      </w:r>
      <w:r>
        <w:rPr>
          <w:color w:val="1A1B1A"/>
          <w:spacing w:val="-7"/>
        </w:rPr>
        <w:t xml:space="preserve"> </w:t>
      </w:r>
      <w:r>
        <w:rPr>
          <w:color w:val="1A1B1A"/>
          <w:spacing w:val="-4"/>
        </w:rPr>
        <w:t>Period</w:t>
      </w:r>
      <w:r>
        <w:rPr>
          <w:color w:val="1A1B1A"/>
          <w:spacing w:val="-7"/>
        </w:rPr>
        <w:t xml:space="preserve"> </w:t>
      </w:r>
      <w:r>
        <w:rPr>
          <w:color w:val="1A1B1A"/>
          <w:spacing w:val="-4"/>
        </w:rPr>
        <w:t xml:space="preserve">was </w:t>
      </w:r>
      <w:r>
        <w:rPr>
          <w:color w:val="1A1B1A"/>
          <w:spacing w:val="-2"/>
        </w:rPr>
        <w:t>significant</w:t>
      </w:r>
      <w:r>
        <w:rPr>
          <w:color w:val="1A1B1A"/>
          <w:spacing w:val="-5"/>
        </w:rPr>
        <w:t xml:space="preserve"> </w:t>
      </w:r>
      <w:r>
        <w:rPr>
          <w:color w:val="1A1B1A"/>
          <w:spacing w:val="-2"/>
        </w:rPr>
        <w:t>[</w:t>
      </w:r>
      <w:r>
        <w:rPr>
          <w:i/>
          <w:color w:val="1A1B1A"/>
          <w:spacing w:val="-2"/>
        </w:rPr>
        <w:t>F</w:t>
      </w:r>
      <w:r>
        <w:rPr>
          <w:color w:val="1A1B1A"/>
          <w:spacing w:val="-2"/>
        </w:rPr>
        <w:t>(9,</w:t>
      </w:r>
      <w:r>
        <w:rPr>
          <w:color w:val="1A1B1A"/>
          <w:spacing w:val="-4"/>
        </w:rPr>
        <w:t xml:space="preserve"> </w:t>
      </w:r>
      <w:r>
        <w:rPr>
          <w:color w:val="1A1B1A"/>
          <w:spacing w:val="-2"/>
        </w:rPr>
        <w:t>106)</w:t>
      </w:r>
      <w:r>
        <w:rPr>
          <w:color w:val="1A1B1A"/>
          <w:spacing w:val="-8"/>
        </w:rPr>
        <w:t xml:space="preserve"> </w:t>
      </w:r>
      <w:r>
        <w:rPr>
          <w:color w:val="1A1B1A"/>
          <w:spacing w:val="-2"/>
        </w:rPr>
        <w:t>=</w:t>
      </w:r>
      <w:r>
        <w:rPr>
          <w:color w:val="1A1B1A"/>
          <w:spacing w:val="-8"/>
        </w:rPr>
        <w:t xml:space="preserve"> </w:t>
      </w:r>
      <w:r>
        <w:rPr>
          <w:color w:val="1A1B1A"/>
          <w:spacing w:val="-2"/>
        </w:rPr>
        <w:t>1.968,</w:t>
      </w:r>
      <w:r>
        <w:rPr>
          <w:color w:val="1A1B1A"/>
          <w:spacing w:val="-5"/>
        </w:rPr>
        <w:t xml:space="preserve"> </w:t>
      </w:r>
      <w:r>
        <w:rPr>
          <w:i/>
          <w:color w:val="1A1B1A"/>
          <w:spacing w:val="-2"/>
        </w:rPr>
        <w:t>p</w:t>
      </w:r>
      <w:r>
        <w:rPr>
          <w:i/>
          <w:color w:val="1A1B1A"/>
          <w:spacing w:val="-8"/>
        </w:rPr>
        <w:t xml:space="preserve"> </w:t>
      </w:r>
      <w:r>
        <w:rPr>
          <w:color w:val="1A1B1A"/>
          <w:spacing w:val="-2"/>
        </w:rPr>
        <w:t>=</w:t>
      </w:r>
      <w:r>
        <w:rPr>
          <w:color w:val="1A1B1A"/>
          <w:spacing w:val="-8"/>
        </w:rPr>
        <w:t xml:space="preserve"> </w:t>
      </w:r>
      <w:r>
        <w:rPr>
          <w:color w:val="1A1B1A"/>
          <w:spacing w:val="-2"/>
        </w:rPr>
        <w:t>0.050],</w:t>
      </w:r>
      <w:r>
        <w:rPr>
          <w:color w:val="1A1B1A"/>
          <w:spacing w:val="-4"/>
        </w:rPr>
        <w:t xml:space="preserve"> </w:t>
      </w:r>
      <w:r>
        <w:rPr>
          <w:color w:val="1A1B1A"/>
          <w:spacing w:val="-2"/>
        </w:rPr>
        <w:t>with</w:t>
      </w:r>
      <w:r>
        <w:rPr>
          <w:color w:val="1A1B1A"/>
          <w:spacing w:val="-5"/>
        </w:rPr>
        <w:t xml:space="preserve"> </w:t>
      </w:r>
      <w:r>
        <w:rPr>
          <w:color w:val="1A1B1A"/>
          <w:spacing w:val="-2"/>
        </w:rPr>
        <w:t>2019</w:t>
      </w:r>
      <w:r>
        <w:rPr>
          <w:color w:val="1A1B1A"/>
          <w:spacing w:val="-4"/>
        </w:rPr>
        <w:t xml:space="preserve"> </w:t>
      </w:r>
      <w:r>
        <w:rPr>
          <w:color w:val="1A1B1A"/>
          <w:spacing w:val="-2"/>
        </w:rPr>
        <w:t>as</w:t>
      </w:r>
      <w:r>
        <w:rPr>
          <w:color w:val="1A1B1A"/>
          <w:spacing w:val="-4"/>
        </w:rPr>
        <w:t xml:space="preserve"> </w:t>
      </w:r>
      <w:r>
        <w:rPr>
          <w:color w:val="1A1B1A"/>
          <w:spacing w:val="-2"/>
        </w:rPr>
        <w:t>the</w:t>
      </w:r>
      <w:r>
        <w:rPr>
          <w:color w:val="1A1B1A"/>
          <w:spacing w:val="-5"/>
        </w:rPr>
        <w:t xml:space="preserve"> </w:t>
      </w:r>
      <w:r>
        <w:rPr>
          <w:color w:val="1A1B1A"/>
          <w:spacing w:val="-2"/>
        </w:rPr>
        <w:t>reference</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14"/>
        </w:rPr>
      </w:pPr>
    </w:p>
    <w:p w:rsidR="009F269F" w:rsidRDefault="009F269F">
      <w:pPr>
        <w:pStyle w:val="a3"/>
        <w:spacing w:before="48"/>
        <w:rPr>
          <w:sz w:val="14"/>
        </w:rPr>
      </w:pPr>
    </w:p>
    <w:p w:rsidR="009F269F" w:rsidRDefault="002C4AC7">
      <w:pPr>
        <w:spacing w:before="1"/>
        <w:ind w:left="425"/>
        <w:rPr>
          <w:rFonts w:ascii="Arial"/>
          <w:b/>
          <w:sz w:val="14"/>
        </w:rPr>
      </w:pPr>
      <w:bookmarkStart w:id="187" w:name="_bookmark149"/>
      <w:bookmarkEnd w:id="187"/>
      <w:r>
        <w:rPr>
          <w:rFonts w:ascii="Arial"/>
          <w:b/>
          <w:color w:val="7D7E7E"/>
          <w:spacing w:val="-2"/>
          <w:sz w:val="14"/>
        </w:rPr>
        <w:t>TABLE</w:t>
      </w:r>
      <w:r>
        <w:rPr>
          <w:rFonts w:ascii="Arial"/>
          <w:b/>
          <w:color w:val="7D7E7E"/>
          <w:spacing w:val="-8"/>
          <w:sz w:val="14"/>
        </w:rPr>
        <w:t xml:space="preserve"> </w:t>
      </w:r>
      <w:r>
        <w:rPr>
          <w:rFonts w:ascii="Arial"/>
          <w:b/>
          <w:color w:val="7D7E7E"/>
          <w:spacing w:val="-2"/>
          <w:sz w:val="14"/>
        </w:rPr>
        <w:t>6</w:t>
      </w:r>
      <w:r>
        <w:rPr>
          <w:rFonts w:ascii="Arial"/>
          <w:b/>
          <w:color w:val="7D7E7E"/>
          <w:spacing w:val="24"/>
          <w:sz w:val="14"/>
        </w:rPr>
        <w:t xml:space="preserve"> </w:t>
      </w:r>
      <w:r>
        <w:rPr>
          <w:rFonts w:ascii="Arial"/>
          <w:b/>
          <w:color w:val="6F6F6F"/>
          <w:spacing w:val="-2"/>
          <w:sz w:val="14"/>
        </w:rPr>
        <w:t>Estimates</w:t>
      </w:r>
      <w:r>
        <w:rPr>
          <w:rFonts w:ascii="Arial"/>
          <w:b/>
          <w:color w:val="6F6F6F"/>
          <w:spacing w:val="-7"/>
          <w:sz w:val="14"/>
        </w:rPr>
        <w:t xml:space="preserve"> </w:t>
      </w:r>
      <w:r>
        <w:rPr>
          <w:rFonts w:ascii="Arial"/>
          <w:b/>
          <w:color w:val="6F6F6F"/>
          <w:spacing w:val="-2"/>
          <w:sz w:val="14"/>
        </w:rPr>
        <w:t>of</w:t>
      </w:r>
      <w:r>
        <w:rPr>
          <w:rFonts w:ascii="Arial"/>
          <w:b/>
          <w:color w:val="6F6F6F"/>
          <w:spacing w:val="-8"/>
          <w:sz w:val="14"/>
        </w:rPr>
        <w:t xml:space="preserve"> </w:t>
      </w:r>
      <w:r>
        <w:rPr>
          <w:rFonts w:ascii="Arial"/>
          <w:b/>
          <w:color w:val="6F6F6F"/>
          <w:spacing w:val="-2"/>
          <w:sz w:val="14"/>
        </w:rPr>
        <w:t>fixed</w:t>
      </w:r>
      <w:r>
        <w:rPr>
          <w:rFonts w:ascii="Arial"/>
          <w:b/>
          <w:color w:val="6F6F6F"/>
          <w:spacing w:val="-7"/>
          <w:sz w:val="14"/>
        </w:rPr>
        <w:t xml:space="preserve"> </w:t>
      </w:r>
      <w:r>
        <w:rPr>
          <w:rFonts w:ascii="Arial"/>
          <w:b/>
          <w:color w:val="6F6F6F"/>
          <w:spacing w:val="-2"/>
          <w:sz w:val="14"/>
        </w:rPr>
        <w:t>effects</w:t>
      </w:r>
      <w:r>
        <w:rPr>
          <w:rFonts w:ascii="Arial"/>
          <w:b/>
          <w:color w:val="6F6F6F"/>
          <w:spacing w:val="-8"/>
          <w:sz w:val="14"/>
        </w:rPr>
        <w:t xml:space="preserve"> </w:t>
      </w:r>
      <w:r>
        <w:rPr>
          <w:rFonts w:ascii="Arial"/>
          <w:b/>
          <w:color w:val="6F6F6F"/>
          <w:spacing w:val="-2"/>
          <w:sz w:val="14"/>
        </w:rPr>
        <w:t>for</w:t>
      </w:r>
      <w:r>
        <w:rPr>
          <w:rFonts w:ascii="Arial"/>
          <w:b/>
          <w:color w:val="6F6F6F"/>
          <w:spacing w:val="-8"/>
          <w:sz w:val="14"/>
        </w:rPr>
        <w:t xml:space="preserve"> </w:t>
      </w:r>
      <w:r>
        <w:rPr>
          <w:rFonts w:ascii="Arial"/>
          <w:b/>
          <w:color w:val="6F6F6F"/>
          <w:spacing w:val="-2"/>
          <w:sz w:val="14"/>
        </w:rPr>
        <w:t>respiratory</w:t>
      </w:r>
      <w:r>
        <w:rPr>
          <w:rFonts w:ascii="Arial"/>
          <w:b/>
          <w:color w:val="6F6F6F"/>
          <w:spacing w:val="-7"/>
          <w:sz w:val="14"/>
        </w:rPr>
        <w:t xml:space="preserve"> </w:t>
      </w:r>
      <w:r>
        <w:rPr>
          <w:rFonts w:ascii="Arial"/>
          <w:b/>
          <w:color w:val="6F6F6F"/>
          <w:spacing w:val="-2"/>
          <w:sz w:val="14"/>
        </w:rPr>
        <w:t>diseases.</w:t>
      </w:r>
    </w:p>
    <w:p w:rsidR="009F269F" w:rsidRDefault="009F269F">
      <w:pPr>
        <w:pStyle w:val="a3"/>
        <w:spacing w:before="6"/>
        <w:rPr>
          <w:rFonts w:ascii="Arial"/>
          <w:b/>
          <w:sz w:val="9"/>
        </w:rPr>
      </w:pPr>
    </w:p>
    <w:tbl>
      <w:tblPr>
        <w:tblStyle w:val="TableNormal"/>
        <w:tblW w:w="0" w:type="auto"/>
        <w:tblInd w:w="430"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289"/>
        <w:gridCol w:w="1609"/>
        <w:gridCol w:w="1189"/>
        <w:gridCol w:w="1089"/>
        <w:gridCol w:w="1269"/>
        <w:gridCol w:w="1189"/>
        <w:gridCol w:w="1289"/>
      </w:tblGrid>
      <w:tr w:rsidR="009F269F">
        <w:trPr>
          <w:trHeight w:val="322"/>
        </w:trPr>
        <w:tc>
          <w:tcPr>
            <w:tcW w:w="2289"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sz w:val="18"/>
              </w:rPr>
              <w:t>Parameter</w:t>
            </w:r>
          </w:p>
        </w:tc>
        <w:tc>
          <w:tcPr>
            <w:tcW w:w="1609" w:type="dxa"/>
            <w:shd w:val="clear" w:color="auto" w:fill="808181"/>
          </w:tcPr>
          <w:p w:rsidR="009F269F" w:rsidRDefault="002C4AC7">
            <w:pPr>
              <w:pStyle w:val="TableParagraph"/>
              <w:spacing w:before="60"/>
              <w:rPr>
                <w:rFonts w:ascii="Arial MT"/>
                <w:sz w:val="18"/>
              </w:rPr>
            </w:pPr>
            <w:r>
              <w:rPr>
                <w:rFonts w:ascii="Arial MT"/>
                <w:color w:val="FFFFFF"/>
                <w:spacing w:val="-2"/>
                <w:sz w:val="18"/>
              </w:rPr>
              <w:t>Estimate</w:t>
            </w:r>
          </w:p>
        </w:tc>
        <w:tc>
          <w:tcPr>
            <w:tcW w:w="1189" w:type="dxa"/>
            <w:shd w:val="clear" w:color="auto" w:fill="808181"/>
          </w:tcPr>
          <w:p w:rsidR="009F269F" w:rsidRDefault="002C4AC7">
            <w:pPr>
              <w:pStyle w:val="TableParagraph"/>
              <w:spacing w:before="60"/>
              <w:ind w:left="3"/>
              <w:rPr>
                <w:rFonts w:ascii="Arial MT"/>
                <w:sz w:val="18"/>
              </w:rPr>
            </w:pPr>
            <w:r>
              <w:rPr>
                <w:rFonts w:ascii="Arial MT"/>
                <w:color w:val="FFFFFF"/>
                <w:spacing w:val="-5"/>
                <w:w w:val="95"/>
                <w:sz w:val="18"/>
              </w:rPr>
              <w:t>SE</w:t>
            </w:r>
          </w:p>
        </w:tc>
        <w:tc>
          <w:tcPr>
            <w:tcW w:w="1089" w:type="dxa"/>
            <w:shd w:val="clear" w:color="auto" w:fill="808181"/>
          </w:tcPr>
          <w:p w:rsidR="009F269F" w:rsidRDefault="002C4AC7">
            <w:pPr>
              <w:pStyle w:val="TableParagraph"/>
              <w:spacing w:before="60"/>
              <w:ind w:left="3"/>
              <w:rPr>
                <w:rFonts w:ascii="Arial MT"/>
                <w:sz w:val="18"/>
              </w:rPr>
            </w:pPr>
            <w:r>
              <w:rPr>
                <w:rFonts w:ascii="Arial MT"/>
                <w:color w:val="FFFFFF"/>
                <w:spacing w:val="-5"/>
                <w:w w:val="110"/>
                <w:sz w:val="18"/>
              </w:rPr>
              <w:t>df</w:t>
            </w:r>
          </w:p>
        </w:tc>
        <w:tc>
          <w:tcPr>
            <w:tcW w:w="1269" w:type="dxa"/>
            <w:shd w:val="clear" w:color="auto" w:fill="808181"/>
          </w:tcPr>
          <w:p w:rsidR="009F269F" w:rsidRDefault="002C4AC7">
            <w:pPr>
              <w:pStyle w:val="TableParagraph"/>
              <w:spacing w:before="60"/>
              <w:ind w:left="2"/>
              <w:rPr>
                <w:rFonts w:ascii="Arial"/>
                <w:i/>
                <w:sz w:val="18"/>
              </w:rPr>
            </w:pPr>
            <w:r>
              <w:rPr>
                <w:rFonts w:ascii="Arial"/>
                <w:i/>
                <w:color w:val="FFFFFF"/>
                <w:spacing w:val="-10"/>
                <w:w w:val="125"/>
                <w:sz w:val="18"/>
              </w:rPr>
              <w:t>t</w:t>
            </w:r>
          </w:p>
        </w:tc>
        <w:tc>
          <w:tcPr>
            <w:tcW w:w="1189" w:type="dxa"/>
            <w:shd w:val="clear" w:color="auto" w:fill="808181"/>
          </w:tcPr>
          <w:p w:rsidR="009F269F" w:rsidRDefault="002C4AC7">
            <w:pPr>
              <w:pStyle w:val="TableParagraph"/>
              <w:spacing w:before="60"/>
              <w:ind w:left="3" w:right="1"/>
              <w:rPr>
                <w:rFonts w:ascii="Arial MT"/>
                <w:sz w:val="18"/>
              </w:rPr>
            </w:pPr>
            <w:r>
              <w:rPr>
                <w:rFonts w:ascii="Arial MT"/>
                <w:color w:val="FFFFFF"/>
                <w:spacing w:val="-4"/>
                <w:sz w:val="18"/>
              </w:rPr>
              <w:t>Sig.</w:t>
            </w:r>
          </w:p>
        </w:tc>
        <w:tc>
          <w:tcPr>
            <w:tcW w:w="1289" w:type="dxa"/>
            <w:shd w:val="clear" w:color="auto" w:fill="808181"/>
          </w:tcPr>
          <w:p w:rsidR="009F269F" w:rsidRDefault="002C4AC7">
            <w:pPr>
              <w:pStyle w:val="TableParagraph"/>
              <w:spacing w:before="60"/>
              <w:ind w:left="1"/>
              <w:rPr>
                <w:rFonts w:ascii="Arial MT"/>
                <w:sz w:val="18"/>
              </w:rPr>
            </w:pPr>
            <w:r>
              <w:rPr>
                <w:rFonts w:ascii="Arial MT"/>
                <w:color w:val="FFFFFF"/>
                <w:spacing w:val="-4"/>
                <w:sz w:val="18"/>
              </w:rPr>
              <w:t>95%</w:t>
            </w:r>
            <w:r>
              <w:rPr>
                <w:rFonts w:ascii="Arial MT"/>
                <w:color w:val="FFFFFF"/>
                <w:spacing w:val="-7"/>
                <w:sz w:val="18"/>
              </w:rPr>
              <w:t xml:space="preserve"> </w:t>
            </w:r>
            <w:r>
              <w:rPr>
                <w:rFonts w:ascii="Arial MT"/>
                <w:color w:val="FFFFFF"/>
                <w:spacing w:val="-5"/>
                <w:sz w:val="18"/>
              </w:rPr>
              <w:t>CI</w:t>
            </w:r>
          </w:p>
        </w:tc>
      </w:tr>
      <w:tr w:rsidR="009F269F">
        <w:trPr>
          <w:trHeight w:val="289"/>
        </w:trPr>
        <w:tc>
          <w:tcPr>
            <w:tcW w:w="2289" w:type="dxa"/>
          </w:tcPr>
          <w:p w:rsidR="009F269F" w:rsidRDefault="002C4AC7">
            <w:pPr>
              <w:pStyle w:val="TableParagraph"/>
              <w:ind w:left="96"/>
              <w:jc w:val="left"/>
              <w:rPr>
                <w:sz w:val="14"/>
              </w:rPr>
            </w:pPr>
            <w:r>
              <w:rPr>
                <w:color w:val="1A1B1A"/>
                <w:spacing w:val="-2"/>
                <w:w w:val="105"/>
                <w:sz w:val="14"/>
              </w:rPr>
              <w:t>Intercept</w:t>
            </w:r>
          </w:p>
        </w:tc>
        <w:tc>
          <w:tcPr>
            <w:tcW w:w="1609" w:type="dxa"/>
          </w:tcPr>
          <w:p w:rsidR="009F269F" w:rsidRDefault="002C4AC7">
            <w:pPr>
              <w:pStyle w:val="TableParagraph"/>
              <w:rPr>
                <w:sz w:val="14"/>
              </w:rPr>
            </w:pPr>
            <w:r>
              <w:rPr>
                <w:color w:val="1A1B1A"/>
                <w:spacing w:val="-2"/>
                <w:sz w:val="14"/>
              </w:rPr>
              <w:t>10.652</w:t>
            </w:r>
          </w:p>
        </w:tc>
        <w:tc>
          <w:tcPr>
            <w:tcW w:w="1189" w:type="dxa"/>
          </w:tcPr>
          <w:p w:rsidR="009F269F" w:rsidRDefault="002C4AC7">
            <w:pPr>
              <w:pStyle w:val="TableParagraph"/>
              <w:ind w:left="3"/>
              <w:rPr>
                <w:sz w:val="14"/>
              </w:rPr>
            </w:pPr>
            <w:r>
              <w:rPr>
                <w:color w:val="1A1B1A"/>
                <w:spacing w:val="-2"/>
                <w:sz w:val="14"/>
              </w:rPr>
              <w:t>1.511</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7.051</w:t>
            </w:r>
          </w:p>
        </w:tc>
        <w:tc>
          <w:tcPr>
            <w:tcW w:w="1189" w:type="dxa"/>
          </w:tcPr>
          <w:p w:rsidR="009F269F" w:rsidRDefault="002C4AC7">
            <w:pPr>
              <w:pStyle w:val="TableParagraph"/>
              <w:ind w:left="3" w:right="1"/>
              <w:rPr>
                <w:sz w:val="14"/>
              </w:rPr>
            </w:pPr>
            <w:r>
              <w:rPr>
                <w:color w:val="1A1B1A"/>
                <w:spacing w:val="-2"/>
                <w:sz w:val="14"/>
              </w:rPr>
              <w:t>0.000</w:t>
            </w:r>
          </w:p>
        </w:tc>
        <w:tc>
          <w:tcPr>
            <w:tcW w:w="1289" w:type="dxa"/>
          </w:tcPr>
          <w:p w:rsidR="009F269F" w:rsidRDefault="002C4AC7">
            <w:pPr>
              <w:pStyle w:val="TableParagraph"/>
              <w:ind w:left="1"/>
              <w:rPr>
                <w:sz w:val="14"/>
              </w:rPr>
            </w:pPr>
            <w:r>
              <w:rPr>
                <w:color w:val="1A1B1A"/>
                <w:w w:val="90"/>
                <w:sz w:val="14"/>
              </w:rPr>
              <w:t>7.657;</w:t>
            </w:r>
            <w:r>
              <w:rPr>
                <w:color w:val="1A1B1A"/>
                <w:spacing w:val="8"/>
                <w:sz w:val="14"/>
              </w:rPr>
              <w:t xml:space="preserve"> </w:t>
            </w:r>
            <w:r>
              <w:rPr>
                <w:color w:val="1A1B1A"/>
                <w:spacing w:val="-2"/>
                <w:sz w:val="14"/>
              </w:rPr>
              <w:t>13.647</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Almaty]</w:t>
            </w:r>
          </w:p>
        </w:tc>
        <w:tc>
          <w:tcPr>
            <w:tcW w:w="1609" w:type="dxa"/>
          </w:tcPr>
          <w:p w:rsidR="009F269F" w:rsidRDefault="002C4AC7">
            <w:pPr>
              <w:pStyle w:val="TableParagraph"/>
              <w:rPr>
                <w:sz w:val="14"/>
              </w:rPr>
            </w:pPr>
            <w:r>
              <w:rPr>
                <w:color w:val="1A1B1A"/>
                <w:spacing w:val="-2"/>
                <w:sz w:val="14"/>
              </w:rPr>
              <w:t>0.257</w:t>
            </w:r>
          </w:p>
        </w:tc>
        <w:tc>
          <w:tcPr>
            <w:tcW w:w="1189" w:type="dxa"/>
          </w:tcPr>
          <w:p w:rsidR="009F269F" w:rsidRDefault="002C4AC7">
            <w:pPr>
              <w:pStyle w:val="TableParagraph"/>
              <w:ind w:left="3"/>
              <w:rPr>
                <w:sz w:val="14"/>
              </w:rPr>
            </w:pPr>
            <w:r>
              <w:rPr>
                <w:color w:val="1A1B1A"/>
                <w:spacing w:val="-2"/>
                <w:sz w:val="14"/>
              </w:rPr>
              <w:t>0.170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1.516</w:t>
            </w:r>
          </w:p>
        </w:tc>
        <w:tc>
          <w:tcPr>
            <w:tcW w:w="1189" w:type="dxa"/>
          </w:tcPr>
          <w:p w:rsidR="009F269F" w:rsidRDefault="002C4AC7">
            <w:pPr>
              <w:pStyle w:val="TableParagraph"/>
              <w:ind w:left="3" w:right="1"/>
              <w:rPr>
                <w:sz w:val="14"/>
              </w:rPr>
            </w:pPr>
            <w:r>
              <w:rPr>
                <w:color w:val="1A1B1A"/>
                <w:spacing w:val="-2"/>
                <w:sz w:val="14"/>
              </w:rPr>
              <w:t>0.133</w:t>
            </w:r>
          </w:p>
        </w:tc>
        <w:tc>
          <w:tcPr>
            <w:tcW w:w="1289" w:type="dxa"/>
          </w:tcPr>
          <w:p w:rsidR="009F269F" w:rsidRDefault="002C4AC7">
            <w:pPr>
              <w:pStyle w:val="TableParagraph"/>
              <w:spacing w:before="68"/>
              <w:ind w:left="1"/>
              <w:rPr>
                <w:sz w:val="14"/>
              </w:rPr>
            </w:pPr>
            <w:r>
              <w:rPr>
                <w:color w:val="1A1B1A"/>
                <w:spacing w:val="-2"/>
                <w:sz w:val="14"/>
              </w:rPr>
              <w:t>−0.079;</w:t>
            </w:r>
            <w:r>
              <w:rPr>
                <w:color w:val="1A1B1A"/>
                <w:spacing w:val="1"/>
                <w:sz w:val="14"/>
              </w:rPr>
              <w:t xml:space="preserve"> </w:t>
            </w:r>
            <w:r>
              <w:rPr>
                <w:color w:val="1A1B1A"/>
                <w:spacing w:val="-2"/>
                <w:sz w:val="14"/>
              </w:rPr>
              <w:t>0.593</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Aqmola]</w:t>
            </w:r>
          </w:p>
        </w:tc>
        <w:tc>
          <w:tcPr>
            <w:tcW w:w="1609" w:type="dxa"/>
          </w:tcPr>
          <w:p w:rsidR="009F269F" w:rsidRDefault="002C4AC7">
            <w:pPr>
              <w:pStyle w:val="TableParagraph"/>
              <w:spacing w:before="68"/>
              <w:rPr>
                <w:sz w:val="14"/>
              </w:rPr>
            </w:pPr>
            <w:r>
              <w:rPr>
                <w:color w:val="1A1B1A"/>
                <w:spacing w:val="-2"/>
                <w:sz w:val="14"/>
              </w:rPr>
              <w:t>−0.240</w:t>
            </w:r>
          </w:p>
        </w:tc>
        <w:tc>
          <w:tcPr>
            <w:tcW w:w="1189" w:type="dxa"/>
          </w:tcPr>
          <w:p w:rsidR="009F269F" w:rsidRDefault="002C4AC7">
            <w:pPr>
              <w:pStyle w:val="TableParagraph"/>
              <w:ind w:left="3"/>
              <w:rPr>
                <w:sz w:val="14"/>
              </w:rPr>
            </w:pPr>
            <w:r>
              <w:rPr>
                <w:color w:val="1A1B1A"/>
                <w:spacing w:val="-2"/>
                <w:sz w:val="14"/>
              </w:rPr>
              <w:t>0.195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−1.231</w:t>
            </w:r>
          </w:p>
        </w:tc>
        <w:tc>
          <w:tcPr>
            <w:tcW w:w="1189" w:type="dxa"/>
          </w:tcPr>
          <w:p w:rsidR="009F269F" w:rsidRDefault="002C4AC7">
            <w:pPr>
              <w:pStyle w:val="TableParagraph"/>
              <w:ind w:left="3" w:right="1"/>
              <w:rPr>
                <w:sz w:val="14"/>
              </w:rPr>
            </w:pPr>
            <w:r>
              <w:rPr>
                <w:color w:val="1A1B1A"/>
                <w:spacing w:val="-2"/>
                <w:sz w:val="14"/>
              </w:rPr>
              <w:t>0.221</w:t>
            </w:r>
          </w:p>
        </w:tc>
        <w:tc>
          <w:tcPr>
            <w:tcW w:w="1289" w:type="dxa"/>
          </w:tcPr>
          <w:p w:rsidR="009F269F" w:rsidRDefault="002C4AC7">
            <w:pPr>
              <w:pStyle w:val="TableParagraph"/>
              <w:spacing w:before="68"/>
              <w:ind w:left="1"/>
              <w:rPr>
                <w:sz w:val="14"/>
              </w:rPr>
            </w:pPr>
            <w:r>
              <w:rPr>
                <w:color w:val="1A1B1A"/>
                <w:spacing w:val="-2"/>
                <w:sz w:val="14"/>
              </w:rPr>
              <w:t>−0.627;</w:t>
            </w:r>
            <w:r>
              <w:rPr>
                <w:color w:val="1A1B1A"/>
                <w:spacing w:val="1"/>
                <w:sz w:val="14"/>
              </w:rPr>
              <w:t xml:space="preserve"> </w:t>
            </w:r>
            <w:r>
              <w:rPr>
                <w:color w:val="1A1B1A"/>
                <w:spacing w:val="-2"/>
                <w:sz w:val="14"/>
              </w:rPr>
              <w:t>0.147</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Aqtöbe]</w:t>
            </w:r>
          </w:p>
        </w:tc>
        <w:tc>
          <w:tcPr>
            <w:tcW w:w="1609" w:type="dxa"/>
          </w:tcPr>
          <w:p w:rsidR="009F269F" w:rsidRDefault="002C4AC7">
            <w:pPr>
              <w:pStyle w:val="TableParagraph"/>
              <w:spacing w:before="68"/>
              <w:rPr>
                <w:sz w:val="14"/>
              </w:rPr>
            </w:pPr>
            <w:r>
              <w:rPr>
                <w:color w:val="1A1B1A"/>
                <w:spacing w:val="-2"/>
                <w:sz w:val="14"/>
              </w:rPr>
              <w:t>−1.250</w:t>
            </w:r>
          </w:p>
        </w:tc>
        <w:tc>
          <w:tcPr>
            <w:tcW w:w="1189" w:type="dxa"/>
          </w:tcPr>
          <w:p w:rsidR="009F269F" w:rsidRDefault="002C4AC7">
            <w:pPr>
              <w:pStyle w:val="TableParagraph"/>
              <w:ind w:left="3"/>
              <w:rPr>
                <w:sz w:val="14"/>
              </w:rPr>
            </w:pPr>
            <w:r>
              <w:rPr>
                <w:color w:val="1A1B1A"/>
                <w:spacing w:val="-2"/>
                <w:sz w:val="14"/>
              </w:rPr>
              <w:t>0.390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−3.208</w:t>
            </w:r>
          </w:p>
        </w:tc>
        <w:tc>
          <w:tcPr>
            <w:tcW w:w="1189" w:type="dxa"/>
          </w:tcPr>
          <w:p w:rsidR="009F269F" w:rsidRDefault="002C4AC7">
            <w:pPr>
              <w:pStyle w:val="TableParagraph"/>
              <w:ind w:left="3" w:right="1"/>
              <w:rPr>
                <w:sz w:val="14"/>
              </w:rPr>
            </w:pPr>
            <w:r>
              <w:rPr>
                <w:color w:val="1A1B1A"/>
                <w:spacing w:val="-2"/>
                <w:sz w:val="14"/>
              </w:rPr>
              <w:t>0.002</w:t>
            </w:r>
          </w:p>
        </w:tc>
        <w:tc>
          <w:tcPr>
            <w:tcW w:w="1289" w:type="dxa"/>
          </w:tcPr>
          <w:p w:rsidR="009F269F" w:rsidRDefault="002C4AC7">
            <w:pPr>
              <w:pStyle w:val="TableParagraph"/>
              <w:spacing w:before="68"/>
              <w:ind w:left="1"/>
              <w:rPr>
                <w:sz w:val="14"/>
              </w:rPr>
            </w:pPr>
            <w:r>
              <w:rPr>
                <w:color w:val="1A1B1A"/>
                <w:spacing w:val="-2"/>
                <w:sz w:val="14"/>
              </w:rPr>
              <w:t>−2.023;</w:t>
            </w:r>
            <w:r>
              <w:rPr>
                <w:color w:val="1A1B1A"/>
                <w:spacing w:val="1"/>
                <w:sz w:val="14"/>
              </w:rPr>
              <w:t xml:space="preserve"> </w:t>
            </w:r>
            <w:r>
              <w:rPr>
                <w:color w:val="1A1B1A"/>
                <w:spacing w:val="-2"/>
                <w:sz w:val="14"/>
              </w:rPr>
              <w:t>−0.478</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Atyrau]</w:t>
            </w:r>
          </w:p>
        </w:tc>
        <w:tc>
          <w:tcPr>
            <w:tcW w:w="1609" w:type="dxa"/>
          </w:tcPr>
          <w:p w:rsidR="009F269F" w:rsidRDefault="002C4AC7">
            <w:pPr>
              <w:pStyle w:val="TableParagraph"/>
              <w:spacing w:before="68"/>
              <w:rPr>
                <w:sz w:val="14"/>
              </w:rPr>
            </w:pPr>
            <w:r>
              <w:rPr>
                <w:color w:val="1A1B1A"/>
                <w:spacing w:val="-2"/>
                <w:sz w:val="14"/>
              </w:rPr>
              <w:t>−1.060</w:t>
            </w:r>
          </w:p>
        </w:tc>
        <w:tc>
          <w:tcPr>
            <w:tcW w:w="1189" w:type="dxa"/>
          </w:tcPr>
          <w:p w:rsidR="009F269F" w:rsidRDefault="002C4AC7">
            <w:pPr>
              <w:pStyle w:val="TableParagraph"/>
              <w:ind w:left="3"/>
              <w:rPr>
                <w:sz w:val="14"/>
              </w:rPr>
            </w:pPr>
            <w:r>
              <w:rPr>
                <w:color w:val="1A1B1A"/>
                <w:spacing w:val="-2"/>
                <w:sz w:val="14"/>
              </w:rPr>
              <w:t>0.249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−4.252</w:t>
            </w:r>
          </w:p>
        </w:tc>
        <w:tc>
          <w:tcPr>
            <w:tcW w:w="1189" w:type="dxa"/>
          </w:tcPr>
          <w:p w:rsidR="009F269F" w:rsidRDefault="002C4AC7">
            <w:pPr>
              <w:pStyle w:val="TableParagraph"/>
              <w:ind w:left="3" w:right="1"/>
              <w:rPr>
                <w:sz w:val="14"/>
              </w:rPr>
            </w:pPr>
            <w:r>
              <w:rPr>
                <w:color w:val="1A1B1A"/>
                <w:spacing w:val="-2"/>
                <w:sz w:val="14"/>
              </w:rPr>
              <w:t>0.000</w:t>
            </w:r>
          </w:p>
        </w:tc>
        <w:tc>
          <w:tcPr>
            <w:tcW w:w="1289" w:type="dxa"/>
          </w:tcPr>
          <w:p w:rsidR="009F269F" w:rsidRDefault="002C4AC7">
            <w:pPr>
              <w:pStyle w:val="TableParagraph"/>
              <w:spacing w:before="68"/>
              <w:ind w:left="1"/>
              <w:rPr>
                <w:sz w:val="14"/>
              </w:rPr>
            </w:pPr>
            <w:r>
              <w:rPr>
                <w:color w:val="1A1B1A"/>
                <w:spacing w:val="-2"/>
                <w:sz w:val="14"/>
              </w:rPr>
              <w:t>−1.554;</w:t>
            </w:r>
            <w:r>
              <w:rPr>
                <w:color w:val="1A1B1A"/>
                <w:spacing w:val="1"/>
                <w:sz w:val="14"/>
              </w:rPr>
              <w:t xml:space="preserve"> </w:t>
            </w:r>
            <w:r>
              <w:rPr>
                <w:color w:val="1A1B1A"/>
                <w:spacing w:val="-2"/>
                <w:sz w:val="14"/>
              </w:rPr>
              <w:t>−0.566</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[Region =</w:t>
            </w:r>
            <w:r>
              <w:rPr>
                <w:color w:val="1A1B1A"/>
                <w:spacing w:val="-1"/>
                <w:sz w:val="14"/>
              </w:rPr>
              <w:t xml:space="preserve"> </w:t>
            </w:r>
            <w:r>
              <w:rPr>
                <w:color w:val="1A1B1A"/>
                <w:spacing w:val="-2"/>
                <w:sz w:val="14"/>
              </w:rPr>
              <w:t>East Kazakhstan]</w:t>
            </w:r>
          </w:p>
        </w:tc>
        <w:tc>
          <w:tcPr>
            <w:tcW w:w="1609" w:type="dxa"/>
          </w:tcPr>
          <w:p w:rsidR="009F269F" w:rsidRDefault="002C4AC7">
            <w:pPr>
              <w:pStyle w:val="TableParagraph"/>
              <w:spacing w:before="68"/>
              <w:rPr>
                <w:sz w:val="14"/>
              </w:rPr>
            </w:pPr>
            <w:r>
              <w:rPr>
                <w:color w:val="1A1B1A"/>
                <w:spacing w:val="-2"/>
                <w:sz w:val="14"/>
              </w:rPr>
              <w:t>−0.112</w:t>
            </w:r>
          </w:p>
        </w:tc>
        <w:tc>
          <w:tcPr>
            <w:tcW w:w="1189" w:type="dxa"/>
          </w:tcPr>
          <w:p w:rsidR="009F269F" w:rsidRDefault="002C4AC7">
            <w:pPr>
              <w:pStyle w:val="TableParagraph"/>
              <w:ind w:left="3"/>
              <w:rPr>
                <w:sz w:val="14"/>
              </w:rPr>
            </w:pPr>
            <w:r>
              <w:rPr>
                <w:color w:val="1A1B1A"/>
                <w:spacing w:val="-2"/>
                <w:sz w:val="14"/>
              </w:rPr>
              <w:t>0.228</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−0.492</w:t>
            </w:r>
          </w:p>
        </w:tc>
        <w:tc>
          <w:tcPr>
            <w:tcW w:w="1189" w:type="dxa"/>
          </w:tcPr>
          <w:p w:rsidR="009F269F" w:rsidRDefault="002C4AC7">
            <w:pPr>
              <w:pStyle w:val="TableParagraph"/>
              <w:ind w:left="3" w:right="1"/>
              <w:rPr>
                <w:sz w:val="14"/>
              </w:rPr>
            </w:pPr>
            <w:r>
              <w:rPr>
                <w:color w:val="1A1B1A"/>
                <w:spacing w:val="-2"/>
                <w:sz w:val="14"/>
              </w:rPr>
              <w:t>0.624</w:t>
            </w:r>
          </w:p>
        </w:tc>
        <w:tc>
          <w:tcPr>
            <w:tcW w:w="1289" w:type="dxa"/>
          </w:tcPr>
          <w:p w:rsidR="009F269F" w:rsidRDefault="002C4AC7">
            <w:pPr>
              <w:pStyle w:val="TableParagraph"/>
              <w:spacing w:before="68"/>
              <w:ind w:left="1"/>
              <w:rPr>
                <w:sz w:val="14"/>
              </w:rPr>
            </w:pPr>
            <w:r>
              <w:rPr>
                <w:color w:val="1A1B1A"/>
                <w:spacing w:val="-2"/>
                <w:sz w:val="14"/>
              </w:rPr>
              <w:t>−0.565;</w:t>
            </w:r>
            <w:r>
              <w:rPr>
                <w:color w:val="1A1B1A"/>
                <w:spacing w:val="1"/>
                <w:sz w:val="14"/>
              </w:rPr>
              <w:t xml:space="preserve"> </w:t>
            </w:r>
            <w:r>
              <w:rPr>
                <w:color w:val="1A1B1A"/>
                <w:spacing w:val="-2"/>
                <w:sz w:val="14"/>
              </w:rPr>
              <w:t>0.340</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Mangghystau]</w:t>
            </w:r>
          </w:p>
        </w:tc>
        <w:tc>
          <w:tcPr>
            <w:tcW w:w="1609" w:type="dxa"/>
          </w:tcPr>
          <w:p w:rsidR="009F269F" w:rsidRDefault="002C4AC7">
            <w:pPr>
              <w:pStyle w:val="TableParagraph"/>
              <w:spacing w:before="68"/>
              <w:rPr>
                <w:sz w:val="14"/>
              </w:rPr>
            </w:pPr>
            <w:r>
              <w:rPr>
                <w:color w:val="1A1B1A"/>
                <w:spacing w:val="-2"/>
                <w:sz w:val="14"/>
              </w:rPr>
              <w:t>−0.997</w:t>
            </w:r>
          </w:p>
        </w:tc>
        <w:tc>
          <w:tcPr>
            <w:tcW w:w="1189" w:type="dxa"/>
          </w:tcPr>
          <w:p w:rsidR="009F269F" w:rsidRDefault="002C4AC7">
            <w:pPr>
              <w:pStyle w:val="TableParagraph"/>
              <w:ind w:left="3"/>
              <w:rPr>
                <w:sz w:val="14"/>
              </w:rPr>
            </w:pPr>
            <w:r>
              <w:rPr>
                <w:color w:val="1A1B1A"/>
                <w:spacing w:val="-2"/>
                <w:sz w:val="14"/>
              </w:rPr>
              <w:t>0.310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−3.215</w:t>
            </w:r>
          </w:p>
        </w:tc>
        <w:tc>
          <w:tcPr>
            <w:tcW w:w="1189" w:type="dxa"/>
          </w:tcPr>
          <w:p w:rsidR="009F269F" w:rsidRDefault="002C4AC7">
            <w:pPr>
              <w:pStyle w:val="TableParagraph"/>
              <w:ind w:left="3" w:right="1"/>
              <w:rPr>
                <w:sz w:val="14"/>
              </w:rPr>
            </w:pPr>
            <w:r>
              <w:rPr>
                <w:color w:val="1A1B1A"/>
                <w:spacing w:val="-2"/>
                <w:sz w:val="14"/>
              </w:rPr>
              <w:t>0.002</w:t>
            </w:r>
          </w:p>
        </w:tc>
        <w:tc>
          <w:tcPr>
            <w:tcW w:w="1289" w:type="dxa"/>
          </w:tcPr>
          <w:p w:rsidR="009F269F" w:rsidRDefault="002C4AC7">
            <w:pPr>
              <w:pStyle w:val="TableParagraph"/>
              <w:spacing w:before="68"/>
              <w:ind w:left="1"/>
              <w:rPr>
                <w:sz w:val="14"/>
              </w:rPr>
            </w:pPr>
            <w:r>
              <w:rPr>
                <w:color w:val="1A1B1A"/>
                <w:spacing w:val="-2"/>
                <w:sz w:val="14"/>
              </w:rPr>
              <w:t>−1.612;</w:t>
            </w:r>
            <w:r>
              <w:rPr>
                <w:color w:val="1A1B1A"/>
                <w:spacing w:val="1"/>
                <w:sz w:val="14"/>
              </w:rPr>
              <w:t xml:space="preserve"> </w:t>
            </w:r>
            <w:r>
              <w:rPr>
                <w:color w:val="1A1B1A"/>
                <w:spacing w:val="-2"/>
                <w:sz w:val="14"/>
              </w:rPr>
              <w:t>−0.382</w:t>
            </w:r>
          </w:p>
        </w:tc>
      </w:tr>
      <w:tr w:rsidR="009F269F">
        <w:trPr>
          <w:trHeight w:val="289"/>
        </w:trPr>
        <w:tc>
          <w:tcPr>
            <w:tcW w:w="2289" w:type="dxa"/>
          </w:tcPr>
          <w:p w:rsidR="009F269F" w:rsidRDefault="002C4AC7">
            <w:pPr>
              <w:pStyle w:val="TableParagraph"/>
              <w:ind w:left="96"/>
              <w:jc w:val="left"/>
              <w:rPr>
                <w:sz w:val="14"/>
              </w:rPr>
            </w:pPr>
            <w:r>
              <w:rPr>
                <w:color w:val="1A1B1A"/>
                <w:sz w:val="14"/>
              </w:rPr>
              <w:t>[Region</w:t>
            </w:r>
            <w:r>
              <w:rPr>
                <w:color w:val="1A1B1A"/>
                <w:spacing w:val="-3"/>
                <w:sz w:val="14"/>
              </w:rPr>
              <w:t xml:space="preserve"> </w:t>
            </w:r>
            <w:r>
              <w:rPr>
                <w:color w:val="1A1B1A"/>
                <w:sz w:val="14"/>
              </w:rPr>
              <w:t>=</w:t>
            </w:r>
            <w:r>
              <w:rPr>
                <w:color w:val="1A1B1A"/>
                <w:spacing w:val="-3"/>
                <w:sz w:val="14"/>
              </w:rPr>
              <w:t xml:space="preserve"> </w:t>
            </w:r>
            <w:r>
              <w:rPr>
                <w:color w:val="1A1B1A"/>
                <w:sz w:val="14"/>
              </w:rPr>
              <w:t>North</w:t>
            </w:r>
            <w:r>
              <w:rPr>
                <w:color w:val="1A1B1A"/>
                <w:spacing w:val="-3"/>
                <w:sz w:val="14"/>
              </w:rPr>
              <w:t xml:space="preserve"> </w:t>
            </w:r>
            <w:r>
              <w:rPr>
                <w:color w:val="1A1B1A"/>
                <w:spacing w:val="-2"/>
                <w:sz w:val="14"/>
              </w:rPr>
              <w:t>Kazakhstan]</w:t>
            </w:r>
          </w:p>
        </w:tc>
        <w:tc>
          <w:tcPr>
            <w:tcW w:w="1609" w:type="dxa"/>
          </w:tcPr>
          <w:p w:rsidR="009F269F" w:rsidRDefault="002C4AC7">
            <w:pPr>
              <w:pStyle w:val="TableParagraph"/>
              <w:rPr>
                <w:sz w:val="14"/>
              </w:rPr>
            </w:pPr>
            <w:r>
              <w:rPr>
                <w:color w:val="1A1B1A"/>
                <w:spacing w:val="-2"/>
                <w:sz w:val="14"/>
              </w:rPr>
              <w:t>0.345</w:t>
            </w:r>
          </w:p>
        </w:tc>
        <w:tc>
          <w:tcPr>
            <w:tcW w:w="1189" w:type="dxa"/>
          </w:tcPr>
          <w:p w:rsidR="009F269F" w:rsidRDefault="002C4AC7">
            <w:pPr>
              <w:pStyle w:val="TableParagraph"/>
              <w:ind w:left="3"/>
              <w:rPr>
                <w:sz w:val="14"/>
              </w:rPr>
            </w:pPr>
            <w:r>
              <w:rPr>
                <w:color w:val="1A1B1A"/>
                <w:spacing w:val="-2"/>
                <w:sz w:val="14"/>
              </w:rPr>
              <w:t>0.172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2.010</w:t>
            </w:r>
          </w:p>
        </w:tc>
        <w:tc>
          <w:tcPr>
            <w:tcW w:w="1189" w:type="dxa"/>
          </w:tcPr>
          <w:p w:rsidR="009F269F" w:rsidRDefault="002C4AC7">
            <w:pPr>
              <w:pStyle w:val="TableParagraph"/>
              <w:ind w:left="3" w:right="1"/>
              <w:rPr>
                <w:sz w:val="14"/>
              </w:rPr>
            </w:pPr>
            <w:r>
              <w:rPr>
                <w:color w:val="1A1B1A"/>
                <w:spacing w:val="-2"/>
                <w:sz w:val="14"/>
              </w:rPr>
              <w:t>0.047</w:t>
            </w:r>
          </w:p>
        </w:tc>
        <w:tc>
          <w:tcPr>
            <w:tcW w:w="1289" w:type="dxa"/>
          </w:tcPr>
          <w:p w:rsidR="009F269F" w:rsidRDefault="002C4AC7">
            <w:pPr>
              <w:pStyle w:val="TableParagraph"/>
              <w:ind w:left="1"/>
              <w:rPr>
                <w:sz w:val="14"/>
              </w:rPr>
            </w:pPr>
            <w:r>
              <w:rPr>
                <w:color w:val="1A1B1A"/>
                <w:w w:val="90"/>
                <w:sz w:val="14"/>
              </w:rPr>
              <w:t>0.005;</w:t>
            </w:r>
            <w:r>
              <w:rPr>
                <w:color w:val="1A1B1A"/>
                <w:spacing w:val="8"/>
                <w:sz w:val="14"/>
              </w:rPr>
              <w:t xml:space="preserve"> </w:t>
            </w:r>
            <w:r>
              <w:rPr>
                <w:color w:val="1A1B1A"/>
                <w:spacing w:val="-4"/>
                <w:sz w:val="14"/>
              </w:rPr>
              <w:t>0.685</w:t>
            </w:r>
          </w:p>
        </w:tc>
      </w:tr>
      <w:tr w:rsidR="009F269F">
        <w:trPr>
          <w:trHeight w:val="289"/>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Pavlodar]</w:t>
            </w:r>
          </w:p>
        </w:tc>
        <w:tc>
          <w:tcPr>
            <w:tcW w:w="1609" w:type="dxa"/>
          </w:tcPr>
          <w:p w:rsidR="009F269F" w:rsidRDefault="002C4AC7">
            <w:pPr>
              <w:pStyle w:val="TableParagraph"/>
              <w:rPr>
                <w:sz w:val="14"/>
              </w:rPr>
            </w:pPr>
            <w:r>
              <w:rPr>
                <w:color w:val="1A1B1A"/>
                <w:spacing w:val="-2"/>
                <w:sz w:val="14"/>
              </w:rPr>
              <w:t>0.609</w:t>
            </w:r>
          </w:p>
        </w:tc>
        <w:tc>
          <w:tcPr>
            <w:tcW w:w="1189" w:type="dxa"/>
          </w:tcPr>
          <w:p w:rsidR="009F269F" w:rsidRDefault="002C4AC7">
            <w:pPr>
              <w:pStyle w:val="TableParagraph"/>
              <w:ind w:left="3"/>
              <w:rPr>
                <w:sz w:val="14"/>
              </w:rPr>
            </w:pPr>
            <w:r>
              <w:rPr>
                <w:color w:val="1A1B1A"/>
                <w:spacing w:val="-2"/>
                <w:sz w:val="14"/>
              </w:rPr>
              <w:t>0.168</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3.631</w:t>
            </w:r>
          </w:p>
        </w:tc>
        <w:tc>
          <w:tcPr>
            <w:tcW w:w="1189" w:type="dxa"/>
          </w:tcPr>
          <w:p w:rsidR="009F269F" w:rsidRDefault="002C4AC7">
            <w:pPr>
              <w:pStyle w:val="TableParagraph"/>
              <w:ind w:left="3" w:right="1"/>
              <w:rPr>
                <w:sz w:val="14"/>
              </w:rPr>
            </w:pPr>
            <w:r>
              <w:rPr>
                <w:color w:val="1A1B1A"/>
                <w:spacing w:val="-2"/>
                <w:sz w:val="14"/>
              </w:rPr>
              <w:t>0.000</w:t>
            </w:r>
          </w:p>
        </w:tc>
        <w:tc>
          <w:tcPr>
            <w:tcW w:w="1289" w:type="dxa"/>
          </w:tcPr>
          <w:p w:rsidR="009F269F" w:rsidRDefault="002C4AC7">
            <w:pPr>
              <w:pStyle w:val="TableParagraph"/>
              <w:ind w:left="1"/>
              <w:rPr>
                <w:sz w:val="14"/>
              </w:rPr>
            </w:pPr>
            <w:r>
              <w:rPr>
                <w:color w:val="1A1B1A"/>
                <w:w w:val="90"/>
                <w:sz w:val="14"/>
              </w:rPr>
              <w:t>0.276;</w:t>
            </w:r>
            <w:r>
              <w:rPr>
                <w:color w:val="1A1B1A"/>
                <w:spacing w:val="8"/>
                <w:sz w:val="14"/>
              </w:rPr>
              <w:t xml:space="preserve"> </w:t>
            </w:r>
            <w:r>
              <w:rPr>
                <w:color w:val="1A1B1A"/>
                <w:spacing w:val="-4"/>
                <w:sz w:val="14"/>
              </w:rPr>
              <w:t>0.941</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Qaraghandy]</w:t>
            </w:r>
          </w:p>
        </w:tc>
        <w:tc>
          <w:tcPr>
            <w:tcW w:w="1609" w:type="dxa"/>
          </w:tcPr>
          <w:p w:rsidR="009F269F" w:rsidRDefault="002C4AC7">
            <w:pPr>
              <w:pStyle w:val="TableParagraph"/>
              <w:spacing w:before="68"/>
              <w:rPr>
                <w:sz w:val="14"/>
              </w:rPr>
            </w:pPr>
            <w:r>
              <w:rPr>
                <w:color w:val="1A1B1A"/>
                <w:spacing w:val="-2"/>
                <w:sz w:val="14"/>
              </w:rPr>
              <w:t>−0.790</w:t>
            </w:r>
          </w:p>
        </w:tc>
        <w:tc>
          <w:tcPr>
            <w:tcW w:w="1189" w:type="dxa"/>
          </w:tcPr>
          <w:p w:rsidR="009F269F" w:rsidRDefault="002C4AC7">
            <w:pPr>
              <w:pStyle w:val="TableParagraph"/>
              <w:ind w:left="3"/>
              <w:rPr>
                <w:sz w:val="14"/>
              </w:rPr>
            </w:pPr>
            <w:r>
              <w:rPr>
                <w:color w:val="1A1B1A"/>
                <w:spacing w:val="-2"/>
                <w:sz w:val="14"/>
              </w:rPr>
              <w:t>0.366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−2.155</w:t>
            </w:r>
          </w:p>
        </w:tc>
        <w:tc>
          <w:tcPr>
            <w:tcW w:w="1189" w:type="dxa"/>
          </w:tcPr>
          <w:p w:rsidR="009F269F" w:rsidRDefault="002C4AC7">
            <w:pPr>
              <w:pStyle w:val="TableParagraph"/>
              <w:ind w:left="3" w:right="1"/>
              <w:rPr>
                <w:sz w:val="14"/>
              </w:rPr>
            </w:pPr>
            <w:r>
              <w:rPr>
                <w:color w:val="1A1B1A"/>
                <w:spacing w:val="-2"/>
                <w:sz w:val="14"/>
              </w:rPr>
              <w:t>0.033</w:t>
            </w:r>
          </w:p>
        </w:tc>
        <w:tc>
          <w:tcPr>
            <w:tcW w:w="1289" w:type="dxa"/>
          </w:tcPr>
          <w:p w:rsidR="009F269F" w:rsidRDefault="002C4AC7">
            <w:pPr>
              <w:pStyle w:val="TableParagraph"/>
              <w:spacing w:before="68"/>
              <w:ind w:left="1"/>
              <w:rPr>
                <w:sz w:val="14"/>
              </w:rPr>
            </w:pPr>
            <w:r>
              <w:rPr>
                <w:color w:val="1A1B1A"/>
                <w:spacing w:val="-2"/>
                <w:sz w:val="14"/>
              </w:rPr>
              <w:t>−1.516;</w:t>
            </w:r>
            <w:r>
              <w:rPr>
                <w:color w:val="1A1B1A"/>
                <w:spacing w:val="1"/>
                <w:sz w:val="14"/>
              </w:rPr>
              <w:t xml:space="preserve"> </w:t>
            </w:r>
            <w:r>
              <w:rPr>
                <w:color w:val="1A1B1A"/>
                <w:spacing w:val="-2"/>
                <w:sz w:val="14"/>
              </w:rPr>
              <w:t>−0.063</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Qostanay]</w:t>
            </w:r>
          </w:p>
        </w:tc>
        <w:tc>
          <w:tcPr>
            <w:tcW w:w="1609" w:type="dxa"/>
          </w:tcPr>
          <w:p w:rsidR="009F269F" w:rsidRDefault="002C4AC7">
            <w:pPr>
              <w:pStyle w:val="TableParagraph"/>
              <w:spacing w:before="68"/>
              <w:rPr>
                <w:sz w:val="14"/>
              </w:rPr>
            </w:pPr>
            <w:r>
              <w:rPr>
                <w:color w:val="1A1B1A"/>
                <w:spacing w:val="-2"/>
                <w:sz w:val="14"/>
              </w:rPr>
              <w:t>−0.184</w:t>
            </w:r>
          </w:p>
        </w:tc>
        <w:tc>
          <w:tcPr>
            <w:tcW w:w="1189" w:type="dxa"/>
          </w:tcPr>
          <w:p w:rsidR="009F269F" w:rsidRDefault="002C4AC7">
            <w:pPr>
              <w:pStyle w:val="TableParagraph"/>
              <w:ind w:left="3"/>
              <w:rPr>
                <w:sz w:val="14"/>
              </w:rPr>
            </w:pPr>
            <w:r>
              <w:rPr>
                <w:color w:val="1A1B1A"/>
                <w:spacing w:val="-2"/>
                <w:sz w:val="14"/>
              </w:rPr>
              <w:t>0.236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−0.781</w:t>
            </w:r>
          </w:p>
        </w:tc>
        <w:tc>
          <w:tcPr>
            <w:tcW w:w="1189" w:type="dxa"/>
          </w:tcPr>
          <w:p w:rsidR="009F269F" w:rsidRDefault="002C4AC7">
            <w:pPr>
              <w:pStyle w:val="TableParagraph"/>
              <w:ind w:left="3" w:right="1"/>
              <w:rPr>
                <w:sz w:val="14"/>
              </w:rPr>
            </w:pPr>
            <w:r>
              <w:rPr>
                <w:color w:val="1A1B1A"/>
                <w:spacing w:val="-2"/>
                <w:sz w:val="14"/>
              </w:rPr>
              <w:t>0.437</w:t>
            </w:r>
          </w:p>
        </w:tc>
        <w:tc>
          <w:tcPr>
            <w:tcW w:w="1289" w:type="dxa"/>
          </w:tcPr>
          <w:p w:rsidR="009F269F" w:rsidRDefault="002C4AC7">
            <w:pPr>
              <w:pStyle w:val="TableParagraph"/>
              <w:spacing w:before="68"/>
              <w:ind w:left="1"/>
              <w:rPr>
                <w:sz w:val="14"/>
              </w:rPr>
            </w:pPr>
            <w:r>
              <w:rPr>
                <w:color w:val="1A1B1A"/>
                <w:spacing w:val="-2"/>
                <w:sz w:val="14"/>
              </w:rPr>
              <w:t>−0.652;</w:t>
            </w:r>
            <w:r>
              <w:rPr>
                <w:color w:val="1A1B1A"/>
                <w:spacing w:val="1"/>
                <w:sz w:val="14"/>
              </w:rPr>
              <w:t xml:space="preserve"> </w:t>
            </w:r>
            <w:r>
              <w:rPr>
                <w:color w:val="1A1B1A"/>
                <w:spacing w:val="-2"/>
                <w:sz w:val="14"/>
              </w:rPr>
              <w:t>0.284</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Qyzylorda]</w:t>
            </w:r>
          </w:p>
        </w:tc>
        <w:tc>
          <w:tcPr>
            <w:tcW w:w="1609" w:type="dxa"/>
          </w:tcPr>
          <w:p w:rsidR="009F269F" w:rsidRDefault="002C4AC7">
            <w:pPr>
              <w:pStyle w:val="TableParagraph"/>
              <w:spacing w:before="68"/>
              <w:rPr>
                <w:sz w:val="14"/>
              </w:rPr>
            </w:pPr>
            <w:r>
              <w:rPr>
                <w:color w:val="1A1B1A"/>
                <w:spacing w:val="-2"/>
                <w:sz w:val="14"/>
              </w:rPr>
              <w:t>−1.085</w:t>
            </w:r>
          </w:p>
        </w:tc>
        <w:tc>
          <w:tcPr>
            <w:tcW w:w="1189" w:type="dxa"/>
          </w:tcPr>
          <w:p w:rsidR="009F269F" w:rsidRDefault="002C4AC7">
            <w:pPr>
              <w:pStyle w:val="TableParagraph"/>
              <w:ind w:left="3"/>
              <w:rPr>
                <w:sz w:val="14"/>
              </w:rPr>
            </w:pPr>
            <w:r>
              <w:rPr>
                <w:color w:val="1A1B1A"/>
                <w:spacing w:val="-2"/>
                <w:sz w:val="14"/>
              </w:rPr>
              <w:t>0.319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−3.404</w:t>
            </w:r>
          </w:p>
        </w:tc>
        <w:tc>
          <w:tcPr>
            <w:tcW w:w="1189" w:type="dxa"/>
          </w:tcPr>
          <w:p w:rsidR="009F269F" w:rsidRDefault="002C4AC7">
            <w:pPr>
              <w:pStyle w:val="TableParagraph"/>
              <w:ind w:left="3" w:right="1"/>
              <w:rPr>
                <w:sz w:val="14"/>
              </w:rPr>
            </w:pPr>
            <w:r>
              <w:rPr>
                <w:color w:val="1A1B1A"/>
                <w:spacing w:val="-2"/>
                <w:sz w:val="14"/>
              </w:rPr>
              <w:t>0.001</w:t>
            </w:r>
          </w:p>
        </w:tc>
        <w:tc>
          <w:tcPr>
            <w:tcW w:w="1289" w:type="dxa"/>
          </w:tcPr>
          <w:p w:rsidR="009F269F" w:rsidRDefault="002C4AC7">
            <w:pPr>
              <w:pStyle w:val="TableParagraph"/>
              <w:spacing w:before="68"/>
              <w:ind w:left="1"/>
              <w:rPr>
                <w:sz w:val="14"/>
              </w:rPr>
            </w:pPr>
            <w:r>
              <w:rPr>
                <w:color w:val="1A1B1A"/>
                <w:spacing w:val="-2"/>
                <w:sz w:val="14"/>
              </w:rPr>
              <w:t>−1.718;</w:t>
            </w:r>
            <w:r>
              <w:rPr>
                <w:color w:val="1A1B1A"/>
                <w:spacing w:val="1"/>
                <w:sz w:val="14"/>
              </w:rPr>
              <w:t xml:space="preserve"> </w:t>
            </w:r>
            <w:r>
              <w:rPr>
                <w:color w:val="1A1B1A"/>
                <w:spacing w:val="-2"/>
                <w:sz w:val="14"/>
              </w:rPr>
              <w:t>−0.453</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7"/>
                <w:sz w:val="14"/>
              </w:rPr>
              <w:t xml:space="preserve"> </w:t>
            </w:r>
            <w:r>
              <w:rPr>
                <w:color w:val="1A1B1A"/>
                <w:sz w:val="14"/>
              </w:rPr>
              <w:t>=</w:t>
            </w:r>
            <w:r>
              <w:rPr>
                <w:color w:val="1A1B1A"/>
                <w:spacing w:val="-8"/>
                <w:sz w:val="14"/>
              </w:rPr>
              <w:t xml:space="preserve"> </w:t>
            </w:r>
            <w:r>
              <w:rPr>
                <w:color w:val="1A1B1A"/>
                <w:sz w:val="14"/>
              </w:rPr>
              <w:t>South</w:t>
            </w:r>
            <w:r>
              <w:rPr>
                <w:color w:val="1A1B1A"/>
                <w:spacing w:val="-7"/>
                <w:sz w:val="14"/>
              </w:rPr>
              <w:t xml:space="preserve"> </w:t>
            </w:r>
            <w:r>
              <w:rPr>
                <w:color w:val="1A1B1A"/>
                <w:spacing w:val="-2"/>
                <w:sz w:val="14"/>
              </w:rPr>
              <w:t>Kazakhstan]</w:t>
            </w:r>
          </w:p>
        </w:tc>
        <w:tc>
          <w:tcPr>
            <w:tcW w:w="1609" w:type="dxa"/>
          </w:tcPr>
          <w:p w:rsidR="009F269F" w:rsidRDefault="002C4AC7">
            <w:pPr>
              <w:pStyle w:val="TableParagraph"/>
              <w:spacing w:before="68"/>
              <w:rPr>
                <w:sz w:val="14"/>
              </w:rPr>
            </w:pPr>
            <w:r>
              <w:rPr>
                <w:color w:val="1A1B1A"/>
                <w:spacing w:val="-2"/>
                <w:sz w:val="14"/>
              </w:rPr>
              <w:t>−0.682</w:t>
            </w:r>
          </w:p>
        </w:tc>
        <w:tc>
          <w:tcPr>
            <w:tcW w:w="1189" w:type="dxa"/>
          </w:tcPr>
          <w:p w:rsidR="009F269F" w:rsidRDefault="002C4AC7">
            <w:pPr>
              <w:pStyle w:val="TableParagraph"/>
              <w:ind w:left="3"/>
              <w:rPr>
                <w:sz w:val="14"/>
              </w:rPr>
            </w:pPr>
            <w:r>
              <w:rPr>
                <w:color w:val="1A1B1A"/>
                <w:spacing w:val="-2"/>
                <w:sz w:val="14"/>
              </w:rPr>
              <w:t>0.189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−3.614</w:t>
            </w:r>
          </w:p>
        </w:tc>
        <w:tc>
          <w:tcPr>
            <w:tcW w:w="1189" w:type="dxa"/>
          </w:tcPr>
          <w:p w:rsidR="009F269F" w:rsidRDefault="002C4AC7">
            <w:pPr>
              <w:pStyle w:val="TableParagraph"/>
              <w:ind w:left="3" w:right="1"/>
              <w:rPr>
                <w:sz w:val="14"/>
              </w:rPr>
            </w:pPr>
            <w:r>
              <w:rPr>
                <w:color w:val="1A1B1A"/>
                <w:spacing w:val="-2"/>
                <w:sz w:val="14"/>
              </w:rPr>
              <w:t>0.000</w:t>
            </w:r>
          </w:p>
        </w:tc>
        <w:tc>
          <w:tcPr>
            <w:tcW w:w="1289" w:type="dxa"/>
          </w:tcPr>
          <w:p w:rsidR="009F269F" w:rsidRDefault="002C4AC7">
            <w:pPr>
              <w:pStyle w:val="TableParagraph"/>
              <w:spacing w:before="68"/>
              <w:ind w:left="1"/>
              <w:rPr>
                <w:sz w:val="14"/>
              </w:rPr>
            </w:pPr>
            <w:r>
              <w:rPr>
                <w:color w:val="1A1B1A"/>
                <w:spacing w:val="-2"/>
                <w:sz w:val="14"/>
              </w:rPr>
              <w:t>−1.056;</w:t>
            </w:r>
            <w:r>
              <w:rPr>
                <w:color w:val="1A1B1A"/>
                <w:spacing w:val="1"/>
                <w:sz w:val="14"/>
              </w:rPr>
              <w:t xml:space="preserve"> </w:t>
            </w:r>
            <w:r>
              <w:rPr>
                <w:color w:val="1A1B1A"/>
                <w:spacing w:val="-2"/>
                <w:sz w:val="14"/>
              </w:rPr>
              <w:t>−0.308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[Region</w:t>
            </w:r>
            <w:r>
              <w:rPr>
                <w:color w:val="1A1B1A"/>
                <w:spacing w:val="-4"/>
                <w:sz w:val="14"/>
              </w:rPr>
              <w:t xml:space="preserve"> </w:t>
            </w:r>
            <w:r>
              <w:rPr>
                <w:color w:val="1A1B1A"/>
                <w:spacing w:val="-2"/>
                <w:sz w:val="14"/>
              </w:rPr>
              <w:t>=</w:t>
            </w:r>
            <w:r>
              <w:rPr>
                <w:color w:val="1A1B1A"/>
                <w:spacing w:val="-3"/>
                <w:sz w:val="14"/>
              </w:rPr>
              <w:t xml:space="preserve"> </w:t>
            </w:r>
            <w:r>
              <w:rPr>
                <w:color w:val="1A1B1A"/>
                <w:spacing w:val="-2"/>
                <w:sz w:val="14"/>
              </w:rPr>
              <w:t>West</w:t>
            </w:r>
            <w:r>
              <w:rPr>
                <w:color w:val="1A1B1A"/>
                <w:spacing w:val="-4"/>
                <w:sz w:val="14"/>
              </w:rPr>
              <w:t xml:space="preserve"> </w:t>
            </w:r>
            <w:r>
              <w:rPr>
                <w:color w:val="1A1B1A"/>
                <w:spacing w:val="-2"/>
                <w:sz w:val="14"/>
              </w:rPr>
              <w:t>Kazakhstan]</w:t>
            </w:r>
          </w:p>
        </w:tc>
        <w:tc>
          <w:tcPr>
            <w:tcW w:w="1609" w:type="dxa"/>
          </w:tcPr>
          <w:p w:rsidR="009F269F" w:rsidRDefault="002C4AC7">
            <w:pPr>
              <w:pStyle w:val="TableParagraph"/>
              <w:spacing w:before="68"/>
              <w:rPr>
                <w:sz w:val="14"/>
              </w:rPr>
            </w:pPr>
            <w:r>
              <w:rPr>
                <w:color w:val="1A1B1A"/>
                <w:spacing w:val="-2"/>
                <w:sz w:val="14"/>
              </w:rPr>
              <w:t>−0.450</w:t>
            </w:r>
          </w:p>
        </w:tc>
        <w:tc>
          <w:tcPr>
            <w:tcW w:w="1189" w:type="dxa"/>
          </w:tcPr>
          <w:p w:rsidR="009F269F" w:rsidRDefault="002C4AC7">
            <w:pPr>
              <w:pStyle w:val="TableParagraph"/>
              <w:ind w:left="3"/>
              <w:rPr>
                <w:sz w:val="14"/>
              </w:rPr>
            </w:pPr>
            <w:r>
              <w:rPr>
                <w:color w:val="1A1B1A"/>
                <w:spacing w:val="-2"/>
                <w:sz w:val="14"/>
              </w:rPr>
              <w:t>0.247</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−1.825</w:t>
            </w:r>
          </w:p>
        </w:tc>
        <w:tc>
          <w:tcPr>
            <w:tcW w:w="1189" w:type="dxa"/>
          </w:tcPr>
          <w:p w:rsidR="009F269F" w:rsidRDefault="002C4AC7">
            <w:pPr>
              <w:pStyle w:val="TableParagraph"/>
              <w:ind w:left="3" w:right="1"/>
              <w:rPr>
                <w:sz w:val="14"/>
              </w:rPr>
            </w:pPr>
            <w:r>
              <w:rPr>
                <w:color w:val="1A1B1A"/>
                <w:spacing w:val="-2"/>
                <w:sz w:val="14"/>
              </w:rPr>
              <w:t>0.071</w:t>
            </w:r>
          </w:p>
        </w:tc>
        <w:tc>
          <w:tcPr>
            <w:tcW w:w="1289" w:type="dxa"/>
          </w:tcPr>
          <w:p w:rsidR="009F269F" w:rsidRDefault="002C4AC7">
            <w:pPr>
              <w:pStyle w:val="TableParagraph"/>
              <w:spacing w:before="68"/>
              <w:ind w:left="1"/>
              <w:rPr>
                <w:sz w:val="14"/>
              </w:rPr>
            </w:pPr>
            <w:r>
              <w:rPr>
                <w:color w:val="1A1B1A"/>
                <w:spacing w:val="-2"/>
                <w:sz w:val="14"/>
              </w:rPr>
              <w:t>−0.939;</w:t>
            </w:r>
            <w:r>
              <w:rPr>
                <w:color w:val="1A1B1A"/>
                <w:spacing w:val="1"/>
                <w:sz w:val="14"/>
              </w:rPr>
              <w:t xml:space="preserve"> </w:t>
            </w:r>
            <w:r>
              <w:rPr>
                <w:color w:val="1A1B1A"/>
                <w:spacing w:val="-2"/>
                <w:sz w:val="14"/>
              </w:rPr>
              <w:t>0.039</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2010]</w:t>
            </w:r>
          </w:p>
        </w:tc>
        <w:tc>
          <w:tcPr>
            <w:tcW w:w="1609" w:type="dxa"/>
          </w:tcPr>
          <w:p w:rsidR="009F269F" w:rsidRDefault="002C4AC7">
            <w:pPr>
              <w:pStyle w:val="TableParagraph"/>
              <w:spacing w:before="68"/>
              <w:rPr>
                <w:sz w:val="14"/>
              </w:rPr>
            </w:pPr>
            <w:r>
              <w:rPr>
                <w:color w:val="1A1B1A"/>
                <w:spacing w:val="-2"/>
                <w:sz w:val="14"/>
              </w:rPr>
              <w:t>−0.199</w:t>
            </w:r>
          </w:p>
        </w:tc>
        <w:tc>
          <w:tcPr>
            <w:tcW w:w="1189" w:type="dxa"/>
          </w:tcPr>
          <w:p w:rsidR="009F269F" w:rsidRDefault="002C4AC7">
            <w:pPr>
              <w:pStyle w:val="TableParagraph"/>
              <w:ind w:left="3"/>
              <w:rPr>
                <w:sz w:val="14"/>
              </w:rPr>
            </w:pPr>
            <w:r>
              <w:rPr>
                <w:color w:val="1A1B1A"/>
                <w:spacing w:val="-2"/>
                <w:sz w:val="14"/>
              </w:rPr>
              <w:t>0.143</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−1.393</w:t>
            </w:r>
          </w:p>
        </w:tc>
        <w:tc>
          <w:tcPr>
            <w:tcW w:w="1189" w:type="dxa"/>
          </w:tcPr>
          <w:p w:rsidR="009F269F" w:rsidRDefault="002C4AC7">
            <w:pPr>
              <w:pStyle w:val="TableParagraph"/>
              <w:ind w:left="3" w:right="1"/>
              <w:rPr>
                <w:sz w:val="14"/>
              </w:rPr>
            </w:pPr>
            <w:r>
              <w:rPr>
                <w:color w:val="1A1B1A"/>
                <w:spacing w:val="-2"/>
                <w:sz w:val="14"/>
              </w:rPr>
              <w:t>0.167</w:t>
            </w:r>
          </w:p>
        </w:tc>
        <w:tc>
          <w:tcPr>
            <w:tcW w:w="1289" w:type="dxa"/>
          </w:tcPr>
          <w:p w:rsidR="009F269F" w:rsidRDefault="002C4AC7">
            <w:pPr>
              <w:pStyle w:val="TableParagraph"/>
              <w:spacing w:before="68"/>
              <w:ind w:left="1"/>
              <w:rPr>
                <w:sz w:val="14"/>
              </w:rPr>
            </w:pPr>
            <w:r>
              <w:rPr>
                <w:color w:val="1A1B1A"/>
                <w:spacing w:val="-2"/>
                <w:sz w:val="14"/>
              </w:rPr>
              <w:t>−0.482;</w:t>
            </w:r>
            <w:r>
              <w:rPr>
                <w:color w:val="1A1B1A"/>
                <w:spacing w:val="1"/>
                <w:sz w:val="14"/>
              </w:rPr>
              <w:t xml:space="preserve"> </w:t>
            </w:r>
            <w:r>
              <w:rPr>
                <w:color w:val="1A1B1A"/>
                <w:spacing w:val="-2"/>
                <w:sz w:val="14"/>
              </w:rPr>
              <w:t>0.084</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2011]</w:t>
            </w:r>
          </w:p>
        </w:tc>
        <w:tc>
          <w:tcPr>
            <w:tcW w:w="1609" w:type="dxa"/>
          </w:tcPr>
          <w:p w:rsidR="009F269F" w:rsidRDefault="002C4AC7">
            <w:pPr>
              <w:pStyle w:val="TableParagraph"/>
              <w:spacing w:before="68"/>
              <w:rPr>
                <w:sz w:val="14"/>
              </w:rPr>
            </w:pPr>
            <w:r>
              <w:rPr>
                <w:color w:val="1A1B1A"/>
                <w:spacing w:val="-2"/>
                <w:sz w:val="14"/>
              </w:rPr>
              <w:t>−0.135</w:t>
            </w:r>
          </w:p>
        </w:tc>
        <w:tc>
          <w:tcPr>
            <w:tcW w:w="1189" w:type="dxa"/>
          </w:tcPr>
          <w:p w:rsidR="009F269F" w:rsidRDefault="002C4AC7">
            <w:pPr>
              <w:pStyle w:val="TableParagraph"/>
              <w:ind w:left="3"/>
              <w:rPr>
                <w:sz w:val="14"/>
              </w:rPr>
            </w:pPr>
            <w:r>
              <w:rPr>
                <w:color w:val="1A1B1A"/>
                <w:spacing w:val="-2"/>
                <w:sz w:val="14"/>
              </w:rPr>
              <w:t>0.127</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−1.063</w:t>
            </w:r>
          </w:p>
        </w:tc>
        <w:tc>
          <w:tcPr>
            <w:tcW w:w="1189" w:type="dxa"/>
          </w:tcPr>
          <w:p w:rsidR="009F269F" w:rsidRDefault="002C4AC7">
            <w:pPr>
              <w:pStyle w:val="TableParagraph"/>
              <w:ind w:left="3" w:right="1"/>
              <w:rPr>
                <w:sz w:val="14"/>
              </w:rPr>
            </w:pPr>
            <w:r>
              <w:rPr>
                <w:color w:val="1A1B1A"/>
                <w:spacing w:val="-2"/>
                <w:sz w:val="14"/>
              </w:rPr>
              <w:t>0.290</w:t>
            </w:r>
          </w:p>
        </w:tc>
        <w:tc>
          <w:tcPr>
            <w:tcW w:w="1289" w:type="dxa"/>
          </w:tcPr>
          <w:p w:rsidR="009F269F" w:rsidRDefault="002C4AC7">
            <w:pPr>
              <w:pStyle w:val="TableParagraph"/>
              <w:spacing w:before="68"/>
              <w:ind w:left="1"/>
              <w:rPr>
                <w:sz w:val="14"/>
              </w:rPr>
            </w:pPr>
            <w:r>
              <w:rPr>
                <w:color w:val="1A1B1A"/>
                <w:spacing w:val="-2"/>
                <w:sz w:val="14"/>
              </w:rPr>
              <w:t>−0.386;</w:t>
            </w:r>
            <w:r>
              <w:rPr>
                <w:color w:val="1A1B1A"/>
                <w:spacing w:val="1"/>
                <w:sz w:val="14"/>
              </w:rPr>
              <w:t xml:space="preserve"> </w:t>
            </w:r>
            <w:r>
              <w:rPr>
                <w:color w:val="1A1B1A"/>
                <w:spacing w:val="-2"/>
                <w:sz w:val="14"/>
              </w:rPr>
              <w:t>0.116</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2012]</w:t>
            </w:r>
          </w:p>
        </w:tc>
        <w:tc>
          <w:tcPr>
            <w:tcW w:w="1609" w:type="dxa"/>
          </w:tcPr>
          <w:p w:rsidR="009F269F" w:rsidRDefault="002C4AC7">
            <w:pPr>
              <w:pStyle w:val="TableParagraph"/>
              <w:spacing w:before="68"/>
              <w:rPr>
                <w:sz w:val="14"/>
              </w:rPr>
            </w:pPr>
            <w:r>
              <w:rPr>
                <w:color w:val="1A1B1A"/>
                <w:spacing w:val="-2"/>
                <w:sz w:val="14"/>
              </w:rPr>
              <w:t>−0.133</w:t>
            </w:r>
          </w:p>
        </w:tc>
        <w:tc>
          <w:tcPr>
            <w:tcW w:w="1189" w:type="dxa"/>
          </w:tcPr>
          <w:p w:rsidR="009F269F" w:rsidRDefault="002C4AC7">
            <w:pPr>
              <w:pStyle w:val="TableParagraph"/>
              <w:ind w:left="3"/>
              <w:rPr>
                <w:sz w:val="14"/>
              </w:rPr>
            </w:pPr>
            <w:r>
              <w:rPr>
                <w:color w:val="1A1B1A"/>
                <w:spacing w:val="-2"/>
                <w:sz w:val="14"/>
              </w:rPr>
              <w:t>0.111</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−1.198</w:t>
            </w:r>
          </w:p>
        </w:tc>
        <w:tc>
          <w:tcPr>
            <w:tcW w:w="1189" w:type="dxa"/>
          </w:tcPr>
          <w:p w:rsidR="009F269F" w:rsidRDefault="002C4AC7">
            <w:pPr>
              <w:pStyle w:val="TableParagraph"/>
              <w:ind w:left="3" w:right="1"/>
              <w:rPr>
                <w:sz w:val="14"/>
              </w:rPr>
            </w:pPr>
            <w:r>
              <w:rPr>
                <w:color w:val="1A1B1A"/>
                <w:spacing w:val="-2"/>
                <w:sz w:val="14"/>
              </w:rPr>
              <w:t>0.233</w:t>
            </w:r>
          </w:p>
        </w:tc>
        <w:tc>
          <w:tcPr>
            <w:tcW w:w="1289" w:type="dxa"/>
          </w:tcPr>
          <w:p w:rsidR="009F269F" w:rsidRDefault="002C4AC7">
            <w:pPr>
              <w:pStyle w:val="TableParagraph"/>
              <w:spacing w:before="68"/>
              <w:ind w:left="1"/>
              <w:rPr>
                <w:sz w:val="14"/>
              </w:rPr>
            </w:pPr>
            <w:r>
              <w:rPr>
                <w:color w:val="1A1B1A"/>
                <w:spacing w:val="-2"/>
                <w:sz w:val="14"/>
              </w:rPr>
              <w:t>−0.352;</w:t>
            </w:r>
            <w:r>
              <w:rPr>
                <w:color w:val="1A1B1A"/>
                <w:spacing w:val="1"/>
                <w:sz w:val="14"/>
              </w:rPr>
              <w:t xml:space="preserve"> </w:t>
            </w:r>
            <w:r>
              <w:rPr>
                <w:color w:val="1A1B1A"/>
                <w:spacing w:val="-2"/>
                <w:sz w:val="14"/>
              </w:rPr>
              <w:t>0.087</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2013]</w:t>
            </w:r>
          </w:p>
        </w:tc>
        <w:tc>
          <w:tcPr>
            <w:tcW w:w="1609" w:type="dxa"/>
          </w:tcPr>
          <w:p w:rsidR="009F269F" w:rsidRDefault="002C4AC7">
            <w:pPr>
              <w:pStyle w:val="TableParagraph"/>
              <w:spacing w:before="68"/>
              <w:rPr>
                <w:sz w:val="14"/>
              </w:rPr>
            </w:pPr>
            <w:r>
              <w:rPr>
                <w:color w:val="1A1B1A"/>
                <w:spacing w:val="-2"/>
                <w:sz w:val="14"/>
              </w:rPr>
              <w:t>−0.125</w:t>
            </w:r>
          </w:p>
        </w:tc>
        <w:tc>
          <w:tcPr>
            <w:tcW w:w="1189" w:type="dxa"/>
          </w:tcPr>
          <w:p w:rsidR="009F269F" w:rsidRDefault="002C4AC7">
            <w:pPr>
              <w:pStyle w:val="TableParagraph"/>
              <w:ind w:left="3"/>
              <w:rPr>
                <w:sz w:val="14"/>
              </w:rPr>
            </w:pPr>
            <w:r>
              <w:rPr>
                <w:color w:val="1A1B1A"/>
                <w:spacing w:val="-2"/>
                <w:sz w:val="14"/>
              </w:rPr>
              <w:t>0.092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−1.349</w:t>
            </w:r>
          </w:p>
        </w:tc>
        <w:tc>
          <w:tcPr>
            <w:tcW w:w="1189" w:type="dxa"/>
          </w:tcPr>
          <w:p w:rsidR="009F269F" w:rsidRDefault="002C4AC7">
            <w:pPr>
              <w:pStyle w:val="TableParagraph"/>
              <w:ind w:left="3" w:right="1"/>
              <w:rPr>
                <w:sz w:val="14"/>
              </w:rPr>
            </w:pPr>
            <w:r>
              <w:rPr>
                <w:color w:val="1A1B1A"/>
                <w:spacing w:val="-2"/>
                <w:sz w:val="14"/>
              </w:rPr>
              <w:t>0.180</w:t>
            </w:r>
          </w:p>
        </w:tc>
        <w:tc>
          <w:tcPr>
            <w:tcW w:w="1289" w:type="dxa"/>
          </w:tcPr>
          <w:p w:rsidR="009F269F" w:rsidRDefault="002C4AC7">
            <w:pPr>
              <w:pStyle w:val="TableParagraph"/>
              <w:spacing w:before="68"/>
              <w:ind w:left="1"/>
              <w:rPr>
                <w:sz w:val="14"/>
              </w:rPr>
            </w:pPr>
            <w:r>
              <w:rPr>
                <w:color w:val="1A1B1A"/>
                <w:spacing w:val="-2"/>
                <w:sz w:val="14"/>
              </w:rPr>
              <w:t>−0.308;</w:t>
            </w:r>
            <w:r>
              <w:rPr>
                <w:color w:val="1A1B1A"/>
                <w:spacing w:val="1"/>
                <w:sz w:val="14"/>
              </w:rPr>
              <w:t xml:space="preserve"> </w:t>
            </w:r>
            <w:r>
              <w:rPr>
                <w:color w:val="1A1B1A"/>
                <w:spacing w:val="-2"/>
                <w:sz w:val="14"/>
              </w:rPr>
              <w:t>0.059</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2014]</w:t>
            </w:r>
          </w:p>
        </w:tc>
        <w:tc>
          <w:tcPr>
            <w:tcW w:w="1609" w:type="dxa"/>
          </w:tcPr>
          <w:p w:rsidR="009F269F" w:rsidRDefault="002C4AC7">
            <w:pPr>
              <w:pStyle w:val="TableParagraph"/>
              <w:spacing w:before="68"/>
              <w:rPr>
                <w:sz w:val="14"/>
              </w:rPr>
            </w:pPr>
            <w:r>
              <w:rPr>
                <w:color w:val="1A1B1A"/>
                <w:spacing w:val="-2"/>
                <w:sz w:val="14"/>
              </w:rPr>
              <w:t>−0.145</w:t>
            </w:r>
          </w:p>
        </w:tc>
        <w:tc>
          <w:tcPr>
            <w:tcW w:w="1189" w:type="dxa"/>
          </w:tcPr>
          <w:p w:rsidR="009F269F" w:rsidRDefault="002C4AC7">
            <w:pPr>
              <w:pStyle w:val="TableParagraph"/>
              <w:ind w:left="3"/>
              <w:rPr>
                <w:sz w:val="14"/>
              </w:rPr>
            </w:pPr>
            <w:r>
              <w:rPr>
                <w:color w:val="1A1B1A"/>
                <w:spacing w:val="-2"/>
                <w:sz w:val="14"/>
              </w:rPr>
              <w:t>0.079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−1.836</w:t>
            </w:r>
          </w:p>
        </w:tc>
        <w:tc>
          <w:tcPr>
            <w:tcW w:w="1189" w:type="dxa"/>
          </w:tcPr>
          <w:p w:rsidR="009F269F" w:rsidRDefault="002C4AC7">
            <w:pPr>
              <w:pStyle w:val="TableParagraph"/>
              <w:ind w:left="3" w:right="1"/>
              <w:rPr>
                <w:sz w:val="14"/>
              </w:rPr>
            </w:pPr>
            <w:r>
              <w:rPr>
                <w:color w:val="1A1B1A"/>
                <w:spacing w:val="-2"/>
                <w:sz w:val="14"/>
              </w:rPr>
              <w:t>0.069</w:t>
            </w:r>
          </w:p>
        </w:tc>
        <w:tc>
          <w:tcPr>
            <w:tcW w:w="1289" w:type="dxa"/>
          </w:tcPr>
          <w:p w:rsidR="009F269F" w:rsidRDefault="002C4AC7">
            <w:pPr>
              <w:pStyle w:val="TableParagraph"/>
              <w:spacing w:before="68"/>
              <w:ind w:left="1"/>
              <w:rPr>
                <w:sz w:val="14"/>
              </w:rPr>
            </w:pPr>
            <w:r>
              <w:rPr>
                <w:color w:val="1A1B1A"/>
                <w:spacing w:val="-2"/>
                <w:sz w:val="14"/>
              </w:rPr>
              <w:t>−0.301;</w:t>
            </w:r>
            <w:r>
              <w:rPr>
                <w:color w:val="1A1B1A"/>
                <w:spacing w:val="1"/>
                <w:sz w:val="14"/>
              </w:rPr>
              <w:t xml:space="preserve"> </w:t>
            </w:r>
            <w:r>
              <w:rPr>
                <w:color w:val="1A1B1A"/>
                <w:spacing w:val="-2"/>
                <w:sz w:val="14"/>
              </w:rPr>
              <w:t>0.012</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2015]</w:t>
            </w:r>
          </w:p>
        </w:tc>
        <w:tc>
          <w:tcPr>
            <w:tcW w:w="1609" w:type="dxa"/>
          </w:tcPr>
          <w:p w:rsidR="009F269F" w:rsidRDefault="002C4AC7">
            <w:pPr>
              <w:pStyle w:val="TableParagraph"/>
              <w:spacing w:before="68"/>
              <w:rPr>
                <w:sz w:val="14"/>
              </w:rPr>
            </w:pPr>
            <w:r>
              <w:rPr>
                <w:color w:val="1A1B1A"/>
                <w:spacing w:val="-2"/>
                <w:sz w:val="14"/>
              </w:rPr>
              <w:t>−0.144</w:t>
            </w:r>
          </w:p>
        </w:tc>
        <w:tc>
          <w:tcPr>
            <w:tcW w:w="1189" w:type="dxa"/>
          </w:tcPr>
          <w:p w:rsidR="009F269F" w:rsidRDefault="002C4AC7">
            <w:pPr>
              <w:pStyle w:val="TableParagraph"/>
              <w:ind w:left="3"/>
              <w:rPr>
                <w:sz w:val="14"/>
              </w:rPr>
            </w:pPr>
            <w:r>
              <w:rPr>
                <w:color w:val="1A1B1A"/>
                <w:spacing w:val="-2"/>
                <w:sz w:val="14"/>
              </w:rPr>
              <w:t>0.072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−1.997</w:t>
            </w:r>
          </w:p>
        </w:tc>
        <w:tc>
          <w:tcPr>
            <w:tcW w:w="1189" w:type="dxa"/>
          </w:tcPr>
          <w:p w:rsidR="009F269F" w:rsidRDefault="002C4AC7">
            <w:pPr>
              <w:pStyle w:val="TableParagraph"/>
              <w:ind w:left="3" w:right="1"/>
              <w:rPr>
                <w:sz w:val="14"/>
              </w:rPr>
            </w:pPr>
            <w:r>
              <w:rPr>
                <w:color w:val="1A1B1A"/>
                <w:spacing w:val="-2"/>
                <w:sz w:val="14"/>
              </w:rPr>
              <w:t>0.048</w:t>
            </w:r>
          </w:p>
        </w:tc>
        <w:tc>
          <w:tcPr>
            <w:tcW w:w="1289" w:type="dxa"/>
          </w:tcPr>
          <w:p w:rsidR="009F269F" w:rsidRDefault="002C4AC7">
            <w:pPr>
              <w:pStyle w:val="TableParagraph"/>
              <w:spacing w:before="68"/>
              <w:ind w:left="1"/>
              <w:rPr>
                <w:sz w:val="14"/>
              </w:rPr>
            </w:pPr>
            <w:r>
              <w:rPr>
                <w:color w:val="1A1B1A"/>
                <w:spacing w:val="-2"/>
                <w:sz w:val="14"/>
              </w:rPr>
              <w:t>−0.287;</w:t>
            </w:r>
            <w:r>
              <w:rPr>
                <w:color w:val="1A1B1A"/>
                <w:spacing w:val="1"/>
                <w:sz w:val="14"/>
              </w:rPr>
              <w:t xml:space="preserve"> </w:t>
            </w:r>
            <w:r>
              <w:rPr>
                <w:color w:val="1A1B1A"/>
                <w:spacing w:val="-2"/>
                <w:sz w:val="14"/>
              </w:rPr>
              <w:t>−0.001</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2016]</w:t>
            </w:r>
          </w:p>
        </w:tc>
        <w:tc>
          <w:tcPr>
            <w:tcW w:w="1609" w:type="dxa"/>
          </w:tcPr>
          <w:p w:rsidR="009F269F" w:rsidRDefault="002C4AC7">
            <w:pPr>
              <w:pStyle w:val="TableParagraph"/>
              <w:spacing w:before="68"/>
              <w:rPr>
                <w:sz w:val="14"/>
              </w:rPr>
            </w:pPr>
            <w:r>
              <w:rPr>
                <w:color w:val="1A1B1A"/>
                <w:spacing w:val="-2"/>
                <w:sz w:val="14"/>
              </w:rPr>
              <w:t>−0.029</w:t>
            </w:r>
          </w:p>
        </w:tc>
        <w:tc>
          <w:tcPr>
            <w:tcW w:w="1189" w:type="dxa"/>
          </w:tcPr>
          <w:p w:rsidR="009F269F" w:rsidRDefault="002C4AC7">
            <w:pPr>
              <w:pStyle w:val="TableParagraph"/>
              <w:ind w:left="3"/>
              <w:rPr>
                <w:sz w:val="14"/>
              </w:rPr>
            </w:pPr>
            <w:r>
              <w:rPr>
                <w:color w:val="1A1B1A"/>
                <w:spacing w:val="-2"/>
                <w:sz w:val="14"/>
              </w:rPr>
              <w:t>0.053</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−0.547</w:t>
            </w:r>
          </w:p>
        </w:tc>
        <w:tc>
          <w:tcPr>
            <w:tcW w:w="1189" w:type="dxa"/>
          </w:tcPr>
          <w:p w:rsidR="009F269F" w:rsidRDefault="002C4AC7">
            <w:pPr>
              <w:pStyle w:val="TableParagraph"/>
              <w:ind w:left="3" w:right="1"/>
              <w:rPr>
                <w:sz w:val="14"/>
              </w:rPr>
            </w:pPr>
            <w:r>
              <w:rPr>
                <w:color w:val="1A1B1A"/>
                <w:spacing w:val="-2"/>
                <w:sz w:val="14"/>
              </w:rPr>
              <w:t>0.585</w:t>
            </w:r>
          </w:p>
        </w:tc>
        <w:tc>
          <w:tcPr>
            <w:tcW w:w="1289" w:type="dxa"/>
          </w:tcPr>
          <w:p w:rsidR="009F269F" w:rsidRDefault="002C4AC7">
            <w:pPr>
              <w:pStyle w:val="TableParagraph"/>
              <w:spacing w:before="68"/>
              <w:ind w:left="1"/>
              <w:rPr>
                <w:sz w:val="14"/>
              </w:rPr>
            </w:pPr>
            <w:r>
              <w:rPr>
                <w:color w:val="1A1B1A"/>
                <w:spacing w:val="-2"/>
                <w:sz w:val="14"/>
              </w:rPr>
              <w:t>−0.135;</w:t>
            </w:r>
            <w:r>
              <w:rPr>
                <w:color w:val="1A1B1A"/>
                <w:spacing w:val="1"/>
                <w:sz w:val="14"/>
              </w:rPr>
              <w:t xml:space="preserve"> </w:t>
            </w:r>
            <w:r>
              <w:rPr>
                <w:color w:val="1A1B1A"/>
                <w:spacing w:val="-2"/>
                <w:sz w:val="14"/>
              </w:rPr>
              <w:t>0.077</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2017]</w:t>
            </w:r>
          </w:p>
        </w:tc>
        <w:tc>
          <w:tcPr>
            <w:tcW w:w="1609" w:type="dxa"/>
          </w:tcPr>
          <w:p w:rsidR="009F269F" w:rsidRDefault="002C4AC7">
            <w:pPr>
              <w:pStyle w:val="TableParagraph"/>
              <w:rPr>
                <w:sz w:val="14"/>
              </w:rPr>
            </w:pPr>
            <w:r>
              <w:rPr>
                <w:color w:val="1A1B1A"/>
                <w:spacing w:val="-2"/>
                <w:sz w:val="14"/>
              </w:rPr>
              <w:t>0.018</w:t>
            </w:r>
          </w:p>
        </w:tc>
        <w:tc>
          <w:tcPr>
            <w:tcW w:w="1189" w:type="dxa"/>
          </w:tcPr>
          <w:p w:rsidR="009F269F" w:rsidRDefault="002C4AC7">
            <w:pPr>
              <w:pStyle w:val="TableParagraph"/>
              <w:ind w:left="3"/>
              <w:rPr>
                <w:sz w:val="14"/>
              </w:rPr>
            </w:pPr>
            <w:r>
              <w:rPr>
                <w:color w:val="1A1B1A"/>
                <w:spacing w:val="-2"/>
                <w:sz w:val="14"/>
              </w:rPr>
              <w:t>0.037</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0.476</w:t>
            </w:r>
          </w:p>
        </w:tc>
        <w:tc>
          <w:tcPr>
            <w:tcW w:w="1189" w:type="dxa"/>
          </w:tcPr>
          <w:p w:rsidR="009F269F" w:rsidRDefault="002C4AC7">
            <w:pPr>
              <w:pStyle w:val="TableParagraph"/>
              <w:ind w:left="3" w:right="1"/>
              <w:rPr>
                <w:sz w:val="14"/>
              </w:rPr>
            </w:pPr>
            <w:r>
              <w:rPr>
                <w:color w:val="1A1B1A"/>
                <w:spacing w:val="-2"/>
                <w:sz w:val="14"/>
              </w:rPr>
              <w:t>0.635</w:t>
            </w:r>
          </w:p>
        </w:tc>
        <w:tc>
          <w:tcPr>
            <w:tcW w:w="1289" w:type="dxa"/>
          </w:tcPr>
          <w:p w:rsidR="009F269F" w:rsidRDefault="002C4AC7">
            <w:pPr>
              <w:pStyle w:val="TableParagraph"/>
              <w:spacing w:before="68"/>
              <w:ind w:left="1"/>
              <w:rPr>
                <w:sz w:val="14"/>
              </w:rPr>
            </w:pPr>
            <w:r>
              <w:rPr>
                <w:color w:val="1A1B1A"/>
                <w:spacing w:val="-2"/>
                <w:sz w:val="14"/>
              </w:rPr>
              <w:t>−0.056;</w:t>
            </w:r>
            <w:r>
              <w:rPr>
                <w:color w:val="1A1B1A"/>
                <w:spacing w:val="1"/>
                <w:sz w:val="14"/>
              </w:rPr>
              <w:t xml:space="preserve"> </w:t>
            </w:r>
            <w:r>
              <w:rPr>
                <w:color w:val="1A1B1A"/>
                <w:spacing w:val="-2"/>
                <w:sz w:val="14"/>
              </w:rPr>
              <w:t>0.092</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2018]</w:t>
            </w:r>
          </w:p>
        </w:tc>
        <w:tc>
          <w:tcPr>
            <w:tcW w:w="1609" w:type="dxa"/>
          </w:tcPr>
          <w:p w:rsidR="009F269F" w:rsidRDefault="002C4AC7">
            <w:pPr>
              <w:pStyle w:val="TableParagraph"/>
              <w:rPr>
                <w:sz w:val="14"/>
              </w:rPr>
            </w:pPr>
            <w:r>
              <w:rPr>
                <w:color w:val="1A1B1A"/>
                <w:spacing w:val="-2"/>
                <w:sz w:val="14"/>
              </w:rPr>
              <w:t>0.019</w:t>
            </w:r>
          </w:p>
        </w:tc>
        <w:tc>
          <w:tcPr>
            <w:tcW w:w="1189" w:type="dxa"/>
          </w:tcPr>
          <w:p w:rsidR="009F269F" w:rsidRDefault="002C4AC7">
            <w:pPr>
              <w:pStyle w:val="TableParagraph"/>
              <w:ind w:left="3"/>
              <w:rPr>
                <w:sz w:val="14"/>
              </w:rPr>
            </w:pPr>
            <w:r>
              <w:rPr>
                <w:color w:val="1A1B1A"/>
                <w:spacing w:val="-2"/>
                <w:sz w:val="14"/>
              </w:rPr>
              <w:t>0.023</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0.827</w:t>
            </w:r>
          </w:p>
        </w:tc>
        <w:tc>
          <w:tcPr>
            <w:tcW w:w="1189" w:type="dxa"/>
          </w:tcPr>
          <w:p w:rsidR="009F269F" w:rsidRDefault="002C4AC7">
            <w:pPr>
              <w:pStyle w:val="TableParagraph"/>
              <w:ind w:left="3" w:right="1"/>
              <w:rPr>
                <w:sz w:val="14"/>
              </w:rPr>
            </w:pPr>
            <w:r>
              <w:rPr>
                <w:color w:val="1A1B1A"/>
                <w:spacing w:val="-2"/>
                <w:sz w:val="14"/>
              </w:rPr>
              <w:t>0.410</w:t>
            </w:r>
          </w:p>
        </w:tc>
        <w:tc>
          <w:tcPr>
            <w:tcW w:w="1289" w:type="dxa"/>
          </w:tcPr>
          <w:p w:rsidR="009F269F" w:rsidRDefault="002C4AC7">
            <w:pPr>
              <w:pStyle w:val="TableParagraph"/>
              <w:spacing w:before="68"/>
              <w:ind w:left="1"/>
              <w:rPr>
                <w:sz w:val="14"/>
              </w:rPr>
            </w:pPr>
            <w:r>
              <w:rPr>
                <w:color w:val="1A1B1A"/>
                <w:spacing w:val="-2"/>
                <w:sz w:val="14"/>
              </w:rPr>
              <w:t>−0.026;</w:t>
            </w:r>
            <w:r>
              <w:rPr>
                <w:color w:val="1A1B1A"/>
                <w:spacing w:val="1"/>
                <w:sz w:val="14"/>
              </w:rPr>
              <w:t xml:space="preserve"> </w:t>
            </w:r>
            <w:r>
              <w:rPr>
                <w:color w:val="1A1B1A"/>
                <w:spacing w:val="-2"/>
                <w:sz w:val="14"/>
              </w:rPr>
              <w:t>0.064</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ln_GRPCapita</w:t>
            </w:r>
          </w:p>
        </w:tc>
        <w:tc>
          <w:tcPr>
            <w:tcW w:w="1609" w:type="dxa"/>
          </w:tcPr>
          <w:p w:rsidR="009F269F" w:rsidRDefault="002C4AC7">
            <w:pPr>
              <w:pStyle w:val="TableParagraph"/>
              <w:rPr>
                <w:sz w:val="14"/>
              </w:rPr>
            </w:pPr>
            <w:r>
              <w:rPr>
                <w:color w:val="1A1B1A"/>
                <w:spacing w:val="-2"/>
                <w:sz w:val="14"/>
              </w:rPr>
              <w:t>0.010</w:t>
            </w:r>
          </w:p>
        </w:tc>
        <w:tc>
          <w:tcPr>
            <w:tcW w:w="1189" w:type="dxa"/>
          </w:tcPr>
          <w:p w:rsidR="009F269F" w:rsidRDefault="002C4AC7">
            <w:pPr>
              <w:pStyle w:val="TableParagraph"/>
              <w:ind w:left="3"/>
              <w:rPr>
                <w:sz w:val="14"/>
              </w:rPr>
            </w:pPr>
            <w:r>
              <w:rPr>
                <w:color w:val="1A1B1A"/>
                <w:spacing w:val="-2"/>
                <w:sz w:val="14"/>
              </w:rPr>
              <w:t>0.081</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0.123</w:t>
            </w:r>
          </w:p>
        </w:tc>
        <w:tc>
          <w:tcPr>
            <w:tcW w:w="1189" w:type="dxa"/>
          </w:tcPr>
          <w:p w:rsidR="009F269F" w:rsidRDefault="002C4AC7">
            <w:pPr>
              <w:pStyle w:val="TableParagraph"/>
              <w:ind w:left="3" w:right="1"/>
              <w:rPr>
                <w:sz w:val="14"/>
              </w:rPr>
            </w:pPr>
            <w:r>
              <w:rPr>
                <w:color w:val="1A1B1A"/>
                <w:spacing w:val="-2"/>
                <w:sz w:val="14"/>
              </w:rPr>
              <w:t>0.902</w:t>
            </w:r>
          </w:p>
        </w:tc>
        <w:tc>
          <w:tcPr>
            <w:tcW w:w="1289" w:type="dxa"/>
          </w:tcPr>
          <w:p w:rsidR="009F269F" w:rsidRDefault="002C4AC7">
            <w:pPr>
              <w:pStyle w:val="TableParagraph"/>
              <w:spacing w:before="68"/>
              <w:ind w:left="1"/>
              <w:rPr>
                <w:sz w:val="14"/>
              </w:rPr>
            </w:pPr>
            <w:r>
              <w:rPr>
                <w:color w:val="1A1B1A"/>
                <w:spacing w:val="-2"/>
                <w:sz w:val="14"/>
              </w:rPr>
              <w:t>−0.151;</w:t>
            </w:r>
            <w:r>
              <w:rPr>
                <w:color w:val="1A1B1A"/>
                <w:spacing w:val="1"/>
                <w:sz w:val="14"/>
              </w:rPr>
              <w:t xml:space="preserve"> </w:t>
            </w:r>
            <w:r>
              <w:rPr>
                <w:color w:val="1A1B1A"/>
                <w:spacing w:val="-2"/>
                <w:sz w:val="14"/>
              </w:rPr>
              <w:t>0.171</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ln_PopulationDensity</w:t>
            </w:r>
          </w:p>
        </w:tc>
        <w:tc>
          <w:tcPr>
            <w:tcW w:w="1609" w:type="dxa"/>
          </w:tcPr>
          <w:p w:rsidR="009F269F" w:rsidRDefault="002C4AC7">
            <w:pPr>
              <w:pStyle w:val="TableParagraph"/>
              <w:spacing w:before="68"/>
              <w:rPr>
                <w:sz w:val="14"/>
              </w:rPr>
            </w:pPr>
            <w:r>
              <w:rPr>
                <w:color w:val="1A1B1A"/>
                <w:spacing w:val="-2"/>
                <w:sz w:val="14"/>
              </w:rPr>
              <w:t>−1.048</w:t>
            </w:r>
          </w:p>
        </w:tc>
        <w:tc>
          <w:tcPr>
            <w:tcW w:w="1189" w:type="dxa"/>
          </w:tcPr>
          <w:p w:rsidR="009F269F" w:rsidRDefault="002C4AC7">
            <w:pPr>
              <w:pStyle w:val="TableParagraph"/>
              <w:ind w:left="3"/>
              <w:rPr>
                <w:sz w:val="14"/>
              </w:rPr>
            </w:pPr>
            <w:r>
              <w:rPr>
                <w:color w:val="1A1B1A"/>
                <w:spacing w:val="-2"/>
                <w:sz w:val="14"/>
              </w:rPr>
              <w:t>0.385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−2.720</w:t>
            </w:r>
          </w:p>
        </w:tc>
        <w:tc>
          <w:tcPr>
            <w:tcW w:w="1189" w:type="dxa"/>
          </w:tcPr>
          <w:p w:rsidR="009F269F" w:rsidRDefault="002C4AC7">
            <w:pPr>
              <w:pStyle w:val="TableParagraph"/>
              <w:ind w:left="3" w:right="1"/>
              <w:rPr>
                <w:sz w:val="14"/>
              </w:rPr>
            </w:pPr>
            <w:r>
              <w:rPr>
                <w:color w:val="1A1B1A"/>
                <w:spacing w:val="-2"/>
                <w:sz w:val="14"/>
              </w:rPr>
              <w:t>0.008</w:t>
            </w:r>
          </w:p>
        </w:tc>
        <w:tc>
          <w:tcPr>
            <w:tcW w:w="1289" w:type="dxa"/>
          </w:tcPr>
          <w:p w:rsidR="009F269F" w:rsidRDefault="002C4AC7">
            <w:pPr>
              <w:pStyle w:val="TableParagraph"/>
              <w:spacing w:before="68"/>
              <w:ind w:left="1"/>
              <w:rPr>
                <w:sz w:val="14"/>
              </w:rPr>
            </w:pPr>
            <w:r>
              <w:rPr>
                <w:color w:val="1A1B1A"/>
                <w:spacing w:val="-2"/>
                <w:sz w:val="14"/>
              </w:rPr>
              <w:t>−1.812;</w:t>
            </w:r>
            <w:r>
              <w:rPr>
                <w:color w:val="1A1B1A"/>
                <w:spacing w:val="1"/>
                <w:sz w:val="14"/>
              </w:rPr>
              <w:t xml:space="preserve"> </w:t>
            </w:r>
            <w:r>
              <w:rPr>
                <w:color w:val="1A1B1A"/>
                <w:spacing w:val="-2"/>
                <w:sz w:val="14"/>
              </w:rPr>
              <w:t>−0.284</w:t>
            </w:r>
          </w:p>
        </w:tc>
      </w:tr>
      <w:tr w:rsidR="009F269F">
        <w:trPr>
          <w:trHeight w:val="289"/>
        </w:trPr>
        <w:tc>
          <w:tcPr>
            <w:tcW w:w="2289" w:type="dxa"/>
          </w:tcPr>
          <w:p w:rsidR="009F269F" w:rsidRDefault="002C4AC7">
            <w:pPr>
              <w:pStyle w:val="TableParagraph"/>
              <w:ind w:left="96"/>
              <w:jc w:val="left"/>
              <w:rPr>
                <w:sz w:val="14"/>
              </w:rPr>
            </w:pPr>
            <w:r>
              <w:rPr>
                <w:color w:val="1A1B1A"/>
                <w:spacing w:val="-2"/>
                <w:sz w:val="14"/>
              </w:rPr>
              <w:t>ln_Unemployed</w:t>
            </w:r>
          </w:p>
        </w:tc>
        <w:tc>
          <w:tcPr>
            <w:tcW w:w="1609" w:type="dxa"/>
          </w:tcPr>
          <w:p w:rsidR="009F269F" w:rsidRDefault="002C4AC7">
            <w:pPr>
              <w:pStyle w:val="TableParagraph"/>
              <w:rPr>
                <w:sz w:val="14"/>
              </w:rPr>
            </w:pPr>
            <w:r>
              <w:rPr>
                <w:color w:val="1A1B1A"/>
                <w:spacing w:val="-2"/>
                <w:sz w:val="14"/>
              </w:rPr>
              <w:t>0.406</w:t>
            </w:r>
          </w:p>
        </w:tc>
        <w:tc>
          <w:tcPr>
            <w:tcW w:w="1189" w:type="dxa"/>
          </w:tcPr>
          <w:p w:rsidR="009F269F" w:rsidRDefault="002C4AC7">
            <w:pPr>
              <w:pStyle w:val="TableParagraph"/>
              <w:ind w:left="3"/>
              <w:rPr>
                <w:sz w:val="14"/>
              </w:rPr>
            </w:pPr>
            <w:r>
              <w:rPr>
                <w:color w:val="1A1B1A"/>
                <w:spacing w:val="-2"/>
                <w:sz w:val="14"/>
              </w:rPr>
              <w:t>0.184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2.212</w:t>
            </w:r>
          </w:p>
        </w:tc>
        <w:tc>
          <w:tcPr>
            <w:tcW w:w="1189" w:type="dxa"/>
          </w:tcPr>
          <w:p w:rsidR="009F269F" w:rsidRDefault="002C4AC7">
            <w:pPr>
              <w:pStyle w:val="TableParagraph"/>
              <w:ind w:left="3" w:right="1"/>
              <w:rPr>
                <w:sz w:val="14"/>
              </w:rPr>
            </w:pPr>
            <w:r>
              <w:rPr>
                <w:color w:val="1A1B1A"/>
                <w:spacing w:val="-2"/>
                <w:sz w:val="14"/>
              </w:rPr>
              <w:t>0.029</w:t>
            </w:r>
          </w:p>
        </w:tc>
        <w:tc>
          <w:tcPr>
            <w:tcW w:w="1289" w:type="dxa"/>
          </w:tcPr>
          <w:p w:rsidR="009F269F" w:rsidRDefault="002C4AC7">
            <w:pPr>
              <w:pStyle w:val="TableParagraph"/>
              <w:ind w:left="1"/>
              <w:rPr>
                <w:sz w:val="14"/>
              </w:rPr>
            </w:pPr>
            <w:r>
              <w:rPr>
                <w:color w:val="1A1B1A"/>
                <w:w w:val="90"/>
                <w:sz w:val="14"/>
              </w:rPr>
              <w:t>0.042;</w:t>
            </w:r>
            <w:r>
              <w:rPr>
                <w:color w:val="1A1B1A"/>
                <w:spacing w:val="8"/>
                <w:sz w:val="14"/>
              </w:rPr>
              <w:t xml:space="preserve"> </w:t>
            </w:r>
            <w:r>
              <w:rPr>
                <w:color w:val="1A1B1A"/>
                <w:spacing w:val="-4"/>
                <w:sz w:val="14"/>
              </w:rPr>
              <w:t>0.770</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ln_Gini</w:t>
            </w:r>
          </w:p>
        </w:tc>
        <w:tc>
          <w:tcPr>
            <w:tcW w:w="1609" w:type="dxa"/>
          </w:tcPr>
          <w:p w:rsidR="009F269F" w:rsidRDefault="002C4AC7">
            <w:pPr>
              <w:pStyle w:val="TableParagraph"/>
              <w:spacing w:before="68"/>
              <w:rPr>
                <w:sz w:val="14"/>
              </w:rPr>
            </w:pPr>
            <w:r>
              <w:rPr>
                <w:color w:val="1A1B1A"/>
                <w:spacing w:val="-2"/>
                <w:sz w:val="14"/>
              </w:rPr>
              <w:t>−0.433</w:t>
            </w:r>
          </w:p>
        </w:tc>
        <w:tc>
          <w:tcPr>
            <w:tcW w:w="1189" w:type="dxa"/>
          </w:tcPr>
          <w:p w:rsidR="009F269F" w:rsidRDefault="002C4AC7">
            <w:pPr>
              <w:pStyle w:val="TableParagraph"/>
              <w:ind w:left="3"/>
              <w:rPr>
                <w:sz w:val="14"/>
              </w:rPr>
            </w:pPr>
            <w:r>
              <w:rPr>
                <w:color w:val="1A1B1A"/>
                <w:spacing w:val="-2"/>
                <w:sz w:val="14"/>
              </w:rPr>
              <w:t>0.144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−3.010</w:t>
            </w:r>
          </w:p>
        </w:tc>
        <w:tc>
          <w:tcPr>
            <w:tcW w:w="1189" w:type="dxa"/>
          </w:tcPr>
          <w:p w:rsidR="009F269F" w:rsidRDefault="002C4AC7">
            <w:pPr>
              <w:pStyle w:val="TableParagraph"/>
              <w:ind w:left="3" w:right="1"/>
              <w:rPr>
                <w:sz w:val="14"/>
              </w:rPr>
            </w:pPr>
            <w:r>
              <w:rPr>
                <w:color w:val="1A1B1A"/>
                <w:spacing w:val="-2"/>
                <w:sz w:val="14"/>
              </w:rPr>
              <w:t>0.003</w:t>
            </w:r>
          </w:p>
        </w:tc>
        <w:tc>
          <w:tcPr>
            <w:tcW w:w="1289" w:type="dxa"/>
          </w:tcPr>
          <w:p w:rsidR="009F269F" w:rsidRDefault="002C4AC7">
            <w:pPr>
              <w:pStyle w:val="TableParagraph"/>
              <w:spacing w:before="68"/>
              <w:ind w:left="1"/>
              <w:rPr>
                <w:sz w:val="14"/>
              </w:rPr>
            </w:pPr>
            <w:r>
              <w:rPr>
                <w:color w:val="1A1B1A"/>
                <w:spacing w:val="-2"/>
                <w:sz w:val="14"/>
              </w:rPr>
              <w:t>−0.718;</w:t>
            </w:r>
            <w:r>
              <w:rPr>
                <w:color w:val="1A1B1A"/>
                <w:spacing w:val="1"/>
                <w:sz w:val="14"/>
              </w:rPr>
              <w:t xml:space="preserve"> </w:t>
            </w:r>
            <w:r>
              <w:rPr>
                <w:color w:val="1A1B1A"/>
                <w:spacing w:val="-2"/>
                <w:sz w:val="14"/>
              </w:rPr>
              <w:t>−0.148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ln_IncomeBelowLivingWage</w:t>
            </w:r>
          </w:p>
        </w:tc>
        <w:tc>
          <w:tcPr>
            <w:tcW w:w="1609" w:type="dxa"/>
          </w:tcPr>
          <w:p w:rsidR="009F269F" w:rsidRDefault="002C4AC7">
            <w:pPr>
              <w:pStyle w:val="TableParagraph"/>
              <w:spacing w:before="68"/>
              <w:rPr>
                <w:sz w:val="14"/>
              </w:rPr>
            </w:pPr>
            <w:r>
              <w:rPr>
                <w:color w:val="1A1B1A"/>
                <w:spacing w:val="-2"/>
                <w:sz w:val="14"/>
              </w:rPr>
              <w:t>−0.016</w:t>
            </w:r>
          </w:p>
        </w:tc>
        <w:tc>
          <w:tcPr>
            <w:tcW w:w="1189" w:type="dxa"/>
          </w:tcPr>
          <w:p w:rsidR="009F269F" w:rsidRDefault="002C4AC7">
            <w:pPr>
              <w:pStyle w:val="TableParagraph"/>
              <w:ind w:left="3"/>
              <w:rPr>
                <w:sz w:val="14"/>
              </w:rPr>
            </w:pPr>
            <w:r>
              <w:rPr>
                <w:color w:val="1A1B1A"/>
                <w:spacing w:val="-2"/>
                <w:sz w:val="14"/>
              </w:rPr>
              <w:t>0.032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−0.486</w:t>
            </w:r>
          </w:p>
        </w:tc>
        <w:tc>
          <w:tcPr>
            <w:tcW w:w="1189" w:type="dxa"/>
          </w:tcPr>
          <w:p w:rsidR="009F269F" w:rsidRDefault="002C4AC7">
            <w:pPr>
              <w:pStyle w:val="TableParagraph"/>
              <w:ind w:left="3" w:right="1"/>
              <w:rPr>
                <w:sz w:val="14"/>
              </w:rPr>
            </w:pPr>
            <w:r>
              <w:rPr>
                <w:color w:val="1A1B1A"/>
                <w:spacing w:val="-2"/>
                <w:sz w:val="14"/>
              </w:rPr>
              <w:t>0.628</w:t>
            </w:r>
          </w:p>
        </w:tc>
        <w:tc>
          <w:tcPr>
            <w:tcW w:w="1289" w:type="dxa"/>
          </w:tcPr>
          <w:p w:rsidR="009F269F" w:rsidRDefault="002C4AC7">
            <w:pPr>
              <w:pStyle w:val="TableParagraph"/>
              <w:spacing w:before="68"/>
              <w:ind w:left="1"/>
              <w:rPr>
                <w:sz w:val="14"/>
              </w:rPr>
            </w:pPr>
            <w:r>
              <w:rPr>
                <w:color w:val="1A1B1A"/>
                <w:spacing w:val="-2"/>
                <w:sz w:val="14"/>
              </w:rPr>
              <w:t>−0.080;</w:t>
            </w:r>
            <w:r>
              <w:rPr>
                <w:color w:val="1A1B1A"/>
                <w:spacing w:val="1"/>
                <w:sz w:val="14"/>
              </w:rPr>
              <w:t xml:space="preserve"> </w:t>
            </w:r>
            <w:r>
              <w:rPr>
                <w:color w:val="1A1B1A"/>
                <w:spacing w:val="-2"/>
                <w:sz w:val="14"/>
              </w:rPr>
              <w:t>0.048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ln_HousingPerResident</w:t>
            </w:r>
          </w:p>
        </w:tc>
        <w:tc>
          <w:tcPr>
            <w:tcW w:w="1609" w:type="dxa"/>
          </w:tcPr>
          <w:p w:rsidR="009F269F" w:rsidRDefault="002C4AC7">
            <w:pPr>
              <w:pStyle w:val="TableParagraph"/>
              <w:spacing w:before="68"/>
              <w:rPr>
                <w:sz w:val="14"/>
              </w:rPr>
            </w:pPr>
            <w:r>
              <w:rPr>
                <w:color w:val="1A1B1A"/>
                <w:spacing w:val="-2"/>
                <w:sz w:val="14"/>
              </w:rPr>
              <w:t>−0.279</w:t>
            </w:r>
          </w:p>
        </w:tc>
        <w:tc>
          <w:tcPr>
            <w:tcW w:w="1189" w:type="dxa"/>
          </w:tcPr>
          <w:p w:rsidR="009F269F" w:rsidRDefault="002C4AC7">
            <w:pPr>
              <w:pStyle w:val="TableParagraph"/>
              <w:ind w:left="3"/>
              <w:rPr>
                <w:sz w:val="14"/>
              </w:rPr>
            </w:pPr>
            <w:r>
              <w:rPr>
                <w:color w:val="1A1B1A"/>
                <w:spacing w:val="-2"/>
                <w:sz w:val="14"/>
              </w:rPr>
              <w:t>0.247</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−1.129</w:t>
            </w:r>
          </w:p>
        </w:tc>
        <w:tc>
          <w:tcPr>
            <w:tcW w:w="1189" w:type="dxa"/>
          </w:tcPr>
          <w:p w:rsidR="009F269F" w:rsidRDefault="002C4AC7">
            <w:pPr>
              <w:pStyle w:val="TableParagraph"/>
              <w:ind w:left="3" w:right="1"/>
              <w:rPr>
                <w:sz w:val="14"/>
              </w:rPr>
            </w:pPr>
            <w:r>
              <w:rPr>
                <w:color w:val="1A1B1A"/>
                <w:spacing w:val="-2"/>
                <w:sz w:val="14"/>
              </w:rPr>
              <w:t>0.262</w:t>
            </w:r>
          </w:p>
        </w:tc>
        <w:tc>
          <w:tcPr>
            <w:tcW w:w="1289" w:type="dxa"/>
          </w:tcPr>
          <w:p w:rsidR="009F269F" w:rsidRDefault="002C4AC7">
            <w:pPr>
              <w:pStyle w:val="TableParagraph"/>
              <w:spacing w:before="68"/>
              <w:ind w:left="1"/>
              <w:rPr>
                <w:sz w:val="14"/>
              </w:rPr>
            </w:pPr>
            <w:r>
              <w:rPr>
                <w:color w:val="1A1B1A"/>
                <w:spacing w:val="-2"/>
                <w:sz w:val="14"/>
              </w:rPr>
              <w:t>−0.769;</w:t>
            </w:r>
            <w:r>
              <w:rPr>
                <w:color w:val="1A1B1A"/>
                <w:spacing w:val="1"/>
                <w:sz w:val="14"/>
              </w:rPr>
              <w:t xml:space="preserve"> </w:t>
            </w:r>
            <w:r>
              <w:rPr>
                <w:color w:val="1A1B1A"/>
                <w:spacing w:val="-2"/>
                <w:sz w:val="14"/>
              </w:rPr>
              <w:t>0.211</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ln_PediatricianDensity</w:t>
            </w:r>
          </w:p>
        </w:tc>
        <w:tc>
          <w:tcPr>
            <w:tcW w:w="1609" w:type="dxa"/>
          </w:tcPr>
          <w:p w:rsidR="009F269F" w:rsidRDefault="002C4AC7">
            <w:pPr>
              <w:pStyle w:val="TableParagraph"/>
              <w:spacing w:before="68"/>
              <w:rPr>
                <w:sz w:val="14"/>
              </w:rPr>
            </w:pPr>
            <w:r>
              <w:rPr>
                <w:color w:val="1A1B1A"/>
                <w:spacing w:val="-2"/>
                <w:sz w:val="14"/>
              </w:rPr>
              <w:t>−0.089</w:t>
            </w:r>
          </w:p>
        </w:tc>
        <w:tc>
          <w:tcPr>
            <w:tcW w:w="1189" w:type="dxa"/>
          </w:tcPr>
          <w:p w:rsidR="009F269F" w:rsidRDefault="002C4AC7">
            <w:pPr>
              <w:pStyle w:val="TableParagraph"/>
              <w:ind w:left="3"/>
              <w:rPr>
                <w:sz w:val="14"/>
              </w:rPr>
            </w:pPr>
            <w:r>
              <w:rPr>
                <w:color w:val="1A1B1A"/>
                <w:spacing w:val="-2"/>
                <w:sz w:val="14"/>
              </w:rPr>
              <w:t>0.073</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−1.226</w:t>
            </w:r>
          </w:p>
        </w:tc>
        <w:tc>
          <w:tcPr>
            <w:tcW w:w="1189" w:type="dxa"/>
          </w:tcPr>
          <w:p w:rsidR="009F269F" w:rsidRDefault="002C4AC7">
            <w:pPr>
              <w:pStyle w:val="TableParagraph"/>
              <w:ind w:left="3" w:right="1"/>
              <w:rPr>
                <w:sz w:val="14"/>
              </w:rPr>
            </w:pPr>
            <w:r>
              <w:rPr>
                <w:color w:val="1A1B1A"/>
                <w:spacing w:val="-2"/>
                <w:sz w:val="14"/>
              </w:rPr>
              <w:t>0.223</w:t>
            </w:r>
          </w:p>
        </w:tc>
        <w:tc>
          <w:tcPr>
            <w:tcW w:w="1289" w:type="dxa"/>
          </w:tcPr>
          <w:p w:rsidR="009F269F" w:rsidRDefault="002C4AC7">
            <w:pPr>
              <w:pStyle w:val="TableParagraph"/>
              <w:spacing w:before="68"/>
              <w:ind w:left="1"/>
              <w:rPr>
                <w:sz w:val="14"/>
              </w:rPr>
            </w:pPr>
            <w:r>
              <w:rPr>
                <w:color w:val="1A1B1A"/>
                <w:spacing w:val="-2"/>
                <w:sz w:val="14"/>
              </w:rPr>
              <w:t>−0.234;</w:t>
            </w:r>
            <w:r>
              <w:rPr>
                <w:color w:val="1A1B1A"/>
                <w:spacing w:val="1"/>
                <w:sz w:val="14"/>
              </w:rPr>
              <w:t xml:space="preserve"> </w:t>
            </w:r>
            <w:r>
              <w:rPr>
                <w:color w:val="1A1B1A"/>
                <w:spacing w:val="-2"/>
                <w:sz w:val="14"/>
              </w:rPr>
              <w:t>0.055</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ln_HospitalBedsKids</w:t>
            </w:r>
          </w:p>
        </w:tc>
        <w:tc>
          <w:tcPr>
            <w:tcW w:w="1609" w:type="dxa"/>
          </w:tcPr>
          <w:p w:rsidR="009F269F" w:rsidRDefault="002C4AC7">
            <w:pPr>
              <w:pStyle w:val="TableParagraph"/>
              <w:rPr>
                <w:sz w:val="14"/>
              </w:rPr>
            </w:pPr>
            <w:r>
              <w:rPr>
                <w:color w:val="1A1B1A"/>
                <w:spacing w:val="-2"/>
                <w:sz w:val="14"/>
              </w:rPr>
              <w:t>0.064</w:t>
            </w:r>
          </w:p>
        </w:tc>
        <w:tc>
          <w:tcPr>
            <w:tcW w:w="1189" w:type="dxa"/>
          </w:tcPr>
          <w:p w:rsidR="009F269F" w:rsidRDefault="002C4AC7">
            <w:pPr>
              <w:pStyle w:val="TableParagraph"/>
              <w:ind w:left="3"/>
              <w:rPr>
                <w:sz w:val="14"/>
              </w:rPr>
            </w:pPr>
            <w:r>
              <w:rPr>
                <w:color w:val="1A1B1A"/>
                <w:spacing w:val="-2"/>
                <w:sz w:val="14"/>
              </w:rPr>
              <w:t>0.147</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0.433</w:t>
            </w:r>
          </w:p>
        </w:tc>
        <w:tc>
          <w:tcPr>
            <w:tcW w:w="1189" w:type="dxa"/>
          </w:tcPr>
          <w:p w:rsidR="009F269F" w:rsidRDefault="002C4AC7">
            <w:pPr>
              <w:pStyle w:val="TableParagraph"/>
              <w:ind w:left="3" w:right="1"/>
              <w:rPr>
                <w:sz w:val="14"/>
              </w:rPr>
            </w:pPr>
            <w:r>
              <w:rPr>
                <w:color w:val="1A1B1A"/>
                <w:spacing w:val="-2"/>
                <w:sz w:val="14"/>
              </w:rPr>
              <w:t>0.666</w:t>
            </w:r>
          </w:p>
        </w:tc>
        <w:tc>
          <w:tcPr>
            <w:tcW w:w="1289" w:type="dxa"/>
          </w:tcPr>
          <w:p w:rsidR="009F269F" w:rsidRDefault="002C4AC7">
            <w:pPr>
              <w:pStyle w:val="TableParagraph"/>
              <w:spacing w:before="68"/>
              <w:ind w:left="1"/>
              <w:rPr>
                <w:sz w:val="14"/>
              </w:rPr>
            </w:pPr>
            <w:r>
              <w:rPr>
                <w:color w:val="1A1B1A"/>
                <w:spacing w:val="-2"/>
                <w:sz w:val="14"/>
              </w:rPr>
              <w:t>−0.228;</w:t>
            </w:r>
            <w:r>
              <w:rPr>
                <w:color w:val="1A1B1A"/>
                <w:spacing w:val="1"/>
                <w:sz w:val="14"/>
              </w:rPr>
              <w:t xml:space="preserve"> </w:t>
            </w:r>
            <w:r>
              <w:rPr>
                <w:color w:val="1A1B1A"/>
                <w:spacing w:val="-2"/>
                <w:sz w:val="14"/>
              </w:rPr>
              <w:t>0.355</w:t>
            </w:r>
          </w:p>
        </w:tc>
      </w:tr>
      <w:tr w:rsidR="009F269F">
        <w:trPr>
          <w:trHeight w:val="289"/>
        </w:trPr>
        <w:tc>
          <w:tcPr>
            <w:tcW w:w="2289" w:type="dxa"/>
          </w:tcPr>
          <w:p w:rsidR="009F269F" w:rsidRDefault="002C4AC7">
            <w:pPr>
              <w:pStyle w:val="TableParagraph"/>
              <w:ind w:left="96"/>
              <w:jc w:val="left"/>
              <w:rPr>
                <w:sz w:val="14"/>
              </w:rPr>
            </w:pPr>
            <w:r>
              <w:rPr>
                <w:color w:val="1A1B1A"/>
                <w:spacing w:val="-2"/>
                <w:sz w:val="14"/>
              </w:rPr>
              <w:t>ln_LOS</w:t>
            </w:r>
          </w:p>
        </w:tc>
        <w:tc>
          <w:tcPr>
            <w:tcW w:w="1609" w:type="dxa"/>
          </w:tcPr>
          <w:p w:rsidR="009F269F" w:rsidRDefault="002C4AC7">
            <w:pPr>
              <w:pStyle w:val="TableParagraph"/>
              <w:rPr>
                <w:sz w:val="14"/>
              </w:rPr>
            </w:pPr>
            <w:r>
              <w:rPr>
                <w:color w:val="1A1B1A"/>
                <w:spacing w:val="-2"/>
                <w:sz w:val="14"/>
              </w:rPr>
              <w:t>0.545</w:t>
            </w:r>
          </w:p>
        </w:tc>
        <w:tc>
          <w:tcPr>
            <w:tcW w:w="1189" w:type="dxa"/>
          </w:tcPr>
          <w:p w:rsidR="009F269F" w:rsidRDefault="002C4AC7">
            <w:pPr>
              <w:pStyle w:val="TableParagraph"/>
              <w:ind w:left="3"/>
              <w:rPr>
                <w:sz w:val="14"/>
              </w:rPr>
            </w:pPr>
            <w:r>
              <w:rPr>
                <w:color w:val="1A1B1A"/>
                <w:spacing w:val="-2"/>
                <w:sz w:val="14"/>
              </w:rPr>
              <w:t>0.249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2.186</w:t>
            </w:r>
          </w:p>
        </w:tc>
        <w:tc>
          <w:tcPr>
            <w:tcW w:w="1189" w:type="dxa"/>
          </w:tcPr>
          <w:p w:rsidR="009F269F" w:rsidRDefault="002C4AC7">
            <w:pPr>
              <w:pStyle w:val="TableParagraph"/>
              <w:ind w:left="3" w:right="1"/>
              <w:rPr>
                <w:sz w:val="14"/>
              </w:rPr>
            </w:pPr>
            <w:r>
              <w:rPr>
                <w:color w:val="1A1B1A"/>
                <w:spacing w:val="-2"/>
                <w:sz w:val="14"/>
              </w:rPr>
              <w:t>0.031</w:t>
            </w:r>
          </w:p>
        </w:tc>
        <w:tc>
          <w:tcPr>
            <w:tcW w:w="1289" w:type="dxa"/>
          </w:tcPr>
          <w:p w:rsidR="009F269F" w:rsidRDefault="002C4AC7">
            <w:pPr>
              <w:pStyle w:val="TableParagraph"/>
              <w:ind w:left="1"/>
              <w:rPr>
                <w:sz w:val="14"/>
              </w:rPr>
            </w:pPr>
            <w:r>
              <w:rPr>
                <w:color w:val="1A1B1A"/>
                <w:w w:val="90"/>
                <w:sz w:val="14"/>
              </w:rPr>
              <w:t>0.051;</w:t>
            </w:r>
            <w:r>
              <w:rPr>
                <w:color w:val="1A1B1A"/>
                <w:spacing w:val="8"/>
                <w:sz w:val="14"/>
              </w:rPr>
              <w:t xml:space="preserve"> </w:t>
            </w:r>
            <w:r>
              <w:rPr>
                <w:color w:val="1A1B1A"/>
                <w:spacing w:val="-4"/>
                <w:sz w:val="14"/>
              </w:rPr>
              <w:t>1.039</w:t>
            </w:r>
          </w:p>
        </w:tc>
      </w:tr>
    </w:tbl>
    <w:p w:rsidR="009F269F" w:rsidRDefault="009F269F">
      <w:pPr>
        <w:pStyle w:val="TableParagraph"/>
        <w:rPr>
          <w:sz w:val="14"/>
        </w:rPr>
        <w:sectPr w:rsidR="009F269F">
          <w:type w:val="continuous"/>
          <w:pgSz w:w="11910" w:h="16840"/>
          <w:pgMar w:top="1040" w:right="565" w:bottom="280" w:left="566" w:header="637" w:footer="634" w:gutter="0"/>
          <w:cols w:space="720"/>
        </w:sectPr>
      </w:pPr>
    </w:p>
    <w:p w:rsidR="009F269F" w:rsidRDefault="009F269F">
      <w:pPr>
        <w:pStyle w:val="a3"/>
        <w:rPr>
          <w:rFonts w:ascii="Arial"/>
          <w:b/>
          <w:sz w:val="14"/>
        </w:rPr>
      </w:pPr>
    </w:p>
    <w:p w:rsidR="009F269F" w:rsidRDefault="009F269F">
      <w:pPr>
        <w:pStyle w:val="a3"/>
        <w:rPr>
          <w:rFonts w:ascii="Arial"/>
          <w:b/>
          <w:sz w:val="14"/>
        </w:rPr>
      </w:pPr>
    </w:p>
    <w:p w:rsidR="009F269F" w:rsidRDefault="009F269F">
      <w:pPr>
        <w:pStyle w:val="a3"/>
        <w:rPr>
          <w:rFonts w:ascii="Arial"/>
          <w:b/>
          <w:sz w:val="14"/>
        </w:rPr>
      </w:pPr>
    </w:p>
    <w:p w:rsidR="009F269F" w:rsidRDefault="009F269F">
      <w:pPr>
        <w:pStyle w:val="a3"/>
        <w:spacing w:before="50"/>
        <w:rPr>
          <w:rFonts w:ascii="Arial"/>
          <w:b/>
          <w:sz w:val="14"/>
        </w:rPr>
      </w:pPr>
    </w:p>
    <w:p w:rsidR="009F269F" w:rsidRDefault="002C4AC7">
      <w:pPr>
        <w:ind w:left="426"/>
        <w:rPr>
          <w:rFonts w:ascii="Arial"/>
          <w:b/>
          <w:sz w:val="14"/>
        </w:rPr>
      </w:pPr>
      <w:bookmarkStart w:id="188" w:name="_bookmark150"/>
      <w:bookmarkEnd w:id="188"/>
      <w:r>
        <w:rPr>
          <w:rFonts w:ascii="Arial"/>
          <w:b/>
          <w:color w:val="7D7E7E"/>
          <w:spacing w:val="-2"/>
          <w:sz w:val="14"/>
        </w:rPr>
        <w:t>TABLE</w:t>
      </w:r>
      <w:r>
        <w:rPr>
          <w:rFonts w:ascii="Arial"/>
          <w:b/>
          <w:color w:val="7D7E7E"/>
          <w:spacing w:val="-8"/>
          <w:sz w:val="14"/>
        </w:rPr>
        <w:t xml:space="preserve"> </w:t>
      </w:r>
      <w:r>
        <w:rPr>
          <w:rFonts w:ascii="Arial"/>
          <w:b/>
          <w:color w:val="7D7E7E"/>
          <w:spacing w:val="-2"/>
          <w:sz w:val="14"/>
        </w:rPr>
        <w:t>7</w:t>
      </w:r>
      <w:r>
        <w:rPr>
          <w:rFonts w:ascii="Arial"/>
          <w:b/>
          <w:color w:val="7D7E7E"/>
          <w:spacing w:val="6"/>
          <w:sz w:val="14"/>
        </w:rPr>
        <w:t xml:space="preserve"> </w:t>
      </w:r>
      <w:r>
        <w:rPr>
          <w:rFonts w:ascii="Arial"/>
          <w:b/>
          <w:color w:val="6F6F6F"/>
          <w:spacing w:val="-2"/>
          <w:sz w:val="14"/>
        </w:rPr>
        <w:t>Estimates</w:t>
      </w:r>
      <w:r>
        <w:rPr>
          <w:rFonts w:ascii="Arial"/>
          <w:b/>
          <w:color w:val="6F6F6F"/>
          <w:spacing w:val="-7"/>
          <w:sz w:val="14"/>
        </w:rPr>
        <w:t xml:space="preserve"> </w:t>
      </w:r>
      <w:r>
        <w:rPr>
          <w:rFonts w:ascii="Arial"/>
          <w:b/>
          <w:color w:val="6F6F6F"/>
          <w:spacing w:val="-2"/>
          <w:sz w:val="14"/>
        </w:rPr>
        <w:t>of</w:t>
      </w:r>
      <w:r>
        <w:rPr>
          <w:rFonts w:ascii="Arial"/>
          <w:b/>
          <w:color w:val="6F6F6F"/>
          <w:spacing w:val="-8"/>
          <w:sz w:val="14"/>
        </w:rPr>
        <w:t xml:space="preserve"> </w:t>
      </w:r>
      <w:r>
        <w:rPr>
          <w:rFonts w:ascii="Arial"/>
          <w:b/>
          <w:color w:val="6F6F6F"/>
          <w:spacing w:val="-2"/>
          <w:sz w:val="14"/>
        </w:rPr>
        <w:t>fixed</w:t>
      </w:r>
      <w:r>
        <w:rPr>
          <w:rFonts w:ascii="Arial"/>
          <w:b/>
          <w:color w:val="6F6F6F"/>
          <w:spacing w:val="-8"/>
          <w:sz w:val="14"/>
        </w:rPr>
        <w:t xml:space="preserve"> </w:t>
      </w:r>
      <w:r>
        <w:rPr>
          <w:rFonts w:ascii="Arial"/>
          <w:b/>
          <w:color w:val="6F6F6F"/>
          <w:spacing w:val="-2"/>
          <w:sz w:val="14"/>
        </w:rPr>
        <w:t>effects</w:t>
      </w:r>
      <w:r>
        <w:rPr>
          <w:rFonts w:ascii="Arial"/>
          <w:b/>
          <w:color w:val="6F6F6F"/>
          <w:spacing w:val="-8"/>
          <w:sz w:val="14"/>
        </w:rPr>
        <w:t xml:space="preserve"> </w:t>
      </w:r>
      <w:r>
        <w:rPr>
          <w:rFonts w:ascii="Arial"/>
          <w:b/>
          <w:color w:val="6F6F6F"/>
          <w:spacing w:val="-2"/>
          <w:sz w:val="14"/>
        </w:rPr>
        <w:t>for</w:t>
      </w:r>
      <w:r>
        <w:rPr>
          <w:rFonts w:ascii="Arial"/>
          <w:b/>
          <w:color w:val="6F6F6F"/>
          <w:spacing w:val="-7"/>
          <w:sz w:val="14"/>
        </w:rPr>
        <w:t xml:space="preserve"> </w:t>
      </w:r>
      <w:r>
        <w:rPr>
          <w:rFonts w:ascii="Arial"/>
          <w:b/>
          <w:color w:val="6F6F6F"/>
          <w:spacing w:val="-2"/>
          <w:sz w:val="14"/>
        </w:rPr>
        <w:t>asthma</w:t>
      </w:r>
      <w:r>
        <w:rPr>
          <w:rFonts w:ascii="Arial"/>
          <w:b/>
          <w:color w:val="6F6F6F"/>
          <w:spacing w:val="-8"/>
          <w:sz w:val="14"/>
        </w:rPr>
        <w:t xml:space="preserve"> </w:t>
      </w:r>
      <w:r>
        <w:rPr>
          <w:rFonts w:ascii="Arial"/>
          <w:b/>
          <w:color w:val="6F6F6F"/>
          <w:spacing w:val="-2"/>
          <w:sz w:val="14"/>
        </w:rPr>
        <w:t>incidence.</w:t>
      </w:r>
    </w:p>
    <w:p w:rsidR="009F269F" w:rsidRDefault="009F269F">
      <w:pPr>
        <w:pStyle w:val="a3"/>
        <w:spacing w:before="7"/>
        <w:rPr>
          <w:rFonts w:ascii="Arial"/>
          <w:b/>
          <w:sz w:val="9"/>
        </w:rPr>
      </w:pPr>
    </w:p>
    <w:tbl>
      <w:tblPr>
        <w:tblStyle w:val="TableNormal"/>
        <w:tblW w:w="0" w:type="auto"/>
        <w:tblInd w:w="431"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289"/>
        <w:gridCol w:w="1609"/>
        <w:gridCol w:w="1189"/>
        <w:gridCol w:w="1089"/>
        <w:gridCol w:w="1269"/>
        <w:gridCol w:w="1189"/>
        <w:gridCol w:w="1289"/>
      </w:tblGrid>
      <w:tr w:rsidR="009F269F">
        <w:trPr>
          <w:trHeight w:val="322"/>
        </w:trPr>
        <w:tc>
          <w:tcPr>
            <w:tcW w:w="2289" w:type="dxa"/>
            <w:shd w:val="clear" w:color="auto" w:fill="808181"/>
          </w:tcPr>
          <w:p w:rsidR="009F269F" w:rsidRDefault="002C4AC7">
            <w:pPr>
              <w:pStyle w:val="TableParagraph"/>
              <w:spacing w:before="60"/>
              <w:ind w:left="96"/>
              <w:jc w:val="left"/>
              <w:rPr>
                <w:rFonts w:ascii="Arial MT"/>
                <w:sz w:val="18"/>
              </w:rPr>
            </w:pPr>
            <w:r>
              <w:rPr>
                <w:rFonts w:ascii="Arial MT"/>
                <w:color w:val="FFFFFF"/>
                <w:spacing w:val="-2"/>
                <w:sz w:val="18"/>
              </w:rPr>
              <w:t>Parameter</w:t>
            </w:r>
          </w:p>
        </w:tc>
        <w:tc>
          <w:tcPr>
            <w:tcW w:w="1609" w:type="dxa"/>
            <w:shd w:val="clear" w:color="auto" w:fill="808181"/>
          </w:tcPr>
          <w:p w:rsidR="009F269F" w:rsidRDefault="002C4AC7">
            <w:pPr>
              <w:pStyle w:val="TableParagraph"/>
              <w:spacing w:before="60"/>
              <w:rPr>
                <w:rFonts w:ascii="Arial MT"/>
                <w:sz w:val="18"/>
              </w:rPr>
            </w:pPr>
            <w:r>
              <w:rPr>
                <w:rFonts w:ascii="Arial MT"/>
                <w:color w:val="FFFFFF"/>
                <w:spacing w:val="-2"/>
                <w:sz w:val="18"/>
              </w:rPr>
              <w:t>Estimate</w:t>
            </w:r>
          </w:p>
        </w:tc>
        <w:tc>
          <w:tcPr>
            <w:tcW w:w="1189" w:type="dxa"/>
            <w:shd w:val="clear" w:color="auto" w:fill="808181"/>
          </w:tcPr>
          <w:p w:rsidR="009F269F" w:rsidRDefault="002C4AC7">
            <w:pPr>
              <w:pStyle w:val="TableParagraph"/>
              <w:spacing w:before="60"/>
              <w:ind w:left="3"/>
              <w:rPr>
                <w:rFonts w:ascii="Arial MT"/>
                <w:sz w:val="18"/>
              </w:rPr>
            </w:pPr>
            <w:r>
              <w:rPr>
                <w:rFonts w:ascii="Arial MT"/>
                <w:color w:val="FFFFFF"/>
                <w:spacing w:val="-5"/>
                <w:w w:val="95"/>
                <w:sz w:val="18"/>
              </w:rPr>
              <w:t>SE</w:t>
            </w:r>
          </w:p>
        </w:tc>
        <w:tc>
          <w:tcPr>
            <w:tcW w:w="1089" w:type="dxa"/>
            <w:shd w:val="clear" w:color="auto" w:fill="808181"/>
          </w:tcPr>
          <w:p w:rsidR="009F269F" w:rsidRDefault="002C4AC7">
            <w:pPr>
              <w:pStyle w:val="TableParagraph"/>
              <w:spacing w:before="60"/>
              <w:ind w:left="3"/>
              <w:rPr>
                <w:rFonts w:ascii="Arial MT"/>
                <w:sz w:val="18"/>
              </w:rPr>
            </w:pPr>
            <w:r>
              <w:rPr>
                <w:rFonts w:ascii="Arial MT"/>
                <w:color w:val="FFFFFF"/>
                <w:spacing w:val="-5"/>
                <w:w w:val="110"/>
                <w:sz w:val="18"/>
              </w:rPr>
              <w:t>df</w:t>
            </w:r>
          </w:p>
        </w:tc>
        <w:tc>
          <w:tcPr>
            <w:tcW w:w="1269" w:type="dxa"/>
            <w:shd w:val="clear" w:color="auto" w:fill="808181"/>
          </w:tcPr>
          <w:p w:rsidR="009F269F" w:rsidRDefault="002C4AC7">
            <w:pPr>
              <w:pStyle w:val="TableParagraph"/>
              <w:spacing w:before="60"/>
              <w:ind w:left="2"/>
              <w:rPr>
                <w:rFonts w:ascii="Arial"/>
                <w:i/>
                <w:sz w:val="18"/>
              </w:rPr>
            </w:pPr>
            <w:r>
              <w:rPr>
                <w:rFonts w:ascii="Arial"/>
                <w:i/>
                <w:color w:val="FFFFFF"/>
                <w:spacing w:val="-10"/>
                <w:w w:val="125"/>
                <w:sz w:val="18"/>
              </w:rPr>
              <w:t>t</w:t>
            </w:r>
          </w:p>
        </w:tc>
        <w:tc>
          <w:tcPr>
            <w:tcW w:w="1189" w:type="dxa"/>
            <w:shd w:val="clear" w:color="auto" w:fill="808181"/>
          </w:tcPr>
          <w:p w:rsidR="009F269F" w:rsidRDefault="002C4AC7">
            <w:pPr>
              <w:pStyle w:val="TableParagraph"/>
              <w:spacing w:before="60"/>
              <w:ind w:left="3" w:right="1"/>
              <w:rPr>
                <w:rFonts w:ascii="Arial MT"/>
                <w:sz w:val="18"/>
              </w:rPr>
            </w:pPr>
            <w:r>
              <w:rPr>
                <w:rFonts w:ascii="Arial MT"/>
                <w:color w:val="FFFFFF"/>
                <w:spacing w:val="-4"/>
                <w:sz w:val="18"/>
              </w:rPr>
              <w:t>Sig.</w:t>
            </w:r>
          </w:p>
        </w:tc>
        <w:tc>
          <w:tcPr>
            <w:tcW w:w="1289" w:type="dxa"/>
            <w:shd w:val="clear" w:color="auto" w:fill="808181"/>
          </w:tcPr>
          <w:p w:rsidR="009F269F" w:rsidRDefault="002C4AC7">
            <w:pPr>
              <w:pStyle w:val="TableParagraph"/>
              <w:spacing w:before="60"/>
              <w:ind w:left="1"/>
              <w:rPr>
                <w:rFonts w:ascii="Arial MT"/>
                <w:sz w:val="18"/>
              </w:rPr>
            </w:pPr>
            <w:r>
              <w:rPr>
                <w:rFonts w:ascii="Arial MT"/>
                <w:color w:val="FFFFFF"/>
                <w:spacing w:val="-4"/>
                <w:sz w:val="18"/>
              </w:rPr>
              <w:t>95%</w:t>
            </w:r>
            <w:r>
              <w:rPr>
                <w:rFonts w:ascii="Arial MT"/>
                <w:color w:val="FFFFFF"/>
                <w:spacing w:val="-7"/>
                <w:sz w:val="18"/>
              </w:rPr>
              <w:t xml:space="preserve"> </w:t>
            </w:r>
            <w:r>
              <w:rPr>
                <w:rFonts w:ascii="Arial MT"/>
                <w:color w:val="FFFFFF"/>
                <w:spacing w:val="-5"/>
                <w:sz w:val="18"/>
              </w:rPr>
              <w:t>CI</w:t>
            </w:r>
          </w:p>
        </w:tc>
      </w:tr>
      <w:tr w:rsidR="009F269F">
        <w:trPr>
          <w:trHeight w:val="292"/>
        </w:trPr>
        <w:tc>
          <w:tcPr>
            <w:tcW w:w="2289" w:type="dxa"/>
          </w:tcPr>
          <w:p w:rsidR="009F269F" w:rsidRDefault="002C4AC7">
            <w:pPr>
              <w:pStyle w:val="TableParagraph"/>
              <w:ind w:left="96"/>
              <w:jc w:val="left"/>
              <w:rPr>
                <w:sz w:val="14"/>
              </w:rPr>
            </w:pPr>
            <w:r>
              <w:rPr>
                <w:color w:val="1A1B1A"/>
                <w:spacing w:val="-2"/>
                <w:w w:val="105"/>
                <w:sz w:val="14"/>
              </w:rPr>
              <w:t>Intercept</w:t>
            </w:r>
          </w:p>
        </w:tc>
        <w:tc>
          <w:tcPr>
            <w:tcW w:w="1609" w:type="dxa"/>
          </w:tcPr>
          <w:p w:rsidR="009F269F" w:rsidRDefault="002C4AC7">
            <w:pPr>
              <w:pStyle w:val="TableParagraph"/>
              <w:rPr>
                <w:sz w:val="14"/>
              </w:rPr>
            </w:pPr>
            <w:r>
              <w:rPr>
                <w:color w:val="1A1B1A"/>
                <w:spacing w:val="-2"/>
                <w:sz w:val="14"/>
              </w:rPr>
              <w:t>4.115</w:t>
            </w:r>
          </w:p>
        </w:tc>
        <w:tc>
          <w:tcPr>
            <w:tcW w:w="1189" w:type="dxa"/>
          </w:tcPr>
          <w:p w:rsidR="009F269F" w:rsidRDefault="002C4AC7">
            <w:pPr>
              <w:pStyle w:val="TableParagraph"/>
              <w:ind w:left="3"/>
              <w:rPr>
                <w:sz w:val="14"/>
              </w:rPr>
            </w:pPr>
            <w:r>
              <w:rPr>
                <w:color w:val="1A1B1A"/>
                <w:spacing w:val="-2"/>
                <w:sz w:val="14"/>
              </w:rPr>
              <w:t>5.648</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0.729</w:t>
            </w:r>
          </w:p>
        </w:tc>
        <w:tc>
          <w:tcPr>
            <w:tcW w:w="1189" w:type="dxa"/>
          </w:tcPr>
          <w:p w:rsidR="009F269F" w:rsidRDefault="002C4AC7">
            <w:pPr>
              <w:pStyle w:val="TableParagraph"/>
              <w:ind w:left="3" w:right="1"/>
              <w:rPr>
                <w:sz w:val="14"/>
              </w:rPr>
            </w:pPr>
            <w:r>
              <w:rPr>
                <w:color w:val="1A1B1A"/>
                <w:spacing w:val="-2"/>
                <w:sz w:val="14"/>
              </w:rPr>
              <w:t>0.468</w:t>
            </w:r>
          </w:p>
        </w:tc>
        <w:tc>
          <w:tcPr>
            <w:tcW w:w="1289" w:type="dxa"/>
          </w:tcPr>
          <w:p w:rsidR="009F269F" w:rsidRDefault="002C4AC7">
            <w:pPr>
              <w:pStyle w:val="TableParagraph"/>
              <w:spacing w:before="68"/>
              <w:ind w:left="1"/>
              <w:rPr>
                <w:sz w:val="14"/>
              </w:rPr>
            </w:pPr>
            <w:r>
              <w:rPr>
                <w:color w:val="1A1B1A"/>
                <w:spacing w:val="-2"/>
                <w:sz w:val="14"/>
              </w:rPr>
              <w:t>−7.084;</w:t>
            </w:r>
            <w:r>
              <w:rPr>
                <w:color w:val="1A1B1A"/>
                <w:spacing w:val="1"/>
                <w:sz w:val="14"/>
              </w:rPr>
              <w:t xml:space="preserve"> </w:t>
            </w:r>
            <w:r>
              <w:rPr>
                <w:color w:val="1A1B1A"/>
                <w:spacing w:val="-2"/>
                <w:sz w:val="14"/>
              </w:rPr>
              <w:t>15.314</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Almaty]</w:t>
            </w:r>
          </w:p>
        </w:tc>
        <w:tc>
          <w:tcPr>
            <w:tcW w:w="1609" w:type="dxa"/>
          </w:tcPr>
          <w:p w:rsidR="009F269F" w:rsidRDefault="002C4AC7">
            <w:pPr>
              <w:pStyle w:val="TableParagraph"/>
              <w:spacing w:before="68"/>
              <w:rPr>
                <w:sz w:val="14"/>
              </w:rPr>
            </w:pPr>
            <w:r>
              <w:rPr>
                <w:color w:val="1A1B1A"/>
                <w:spacing w:val="-2"/>
                <w:sz w:val="14"/>
              </w:rPr>
              <w:t>−0.337</w:t>
            </w:r>
          </w:p>
        </w:tc>
        <w:tc>
          <w:tcPr>
            <w:tcW w:w="1189" w:type="dxa"/>
          </w:tcPr>
          <w:p w:rsidR="009F269F" w:rsidRDefault="002C4AC7">
            <w:pPr>
              <w:pStyle w:val="TableParagraph"/>
              <w:ind w:left="3"/>
              <w:rPr>
                <w:sz w:val="14"/>
              </w:rPr>
            </w:pPr>
            <w:r>
              <w:rPr>
                <w:color w:val="1A1B1A"/>
                <w:spacing w:val="-2"/>
                <w:sz w:val="14"/>
              </w:rPr>
              <w:t>0.623</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−0.541</w:t>
            </w:r>
          </w:p>
        </w:tc>
        <w:tc>
          <w:tcPr>
            <w:tcW w:w="1189" w:type="dxa"/>
          </w:tcPr>
          <w:p w:rsidR="009F269F" w:rsidRDefault="002C4AC7">
            <w:pPr>
              <w:pStyle w:val="TableParagraph"/>
              <w:ind w:left="3" w:right="1"/>
              <w:rPr>
                <w:sz w:val="14"/>
              </w:rPr>
            </w:pPr>
            <w:r>
              <w:rPr>
                <w:color w:val="1A1B1A"/>
                <w:spacing w:val="-2"/>
                <w:sz w:val="14"/>
              </w:rPr>
              <w:t>0.589</w:t>
            </w:r>
          </w:p>
        </w:tc>
        <w:tc>
          <w:tcPr>
            <w:tcW w:w="1289" w:type="dxa"/>
          </w:tcPr>
          <w:p w:rsidR="009F269F" w:rsidRDefault="002C4AC7">
            <w:pPr>
              <w:pStyle w:val="TableParagraph"/>
              <w:spacing w:before="68"/>
              <w:ind w:left="1"/>
              <w:rPr>
                <w:sz w:val="14"/>
              </w:rPr>
            </w:pPr>
            <w:r>
              <w:rPr>
                <w:color w:val="1A1B1A"/>
                <w:spacing w:val="-2"/>
                <w:sz w:val="14"/>
              </w:rPr>
              <w:t>−1.573;</w:t>
            </w:r>
            <w:r>
              <w:rPr>
                <w:color w:val="1A1B1A"/>
                <w:spacing w:val="1"/>
                <w:sz w:val="14"/>
              </w:rPr>
              <w:t xml:space="preserve"> </w:t>
            </w:r>
            <w:r>
              <w:rPr>
                <w:color w:val="1A1B1A"/>
                <w:spacing w:val="-2"/>
                <w:sz w:val="14"/>
              </w:rPr>
              <w:t>0.898</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Aqmola]</w:t>
            </w:r>
          </w:p>
        </w:tc>
        <w:tc>
          <w:tcPr>
            <w:tcW w:w="1609" w:type="dxa"/>
          </w:tcPr>
          <w:p w:rsidR="009F269F" w:rsidRDefault="002C4AC7">
            <w:pPr>
              <w:pStyle w:val="TableParagraph"/>
              <w:rPr>
                <w:sz w:val="14"/>
              </w:rPr>
            </w:pPr>
            <w:r>
              <w:rPr>
                <w:color w:val="1A1B1A"/>
                <w:spacing w:val="-2"/>
                <w:sz w:val="14"/>
              </w:rPr>
              <w:t>0.858</w:t>
            </w:r>
          </w:p>
        </w:tc>
        <w:tc>
          <w:tcPr>
            <w:tcW w:w="1189" w:type="dxa"/>
          </w:tcPr>
          <w:p w:rsidR="009F269F" w:rsidRDefault="002C4AC7">
            <w:pPr>
              <w:pStyle w:val="TableParagraph"/>
              <w:ind w:left="3"/>
              <w:rPr>
                <w:sz w:val="14"/>
              </w:rPr>
            </w:pPr>
            <w:r>
              <w:rPr>
                <w:color w:val="1A1B1A"/>
                <w:spacing w:val="-2"/>
                <w:sz w:val="14"/>
              </w:rPr>
              <w:t>0.719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1.193</w:t>
            </w:r>
          </w:p>
        </w:tc>
        <w:tc>
          <w:tcPr>
            <w:tcW w:w="1189" w:type="dxa"/>
          </w:tcPr>
          <w:p w:rsidR="009F269F" w:rsidRDefault="002C4AC7">
            <w:pPr>
              <w:pStyle w:val="TableParagraph"/>
              <w:ind w:left="3" w:right="1"/>
              <w:rPr>
                <w:sz w:val="14"/>
              </w:rPr>
            </w:pPr>
            <w:r>
              <w:rPr>
                <w:color w:val="1A1B1A"/>
                <w:spacing w:val="-2"/>
                <w:sz w:val="14"/>
              </w:rPr>
              <w:t>0.236</w:t>
            </w:r>
          </w:p>
        </w:tc>
        <w:tc>
          <w:tcPr>
            <w:tcW w:w="1289" w:type="dxa"/>
          </w:tcPr>
          <w:p w:rsidR="009F269F" w:rsidRDefault="002C4AC7">
            <w:pPr>
              <w:pStyle w:val="TableParagraph"/>
              <w:spacing w:before="68"/>
              <w:ind w:left="1"/>
              <w:rPr>
                <w:sz w:val="14"/>
              </w:rPr>
            </w:pPr>
            <w:r>
              <w:rPr>
                <w:color w:val="1A1B1A"/>
                <w:spacing w:val="-2"/>
                <w:sz w:val="14"/>
              </w:rPr>
              <w:t>−0.568;</w:t>
            </w:r>
            <w:r>
              <w:rPr>
                <w:color w:val="1A1B1A"/>
                <w:spacing w:val="1"/>
                <w:sz w:val="14"/>
              </w:rPr>
              <w:t xml:space="preserve"> </w:t>
            </w:r>
            <w:r>
              <w:rPr>
                <w:color w:val="1A1B1A"/>
                <w:spacing w:val="-2"/>
                <w:sz w:val="14"/>
              </w:rPr>
              <w:t>2.284</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Aqtöbe]</w:t>
            </w:r>
          </w:p>
        </w:tc>
        <w:tc>
          <w:tcPr>
            <w:tcW w:w="1609" w:type="dxa"/>
          </w:tcPr>
          <w:p w:rsidR="009F269F" w:rsidRDefault="002C4AC7">
            <w:pPr>
              <w:pStyle w:val="TableParagraph"/>
              <w:rPr>
                <w:sz w:val="14"/>
              </w:rPr>
            </w:pPr>
            <w:r>
              <w:rPr>
                <w:color w:val="1A1B1A"/>
                <w:spacing w:val="-2"/>
                <w:sz w:val="14"/>
              </w:rPr>
              <w:t>0.004</w:t>
            </w:r>
          </w:p>
        </w:tc>
        <w:tc>
          <w:tcPr>
            <w:tcW w:w="1189" w:type="dxa"/>
          </w:tcPr>
          <w:p w:rsidR="009F269F" w:rsidRDefault="002C4AC7">
            <w:pPr>
              <w:pStyle w:val="TableParagraph"/>
              <w:ind w:left="3"/>
              <w:rPr>
                <w:sz w:val="14"/>
              </w:rPr>
            </w:pPr>
            <w:r>
              <w:rPr>
                <w:color w:val="1A1B1A"/>
                <w:spacing w:val="-2"/>
                <w:sz w:val="14"/>
              </w:rPr>
              <w:t>1.450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0.003</w:t>
            </w:r>
          </w:p>
        </w:tc>
        <w:tc>
          <w:tcPr>
            <w:tcW w:w="1189" w:type="dxa"/>
          </w:tcPr>
          <w:p w:rsidR="009F269F" w:rsidRDefault="002C4AC7">
            <w:pPr>
              <w:pStyle w:val="TableParagraph"/>
              <w:ind w:left="3" w:right="1"/>
              <w:rPr>
                <w:sz w:val="14"/>
              </w:rPr>
            </w:pPr>
            <w:r>
              <w:rPr>
                <w:color w:val="1A1B1A"/>
                <w:spacing w:val="-2"/>
                <w:sz w:val="14"/>
              </w:rPr>
              <w:t>0.998</w:t>
            </w:r>
          </w:p>
        </w:tc>
        <w:tc>
          <w:tcPr>
            <w:tcW w:w="1289" w:type="dxa"/>
          </w:tcPr>
          <w:p w:rsidR="009F269F" w:rsidRDefault="002C4AC7">
            <w:pPr>
              <w:pStyle w:val="TableParagraph"/>
              <w:spacing w:before="68"/>
              <w:ind w:left="1"/>
              <w:rPr>
                <w:sz w:val="14"/>
              </w:rPr>
            </w:pPr>
            <w:r>
              <w:rPr>
                <w:color w:val="1A1B1A"/>
                <w:spacing w:val="-2"/>
                <w:sz w:val="14"/>
              </w:rPr>
              <w:t>−2.871;</w:t>
            </w:r>
            <w:r>
              <w:rPr>
                <w:color w:val="1A1B1A"/>
                <w:spacing w:val="1"/>
                <w:sz w:val="14"/>
              </w:rPr>
              <w:t xml:space="preserve"> </w:t>
            </w:r>
            <w:r>
              <w:rPr>
                <w:color w:val="1A1B1A"/>
                <w:spacing w:val="-2"/>
                <w:sz w:val="14"/>
              </w:rPr>
              <w:t>2.880</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Atyrau]</w:t>
            </w:r>
          </w:p>
        </w:tc>
        <w:tc>
          <w:tcPr>
            <w:tcW w:w="1609" w:type="dxa"/>
          </w:tcPr>
          <w:p w:rsidR="009F269F" w:rsidRDefault="002C4AC7">
            <w:pPr>
              <w:pStyle w:val="TableParagraph"/>
              <w:rPr>
                <w:sz w:val="14"/>
              </w:rPr>
            </w:pPr>
            <w:r>
              <w:rPr>
                <w:color w:val="1A1B1A"/>
                <w:spacing w:val="-2"/>
                <w:sz w:val="14"/>
              </w:rPr>
              <w:t>0.091</w:t>
            </w:r>
          </w:p>
        </w:tc>
        <w:tc>
          <w:tcPr>
            <w:tcW w:w="1189" w:type="dxa"/>
          </w:tcPr>
          <w:p w:rsidR="009F269F" w:rsidRDefault="002C4AC7">
            <w:pPr>
              <w:pStyle w:val="TableParagraph"/>
              <w:ind w:left="3"/>
              <w:rPr>
                <w:sz w:val="14"/>
              </w:rPr>
            </w:pPr>
            <w:r>
              <w:rPr>
                <w:color w:val="1A1B1A"/>
                <w:spacing w:val="-2"/>
                <w:sz w:val="14"/>
              </w:rPr>
              <w:t>0.924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0.098</w:t>
            </w:r>
          </w:p>
        </w:tc>
        <w:tc>
          <w:tcPr>
            <w:tcW w:w="1189" w:type="dxa"/>
          </w:tcPr>
          <w:p w:rsidR="009F269F" w:rsidRDefault="002C4AC7">
            <w:pPr>
              <w:pStyle w:val="TableParagraph"/>
              <w:ind w:left="3" w:right="1"/>
              <w:rPr>
                <w:sz w:val="14"/>
              </w:rPr>
            </w:pPr>
            <w:r>
              <w:rPr>
                <w:color w:val="1A1B1A"/>
                <w:spacing w:val="-2"/>
                <w:sz w:val="14"/>
              </w:rPr>
              <w:t>0.922</w:t>
            </w:r>
          </w:p>
        </w:tc>
        <w:tc>
          <w:tcPr>
            <w:tcW w:w="1289" w:type="dxa"/>
          </w:tcPr>
          <w:p w:rsidR="009F269F" w:rsidRDefault="002C4AC7">
            <w:pPr>
              <w:pStyle w:val="TableParagraph"/>
              <w:spacing w:before="68"/>
              <w:ind w:left="1"/>
              <w:rPr>
                <w:sz w:val="14"/>
              </w:rPr>
            </w:pPr>
            <w:r>
              <w:rPr>
                <w:color w:val="1A1B1A"/>
                <w:spacing w:val="-2"/>
                <w:sz w:val="14"/>
              </w:rPr>
              <w:t>−1.741;</w:t>
            </w:r>
            <w:r>
              <w:rPr>
                <w:color w:val="1A1B1A"/>
                <w:spacing w:val="1"/>
                <w:sz w:val="14"/>
              </w:rPr>
              <w:t xml:space="preserve"> </w:t>
            </w:r>
            <w:r>
              <w:rPr>
                <w:color w:val="1A1B1A"/>
                <w:spacing w:val="-2"/>
                <w:sz w:val="14"/>
              </w:rPr>
              <w:t>1.923</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[Region =</w:t>
            </w:r>
            <w:r>
              <w:rPr>
                <w:color w:val="1A1B1A"/>
                <w:spacing w:val="-1"/>
                <w:sz w:val="14"/>
              </w:rPr>
              <w:t xml:space="preserve"> </w:t>
            </w:r>
            <w:r>
              <w:rPr>
                <w:color w:val="1A1B1A"/>
                <w:spacing w:val="-2"/>
                <w:sz w:val="14"/>
              </w:rPr>
              <w:t>East Kazakhstan]</w:t>
            </w:r>
          </w:p>
        </w:tc>
        <w:tc>
          <w:tcPr>
            <w:tcW w:w="1609" w:type="dxa"/>
          </w:tcPr>
          <w:p w:rsidR="009F269F" w:rsidRDefault="002C4AC7">
            <w:pPr>
              <w:pStyle w:val="TableParagraph"/>
              <w:spacing w:before="68"/>
              <w:rPr>
                <w:sz w:val="14"/>
              </w:rPr>
            </w:pPr>
            <w:r>
              <w:rPr>
                <w:color w:val="1A1B1A"/>
                <w:spacing w:val="-2"/>
                <w:sz w:val="14"/>
              </w:rPr>
              <w:t>−0.196</w:t>
            </w:r>
          </w:p>
        </w:tc>
        <w:tc>
          <w:tcPr>
            <w:tcW w:w="1189" w:type="dxa"/>
          </w:tcPr>
          <w:p w:rsidR="009F269F" w:rsidRDefault="002C4AC7">
            <w:pPr>
              <w:pStyle w:val="TableParagraph"/>
              <w:ind w:left="3"/>
              <w:rPr>
                <w:sz w:val="14"/>
              </w:rPr>
            </w:pPr>
            <w:r>
              <w:rPr>
                <w:color w:val="1A1B1A"/>
                <w:spacing w:val="-2"/>
                <w:sz w:val="14"/>
              </w:rPr>
              <w:t>0.846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−0.231</w:t>
            </w:r>
          </w:p>
        </w:tc>
        <w:tc>
          <w:tcPr>
            <w:tcW w:w="1189" w:type="dxa"/>
          </w:tcPr>
          <w:p w:rsidR="009F269F" w:rsidRDefault="002C4AC7">
            <w:pPr>
              <w:pStyle w:val="TableParagraph"/>
              <w:ind w:left="3" w:right="1"/>
              <w:rPr>
                <w:sz w:val="14"/>
              </w:rPr>
            </w:pPr>
            <w:r>
              <w:rPr>
                <w:color w:val="1A1B1A"/>
                <w:spacing w:val="-2"/>
                <w:sz w:val="14"/>
              </w:rPr>
              <w:t>0.818</w:t>
            </w:r>
          </w:p>
        </w:tc>
        <w:tc>
          <w:tcPr>
            <w:tcW w:w="1289" w:type="dxa"/>
          </w:tcPr>
          <w:p w:rsidR="009F269F" w:rsidRDefault="002C4AC7">
            <w:pPr>
              <w:pStyle w:val="TableParagraph"/>
              <w:spacing w:before="68"/>
              <w:ind w:left="1"/>
              <w:rPr>
                <w:sz w:val="14"/>
              </w:rPr>
            </w:pPr>
            <w:r>
              <w:rPr>
                <w:color w:val="1A1B1A"/>
                <w:spacing w:val="-2"/>
                <w:sz w:val="14"/>
              </w:rPr>
              <w:t>−1.872;</w:t>
            </w:r>
            <w:r>
              <w:rPr>
                <w:color w:val="1A1B1A"/>
                <w:spacing w:val="1"/>
                <w:sz w:val="14"/>
              </w:rPr>
              <w:t xml:space="preserve"> </w:t>
            </w:r>
            <w:r>
              <w:rPr>
                <w:color w:val="1A1B1A"/>
                <w:spacing w:val="-2"/>
                <w:sz w:val="14"/>
              </w:rPr>
              <w:t>1.481</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Mangghystau]</w:t>
            </w:r>
          </w:p>
        </w:tc>
        <w:tc>
          <w:tcPr>
            <w:tcW w:w="1609" w:type="dxa"/>
          </w:tcPr>
          <w:p w:rsidR="009F269F" w:rsidRDefault="002C4AC7">
            <w:pPr>
              <w:pStyle w:val="TableParagraph"/>
              <w:rPr>
                <w:sz w:val="14"/>
              </w:rPr>
            </w:pPr>
            <w:r>
              <w:rPr>
                <w:color w:val="1A1B1A"/>
                <w:spacing w:val="-2"/>
                <w:sz w:val="14"/>
              </w:rPr>
              <w:t>0.355</w:t>
            </w:r>
          </w:p>
        </w:tc>
        <w:tc>
          <w:tcPr>
            <w:tcW w:w="1189" w:type="dxa"/>
          </w:tcPr>
          <w:p w:rsidR="009F269F" w:rsidRDefault="002C4AC7">
            <w:pPr>
              <w:pStyle w:val="TableParagraph"/>
              <w:ind w:left="3"/>
              <w:rPr>
                <w:sz w:val="14"/>
              </w:rPr>
            </w:pPr>
            <w:r>
              <w:rPr>
                <w:color w:val="1A1B1A"/>
                <w:spacing w:val="-2"/>
                <w:sz w:val="14"/>
              </w:rPr>
              <w:t>1.151</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0.308</w:t>
            </w:r>
          </w:p>
        </w:tc>
        <w:tc>
          <w:tcPr>
            <w:tcW w:w="1189" w:type="dxa"/>
          </w:tcPr>
          <w:p w:rsidR="009F269F" w:rsidRDefault="002C4AC7">
            <w:pPr>
              <w:pStyle w:val="TableParagraph"/>
              <w:ind w:left="3" w:right="1"/>
              <w:rPr>
                <w:sz w:val="14"/>
              </w:rPr>
            </w:pPr>
            <w:r>
              <w:rPr>
                <w:color w:val="1A1B1A"/>
                <w:spacing w:val="-2"/>
                <w:sz w:val="14"/>
              </w:rPr>
              <w:t>0.759</w:t>
            </w:r>
          </w:p>
        </w:tc>
        <w:tc>
          <w:tcPr>
            <w:tcW w:w="1289" w:type="dxa"/>
          </w:tcPr>
          <w:p w:rsidR="009F269F" w:rsidRDefault="002C4AC7">
            <w:pPr>
              <w:pStyle w:val="TableParagraph"/>
              <w:spacing w:before="68"/>
              <w:ind w:left="1"/>
              <w:rPr>
                <w:sz w:val="14"/>
              </w:rPr>
            </w:pPr>
            <w:r>
              <w:rPr>
                <w:color w:val="1A1B1A"/>
                <w:spacing w:val="-2"/>
                <w:sz w:val="14"/>
              </w:rPr>
              <w:t>−1.928;</w:t>
            </w:r>
            <w:r>
              <w:rPr>
                <w:color w:val="1A1B1A"/>
                <w:spacing w:val="1"/>
                <w:sz w:val="14"/>
              </w:rPr>
              <w:t xml:space="preserve"> </w:t>
            </w:r>
            <w:r>
              <w:rPr>
                <w:color w:val="1A1B1A"/>
                <w:spacing w:val="-2"/>
                <w:sz w:val="14"/>
              </w:rPr>
              <w:t>2.638</w:t>
            </w:r>
          </w:p>
        </w:tc>
      </w:tr>
      <w:tr w:rsidR="009F269F">
        <w:trPr>
          <w:trHeight w:val="289"/>
        </w:trPr>
        <w:tc>
          <w:tcPr>
            <w:tcW w:w="2289" w:type="dxa"/>
          </w:tcPr>
          <w:p w:rsidR="009F269F" w:rsidRDefault="002C4AC7">
            <w:pPr>
              <w:pStyle w:val="TableParagraph"/>
              <w:ind w:left="96"/>
              <w:jc w:val="left"/>
              <w:rPr>
                <w:sz w:val="14"/>
              </w:rPr>
            </w:pPr>
            <w:r>
              <w:rPr>
                <w:color w:val="1A1B1A"/>
                <w:sz w:val="14"/>
              </w:rPr>
              <w:t>[Region</w:t>
            </w:r>
            <w:r>
              <w:rPr>
                <w:color w:val="1A1B1A"/>
                <w:spacing w:val="-3"/>
                <w:sz w:val="14"/>
              </w:rPr>
              <w:t xml:space="preserve"> </w:t>
            </w:r>
            <w:r>
              <w:rPr>
                <w:color w:val="1A1B1A"/>
                <w:sz w:val="14"/>
              </w:rPr>
              <w:t>=</w:t>
            </w:r>
            <w:r>
              <w:rPr>
                <w:color w:val="1A1B1A"/>
                <w:spacing w:val="-3"/>
                <w:sz w:val="14"/>
              </w:rPr>
              <w:t xml:space="preserve"> </w:t>
            </w:r>
            <w:r>
              <w:rPr>
                <w:color w:val="1A1B1A"/>
                <w:sz w:val="14"/>
              </w:rPr>
              <w:t>North</w:t>
            </w:r>
            <w:r>
              <w:rPr>
                <w:color w:val="1A1B1A"/>
                <w:spacing w:val="-3"/>
                <w:sz w:val="14"/>
              </w:rPr>
              <w:t xml:space="preserve"> </w:t>
            </w:r>
            <w:r>
              <w:rPr>
                <w:color w:val="1A1B1A"/>
                <w:spacing w:val="-2"/>
                <w:sz w:val="14"/>
              </w:rPr>
              <w:t>Kazakhstan]</w:t>
            </w:r>
          </w:p>
        </w:tc>
        <w:tc>
          <w:tcPr>
            <w:tcW w:w="1609" w:type="dxa"/>
          </w:tcPr>
          <w:p w:rsidR="009F269F" w:rsidRDefault="002C4AC7">
            <w:pPr>
              <w:pStyle w:val="TableParagraph"/>
              <w:rPr>
                <w:sz w:val="14"/>
              </w:rPr>
            </w:pPr>
            <w:r>
              <w:rPr>
                <w:color w:val="1A1B1A"/>
                <w:spacing w:val="-2"/>
                <w:sz w:val="14"/>
              </w:rPr>
              <w:t>1.397</w:t>
            </w:r>
          </w:p>
        </w:tc>
        <w:tc>
          <w:tcPr>
            <w:tcW w:w="1189" w:type="dxa"/>
          </w:tcPr>
          <w:p w:rsidR="009F269F" w:rsidRDefault="002C4AC7">
            <w:pPr>
              <w:pStyle w:val="TableParagraph"/>
              <w:ind w:left="3"/>
              <w:rPr>
                <w:sz w:val="14"/>
              </w:rPr>
            </w:pPr>
            <w:r>
              <w:rPr>
                <w:color w:val="1A1B1A"/>
                <w:spacing w:val="-2"/>
                <w:sz w:val="14"/>
              </w:rPr>
              <w:t>0.631</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2.215</w:t>
            </w:r>
          </w:p>
        </w:tc>
        <w:tc>
          <w:tcPr>
            <w:tcW w:w="1189" w:type="dxa"/>
          </w:tcPr>
          <w:p w:rsidR="009F269F" w:rsidRDefault="002C4AC7">
            <w:pPr>
              <w:pStyle w:val="TableParagraph"/>
              <w:ind w:left="3" w:right="1"/>
              <w:rPr>
                <w:sz w:val="14"/>
              </w:rPr>
            </w:pPr>
            <w:r>
              <w:rPr>
                <w:color w:val="1A1B1A"/>
                <w:spacing w:val="-2"/>
                <w:sz w:val="14"/>
              </w:rPr>
              <w:t>0.029</w:t>
            </w:r>
          </w:p>
        </w:tc>
        <w:tc>
          <w:tcPr>
            <w:tcW w:w="1289" w:type="dxa"/>
          </w:tcPr>
          <w:p w:rsidR="009F269F" w:rsidRDefault="002C4AC7">
            <w:pPr>
              <w:pStyle w:val="TableParagraph"/>
              <w:ind w:left="1"/>
              <w:rPr>
                <w:sz w:val="14"/>
              </w:rPr>
            </w:pPr>
            <w:r>
              <w:rPr>
                <w:color w:val="1A1B1A"/>
                <w:w w:val="90"/>
                <w:sz w:val="14"/>
              </w:rPr>
              <w:t>0.147;</w:t>
            </w:r>
            <w:r>
              <w:rPr>
                <w:color w:val="1A1B1A"/>
                <w:spacing w:val="8"/>
                <w:sz w:val="14"/>
              </w:rPr>
              <w:t xml:space="preserve"> </w:t>
            </w:r>
            <w:r>
              <w:rPr>
                <w:color w:val="1A1B1A"/>
                <w:spacing w:val="-4"/>
                <w:sz w:val="14"/>
              </w:rPr>
              <w:t>2.647</w:t>
            </w:r>
          </w:p>
        </w:tc>
      </w:tr>
      <w:tr w:rsidR="009F269F">
        <w:trPr>
          <w:trHeight w:val="289"/>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Pavlodar]</w:t>
            </w:r>
          </w:p>
        </w:tc>
        <w:tc>
          <w:tcPr>
            <w:tcW w:w="1609" w:type="dxa"/>
          </w:tcPr>
          <w:p w:rsidR="009F269F" w:rsidRDefault="002C4AC7">
            <w:pPr>
              <w:pStyle w:val="TableParagraph"/>
              <w:rPr>
                <w:sz w:val="14"/>
              </w:rPr>
            </w:pPr>
            <w:r>
              <w:rPr>
                <w:color w:val="1A1B1A"/>
                <w:spacing w:val="-2"/>
                <w:sz w:val="14"/>
              </w:rPr>
              <w:t>1.272</w:t>
            </w:r>
          </w:p>
        </w:tc>
        <w:tc>
          <w:tcPr>
            <w:tcW w:w="1189" w:type="dxa"/>
          </w:tcPr>
          <w:p w:rsidR="009F269F" w:rsidRDefault="002C4AC7">
            <w:pPr>
              <w:pStyle w:val="TableParagraph"/>
              <w:ind w:left="3"/>
              <w:rPr>
                <w:sz w:val="14"/>
              </w:rPr>
            </w:pPr>
            <w:r>
              <w:rPr>
                <w:color w:val="1A1B1A"/>
                <w:spacing w:val="-2"/>
                <w:sz w:val="14"/>
              </w:rPr>
              <w:t>0.616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2.066</w:t>
            </w:r>
          </w:p>
        </w:tc>
        <w:tc>
          <w:tcPr>
            <w:tcW w:w="1189" w:type="dxa"/>
          </w:tcPr>
          <w:p w:rsidR="009F269F" w:rsidRDefault="002C4AC7">
            <w:pPr>
              <w:pStyle w:val="TableParagraph"/>
              <w:ind w:left="3" w:right="1"/>
              <w:rPr>
                <w:sz w:val="14"/>
              </w:rPr>
            </w:pPr>
            <w:r>
              <w:rPr>
                <w:color w:val="1A1B1A"/>
                <w:spacing w:val="-2"/>
                <w:sz w:val="14"/>
              </w:rPr>
              <w:t>0.041</w:t>
            </w:r>
          </w:p>
        </w:tc>
        <w:tc>
          <w:tcPr>
            <w:tcW w:w="1289" w:type="dxa"/>
          </w:tcPr>
          <w:p w:rsidR="009F269F" w:rsidRDefault="002C4AC7">
            <w:pPr>
              <w:pStyle w:val="TableParagraph"/>
              <w:ind w:left="1"/>
              <w:rPr>
                <w:sz w:val="14"/>
              </w:rPr>
            </w:pPr>
            <w:r>
              <w:rPr>
                <w:color w:val="1A1B1A"/>
                <w:w w:val="90"/>
                <w:sz w:val="14"/>
              </w:rPr>
              <w:t>0.051;</w:t>
            </w:r>
            <w:r>
              <w:rPr>
                <w:color w:val="1A1B1A"/>
                <w:spacing w:val="8"/>
                <w:sz w:val="14"/>
              </w:rPr>
              <w:t xml:space="preserve"> </w:t>
            </w:r>
            <w:r>
              <w:rPr>
                <w:color w:val="1A1B1A"/>
                <w:spacing w:val="-4"/>
                <w:sz w:val="14"/>
              </w:rPr>
              <w:t>2.493</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Qaraghandy]</w:t>
            </w:r>
          </w:p>
        </w:tc>
        <w:tc>
          <w:tcPr>
            <w:tcW w:w="1609" w:type="dxa"/>
          </w:tcPr>
          <w:p w:rsidR="009F269F" w:rsidRDefault="002C4AC7">
            <w:pPr>
              <w:pStyle w:val="TableParagraph"/>
              <w:spacing w:before="68"/>
              <w:rPr>
                <w:sz w:val="14"/>
              </w:rPr>
            </w:pPr>
            <w:r>
              <w:rPr>
                <w:color w:val="1A1B1A"/>
                <w:spacing w:val="-2"/>
                <w:sz w:val="14"/>
              </w:rPr>
              <w:t>−0.595</w:t>
            </w:r>
          </w:p>
        </w:tc>
        <w:tc>
          <w:tcPr>
            <w:tcW w:w="1189" w:type="dxa"/>
          </w:tcPr>
          <w:p w:rsidR="009F269F" w:rsidRDefault="002C4AC7">
            <w:pPr>
              <w:pStyle w:val="TableParagraph"/>
              <w:ind w:left="3"/>
              <w:rPr>
                <w:sz w:val="14"/>
              </w:rPr>
            </w:pPr>
            <w:r>
              <w:rPr>
                <w:color w:val="1A1B1A"/>
                <w:spacing w:val="-2"/>
                <w:sz w:val="14"/>
              </w:rPr>
              <w:t>1.366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−0.436</w:t>
            </w:r>
          </w:p>
        </w:tc>
        <w:tc>
          <w:tcPr>
            <w:tcW w:w="1189" w:type="dxa"/>
          </w:tcPr>
          <w:p w:rsidR="009F269F" w:rsidRDefault="002C4AC7">
            <w:pPr>
              <w:pStyle w:val="TableParagraph"/>
              <w:ind w:left="3" w:right="1"/>
              <w:rPr>
                <w:sz w:val="14"/>
              </w:rPr>
            </w:pPr>
            <w:r>
              <w:rPr>
                <w:color w:val="1A1B1A"/>
                <w:spacing w:val="-2"/>
                <w:sz w:val="14"/>
              </w:rPr>
              <w:t>0.664</w:t>
            </w:r>
          </w:p>
        </w:tc>
        <w:tc>
          <w:tcPr>
            <w:tcW w:w="1289" w:type="dxa"/>
          </w:tcPr>
          <w:p w:rsidR="009F269F" w:rsidRDefault="002C4AC7">
            <w:pPr>
              <w:pStyle w:val="TableParagraph"/>
              <w:spacing w:before="68"/>
              <w:ind w:left="1"/>
              <w:rPr>
                <w:sz w:val="14"/>
              </w:rPr>
            </w:pPr>
            <w:r>
              <w:rPr>
                <w:color w:val="1A1B1A"/>
                <w:spacing w:val="-2"/>
                <w:sz w:val="14"/>
              </w:rPr>
              <w:t>−3.303;</w:t>
            </w:r>
            <w:r>
              <w:rPr>
                <w:color w:val="1A1B1A"/>
                <w:spacing w:val="1"/>
                <w:sz w:val="14"/>
              </w:rPr>
              <w:t xml:space="preserve"> </w:t>
            </w:r>
            <w:r>
              <w:rPr>
                <w:color w:val="1A1B1A"/>
                <w:spacing w:val="-2"/>
                <w:sz w:val="14"/>
              </w:rPr>
              <w:t>2.112</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Qostanay]</w:t>
            </w:r>
          </w:p>
        </w:tc>
        <w:tc>
          <w:tcPr>
            <w:tcW w:w="1609" w:type="dxa"/>
          </w:tcPr>
          <w:p w:rsidR="009F269F" w:rsidRDefault="002C4AC7">
            <w:pPr>
              <w:pStyle w:val="TableParagraph"/>
              <w:rPr>
                <w:sz w:val="14"/>
              </w:rPr>
            </w:pPr>
            <w:r>
              <w:rPr>
                <w:color w:val="1A1B1A"/>
                <w:spacing w:val="-2"/>
                <w:sz w:val="14"/>
              </w:rPr>
              <w:t>0.390</w:t>
            </w:r>
          </w:p>
        </w:tc>
        <w:tc>
          <w:tcPr>
            <w:tcW w:w="1189" w:type="dxa"/>
          </w:tcPr>
          <w:p w:rsidR="009F269F" w:rsidRDefault="002C4AC7">
            <w:pPr>
              <w:pStyle w:val="TableParagraph"/>
              <w:ind w:left="3"/>
              <w:rPr>
                <w:sz w:val="14"/>
              </w:rPr>
            </w:pPr>
            <w:r>
              <w:rPr>
                <w:color w:val="1A1B1A"/>
                <w:spacing w:val="-2"/>
                <w:sz w:val="14"/>
              </w:rPr>
              <w:t>0.874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0.446</w:t>
            </w:r>
          </w:p>
        </w:tc>
        <w:tc>
          <w:tcPr>
            <w:tcW w:w="1189" w:type="dxa"/>
          </w:tcPr>
          <w:p w:rsidR="009F269F" w:rsidRDefault="002C4AC7">
            <w:pPr>
              <w:pStyle w:val="TableParagraph"/>
              <w:ind w:left="3" w:right="1"/>
              <w:rPr>
                <w:sz w:val="14"/>
              </w:rPr>
            </w:pPr>
            <w:r>
              <w:rPr>
                <w:color w:val="1A1B1A"/>
                <w:spacing w:val="-2"/>
                <w:sz w:val="14"/>
              </w:rPr>
              <w:t>0.657</w:t>
            </w:r>
          </w:p>
        </w:tc>
        <w:tc>
          <w:tcPr>
            <w:tcW w:w="1289" w:type="dxa"/>
          </w:tcPr>
          <w:p w:rsidR="009F269F" w:rsidRDefault="002C4AC7">
            <w:pPr>
              <w:pStyle w:val="TableParagraph"/>
              <w:spacing w:before="68"/>
              <w:ind w:left="1"/>
              <w:rPr>
                <w:sz w:val="14"/>
              </w:rPr>
            </w:pPr>
            <w:r>
              <w:rPr>
                <w:color w:val="1A1B1A"/>
                <w:spacing w:val="-2"/>
                <w:sz w:val="14"/>
              </w:rPr>
              <w:t>−1.343;</w:t>
            </w:r>
            <w:r>
              <w:rPr>
                <w:color w:val="1A1B1A"/>
                <w:spacing w:val="1"/>
                <w:sz w:val="14"/>
              </w:rPr>
              <w:t xml:space="preserve"> </w:t>
            </w:r>
            <w:r>
              <w:rPr>
                <w:color w:val="1A1B1A"/>
                <w:spacing w:val="-2"/>
                <w:sz w:val="14"/>
              </w:rPr>
              <w:t>2.122</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Qyzylorda]</w:t>
            </w:r>
          </w:p>
        </w:tc>
        <w:tc>
          <w:tcPr>
            <w:tcW w:w="1609" w:type="dxa"/>
          </w:tcPr>
          <w:p w:rsidR="009F269F" w:rsidRDefault="002C4AC7">
            <w:pPr>
              <w:pStyle w:val="TableParagraph"/>
              <w:spacing w:before="68"/>
              <w:rPr>
                <w:sz w:val="14"/>
              </w:rPr>
            </w:pPr>
            <w:r>
              <w:rPr>
                <w:color w:val="1A1B1A"/>
                <w:spacing w:val="-2"/>
                <w:sz w:val="14"/>
              </w:rPr>
              <w:t>−0.088</w:t>
            </w:r>
          </w:p>
        </w:tc>
        <w:tc>
          <w:tcPr>
            <w:tcW w:w="1189" w:type="dxa"/>
          </w:tcPr>
          <w:p w:rsidR="009F269F" w:rsidRDefault="002C4AC7">
            <w:pPr>
              <w:pStyle w:val="TableParagraph"/>
              <w:ind w:left="3"/>
              <w:rPr>
                <w:sz w:val="14"/>
              </w:rPr>
            </w:pPr>
            <w:r>
              <w:rPr>
                <w:color w:val="1A1B1A"/>
                <w:spacing w:val="-2"/>
                <w:sz w:val="14"/>
              </w:rPr>
              <w:t>1.184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−0.075</w:t>
            </w:r>
          </w:p>
        </w:tc>
        <w:tc>
          <w:tcPr>
            <w:tcW w:w="1189" w:type="dxa"/>
          </w:tcPr>
          <w:p w:rsidR="009F269F" w:rsidRDefault="002C4AC7">
            <w:pPr>
              <w:pStyle w:val="TableParagraph"/>
              <w:ind w:left="3" w:right="1"/>
              <w:rPr>
                <w:sz w:val="14"/>
              </w:rPr>
            </w:pPr>
            <w:r>
              <w:rPr>
                <w:color w:val="1A1B1A"/>
                <w:spacing w:val="-2"/>
                <w:sz w:val="14"/>
              </w:rPr>
              <w:t>0.941</w:t>
            </w:r>
          </w:p>
        </w:tc>
        <w:tc>
          <w:tcPr>
            <w:tcW w:w="1289" w:type="dxa"/>
          </w:tcPr>
          <w:p w:rsidR="009F269F" w:rsidRDefault="002C4AC7">
            <w:pPr>
              <w:pStyle w:val="TableParagraph"/>
              <w:spacing w:before="68"/>
              <w:ind w:left="1"/>
              <w:rPr>
                <w:sz w:val="14"/>
              </w:rPr>
            </w:pPr>
            <w:r>
              <w:rPr>
                <w:color w:val="1A1B1A"/>
                <w:spacing w:val="-2"/>
                <w:sz w:val="14"/>
              </w:rPr>
              <w:t>−2.435;</w:t>
            </w:r>
            <w:r>
              <w:rPr>
                <w:color w:val="1A1B1A"/>
                <w:spacing w:val="1"/>
                <w:sz w:val="14"/>
              </w:rPr>
              <w:t xml:space="preserve"> </w:t>
            </w:r>
            <w:r>
              <w:rPr>
                <w:color w:val="1A1B1A"/>
                <w:spacing w:val="-2"/>
                <w:sz w:val="14"/>
              </w:rPr>
              <w:t>2.258</w:t>
            </w:r>
          </w:p>
        </w:tc>
      </w:tr>
      <w:tr w:rsidR="009F269F">
        <w:trPr>
          <w:trHeight w:val="292"/>
        </w:trPr>
        <w:tc>
          <w:tcPr>
            <w:tcW w:w="2289" w:type="dxa"/>
          </w:tcPr>
          <w:p w:rsidR="009F269F" w:rsidRDefault="002C4AC7">
            <w:pPr>
              <w:pStyle w:val="TableParagraph"/>
              <w:ind w:left="96"/>
              <w:jc w:val="left"/>
              <w:rPr>
                <w:sz w:val="14"/>
              </w:rPr>
            </w:pPr>
            <w:r>
              <w:rPr>
                <w:color w:val="1A1B1A"/>
                <w:sz w:val="14"/>
              </w:rPr>
              <w:t>[Region</w:t>
            </w:r>
            <w:r>
              <w:rPr>
                <w:color w:val="1A1B1A"/>
                <w:spacing w:val="-7"/>
                <w:sz w:val="14"/>
              </w:rPr>
              <w:t xml:space="preserve"> </w:t>
            </w:r>
            <w:r>
              <w:rPr>
                <w:color w:val="1A1B1A"/>
                <w:sz w:val="14"/>
              </w:rPr>
              <w:t>=</w:t>
            </w:r>
            <w:r>
              <w:rPr>
                <w:color w:val="1A1B1A"/>
                <w:spacing w:val="-8"/>
                <w:sz w:val="14"/>
              </w:rPr>
              <w:t xml:space="preserve"> </w:t>
            </w:r>
            <w:r>
              <w:rPr>
                <w:color w:val="1A1B1A"/>
                <w:sz w:val="14"/>
              </w:rPr>
              <w:t>South</w:t>
            </w:r>
            <w:r>
              <w:rPr>
                <w:color w:val="1A1B1A"/>
                <w:spacing w:val="-7"/>
                <w:sz w:val="14"/>
              </w:rPr>
              <w:t xml:space="preserve"> </w:t>
            </w:r>
            <w:r>
              <w:rPr>
                <w:color w:val="1A1B1A"/>
                <w:spacing w:val="-2"/>
                <w:sz w:val="14"/>
              </w:rPr>
              <w:t>Kazakhstan]</w:t>
            </w:r>
          </w:p>
        </w:tc>
        <w:tc>
          <w:tcPr>
            <w:tcW w:w="1609" w:type="dxa"/>
          </w:tcPr>
          <w:p w:rsidR="009F269F" w:rsidRDefault="002C4AC7">
            <w:pPr>
              <w:pStyle w:val="TableParagraph"/>
              <w:spacing w:before="68"/>
              <w:rPr>
                <w:sz w:val="14"/>
              </w:rPr>
            </w:pPr>
            <w:r>
              <w:rPr>
                <w:color w:val="1A1B1A"/>
                <w:spacing w:val="-2"/>
                <w:sz w:val="14"/>
              </w:rPr>
              <w:t>−0.487</w:t>
            </w:r>
          </w:p>
        </w:tc>
        <w:tc>
          <w:tcPr>
            <w:tcW w:w="1189" w:type="dxa"/>
          </w:tcPr>
          <w:p w:rsidR="009F269F" w:rsidRDefault="002C4AC7">
            <w:pPr>
              <w:pStyle w:val="TableParagraph"/>
              <w:ind w:left="3"/>
              <w:rPr>
                <w:sz w:val="14"/>
              </w:rPr>
            </w:pPr>
            <w:r>
              <w:rPr>
                <w:color w:val="1A1B1A"/>
                <w:spacing w:val="-2"/>
                <w:sz w:val="14"/>
              </w:rPr>
              <w:t>0.695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−0.700</w:t>
            </w:r>
          </w:p>
        </w:tc>
        <w:tc>
          <w:tcPr>
            <w:tcW w:w="1189" w:type="dxa"/>
          </w:tcPr>
          <w:p w:rsidR="009F269F" w:rsidRDefault="002C4AC7">
            <w:pPr>
              <w:pStyle w:val="TableParagraph"/>
              <w:ind w:left="3" w:right="1"/>
              <w:rPr>
                <w:sz w:val="14"/>
              </w:rPr>
            </w:pPr>
            <w:r>
              <w:rPr>
                <w:color w:val="1A1B1A"/>
                <w:spacing w:val="-2"/>
                <w:sz w:val="14"/>
              </w:rPr>
              <w:t>0.486</w:t>
            </w:r>
          </w:p>
        </w:tc>
        <w:tc>
          <w:tcPr>
            <w:tcW w:w="1289" w:type="dxa"/>
          </w:tcPr>
          <w:p w:rsidR="009F269F" w:rsidRDefault="002C4AC7">
            <w:pPr>
              <w:pStyle w:val="TableParagraph"/>
              <w:spacing w:before="68"/>
              <w:ind w:left="1"/>
              <w:rPr>
                <w:sz w:val="14"/>
              </w:rPr>
            </w:pPr>
            <w:r>
              <w:rPr>
                <w:color w:val="1A1B1A"/>
                <w:spacing w:val="-2"/>
                <w:sz w:val="14"/>
              </w:rPr>
              <w:t>−1.865;</w:t>
            </w:r>
            <w:r>
              <w:rPr>
                <w:color w:val="1A1B1A"/>
                <w:spacing w:val="1"/>
                <w:sz w:val="14"/>
              </w:rPr>
              <w:t xml:space="preserve"> </w:t>
            </w:r>
            <w:r>
              <w:rPr>
                <w:color w:val="1A1B1A"/>
                <w:spacing w:val="-2"/>
                <w:sz w:val="14"/>
              </w:rPr>
              <w:t>0.892</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[Region</w:t>
            </w:r>
            <w:r>
              <w:rPr>
                <w:color w:val="1A1B1A"/>
                <w:spacing w:val="-4"/>
                <w:sz w:val="14"/>
              </w:rPr>
              <w:t xml:space="preserve"> </w:t>
            </w:r>
            <w:r>
              <w:rPr>
                <w:color w:val="1A1B1A"/>
                <w:spacing w:val="-2"/>
                <w:sz w:val="14"/>
              </w:rPr>
              <w:t>=</w:t>
            </w:r>
            <w:r>
              <w:rPr>
                <w:color w:val="1A1B1A"/>
                <w:spacing w:val="-3"/>
                <w:sz w:val="14"/>
              </w:rPr>
              <w:t xml:space="preserve"> </w:t>
            </w:r>
            <w:r>
              <w:rPr>
                <w:color w:val="1A1B1A"/>
                <w:spacing w:val="-2"/>
                <w:sz w:val="14"/>
              </w:rPr>
              <w:t>West</w:t>
            </w:r>
            <w:r>
              <w:rPr>
                <w:color w:val="1A1B1A"/>
                <w:spacing w:val="-4"/>
                <w:sz w:val="14"/>
              </w:rPr>
              <w:t xml:space="preserve"> </w:t>
            </w:r>
            <w:r>
              <w:rPr>
                <w:color w:val="1A1B1A"/>
                <w:spacing w:val="-2"/>
                <w:sz w:val="14"/>
              </w:rPr>
              <w:t>Kazakhstan]</w:t>
            </w:r>
          </w:p>
        </w:tc>
        <w:tc>
          <w:tcPr>
            <w:tcW w:w="1609" w:type="dxa"/>
          </w:tcPr>
          <w:p w:rsidR="009F269F" w:rsidRDefault="002C4AC7">
            <w:pPr>
              <w:pStyle w:val="TableParagraph"/>
              <w:rPr>
                <w:sz w:val="14"/>
              </w:rPr>
            </w:pPr>
            <w:r>
              <w:rPr>
                <w:color w:val="1A1B1A"/>
                <w:spacing w:val="-2"/>
                <w:sz w:val="14"/>
              </w:rPr>
              <w:t>0.021</w:t>
            </w:r>
          </w:p>
        </w:tc>
        <w:tc>
          <w:tcPr>
            <w:tcW w:w="1189" w:type="dxa"/>
          </w:tcPr>
          <w:p w:rsidR="009F269F" w:rsidRDefault="002C4AC7">
            <w:pPr>
              <w:pStyle w:val="TableParagraph"/>
              <w:ind w:left="3"/>
              <w:rPr>
                <w:sz w:val="14"/>
              </w:rPr>
            </w:pPr>
            <w:r>
              <w:rPr>
                <w:color w:val="1A1B1A"/>
                <w:spacing w:val="-2"/>
                <w:sz w:val="14"/>
              </w:rPr>
              <w:t>0.912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0.023</w:t>
            </w:r>
          </w:p>
        </w:tc>
        <w:tc>
          <w:tcPr>
            <w:tcW w:w="1189" w:type="dxa"/>
          </w:tcPr>
          <w:p w:rsidR="009F269F" w:rsidRDefault="002C4AC7">
            <w:pPr>
              <w:pStyle w:val="TableParagraph"/>
              <w:ind w:left="3" w:right="1"/>
              <w:rPr>
                <w:sz w:val="14"/>
              </w:rPr>
            </w:pPr>
            <w:r>
              <w:rPr>
                <w:color w:val="1A1B1A"/>
                <w:spacing w:val="-2"/>
                <w:sz w:val="14"/>
              </w:rPr>
              <w:t>0.982</w:t>
            </w:r>
          </w:p>
        </w:tc>
        <w:tc>
          <w:tcPr>
            <w:tcW w:w="1289" w:type="dxa"/>
          </w:tcPr>
          <w:p w:rsidR="009F269F" w:rsidRDefault="002C4AC7">
            <w:pPr>
              <w:pStyle w:val="TableParagraph"/>
              <w:spacing w:before="68"/>
              <w:ind w:left="1"/>
              <w:rPr>
                <w:sz w:val="14"/>
              </w:rPr>
            </w:pPr>
            <w:r>
              <w:rPr>
                <w:color w:val="1A1B1A"/>
                <w:spacing w:val="-2"/>
                <w:sz w:val="14"/>
              </w:rPr>
              <w:t>−1.787;</w:t>
            </w:r>
            <w:r>
              <w:rPr>
                <w:color w:val="1A1B1A"/>
                <w:spacing w:val="1"/>
                <w:sz w:val="14"/>
              </w:rPr>
              <w:t xml:space="preserve"> </w:t>
            </w:r>
            <w:r>
              <w:rPr>
                <w:color w:val="1A1B1A"/>
                <w:spacing w:val="-2"/>
                <w:sz w:val="14"/>
              </w:rPr>
              <w:t>1.829</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2010]</w:t>
            </w:r>
          </w:p>
        </w:tc>
        <w:tc>
          <w:tcPr>
            <w:tcW w:w="1609" w:type="dxa"/>
          </w:tcPr>
          <w:p w:rsidR="009F269F" w:rsidRDefault="002C4AC7">
            <w:pPr>
              <w:pStyle w:val="TableParagraph"/>
              <w:spacing w:before="68"/>
              <w:rPr>
                <w:sz w:val="14"/>
              </w:rPr>
            </w:pPr>
            <w:r>
              <w:rPr>
                <w:color w:val="1A1B1A"/>
                <w:spacing w:val="-2"/>
                <w:sz w:val="14"/>
              </w:rPr>
              <w:t>−1.185</w:t>
            </w:r>
          </w:p>
        </w:tc>
        <w:tc>
          <w:tcPr>
            <w:tcW w:w="1189" w:type="dxa"/>
          </w:tcPr>
          <w:p w:rsidR="009F269F" w:rsidRDefault="002C4AC7">
            <w:pPr>
              <w:pStyle w:val="TableParagraph"/>
              <w:ind w:left="3"/>
              <w:rPr>
                <w:sz w:val="14"/>
              </w:rPr>
            </w:pPr>
            <w:r>
              <w:rPr>
                <w:color w:val="1A1B1A"/>
                <w:spacing w:val="-2"/>
                <w:sz w:val="14"/>
              </w:rPr>
              <w:t>0.535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−2.215</w:t>
            </w:r>
          </w:p>
        </w:tc>
        <w:tc>
          <w:tcPr>
            <w:tcW w:w="1189" w:type="dxa"/>
          </w:tcPr>
          <w:p w:rsidR="009F269F" w:rsidRDefault="002C4AC7">
            <w:pPr>
              <w:pStyle w:val="TableParagraph"/>
              <w:ind w:left="3" w:right="1"/>
              <w:rPr>
                <w:sz w:val="14"/>
              </w:rPr>
            </w:pPr>
            <w:r>
              <w:rPr>
                <w:color w:val="1A1B1A"/>
                <w:spacing w:val="-2"/>
                <w:sz w:val="14"/>
              </w:rPr>
              <w:t>0.029</w:t>
            </w:r>
          </w:p>
        </w:tc>
        <w:tc>
          <w:tcPr>
            <w:tcW w:w="1289" w:type="dxa"/>
          </w:tcPr>
          <w:p w:rsidR="009F269F" w:rsidRDefault="002C4AC7">
            <w:pPr>
              <w:pStyle w:val="TableParagraph"/>
              <w:spacing w:before="68"/>
              <w:ind w:left="1"/>
              <w:rPr>
                <w:sz w:val="14"/>
              </w:rPr>
            </w:pPr>
            <w:r>
              <w:rPr>
                <w:color w:val="1A1B1A"/>
                <w:spacing w:val="-2"/>
                <w:sz w:val="14"/>
              </w:rPr>
              <w:t>−2.246;</w:t>
            </w:r>
            <w:r>
              <w:rPr>
                <w:color w:val="1A1B1A"/>
                <w:spacing w:val="1"/>
                <w:sz w:val="14"/>
              </w:rPr>
              <w:t xml:space="preserve"> </w:t>
            </w:r>
            <w:r>
              <w:rPr>
                <w:color w:val="1A1B1A"/>
                <w:spacing w:val="-2"/>
                <w:sz w:val="14"/>
              </w:rPr>
              <w:t>−0.124</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2011]</w:t>
            </w:r>
          </w:p>
        </w:tc>
        <w:tc>
          <w:tcPr>
            <w:tcW w:w="1609" w:type="dxa"/>
          </w:tcPr>
          <w:p w:rsidR="009F269F" w:rsidRDefault="002C4AC7">
            <w:pPr>
              <w:pStyle w:val="TableParagraph"/>
              <w:spacing w:before="68"/>
              <w:rPr>
                <w:sz w:val="14"/>
              </w:rPr>
            </w:pPr>
            <w:r>
              <w:rPr>
                <w:color w:val="1A1B1A"/>
                <w:spacing w:val="-2"/>
                <w:sz w:val="14"/>
              </w:rPr>
              <w:t>−1.118</w:t>
            </w:r>
          </w:p>
        </w:tc>
        <w:tc>
          <w:tcPr>
            <w:tcW w:w="1189" w:type="dxa"/>
          </w:tcPr>
          <w:p w:rsidR="009F269F" w:rsidRDefault="002C4AC7">
            <w:pPr>
              <w:pStyle w:val="TableParagraph"/>
              <w:ind w:left="3"/>
              <w:rPr>
                <w:sz w:val="14"/>
              </w:rPr>
            </w:pPr>
            <w:r>
              <w:rPr>
                <w:color w:val="1A1B1A"/>
                <w:spacing w:val="-2"/>
                <w:sz w:val="14"/>
              </w:rPr>
              <w:t>0.474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−2.358</w:t>
            </w:r>
          </w:p>
        </w:tc>
        <w:tc>
          <w:tcPr>
            <w:tcW w:w="1189" w:type="dxa"/>
          </w:tcPr>
          <w:p w:rsidR="009F269F" w:rsidRDefault="002C4AC7">
            <w:pPr>
              <w:pStyle w:val="TableParagraph"/>
              <w:ind w:left="3" w:right="1"/>
              <w:rPr>
                <w:sz w:val="14"/>
              </w:rPr>
            </w:pPr>
            <w:r>
              <w:rPr>
                <w:color w:val="1A1B1A"/>
                <w:spacing w:val="-2"/>
                <w:sz w:val="14"/>
              </w:rPr>
              <w:t>0.020</w:t>
            </w:r>
          </w:p>
        </w:tc>
        <w:tc>
          <w:tcPr>
            <w:tcW w:w="1289" w:type="dxa"/>
          </w:tcPr>
          <w:p w:rsidR="009F269F" w:rsidRDefault="002C4AC7">
            <w:pPr>
              <w:pStyle w:val="TableParagraph"/>
              <w:spacing w:before="68"/>
              <w:ind w:left="1"/>
              <w:rPr>
                <w:sz w:val="14"/>
              </w:rPr>
            </w:pPr>
            <w:r>
              <w:rPr>
                <w:color w:val="1A1B1A"/>
                <w:spacing w:val="-2"/>
                <w:sz w:val="14"/>
              </w:rPr>
              <w:t>−2.058;</w:t>
            </w:r>
            <w:r>
              <w:rPr>
                <w:color w:val="1A1B1A"/>
                <w:spacing w:val="1"/>
                <w:sz w:val="14"/>
              </w:rPr>
              <w:t xml:space="preserve"> </w:t>
            </w:r>
            <w:r>
              <w:rPr>
                <w:color w:val="1A1B1A"/>
                <w:spacing w:val="-2"/>
                <w:sz w:val="14"/>
              </w:rPr>
              <w:t>−0.178</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2012]</w:t>
            </w:r>
          </w:p>
        </w:tc>
        <w:tc>
          <w:tcPr>
            <w:tcW w:w="1609" w:type="dxa"/>
          </w:tcPr>
          <w:p w:rsidR="009F269F" w:rsidRDefault="002C4AC7">
            <w:pPr>
              <w:pStyle w:val="TableParagraph"/>
              <w:spacing w:before="68"/>
              <w:rPr>
                <w:sz w:val="14"/>
              </w:rPr>
            </w:pPr>
            <w:r>
              <w:rPr>
                <w:color w:val="1A1B1A"/>
                <w:spacing w:val="-2"/>
                <w:sz w:val="14"/>
              </w:rPr>
              <w:t>−0.941</w:t>
            </w:r>
          </w:p>
        </w:tc>
        <w:tc>
          <w:tcPr>
            <w:tcW w:w="1189" w:type="dxa"/>
          </w:tcPr>
          <w:p w:rsidR="009F269F" w:rsidRDefault="002C4AC7">
            <w:pPr>
              <w:pStyle w:val="TableParagraph"/>
              <w:ind w:left="3"/>
              <w:rPr>
                <w:sz w:val="14"/>
              </w:rPr>
            </w:pPr>
            <w:r>
              <w:rPr>
                <w:color w:val="1A1B1A"/>
                <w:spacing w:val="-2"/>
                <w:sz w:val="14"/>
              </w:rPr>
              <w:t>0.415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−2.267</w:t>
            </w:r>
          </w:p>
        </w:tc>
        <w:tc>
          <w:tcPr>
            <w:tcW w:w="1189" w:type="dxa"/>
          </w:tcPr>
          <w:p w:rsidR="009F269F" w:rsidRDefault="002C4AC7">
            <w:pPr>
              <w:pStyle w:val="TableParagraph"/>
              <w:ind w:left="3" w:right="1"/>
              <w:rPr>
                <w:sz w:val="14"/>
              </w:rPr>
            </w:pPr>
            <w:r>
              <w:rPr>
                <w:color w:val="1A1B1A"/>
                <w:spacing w:val="-2"/>
                <w:sz w:val="14"/>
              </w:rPr>
              <w:t>0.025</w:t>
            </w:r>
          </w:p>
        </w:tc>
        <w:tc>
          <w:tcPr>
            <w:tcW w:w="1289" w:type="dxa"/>
          </w:tcPr>
          <w:p w:rsidR="009F269F" w:rsidRDefault="002C4AC7">
            <w:pPr>
              <w:pStyle w:val="TableParagraph"/>
              <w:spacing w:before="68"/>
              <w:ind w:left="1"/>
              <w:rPr>
                <w:sz w:val="14"/>
              </w:rPr>
            </w:pPr>
            <w:r>
              <w:rPr>
                <w:color w:val="1A1B1A"/>
                <w:spacing w:val="-2"/>
                <w:sz w:val="14"/>
              </w:rPr>
              <w:t>−1.763;</w:t>
            </w:r>
            <w:r>
              <w:rPr>
                <w:color w:val="1A1B1A"/>
                <w:spacing w:val="1"/>
                <w:sz w:val="14"/>
              </w:rPr>
              <w:t xml:space="preserve"> </w:t>
            </w:r>
            <w:r>
              <w:rPr>
                <w:color w:val="1A1B1A"/>
                <w:spacing w:val="-2"/>
                <w:sz w:val="14"/>
              </w:rPr>
              <w:t>−0.118</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2013]</w:t>
            </w:r>
          </w:p>
        </w:tc>
        <w:tc>
          <w:tcPr>
            <w:tcW w:w="1609" w:type="dxa"/>
          </w:tcPr>
          <w:p w:rsidR="009F269F" w:rsidRDefault="002C4AC7">
            <w:pPr>
              <w:pStyle w:val="TableParagraph"/>
              <w:spacing w:before="68"/>
              <w:rPr>
                <w:sz w:val="14"/>
              </w:rPr>
            </w:pPr>
            <w:r>
              <w:rPr>
                <w:color w:val="1A1B1A"/>
                <w:spacing w:val="-2"/>
                <w:sz w:val="14"/>
              </w:rPr>
              <w:t>−0.735</w:t>
            </w:r>
          </w:p>
        </w:tc>
        <w:tc>
          <w:tcPr>
            <w:tcW w:w="1189" w:type="dxa"/>
          </w:tcPr>
          <w:p w:rsidR="009F269F" w:rsidRDefault="002C4AC7">
            <w:pPr>
              <w:pStyle w:val="TableParagraph"/>
              <w:ind w:left="3"/>
              <w:rPr>
                <w:sz w:val="14"/>
              </w:rPr>
            </w:pPr>
            <w:r>
              <w:rPr>
                <w:color w:val="1A1B1A"/>
                <w:spacing w:val="-2"/>
                <w:sz w:val="14"/>
              </w:rPr>
              <w:t>0.346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−2.123</w:t>
            </w:r>
          </w:p>
        </w:tc>
        <w:tc>
          <w:tcPr>
            <w:tcW w:w="1189" w:type="dxa"/>
          </w:tcPr>
          <w:p w:rsidR="009F269F" w:rsidRDefault="002C4AC7">
            <w:pPr>
              <w:pStyle w:val="TableParagraph"/>
              <w:ind w:left="3" w:right="1"/>
              <w:rPr>
                <w:sz w:val="14"/>
              </w:rPr>
            </w:pPr>
            <w:r>
              <w:rPr>
                <w:color w:val="1A1B1A"/>
                <w:spacing w:val="-2"/>
                <w:sz w:val="14"/>
              </w:rPr>
              <w:t>0.036</w:t>
            </w:r>
          </w:p>
        </w:tc>
        <w:tc>
          <w:tcPr>
            <w:tcW w:w="1289" w:type="dxa"/>
          </w:tcPr>
          <w:p w:rsidR="009F269F" w:rsidRDefault="002C4AC7">
            <w:pPr>
              <w:pStyle w:val="TableParagraph"/>
              <w:spacing w:before="68"/>
              <w:ind w:left="1"/>
              <w:rPr>
                <w:sz w:val="14"/>
              </w:rPr>
            </w:pPr>
            <w:r>
              <w:rPr>
                <w:color w:val="1A1B1A"/>
                <w:spacing w:val="-2"/>
                <w:sz w:val="14"/>
              </w:rPr>
              <w:t>−1.421;</w:t>
            </w:r>
            <w:r>
              <w:rPr>
                <w:color w:val="1A1B1A"/>
                <w:spacing w:val="1"/>
                <w:sz w:val="14"/>
              </w:rPr>
              <w:t xml:space="preserve"> </w:t>
            </w:r>
            <w:r>
              <w:rPr>
                <w:color w:val="1A1B1A"/>
                <w:spacing w:val="-2"/>
                <w:sz w:val="14"/>
              </w:rPr>
              <w:t>−0.049</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2014]</w:t>
            </w:r>
          </w:p>
        </w:tc>
        <w:tc>
          <w:tcPr>
            <w:tcW w:w="1609" w:type="dxa"/>
          </w:tcPr>
          <w:p w:rsidR="009F269F" w:rsidRDefault="002C4AC7">
            <w:pPr>
              <w:pStyle w:val="TableParagraph"/>
              <w:spacing w:before="68"/>
              <w:rPr>
                <w:sz w:val="14"/>
              </w:rPr>
            </w:pPr>
            <w:r>
              <w:rPr>
                <w:color w:val="1A1B1A"/>
                <w:spacing w:val="-2"/>
                <w:sz w:val="14"/>
              </w:rPr>
              <w:t>−0.748</w:t>
            </w:r>
          </w:p>
        </w:tc>
        <w:tc>
          <w:tcPr>
            <w:tcW w:w="1189" w:type="dxa"/>
          </w:tcPr>
          <w:p w:rsidR="009F269F" w:rsidRDefault="002C4AC7">
            <w:pPr>
              <w:pStyle w:val="TableParagraph"/>
              <w:ind w:left="3"/>
              <w:rPr>
                <w:sz w:val="14"/>
              </w:rPr>
            </w:pPr>
            <w:r>
              <w:rPr>
                <w:color w:val="1A1B1A"/>
                <w:spacing w:val="-2"/>
                <w:sz w:val="14"/>
              </w:rPr>
              <w:t>0.296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−2.531</w:t>
            </w:r>
          </w:p>
        </w:tc>
        <w:tc>
          <w:tcPr>
            <w:tcW w:w="1189" w:type="dxa"/>
          </w:tcPr>
          <w:p w:rsidR="009F269F" w:rsidRDefault="002C4AC7">
            <w:pPr>
              <w:pStyle w:val="TableParagraph"/>
              <w:ind w:left="3" w:right="1"/>
              <w:rPr>
                <w:sz w:val="14"/>
              </w:rPr>
            </w:pPr>
            <w:r>
              <w:rPr>
                <w:color w:val="1A1B1A"/>
                <w:spacing w:val="-2"/>
                <w:sz w:val="14"/>
              </w:rPr>
              <w:t>0.013</w:t>
            </w:r>
          </w:p>
        </w:tc>
        <w:tc>
          <w:tcPr>
            <w:tcW w:w="1289" w:type="dxa"/>
          </w:tcPr>
          <w:p w:rsidR="009F269F" w:rsidRDefault="002C4AC7">
            <w:pPr>
              <w:pStyle w:val="TableParagraph"/>
              <w:spacing w:before="68"/>
              <w:ind w:left="1"/>
              <w:rPr>
                <w:sz w:val="14"/>
              </w:rPr>
            </w:pPr>
            <w:r>
              <w:rPr>
                <w:color w:val="1A1B1A"/>
                <w:spacing w:val="-2"/>
                <w:sz w:val="14"/>
              </w:rPr>
              <w:t>−1.335;</w:t>
            </w:r>
            <w:r>
              <w:rPr>
                <w:color w:val="1A1B1A"/>
                <w:spacing w:val="1"/>
                <w:sz w:val="14"/>
              </w:rPr>
              <w:t xml:space="preserve"> </w:t>
            </w:r>
            <w:r>
              <w:rPr>
                <w:color w:val="1A1B1A"/>
                <w:spacing w:val="-2"/>
                <w:sz w:val="14"/>
              </w:rPr>
              <w:t>−0.162</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2015]</w:t>
            </w:r>
          </w:p>
        </w:tc>
        <w:tc>
          <w:tcPr>
            <w:tcW w:w="1609" w:type="dxa"/>
          </w:tcPr>
          <w:p w:rsidR="009F269F" w:rsidRDefault="002C4AC7">
            <w:pPr>
              <w:pStyle w:val="TableParagraph"/>
              <w:spacing w:before="68"/>
              <w:rPr>
                <w:sz w:val="14"/>
              </w:rPr>
            </w:pPr>
            <w:r>
              <w:rPr>
                <w:color w:val="1A1B1A"/>
                <w:spacing w:val="-2"/>
                <w:sz w:val="14"/>
              </w:rPr>
              <w:t>−0.627</w:t>
            </w:r>
          </w:p>
        </w:tc>
        <w:tc>
          <w:tcPr>
            <w:tcW w:w="1189" w:type="dxa"/>
          </w:tcPr>
          <w:p w:rsidR="009F269F" w:rsidRDefault="002C4AC7">
            <w:pPr>
              <w:pStyle w:val="TableParagraph"/>
              <w:ind w:left="3"/>
              <w:rPr>
                <w:sz w:val="14"/>
              </w:rPr>
            </w:pPr>
            <w:r>
              <w:rPr>
                <w:color w:val="1A1B1A"/>
                <w:spacing w:val="-2"/>
                <w:sz w:val="14"/>
              </w:rPr>
              <w:t>0.270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−2.321</w:t>
            </w:r>
          </w:p>
        </w:tc>
        <w:tc>
          <w:tcPr>
            <w:tcW w:w="1189" w:type="dxa"/>
          </w:tcPr>
          <w:p w:rsidR="009F269F" w:rsidRDefault="002C4AC7">
            <w:pPr>
              <w:pStyle w:val="TableParagraph"/>
              <w:ind w:left="3" w:right="1"/>
              <w:rPr>
                <w:sz w:val="14"/>
              </w:rPr>
            </w:pPr>
            <w:r>
              <w:rPr>
                <w:color w:val="1A1B1A"/>
                <w:spacing w:val="-2"/>
                <w:sz w:val="14"/>
              </w:rPr>
              <w:t>0.022</w:t>
            </w:r>
          </w:p>
        </w:tc>
        <w:tc>
          <w:tcPr>
            <w:tcW w:w="1289" w:type="dxa"/>
          </w:tcPr>
          <w:p w:rsidR="009F269F" w:rsidRDefault="002C4AC7">
            <w:pPr>
              <w:pStyle w:val="TableParagraph"/>
              <w:spacing w:before="68"/>
              <w:ind w:left="1"/>
              <w:rPr>
                <w:sz w:val="14"/>
              </w:rPr>
            </w:pPr>
            <w:r>
              <w:rPr>
                <w:color w:val="1A1B1A"/>
                <w:spacing w:val="-2"/>
                <w:sz w:val="14"/>
              </w:rPr>
              <w:t>−1.162;</w:t>
            </w:r>
            <w:r>
              <w:rPr>
                <w:color w:val="1A1B1A"/>
                <w:spacing w:val="1"/>
                <w:sz w:val="14"/>
              </w:rPr>
              <w:t xml:space="preserve"> </w:t>
            </w:r>
            <w:r>
              <w:rPr>
                <w:color w:val="1A1B1A"/>
                <w:spacing w:val="-2"/>
                <w:sz w:val="14"/>
              </w:rPr>
              <w:t>−0.091</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2016]</w:t>
            </w:r>
          </w:p>
        </w:tc>
        <w:tc>
          <w:tcPr>
            <w:tcW w:w="1609" w:type="dxa"/>
          </w:tcPr>
          <w:p w:rsidR="009F269F" w:rsidRDefault="002C4AC7">
            <w:pPr>
              <w:pStyle w:val="TableParagraph"/>
              <w:spacing w:before="68"/>
              <w:rPr>
                <w:sz w:val="14"/>
              </w:rPr>
            </w:pPr>
            <w:r>
              <w:rPr>
                <w:color w:val="1A1B1A"/>
                <w:spacing w:val="-2"/>
                <w:sz w:val="14"/>
              </w:rPr>
              <w:t>−0.261</w:t>
            </w:r>
          </w:p>
        </w:tc>
        <w:tc>
          <w:tcPr>
            <w:tcW w:w="1189" w:type="dxa"/>
          </w:tcPr>
          <w:p w:rsidR="009F269F" w:rsidRDefault="002C4AC7">
            <w:pPr>
              <w:pStyle w:val="TableParagraph"/>
              <w:ind w:left="3"/>
              <w:rPr>
                <w:sz w:val="14"/>
              </w:rPr>
            </w:pPr>
            <w:r>
              <w:rPr>
                <w:color w:val="1A1B1A"/>
                <w:spacing w:val="-2"/>
                <w:sz w:val="14"/>
              </w:rPr>
              <w:t>0.200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−1.302</w:t>
            </w:r>
          </w:p>
        </w:tc>
        <w:tc>
          <w:tcPr>
            <w:tcW w:w="1189" w:type="dxa"/>
          </w:tcPr>
          <w:p w:rsidR="009F269F" w:rsidRDefault="002C4AC7">
            <w:pPr>
              <w:pStyle w:val="TableParagraph"/>
              <w:ind w:left="3" w:right="1"/>
              <w:rPr>
                <w:sz w:val="14"/>
              </w:rPr>
            </w:pPr>
            <w:r>
              <w:rPr>
                <w:color w:val="1A1B1A"/>
                <w:spacing w:val="-2"/>
                <w:sz w:val="14"/>
              </w:rPr>
              <w:t>0.196</w:t>
            </w:r>
          </w:p>
        </w:tc>
        <w:tc>
          <w:tcPr>
            <w:tcW w:w="1289" w:type="dxa"/>
          </w:tcPr>
          <w:p w:rsidR="009F269F" w:rsidRDefault="002C4AC7">
            <w:pPr>
              <w:pStyle w:val="TableParagraph"/>
              <w:spacing w:before="68"/>
              <w:ind w:left="1"/>
              <w:rPr>
                <w:sz w:val="14"/>
              </w:rPr>
            </w:pPr>
            <w:r>
              <w:rPr>
                <w:color w:val="1A1B1A"/>
                <w:spacing w:val="-2"/>
                <w:sz w:val="14"/>
              </w:rPr>
              <w:t>−0.657;</w:t>
            </w:r>
            <w:r>
              <w:rPr>
                <w:color w:val="1A1B1A"/>
                <w:spacing w:val="1"/>
                <w:sz w:val="14"/>
              </w:rPr>
              <w:t xml:space="preserve"> </w:t>
            </w:r>
            <w:r>
              <w:rPr>
                <w:color w:val="1A1B1A"/>
                <w:spacing w:val="-2"/>
                <w:sz w:val="14"/>
              </w:rPr>
              <w:t>0.136</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2017]</w:t>
            </w:r>
          </w:p>
        </w:tc>
        <w:tc>
          <w:tcPr>
            <w:tcW w:w="1609" w:type="dxa"/>
          </w:tcPr>
          <w:p w:rsidR="009F269F" w:rsidRDefault="002C4AC7">
            <w:pPr>
              <w:pStyle w:val="TableParagraph"/>
              <w:spacing w:before="68"/>
              <w:rPr>
                <w:sz w:val="14"/>
              </w:rPr>
            </w:pPr>
            <w:r>
              <w:rPr>
                <w:color w:val="1A1B1A"/>
                <w:spacing w:val="-2"/>
                <w:sz w:val="14"/>
              </w:rPr>
              <w:t>−0.043</w:t>
            </w:r>
          </w:p>
        </w:tc>
        <w:tc>
          <w:tcPr>
            <w:tcW w:w="1189" w:type="dxa"/>
          </w:tcPr>
          <w:p w:rsidR="009F269F" w:rsidRDefault="002C4AC7">
            <w:pPr>
              <w:pStyle w:val="TableParagraph"/>
              <w:ind w:left="3"/>
              <w:rPr>
                <w:sz w:val="14"/>
              </w:rPr>
            </w:pPr>
            <w:r>
              <w:rPr>
                <w:color w:val="1A1B1A"/>
                <w:spacing w:val="-2"/>
                <w:sz w:val="14"/>
              </w:rPr>
              <w:t>0.140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−0.308</w:t>
            </w:r>
          </w:p>
        </w:tc>
        <w:tc>
          <w:tcPr>
            <w:tcW w:w="1189" w:type="dxa"/>
          </w:tcPr>
          <w:p w:rsidR="009F269F" w:rsidRDefault="002C4AC7">
            <w:pPr>
              <w:pStyle w:val="TableParagraph"/>
              <w:ind w:left="3" w:right="1"/>
              <w:rPr>
                <w:sz w:val="14"/>
              </w:rPr>
            </w:pPr>
            <w:r>
              <w:rPr>
                <w:color w:val="1A1B1A"/>
                <w:spacing w:val="-2"/>
                <w:sz w:val="14"/>
              </w:rPr>
              <w:t>0.758</w:t>
            </w:r>
          </w:p>
        </w:tc>
        <w:tc>
          <w:tcPr>
            <w:tcW w:w="1289" w:type="dxa"/>
          </w:tcPr>
          <w:p w:rsidR="009F269F" w:rsidRDefault="002C4AC7">
            <w:pPr>
              <w:pStyle w:val="TableParagraph"/>
              <w:spacing w:before="68"/>
              <w:ind w:left="1"/>
              <w:rPr>
                <w:sz w:val="14"/>
              </w:rPr>
            </w:pPr>
            <w:r>
              <w:rPr>
                <w:color w:val="1A1B1A"/>
                <w:spacing w:val="-2"/>
                <w:sz w:val="14"/>
              </w:rPr>
              <w:t>−0.320;</w:t>
            </w:r>
            <w:r>
              <w:rPr>
                <w:color w:val="1A1B1A"/>
                <w:spacing w:val="1"/>
                <w:sz w:val="14"/>
              </w:rPr>
              <w:t xml:space="preserve"> </w:t>
            </w:r>
            <w:r>
              <w:rPr>
                <w:color w:val="1A1B1A"/>
                <w:spacing w:val="-2"/>
                <w:sz w:val="14"/>
              </w:rPr>
              <w:t>0.234</w:t>
            </w:r>
          </w:p>
        </w:tc>
      </w:tr>
      <w:tr w:rsidR="009F269F">
        <w:trPr>
          <w:trHeight w:val="292"/>
        </w:trPr>
        <w:tc>
          <w:tcPr>
            <w:tcW w:w="2289" w:type="dxa"/>
          </w:tcPr>
          <w:p w:rsidR="009F269F" w:rsidRDefault="002C4AC7">
            <w:pPr>
              <w:pStyle w:val="TableParagraph"/>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2018]</w:t>
            </w:r>
          </w:p>
        </w:tc>
        <w:tc>
          <w:tcPr>
            <w:tcW w:w="1609" w:type="dxa"/>
          </w:tcPr>
          <w:p w:rsidR="009F269F" w:rsidRDefault="002C4AC7">
            <w:pPr>
              <w:pStyle w:val="TableParagraph"/>
              <w:spacing w:before="68"/>
              <w:rPr>
                <w:sz w:val="14"/>
              </w:rPr>
            </w:pPr>
            <w:r>
              <w:rPr>
                <w:color w:val="1A1B1A"/>
                <w:spacing w:val="-2"/>
                <w:sz w:val="14"/>
              </w:rPr>
              <w:t>−0.021</w:t>
            </w:r>
          </w:p>
        </w:tc>
        <w:tc>
          <w:tcPr>
            <w:tcW w:w="1189" w:type="dxa"/>
          </w:tcPr>
          <w:p w:rsidR="009F269F" w:rsidRDefault="002C4AC7">
            <w:pPr>
              <w:pStyle w:val="TableParagraph"/>
              <w:ind w:left="3"/>
              <w:rPr>
                <w:sz w:val="14"/>
              </w:rPr>
            </w:pPr>
            <w:r>
              <w:rPr>
                <w:color w:val="1A1B1A"/>
                <w:spacing w:val="-2"/>
                <w:sz w:val="14"/>
              </w:rPr>
              <w:t>0.085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−0.248</w:t>
            </w:r>
          </w:p>
        </w:tc>
        <w:tc>
          <w:tcPr>
            <w:tcW w:w="1189" w:type="dxa"/>
          </w:tcPr>
          <w:p w:rsidR="009F269F" w:rsidRDefault="002C4AC7">
            <w:pPr>
              <w:pStyle w:val="TableParagraph"/>
              <w:ind w:left="3" w:right="1"/>
              <w:rPr>
                <w:sz w:val="14"/>
              </w:rPr>
            </w:pPr>
            <w:r>
              <w:rPr>
                <w:color w:val="1A1B1A"/>
                <w:spacing w:val="-2"/>
                <w:sz w:val="14"/>
              </w:rPr>
              <w:t>0.805</w:t>
            </w:r>
          </w:p>
        </w:tc>
        <w:tc>
          <w:tcPr>
            <w:tcW w:w="1289" w:type="dxa"/>
          </w:tcPr>
          <w:p w:rsidR="009F269F" w:rsidRDefault="002C4AC7">
            <w:pPr>
              <w:pStyle w:val="TableParagraph"/>
              <w:spacing w:before="68"/>
              <w:ind w:left="1"/>
              <w:rPr>
                <w:sz w:val="14"/>
              </w:rPr>
            </w:pPr>
            <w:r>
              <w:rPr>
                <w:color w:val="1A1B1A"/>
                <w:spacing w:val="-2"/>
                <w:sz w:val="14"/>
              </w:rPr>
              <w:t>−0.190;</w:t>
            </w:r>
            <w:r>
              <w:rPr>
                <w:color w:val="1A1B1A"/>
                <w:spacing w:val="1"/>
                <w:sz w:val="14"/>
              </w:rPr>
              <w:t xml:space="preserve"> </w:t>
            </w:r>
            <w:r>
              <w:rPr>
                <w:color w:val="1A1B1A"/>
                <w:spacing w:val="-2"/>
                <w:sz w:val="14"/>
              </w:rPr>
              <w:t>0.148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ln_GRPCapita</w:t>
            </w:r>
          </w:p>
        </w:tc>
        <w:tc>
          <w:tcPr>
            <w:tcW w:w="1609" w:type="dxa"/>
          </w:tcPr>
          <w:p w:rsidR="009F269F" w:rsidRDefault="002C4AC7">
            <w:pPr>
              <w:pStyle w:val="TableParagraph"/>
              <w:rPr>
                <w:sz w:val="14"/>
              </w:rPr>
            </w:pPr>
            <w:r>
              <w:rPr>
                <w:color w:val="1A1B1A"/>
                <w:spacing w:val="-2"/>
                <w:sz w:val="14"/>
              </w:rPr>
              <w:t>0.072</w:t>
            </w:r>
          </w:p>
        </w:tc>
        <w:tc>
          <w:tcPr>
            <w:tcW w:w="1189" w:type="dxa"/>
          </w:tcPr>
          <w:p w:rsidR="009F269F" w:rsidRDefault="002C4AC7">
            <w:pPr>
              <w:pStyle w:val="TableParagraph"/>
              <w:ind w:left="3"/>
              <w:rPr>
                <w:sz w:val="14"/>
              </w:rPr>
            </w:pPr>
            <w:r>
              <w:rPr>
                <w:color w:val="1A1B1A"/>
                <w:spacing w:val="-2"/>
                <w:sz w:val="14"/>
              </w:rPr>
              <w:t>0.305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0.236</w:t>
            </w:r>
          </w:p>
        </w:tc>
        <w:tc>
          <w:tcPr>
            <w:tcW w:w="1189" w:type="dxa"/>
          </w:tcPr>
          <w:p w:rsidR="009F269F" w:rsidRDefault="002C4AC7">
            <w:pPr>
              <w:pStyle w:val="TableParagraph"/>
              <w:ind w:left="3" w:right="1"/>
              <w:rPr>
                <w:sz w:val="14"/>
              </w:rPr>
            </w:pPr>
            <w:r>
              <w:rPr>
                <w:color w:val="1A1B1A"/>
                <w:spacing w:val="-2"/>
                <w:sz w:val="14"/>
              </w:rPr>
              <w:t>0.814</w:t>
            </w:r>
          </w:p>
        </w:tc>
        <w:tc>
          <w:tcPr>
            <w:tcW w:w="1289" w:type="dxa"/>
          </w:tcPr>
          <w:p w:rsidR="009F269F" w:rsidRDefault="002C4AC7">
            <w:pPr>
              <w:pStyle w:val="TableParagraph"/>
              <w:spacing w:before="68"/>
              <w:ind w:left="1"/>
              <w:rPr>
                <w:sz w:val="14"/>
              </w:rPr>
            </w:pPr>
            <w:r>
              <w:rPr>
                <w:color w:val="1A1B1A"/>
                <w:spacing w:val="-2"/>
                <w:sz w:val="14"/>
              </w:rPr>
              <w:t>−0.533;</w:t>
            </w:r>
            <w:r>
              <w:rPr>
                <w:color w:val="1A1B1A"/>
                <w:spacing w:val="1"/>
                <w:sz w:val="14"/>
              </w:rPr>
              <w:t xml:space="preserve"> </w:t>
            </w:r>
            <w:r>
              <w:rPr>
                <w:color w:val="1A1B1A"/>
                <w:spacing w:val="-2"/>
                <w:sz w:val="14"/>
              </w:rPr>
              <w:t>0.678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ln_PopulationDensity</w:t>
            </w:r>
          </w:p>
        </w:tc>
        <w:tc>
          <w:tcPr>
            <w:tcW w:w="1609" w:type="dxa"/>
          </w:tcPr>
          <w:p w:rsidR="009F269F" w:rsidRDefault="002C4AC7">
            <w:pPr>
              <w:pStyle w:val="TableParagraph"/>
              <w:spacing w:before="68"/>
              <w:rPr>
                <w:sz w:val="14"/>
              </w:rPr>
            </w:pPr>
            <w:r>
              <w:rPr>
                <w:color w:val="1A1B1A"/>
                <w:spacing w:val="-2"/>
                <w:sz w:val="14"/>
              </w:rPr>
              <w:t>−0.567</w:t>
            </w:r>
          </w:p>
        </w:tc>
        <w:tc>
          <w:tcPr>
            <w:tcW w:w="1189" w:type="dxa"/>
          </w:tcPr>
          <w:p w:rsidR="009F269F" w:rsidRDefault="002C4AC7">
            <w:pPr>
              <w:pStyle w:val="TableParagraph"/>
              <w:ind w:left="3"/>
              <w:rPr>
                <w:sz w:val="14"/>
              </w:rPr>
            </w:pPr>
            <w:r>
              <w:rPr>
                <w:color w:val="1A1B1A"/>
                <w:spacing w:val="-2"/>
                <w:sz w:val="14"/>
              </w:rPr>
              <w:t>1.440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−0.394</w:t>
            </w:r>
          </w:p>
        </w:tc>
        <w:tc>
          <w:tcPr>
            <w:tcW w:w="1189" w:type="dxa"/>
          </w:tcPr>
          <w:p w:rsidR="009F269F" w:rsidRDefault="002C4AC7">
            <w:pPr>
              <w:pStyle w:val="TableParagraph"/>
              <w:ind w:left="3" w:right="1"/>
              <w:rPr>
                <w:sz w:val="14"/>
              </w:rPr>
            </w:pPr>
            <w:r>
              <w:rPr>
                <w:color w:val="1A1B1A"/>
                <w:spacing w:val="-2"/>
                <w:sz w:val="14"/>
              </w:rPr>
              <w:t>0.695</w:t>
            </w:r>
          </w:p>
        </w:tc>
        <w:tc>
          <w:tcPr>
            <w:tcW w:w="1289" w:type="dxa"/>
          </w:tcPr>
          <w:p w:rsidR="009F269F" w:rsidRDefault="002C4AC7">
            <w:pPr>
              <w:pStyle w:val="TableParagraph"/>
              <w:spacing w:before="68"/>
              <w:ind w:left="1"/>
              <w:rPr>
                <w:sz w:val="14"/>
              </w:rPr>
            </w:pPr>
            <w:r>
              <w:rPr>
                <w:color w:val="1A1B1A"/>
                <w:spacing w:val="-2"/>
                <w:sz w:val="14"/>
              </w:rPr>
              <w:t>−3.422;</w:t>
            </w:r>
            <w:r>
              <w:rPr>
                <w:color w:val="1A1B1A"/>
                <w:spacing w:val="1"/>
                <w:sz w:val="14"/>
              </w:rPr>
              <w:t xml:space="preserve"> </w:t>
            </w:r>
            <w:r>
              <w:rPr>
                <w:color w:val="1A1B1A"/>
                <w:spacing w:val="-2"/>
                <w:sz w:val="14"/>
              </w:rPr>
              <w:t>2.288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ln_Unemployed</w:t>
            </w:r>
          </w:p>
        </w:tc>
        <w:tc>
          <w:tcPr>
            <w:tcW w:w="1609" w:type="dxa"/>
          </w:tcPr>
          <w:p w:rsidR="009F269F" w:rsidRDefault="002C4AC7">
            <w:pPr>
              <w:pStyle w:val="TableParagraph"/>
              <w:rPr>
                <w:sz w:val="14"/>
              </w:rPr>
            </w:pPr>
            <w:r>
              <w:rPr>
                <w:color w:val="1A1B1A"/>
                <w:spacing w:val="-2"/>
                <w:sz w:val="14"/>
              </w:rPr>
              <w:t>0.731</w:t>
            </w:r>
          </w:p>
        </w:tc>
        <w:tc>
          <w:tcPr>
            <w:tcW w:w="1189" w:type="dxa"/>
          </w:tcPr>
          <w:p w:rsidR="009F269F" w:rsidRDefault="002C4AC7">
            <w:pPr>
              <w:pStyle w:val="TableParagraph"/>
              <w:ind w:left="3"/>
              <w:rPr>
                <w:sz w:val="14"/>
              </w:rPr>
            </w:pPr>
            <w:r>
              <w:rPr>
                <w:color w:val="1A1B1A"/>
                <w:spacing w:val="-2"/>
                <w:sz w:val="14"/>
              </w:rPr>
              <w:t>0.689</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1.061</w:t>
            </w:r>
          </w:p>
        </w:tc>
        <w:tc>
          <w:tcPr>
            <w:tcW w:w="1189" w:type="dxa"/>
          </w:tcPr>
          <w:p w:rsidR="009F269F" w:rsidRDefault="002C4AC7">
            <w:pPr>
              <w:pStyle w:val="TableParagraph"/>
              <w:ind w:left="3" w:right="1"/>
              <w:rPr>
                <w:sz w:val="14"/>
              </w:rPr>
            </w:pPr>
            <w:r>
              <w:rPr>
                <w:color w:val="1A1B1A"/>
                <w:spacing w:val="-2"/>
                <w:sz w:val="14"/>
              </w:rPr>
              <w:t>0.291</w:t>
            </w:r>
          </w:p>
        </w:tc>
        <w:tc>
          <w:tcPr>
            <w:tcW w:w="1289" w:type="dxa"/>
          </w:tcPr>
          <w:p w:rsidR="009F269F" w:rsidRDefault="002C4AC7">
            <w:pPr>
              <w:pStyle w:val="TableParagraph"/>
              <w:spacing w:before="68"/>
              <w:ind w:left="1"/>
              <w:rPr>
                <w:sz w:val="14"/>
              </w:rPr>
            </w:pPr>
            <w:r>
              <w:rPr>
                <w:color w:val="1A1B1A"/>
                <w:spacing w:val="-2"/>
                <w:sz w:val="14"/>
              </w:rPr>
              <w:t>−0.635;</w:t>
            </w:r>
            <w:r>
              <w:rPr>
                <w:color w:val="1A1B1A"/>
                <w:spacing w:val="1"/>
                <w:sz w:val="14"/>
              </w:rPr>
              <w:t xml:space="preserve"> </w:t>
            </w:r>
            <w:r>
              <w:rPr>
                <w:color w:val="1A1B1A"/>
                <w:spacing w:val="-2"/>
                <w:sz w:val="14"/>
              </w:rPr>
              <w:t>2.097</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ln_Gini</w:t>
            </w:r>
          </w:p>
        </w:tc>
        <w:tc>
          <w:tcPr>
            <w:tcW w:w="1609" w:type="dxa"/>
          </w:tcPr>
          <w:p w:rsidR="009F269F" w:rsidRDefault="002C4AC7">
            <w:pPr>
              <w:pStyle w:val="TableParagraph"/>
              <w:rPr>
                <w:sz w:val="14"/>
              </w:rPr>
            </w:pPr>
            <w:r>
              <w:rPr>
                <w:color w:val="1A1B1A"/>
                <w:spacing w:val="-2"/>
                <w:sz w:val="14"/>
              </w:rPr>
              <w:t>0.298</w:t>
            </w:r>
          </w:p>
        </w:tc>
        <w:tc>
          <w:tcPr>
            <w:tcW w:w="1189" w:type="dxa"/>
          </w:tcPr>
          <w:p w:rsidR="009F269F" w:rsidRDefault="002C4AC7">
            <w:pPr>
              <w:pStyle w:val="TableParagraph"/>
              <w:ind w:left="3"/>
              <w:rPr>
                <w:sz w:val="14"/>
              </w:rPr>
            </w:pPr>
            <w:r>
              <w:rPr>
                <w:color w:val="1A1B1A"/>
                <w:spacing w:val="-2"/>
                <w:sz w:val="14"/>
              </w:rPr>
              <w:t>0.540</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0.552</w:t>
            </w:r>
          </w:p>
        </w:tc>
        <w:tc>
          <w:tcPr>
            <w:tcW w:w="1189" w:type="dxa"/>
          </w:tcPr>
          <w:p w:rsidR="009F269F" w:rsidRDefault="002C4AC7">
            <w:pPr>
              <w:pStyle w:val="TableParagraph"/>
              <w:ind w:left="3" w:right="1"/>
              <w:rPr>
                <w:sz w:val="14"/>
              </w:rPr>
            </w:pPr>
            <w:r>
              <w:rPr>
                <w:color w:val="1A1B1A"/>
                <w:spacing w:val="-2"/>
                <w:sz w:val="14"/>
              </w:rPr>
              <w:t>0.582</w:t>
            </w:r>
          </w:p>
        </w:tc>
        <w:tc>
          <w:tcPr>
            <w:tcW w:w="1289" w:type="dxa"/>
          </w:tcPr>
          <w:p w:rsidR="009F269F" w:rsidRDefault="002C4AC7">
            <w:pPr>
              <w:pStyle w:val="TableParagraph"/>
              <w:spacing w:before="68"/>
              <w:ind w:left="1"/>
              <w:rPr>
                <w:sz w:val="14"/>
              </w:rPr>
            </w:pPr>
            <w:r>
              <w:rPr>
                <w:color w:val="1A1B1A"/>
                <w:spacing w:val="-2"/>
                <w:sz w:val="14"/>
              </w:rPr>
              <w:t>−0.772;</w:t>
            </w:r>
            <w:r>
              <w:rPr>
                <w:color w:val="1A1B1A"/>
                <w:spacing w:val="1"/>
                <w:sz w:val="14"/>
              </w:rPr>
              <w:t xml:space="preserve"> </w:t>
            </w:r>
            <w:r>
              <w:rPr>
                <w:color w:val="1A1B1A"/>
                <w:spacing w:val="-2"/>
                <w:sz w:val="14"/>
              </w:rPr>
              <w:t>1.369</w:t>
            </w:r>
          </w:p>
        </w:tc>
      </w:tr>
      <w:tr w:rsidR="009F269F">
        <w:trPr>
          <w:trHeight w:val="289"/>
        </w:trPr>
        <w:tc>
          <w:tcPr>
            <w:tcW w:w="2289" w:type="dxa"/>
          </w:tcPr>
          <w:p w:rsidR="009F269F" w:rsidRDefault="002C4AC7">
            <w:pPr>
              <w:pStyle w:val="TableParagraph"/>
              <w:ind w:left="96"/>
              <w:jc w:val="left"/>
              <w:rPr>
                <w:sz w:val="14"/>
              </w:rPr>
            </w:pPr>
            <w:r>
              <w:rPr>
                <w:color w:val="1A1B1A"/>
                <w:spacing w:val="-2"/>
                <w:sz w:val="14"/>
              </w:rPr>
              <w:t>ln_IncomeBelowLivingWage</w:t>
            </w:r>
          </w:p>
        </w:tc>
        <w:tc>
          <w:tcPr>
            <w:tcW w:w="1609" w:type="dxa"/>
          </w:tcPr>
          <w:p w:rsidR="009F269F" w:rsidRDefault="002C4AC7">
            <w:pPr>
              <w:pStyle w:val="TableParagraph"/>
              <w:rPr>
                <w:sz w:val="14"/>
              </w:rPr>
            </w:pPr>
            <w:r>
              <w:rPr>
                <w:color w:val="1A1B1A"/>
                <w:spacing w:val="-2"/>
                <w:sz w:val="14"/>
              </w:rPr>
              <w:t>0.264</w:t>
            </w:r>
          </w:p>
        </w:tc>
        <w:tc>
          <w:tcPr>
            <w:tcW w:w="1189" w:type="dxa"/>
          </w:tcPr>
          <w:p w:rsidR="009F269F" w:rsidRDefault="002C4AC7">
            <w:pPr>
              <w:pStyle w:val="TableParagraph"/>
              <w:ind w:left="3"/>
              <w:rPr>
                <w:sz w:val="14"/>
              </w:rPr>
            </w:pPr>
            <w:r>
              <w:rPr>
                <w:color w:val="1A1B1A"/>
                <w:spacing w:val="-2"/>
                <w:sz w:val="14"/>
              </w:rPr>
              <w:t>0.122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2.168</w:t>
            </w:r>
          </w:p>
        </w:tc>
        <w:tc>
          <w:tcPr>
            <w:tcW w:w="1189" w:type="dxa"/>
          </w:tcPr>
          <w:p w:rsidR="009F269F" w:rsidRDefault="002C4AC7">
            <w:pPr>
              <w:pStyle w:val="TableParagraph"/>
              <w:ind w:left="3" w:right="1"/>
              <w:rPr>
                <w:sz w:val="14"/>
              </w:rPr>
            </w:pPr>
            <w:r>
              <w:rPr>
                <w:color w:val="1A1B1A"/>
                <w:spacing w:val="-2"/>
                <w:sz w:val="14"/>
              </w:rPr>
              <w:t>0.032</w:t>
            </w:r>
          </w:p>
        </w:tc>
        <w:tc>
          <w:tcPr>
            <w:tcW w:w="1289" w:type="dxa"/>
          </w:tcPr>
          <w:p w:rsidR="009F269F" w:rsidRDefault="002C4AC7">
            <w:pPr>
              <w:pStyle w:val="TableParagraph"/>
              <w:ind w:left="1"/>
              <w:rPr>
                <w:sz w:val="14"/>
              </w:rPr>
            </w:pPr>
            <w:r>
              <w:rPr>
                <w:color w:val="1A1B1A"/>
                <w:w w:val="90"/>
                <w:sz w:val="14"/>
              </w:rPr>
              <w:t>0.023;</w:t>
            </w:r>
            <w:r>
              <w:rPr>
                <w:color w:val="1A1B1A"/>
                <w:spacing w:val="8"/>
                <w:sz w:val="14"/>
              </w:rPr>
              <w:t xml:space="preserve"> </w:t>
            </w:r>
            <w:r>
              <w:rPr>
                <w:color w:val="1A1B1A"/>
                <w:spacing w:val="-4"/>
                <w:sz w:val="14"/>
              </w:rPr>
              <w:t>0.505</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ln_HousingPerResident</w:t>
            </w:r>
          </w:p>
        </w:tc>
        <w:tc>
          <w:tcPr>
            <w:tcW w:w="1609" w:type="dxa"/>
          </w:tcPr>
          <w:p w:rsidR="009F269F" w:rsidRDefault="002C4AC7">
            <w:pPr>
              <w:pStyle w:val="TableParagraph"/>
              <w:spacing w:before="68"/>
              <w:rPr>
                <w:sz w:val="14"/>
              </w:rPr>
            </w:pPr>
            <w:r>
              <w:rPr>
                <w:color w:val="1A1B1A"/>
                <w:spacing w:val="-2"/>
                <w:sz w:val="14"/>
              </w:rPr>
              <w:t>−1.099</w:t>
            </w:r>
          </w:p>
        </w:tc>
        <w:tc>
          <w:tcPr>
            <w:tcW w:w="1189" w:type="dxa"/>
          </w:tcPr>
          <w:p w:rsidR="009F269F" w:rsidRDefault="002C4AC7">
            <w:pPr>
              <w:pStyle w:val="TableParagraph"/>
              <w:ind w:left="3"/>
              <w:rPr>
                <w:sz w:val="14"/>
              </w:rPr>
            </w:pPr>
            <w:r>
              <w:rPr>
                <w:color w:val="1A1B1A"/>
                <w:spacing w:val="-2"/>
                <w:sz w:val="14"/>
              </w:rPr>
              <w:t>0.926</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−1.186</w:t>
            </w:r>
          </w:p>
        </w:tc>
        <w:tc>
          <w:tcPr>
            <w:tcW w:w="1189" w:type="dxa"/>
          </w:tcPr>
          <w:p w:rsidR="009F269F" w:rsidRDefault="002C4AC7">
            <w:pPr>
              <w:pStyle w:val="TableParagraph"/>
              <w:ind w:left="3" w:right="1"/>
              <w:rPr>
                <w:sz w:val="14"/>
              </w:rPr>
            </w:pPr>
            <w:r>
              <w:rPr>
                <w:color w:val="1A1B1A"/>
                <w:spacing w:val="-2"/>
                <w:sz w:val="14"/>
              </w:rPr>
              <w:t>0.238</w:t>
            </w:r>
          </w:p>
        </w:tc>
        <w:tc>
          <w:tcPr>
            <w:tcW w:w="1289" w:type="dxa"/>
          </w:tcPr>
          <w:p w:rsidR="009F269F" w:rsidRDefault="002C4AC7">
            <w:pPr>
              <w:pStyle w:val="TableParagraph"/>
              <w:spacing w:before="68"/>
              <w:ind w:left="1"/>
              <w:rPr>
                <w:sz w:val="14"/>
              </w:rPr>
            </w:pPr>
            <w:r>
              <w:rPr>
                <w:color w:val="1A1B1A"/>
                <w:spacing w:val="-2"/>
                <w:sz w:val="14"/>
              </w:rPr>
              <w:t>−2.935;</w:t>
            </w:r>
            <w:r>
              <w:rPr>
                <w:color w:val="1A1B1A"/>
                <w:spacing w:val="1"/>
                <w:sz w:val="14"/>
              </w:rPr>
              <w:t xml:space="preserve"> </w:t>
            </w:r>
            <w:r>
              <w:rPr>
                <w:color w:val="1A1B1A"/>
                <w:spacing w:val="-2"/>
                <w:sz w:val="14"/>
              </w:rPr>
              <w:t>0.738</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ln_PediatricianDensity</w:t>
            </w:r>
          </w:p>
        </w:tc>
        <w:tc>
          <w:tcPr>
            <w:tcW w:w="1609" w:type="dxa"/>
          </w:tcPr>
          <w:p w:rsidR="009F269F" w:rsidRDefault="002C4AC7">
            <w:pPr>
              <w:pStyle w:val="TableParagraph"/>
              <w:spacing w:before="68"/>
              <w:rPr>
                <w:sz w:val="14"/>
              </w:rPr>
            </w:pPr>
            <w:r>
              <w:rPr>
                <w:color w:val="1A1B1A"/>
                <w:spacing w:val="-2"/>
                <w:sz w:val="14"/>
              </w:rPr>
              <w:t>−0.382</w:t>
            </w:r>
          </w:p>
        </w:tc>
        <w:tc>
          <w:tcPr>
            <w:tcW w:w="1189" w:type="dxa"/>
          </w:tcPr>
          <w:p w:rsidR="009F269F" w:rsidRDefault="002C4AC7">
            <w:pPr>
              <w:pStyle w:val="TableParagraph"/>
              <w:ind w:left="3"/>
              <w:rPr>
                <w:sz w:val="14"/>
              </w:rPr>
            </w:pPr>
            <w:r>
              <w:rPr>
                <w:color w:val="1A1B1A"/>
                <w:spacing w:val="-2"/>
                <w:sz w:val="14"/>
              </w:rPr>
              <w:t>0.274</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−1.396</w:t>
            </w:r>
          </w:p>
        </w:tc>
        <w:tc>
          <w:tcPr>
            <w:tcW w:w="1189" w:type="dxa"/>
          </w:tcPr>
          <w:p w:rsidR="009F269F" w:rsidRDefault="002C4AC7">
            <w:pPr>
              <w:pStyle w:val="TableParagraph"/>
              <w:ind w:left="3" w:right="1"/>
              <w:rPr>
                <w:sz w:val="14"/>
              </w:rPr>
            </w:pPr>
            <w:r>
              <w:rPr>
                <w:color w:val="1A1B1A"/>
                <w:spacing w:val="-2"/>
                <w:sz w:val="14"/>
              </w:rPr>
              <w:t>0.166</w:t>
            </w:r>
          </w:p>
        </w:tc>
        <w:tc>
          <w:tcPr>
            <w:tcW w:w="1289" w:type="dxa"/>
          </w:tcPr>
          <w:p w:rsidR="009F269F" w:rsidRDefault="002C4AC7">
            <w:pPr>
              <w:pStyle w:val="TableParagraph"/>
              <w:spacing w:before="68"/>
              <w:ind w:left="1"/>
              <w:rPr>
                <w:sz w:val="14"/>
              </w:rPr>
            </w:pPr>
            <w:r>
              <w:rPr>
                <w:color w:val="1A1B1A"/>
                <w:spacing w:val="-2"/>
                <w:sz w:val="14"/>
              </w:rPr>
              <w:t>−0.926;</w:t>
            </w:r>
            <w:r>
              <w:rPr>
                <w:color w:val="1A1B1A"/>
                <w:spacing w:val="1"/>
                <w:sz w:val="14"/>
              </w:rPr>
              <w:t xml:space="preserve"> </w:t>
            </w:r>
            <w:r>
              <w:rPr>
                <w:color w:val="1A1B1A"/>
                <w:spacing w:val="-2"/>
                <w:sz w:val="14"/>
              </w:rPr>
              <w:t>0.161</w:t>
            </w:r>
          </w:p>
        </w:tc>
      </w:tr>
      <w:tr w:rsidR="009F269F">
        <w:trPr>
          <w:trHeight w:val="292"/>
        </w:trPr>
        <w:tc>
          <w:tcPr>
            <w:tcW w:w="2289" w:type="dxa"/>
          </w:tcPr>
          <w:p w:rsidR="009F269F" w:rsidRDefault="002C4AC7">
            <w:pPr>
              <w:pStyle w:val="TableParagraph"/>
              <w:ind w:left="96"/>
              <w:jc w:val="left"/>
              <w:rPr>
                <w:sz w:val="14"/>
              </w:rPr>
            </w:pPr>
            <w:r>
              <w:rPr>
                <w:color w:val="1A1B1A"/>
                <w:spacing w:val="-2"/>
                <w:sz w:val="14"/>
              </w:rPr>
              <w:t>ln_HospitalBedsKids</w:t>
            </w:r>
          </w:p>
        </w:tc>
        <w:tc>
          <w:tcPr>
            <w:tcW w:w="1609" w:type="dxa"/>
          </w:tcPr>
          <w:p w:rsidR="009F269F" w:rsidRDefault="002C4AC7">
            <w:pPr>
              <w:pStyle w:val="TableParagraph"/>
              <w:spacing w:before="68"/>
              <w:rPr>
                <w:sz w:val="14"/>
              </w:rPr>
            </w:pPr>
            <w:r>
              <w:rPr>
                <w:color w:val="1A1B1A"/>
                <w:spacing w:val="-2"/>
                <w:sz w:val="14"/>
              </w:rPr>
              <w:t>−0.723</w:t>
            </w:r>
          </w:p>
        </w:tc>
        <w:tc>
          <w:tcPr>
            <w:tcW w:w="1189" w:type="dxa"/>
          </w:tcPr>
          <w:p w:rsidR="009F269F" w:rsidRDefault="002C4AC7">
            <w:pPr>
              <w:pStyle w:val="TableParagraph"/>
              <w:ind w:left="3"/>
              <w:rPr>
                <w:sz w:val="14"/>
              </w:rPr>
            </w:pPr>
            <w:r>
              <w:rPr>
                <w:color w:val="1A1B1A"/>
                <w:spacing w:val="-2"/>
                <w:sz w:val="14"/>
              </w:rPr>
              <w:t>0.552</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spacing w:before="68"/>
              <w:ind w:left="2"/>
              <w:rPr>
                <w:sz w:val="14"/>
              </w:rPr>
            </w:pPr>
            <w:r>
              <w:rPr>
                <w:color w:val="1A1B1A"/>
                <w:spacing w:val="-2"/>
                <w:sz w:val="14"/>
              </w:rPr>
              <w:t>−1.312</w:t>
            </w:r>
          </w:p>
        </w:tc>
        <w:tc>
          <w:tcPr>
            <w:tcW w:w="1189" w:type="dxa"/>
          </w:tcPr>
          <w:p w:rsidR="009F269F" w:rsidRDefault="002C4AC7">
            <w:pPr>
              <w:pStyle w:val="TableParagraph"/>
              <w:ind w:left="3" w:right="1"/>
              <w:rPr>
                <w:sz w:val="14"/>
              </w:rPr>
            </w:pPr>
            <w:r>
              <w:rPr>
                <w:color w:val="1A1B1A"/>
                <w:spacing w:val="-2"/>
                <w:sz w:val="14"/>
              </w:rPr>
              <w:t>0.192</w:t>
            </w:r>
          </w:p>
        </w:tc>
        <w:tc>
          <w:tcPr>
            <w:tcW w:w="1289" w:type="dxa"/>
          </w:tcPr>
          <w:p w:rsidR="009F269F" w:rsidRDefault="002C4AC7">
            <w:pPr>
              <w:pStyle w:val="TableParagraph"/>
              <w:spacing w:before="68"/>
              <w:ind w:left="1"/>
              <w:rPr>
                <w:sz w:val="14"/>
              </w:rPr>
            </w:pPr>
            <w:r>
              <w:rPr>
                <w:color w:val="1A1B1A"/>
                <w:spacing w:val="-2"/>
                <w:sz w:val="14"/>
              </w:rPr>
              <w:t>−1.817;</w:t>
            </w:r>
            <w:r>
              <w:rPr>
                <w:color w:val="1A1B1A"/>
                <w:spacing w:val="1"/>
                <w:sz w:val="14"/>
              </w:rPr>
              <w:t xml:space="preserve"> </w:t>
            </w:r>
            <w:r>
              <w:rPr>
                <w:color w:val="1A1B1A"/>
                <w:spacing w:val="-2"/>
                <w:sz w:val="14"/>
              </w:rPr>
              <w:t>0.370</w:t>
            </w:r>
          </w:p>
        </w:tc>
      </w:tr>
      <w:tr w:rsidR="009F269F">
        <w:trPr>
          <w:trHeight w:val="289"/>
        </w:trPr>
        <w:tc>
          <w:tcPr>
            <w:tcW w:w="2289" w:type="dxa"/>
          </w:tcPr>
          <w:p w:rsidR="009F269F" w:rsidRDefault="002C4AC7">
            <w:pPr>
              <w:pStyle w:val="TableParagraph"/>
              <w:ind w:left="96"/>
              <w:jc w:val="left"/>
              <w:rPr>
                <w:sz w:val="14"/>
              </w:rPr>
            </w:pPr>
            <w:r>
              <w:rPr>
                <w:color w:val="1A1B1A"/>
                <w:spacing w:val="-2"/>
                <w:sz w:val="14"/>
              </w:rPr>
              <w:t>ln_LOS</w:t>
            </w:r>
          </w:p>
        </w:tc>
        <w:tc>
          <w:tcPr>
            <w:tcW w:w="1609" w:type="dxa"/>
          </w:tcPr>
          <w:p w:rsidR="009F269F" w:rsidRDefault="002C4AC7">
            <w:pPr>
              <w:pStyle w:val="TableParagraph"/>
              <w:rPr>
                <w:sz w:val="14"/>
              </w:rPr>
            </w:pPr>
            <w:r>
              <w:rPr>
                <w:color w:val="1A1B1A"/>
                <w:spacing w:val="-2"/>
                <w:sz w:val="14"/>
              </w:rPr>
              <w:t>1.896</w:t>
            </w:r>
          </w:p>
        </w:tc>
        <w:tc>
          <w:tcPr>
            <w:tcW w:w="1189" w:type="dxa"/>
          </w:tcPr>
          <w:p w:rsidR="009F269F" w:rsidRDefault="002C4AC7">
            <w:pPr>
              <w:pStyle w:val="TableParagraph"/>
              <w:ind w:left="3"/>
              <w:rPr>
                <w:sz w:val="14"/>
              </w:rPr>
            </w:pPr>
            <w:r>
              <w:rPr>
                <w:color w:val="1A1B1A"/>
                <w:spacing w:val="-2"/>
                <w:sz w:val="14"/>
              </w:rPr>
              <w:t>0.935</w:t>
            </w:r>
          </w:p>
        </w:tc>
        <w:tc>
          <w:tcPr>
            <w:tcW w:w="1089" w:type="dxa"/>
          </w:tcPr>
          <w:p w:rsidR="009F269F" w:rsidRDefault="002C4AC7">
            <w:pPr>
              <w:pStyle w:val="TableParagraph"/>
              <w:ind w:left="3"/>
              <w:rPr>
                <w:sz w:val="14"/>
              </w:rPr>
            </w:pPr>
            <w:r>
              <w:rPr>
                <w:color w:val="1A1B1A"/>
                <w:spacing w:val="-5"/>
                <w:sz w:val="14"/>
              </w:rPr>
              <w:t>106</w:t>
            </w:r>
          </w:p>
        </w:tc>
        <w:tc>
          <w:tcPr>
            <w:tcW w:w="1269" w:type="dxa"/>
          </w:tcPr>
          <w:p w:rsidR="009F269F" w:rsidRDefault="002C4AC7">
            <w:pPr>
              <w:pStyle w:val="TableParagraph"/>
              <w:ind w:left="2"/>
              <w:rPr>
                <w:sz w:val="14"/>
              </w:rPr>
            </w:pPr>
            <w:r>
              <w:rPr>
                <w:color w:val="1A1B1A"/>
                <w:spacing w:val="-2"/>
                <w:sz w:val="14"/>
              </w:rPr>
              <w:t>2.028</w:t>
            </w:r>
          </w:p>
        </w:tc>
        <w:tc>
          <w:tcPr>
            <w:tcW w:w="1189" w:type="dxa"/>
          </w:tcPr>
          <w:p w:rsidR="009F269F" w:rsidRDefault="002C4AC7">
            <w:pPr>
              <w:pStyle w:val="TableParagraph"/>
              <w:ind w:left="3" w:right="1"/>
              <w:rPr>
                <w:sz w:val="14"/>
              </w:rPr>
            </w:pPr>
            <w:r>
              <w:rPr>
                <w:color w:val="1A1B1A"/>
                <w:spacing w:val="-2"/>
                <w:sz w:val="14"/>
              </w:rPr>
              <w:t>0.045</w:t>
            </w:r>
          </w:p>
        </w:tc>
        <w:tc>
          <w:tcPr>
            <w:tcW w:w="1289" w:type="dxa"/>
          </w:tcPr>
          <w:p w:rsidR="009F269F" w:rsidRDefault="002C4AC7">
            <w:pPr>
              <w:pStyle w:val="TableParagraph"/>
              <w:ind w:left="1"/>
              <w:rPr>
                <w:sz w:val="14"/>
              </w:rPr>
            </w:pPr>
            <w:r>
              <w:rPr>
                <w:color w:val="1A1B1A"/>
                <w:w w:val="90"/>
                <w:sz w:val="14"/>
              </w:rPr>
              <w:t>0.042;</w:t>
            </w:r>
            <w:r>
              <w:rPr>
                <w:color w:val="1A1B1A"/>
                <w:spacing w:val="8"/>
                <w:sz w:val="14"/>
              </w:rPr>
              <w:t xml:space="preserve"> </w:t>
            </w:r>
            <w:r>
              <w:rPr>
                <w:color w:val="1A1B1A"/>
                <w:spacing w:val="-4"/>
                <w:sz w:val="14"/>
              </w:rPr>
              <w:t>3.750</w:t>
            </w:r>
          </w:p>
        </w:tc>
      </w:tr>
    </w:tbl>
    <w:p w:rsidR="009F269F" w:rsidRDefault="002C4AC7">
      <w:pPr>
        <w:spacing w:before="82"/>
        <w:ind w:left="426"/>
        <w:rPr>
          <w:sz w:val="13"/>
        </w:rPr>
      </w:pPr>
      <w:r>
        <w:rPr>
          <w:color w:val="1A1B1A"/>
          <w:spacing w:val="-2"/>
          <w:sz w:val="13"/>
        </w:rPr>
        <w:t>Zhambyl</w:t>
      </w:r>
      <w:r>
        <w:rPr>
          <w:color w:val="1A1B1A"/>
          <w:sz w:val="13"/>
        </w:rPr>
        <w:t xml:space="preserve"> </w:t>
      </w:r>
      <w:r>
        <w:rPr>
          <w:color w:val="1A1B1A"/>
          <w:spacing w:val="-2"/>
          <w:sz w:val="13"/>
        </w:rPr>
        <w:t>is</w:t>
      </w:r>
      <w:r>
        <w:rPr>
          <w:color w:val="1A1B1A"/>
          <w:spacing w:val="1"/>
          <w:sz w:val="13"/>
        </w:rPr>
        <w:t xml:space="preserve"> </w:t>
      </w:r>
      <w:r>
        <w:rPr>
          <w:color w:val="1A1B1A"/>
          <w:spacing w:val="-2"/>
          <w:sz w:val="13"/>
        </w:rPr>
        <w:t>the</w:t>
      </w:r>
      <w:r>
        <w:rPr>
          <w:color w:val="1A1B1A"/>
          <w:spacing w:val="1"/>
          <w:sz w:val="13"/>
        </w:rPr>
        <w:t xml:space="preserve"> </w:t>
      </w:r>
      <w:r>
        <w:rPr>
          <w:color w:val="1A1B1A"/>
          <w:spacing w:val="-2"/>
          <w:sz w:val="13"/>
        </w:rPr>
        <w:t>reference</w:t>
      </w:r>
      <w:r>
        <w:rPr>
          <w:color w:val="1A1B1A"/>
          <w:spacing w:val="1"/>
          <w:sz w:val="13"/>
        </w:rPr>
        <w:t xml:space="preserve"> </w:t>
      </w:r>
      <w:r>
        <w:rPr>
          <w:color w:val="1A1B1A"/>
          <w:spacing w:val="-2"/>
          <w:sz w:val="13"/>
        </w:rPr>
        <w:t>category</w:t>
      </w:r>
      <w:r>
        <w:rPr>
          <w:color w:val="1A1B1A"/>
          <w:spacing w:val="1"/>
          <w:sz w:val="13"/>
        </w:rPr>
        <w:t xml:space="preserve"> </w:t>
      </w:r>
      <w:r>
        <w:rPr>
          <w:color w:val="1A1B1A"/>
          <w:spacing w:val="-2"/>
          <w:sz w:val="13"/>
        </w:rPr>
        <w:t>for</w:t>
      </w:r>
      <w:r>
        <w:rPr>
          <w:color w:val="1A1B1A"/>
          <w:spacing w:val="1"/>
          <w:sz w:val="13"/>
        </w:rPr>
        <w:t xml:space="preserve"> </w:t>
      </w:r>
      <w:r>
        <w:rPr>
          <w:color w:val="1A1B1A"/>
          <w:spacing w:val="-2"/>
          <w:sz w:val="13"/>
        </w:rPr>
        <w:t>Region,</w:t>
      </w:r>
      <w:r>
        <w:rPr>
          <w:color w:val="1A1B1A"/>
          <w:spacing w:val="1"/>
          <w:sz w:val="13"/>
        </w:rPr>
        <w:t xml:space="preserve"> </w:t>
      </w:r>
      <w:r>
        <w:rPr>
          <w:color w:val="1A1B1A"/>
          <w:spacing w:val="-2"/>
          <w:sz w:val="13"/>
        </w:rPr>
        <w:t>and</w:t>
      </w:r>
      <w:r>
        <w:rPr>
          <w:color w:val="1A1B1A"/>
          <w:spacing w:val="1"/>
          <w:sz w:val="13"/>
        </w:rPr>
        <w:t xml:space="preserve"> </w:t>
      </w:r>
      <w:r>
        <w:rPr>
          <w:color w:val="1A1B1A"/>
          <w:spacing w:val="-2"/>
          <w:sz w:val="13"/>
        </w:rPr>
        <w:t>2019</w:t>
      </w:r>
      <w:r>
        <w:rPr>
          <w:color w:val="1A1B1A"/>
          <w:spacing w:val="1"/>
          <w:sz w:val="13"/>
        </w:rPr>
        <w:t xml:space="preserve"> </w:t>
      </w:r>
      <w:r>
        <w:rPr>
          <w:color w:val="1A1B1A"/>
          <w:spacing w:val="-2"/>
          <w:sz w:val="13"/>
        </w:rPr>
        <w:t>is</w:t>
      </w:r>
      <w:r>
        <w:rPr>
          <w:color w:val="1A1B1A"/>
          <w:sz w:val="13"/>
        </w:rPr>
        <w:t xml:space="preserve"> </w:t>
      </w:r>
      <w:r>
        <w:rPr>
          <w:color w:val="1A1B1A"/>
          <w:spacing w:val="-2"/>
          <w:sz w:val="13"/>
        </w:rPr>
        <w:t>the</w:t>
      </w:r>
      <w:r>
        <w:rPr>
          <w:color w:val="1A1B1A"/>
          <w:spacing w:val="1"/>
          <w:sz w:val="13"/>
        </w:rPr>
        <w:t xml:space="preserve"> </w:t>
      </w:r>
      <w:r>
        <w:rPr>
          <w:color w:val="1A1B1A"/>
          <w:spacing w:val="-2"/>
          <w:sz w:val="13"/>
        </w:rPr>
        <w:t>reference</w:t>
      </w:r>
      <w:r>
        <w:rPr>
          <w:color w:val="1A1B1A"/>
          <w:spacing w:val="1"/>
          <w:sz w:val="13"/>
        </w:rPr>
        <w:t xml:space="preserve"> </w:t>
      </w:r>
      <w:r>
        <w:rPr>
          <w:color w:val="1A1B1A"/>
          <w:spacing w:val="-2"/>
          <w:sz w:val="13"/>
        </w:rPr>
        <w:t>category</w:t>
      </w:r>
      <w:r>
        <w:rPr>
          <w:color w:val="1A1B1A"/>
          <w:spacing w:val="1"/>
          <w:sz w:val="13"/>
        </w:rPr>
        <w:t xml:space="preserve"> </w:t>
      </w:r>
      <w:r>
        <w:rPr>
          <w:color w:val="1A1B1A"/>
          <w:spacing w:val="-2"/>
          <w:sz w:val="13"/>
        </w:rPr>
        <w:t>for</w:t>
      </w:r>
      <w:r>
        <w:rPr>
          <w:color w:val="1A1B1A"/>
          <w:spacing w:val="1"/>
          <w:sz w:val="13"/>
        </w:rPr>
        <w:t xml:space="preserve"> </w:t>
      </w:r>
      <w:r>
        <w:rPr>
          <w:color w:val="1A1B1A"/>
          <w:spacing w:val="-2"/>
          <w:sz w:val="13"/>
        </w:rPr>
        <w:t>Period.</w:t>
      </w:r>
    </w:p>
    <w:p w:rsidR="009F269F" w:rsidRDefault="009F269F">
      <w:pPr>
        <w:pStyle w:val="a3"/>
        <w:spacing w:before="191"/>
        <w:rPr>
          <w:sz w:val="20"/>
        </w:rPr>
      </w:pPr>
    </w:p>
    <w:p w:rsidR="009F269F" w:rsidRDefault="009F269F">
      <w:pPr>
        <w:pStyle w:val="a3"/>
        <w:rPr>
          <w:sz w:val="20"/>
        </w:rPr>
        <w:sectPr w:rsidR="009F269F">
          <w:pgSz w:w="11910" w:h="16840"/>
          <w:pgMar w:top="820" w:right="565" w:bottom="820" w:left="566" w:header="637" w:footer="634" w:gutter="0"/>
          <w:cols w:space="720"/>
        </w:sectPr>
      </w:pPr>
    </w:p>
    <w:p w:rsidR="009F269F" w:rsidRDefault="002C4AC7">
      <w:pPr>
        <w:pStyle w:val="a3"/>
        <w:spacing w:before="113"/>
        <w:ind w:left="426"/>
        <w:jc w:val="both"/>
      </w:pPr>
      <w:r>
        <w:rPr>
          <w:color w:val="1A1B1A"/>
        </w:rPr>
        <w:t>category.</w:t>
      </w:r>
      <w:r>
        <w:rPr>
          <w:color w:val="1A1B1A"/>
          <w:spacing w:val="60"/>
        </w:rPr>
        <w:t xml:space="preserve"> </w:t>
      </w:r>
      <w:r>
        <w:rPr>
          <w:color w:val="1A1B1A"/>
        </w:rPr>
        <w:t>The</w:t>
      </w:r>
      <w:r>
        <w:rPr>
          <w:color w:val="1A1B1A"/>
          <w:spacing w:val="61"/>
        </w:rPr>
        <w:t xml:space="preserve"> </w:t>
      </w:r>
      <w:r>
        <w:rPr>
          <w:color w:val="1A1B1A"/>
        </w:rPr>
        <w:t>years</w:t>
      </w:r>
      <w:r>
        <w:rPr>
          <w:color w:val="1A1B1A"/>
          <w:spacing w:val="61"/>
        </w:rPr>
        <w:t xml:space="preserve"> </w:t>
      </w:r>
      <w:r>
        <w:rPr>
          <w:color w:val="1A1B1A"/>
        </w:rPr>
        <w:t>2010</w:t>
      </w:r>
      <w:r>
        <w:rPr>
          <w:color w:val="1A1B1A"/>
          <w:spacing w:val="61"/>
        </w:rPr>
        <w:t xml:space="preserve"> </w:t>
      </w:r>
      <w:r>
        <w:rPr>
          <w:color w:val="1A1B1A"/>
        </w:rPr>
        <w:t>(</w:t>
      </w:r>
      <w:r>
        <w:rPr>
          <w:i/>
          <w:color w:val="1A1B1A"/>
        </w:rPr>
        <w:t>p</w:t>
      </w:r>
      <w:r>
        <w:rPr>
          <w:i/>
          <w:color w:val="1A1B1A"/>
          <w:spacing w:val="-12"/>
        </w:rPr>
        <w:t xml:space="preserve"> </w:t>
      </w:r>
      <w:r>
        <w:rPr>
          <w:color w:val="1A1B1A"/>
        </w:rPr>
        <w:t>=</w:t>
      </w:r>
      <w:r>
        <w:rPr>
          <w:color w:val="1A1B1A"/>
          <w:spacing w:val="-11"/>
        </w:rPr>
        <w:t xml:space="preserve"> </w:t>
      </w:r>
      <w:r>
        <w:rPr>
          <w:color w:val="1A1B1A"/>
        </w:rPr>
        <w:t>0.029),</w:t>
      </w:r>
      <w:r>
        <w:rPr>
          <w:color w:val="1A1B1A"/>
          <w:spacing w:val="61"/>
        </w:rPr>
        <w:t xml:space="preserve"> </w:t>
      </w:r>
      <w:r>
        <w:rPr>
          <w:color w:val="1A1B1A"/>
        </w:rPr>
        <w:t>2011</w:t>
      </w:r>
      <w:r>
        <w:rPr>
          <w:color w:val="1A1B1A"/>
          <w:spacing w:val="61"/>
        </w:rPr>
        <w:t xml:space="preserve"> </w:t>
      </w:r>
      <w:r>
        <w:rPr>
          <w:color w:val="1A1B1A"/>
        </w:rPr>
        <w:t>(</w:t>
      </w:r>
      <w:r>
        <w:rPr>
          <w:i/>
          <w:color w:val="1A1B1A"/>
        </w:rPr>
        <w:t>p</w:t>
      </w:r>
      <w:r>
        <w:rPr>
          <w:i/>
          <w:color w:val="1A1B1A"/>
          <w:spacing w:val="-11"/>
        </w:rPr>
        <w:t xml:space="preserve"> </w:t>
      </w:r>
      <w:r>
        <w:rPr>
          <w:color w:val="1A1B1A"/>
        </w:rPr>
        <w:t>=</w:t>
      </w:r>
      <w:r>
        <w:rPr>
          <w:color w:val="1A1B1A"/>
          <w:spacing w:val="-11"/>
        </w:rPr>
        <w:t xml:space="preserve"> </w:t>
      </w:r>
      <w:r>
        <w:rPr>
          <w:color w:val="1A1B1A"/>
        </w:rPr>
        <w:t>0.020),</w:t>
      </w:r>
      <w:r>
        <w:rPr>
          <w:color w:val="1A1B1A"/>
          <w:spacing w:val="60"/>
        </w:rPr>
        <w:t xml:space="preserve"> </w:t>
      </w:r>
      <w:r>
        <w:rPr>
          <w:color w:val="1A1B1A"/>
          <w:spacing w:val="-4"/>
        </w:rPr>
        <w:t>2012</w:t>
      </w:r>
    </w:p>
    <w:p w:rsidR="009F269F" w:rsidRDefault="002C4AC7">
      <w:pPr>
        <w:pStyle w:val="a3"/>
        <w:spacing w:before="33"/>
        <w:ind w:left="426"/>
        <w:jc w:val="both"/>
      </w:pPr>
      <w:r>
        <w:rPr>
          <w:color w:val="1A1B1A"/>
          <w:spacing w:val="-2"/>
        </w:rPr>
        <w:t>(</w:t>
      </w:r>
      <w:r>
        <w:rPr>
          <w:i/>
          <w:color w:val="1A1B1A"/>
          <w:spacing w:val="-2"/>
        </w:rPr>
        <w:t>p</w:t>
      </w:r>
      <w:r>
        <w:rPr>
          <w:i/>
          <w:color w:val="1A1B1A"/>
          <w:spacing w:val="-9"/>
        </w:rPr>
        <w:t xml:space="preserve"> </w:t>
      </w:r>
      <w:r>
        <w:rPr>
          <w:color w:val="1A1B1A"/>
          <w:spacing w:val="-2"/>
        </w:rPr>
        <w:t>=</w:t>
      </w:r>
      <w:r>
        <w:rPr>
          <w:color w:val="1A1B1A"/>
          <w:spacing w:val="-9"/>
        </w:rPr>
        <w:t xml:space="preserve"> </w:t>
      </w:r>
      <w:r>
        <w:rPr>
          <w:color w:val="1A1B1A"/>
          <w:spacing w:val="-2"/>
        </w:rPr>
        <w:t>0.025),</w:t>
      </w:r>
      <w:r>
        <w:rPr>
          <w:color w:val="1A1B1A"/>
          <w:spacing w:val="-4"/>
        </w:rPr>
        <w:t xml:space="preserve"> </w:t>
      </w:r>
      <w:r>
        <w:rPr>
          <w:color w:val="1A1B1A"/>
          <w:spacing w:val="-2"/>
        </w:rPr>
        <w:t>2013</w:t>
      </w:r>
      <w:r>
        <w:rPr>
          <w:color w:val="1A1B1A"/>
          <w:spacing w:val="-5"/>
        </w:rPr>
        <w:t xml:space="preserve"> </w:t>
      </w:r>
      <w:r>
        <w:rPr>
          <w:color w:val="1A1B1A"/>
          <w:spacing w:val="-2"/>
        </w:rPr>
        <w:t>(</w:t>
      </w:r>
      <w:r>
        <w:rPr>
          <w:i/>
          <w:color w:val="1A1B1A"/>
          <w:spacing w:val="-2"/>
        </w:rPr>
        <w:t>p</w:t>
      </w:r>
      <w:r>
        <w:rPr>
          <w:i/>
          <w:color w:val="1A1B1A"/>
          <w:spacing w:val="-9"/>
        </w:rPr>
        <w:t xml:space="preserve"> </w:t>
      </w:r>
      <w:r>
        <w:rPr>
          <w:color w:val="1A1B1A"/>
          <w:spacing w:val="-2"/>
        </w:rPr>
        <w:t>=</w:t>
      </w:r>
      <w:r>
        <w:rPr>
          <w:color w:val="1A1B1A"/>
          <w:spacing w:val="-8"/>
        </w:rPr>
        <w:t xml:space="preserve"> </w:t>
      </w:r>
      <w:r>
        <w:rPr>
          <w:color w:val="1A1B1A"/>
          <w:spacing w:val="-2"/>
        </w:rPr>
        <w:t>0.036),</w:t>
      </w:r>
      <w:r>
        <w:rPr>
          <w:color w:val="1A1B1A"/>
          <w:spacing w:val="-5"/>
        </w:rPr>
        <w:t xml:space="preserve"> </w:t>
      </w:r>
      <w:r>
        <w:rPr>
          <w:color w:val="1A1B1A"/>
          <w:spacing w:val="-2"/>
        </w:rPr>
        <w:t>2014</w:t>
      </w:r>
      <w:r>
        <w:rPr>
          <w:color w:val="1A1B1A"/>
          <w:spacing w:val="-5"/>
        </w:rPr>
        <w:t xml:space="preserve"> </w:t>
      </w:r>
      <w:r>
        <w:rPr>
          <w:color w:val="1A1B1A"/>
          <w:spacing w:val="-2"/>
        </w:rPr>
        <w:t>(</w:t>
      </w:r>
      <w:r>
        <w:rPr>
          <w:i/>
          <w:color w:val="1A1B1A"/>
          <w:spacing w:val="-2"/>
        </w:rPr>
        <w:t>p</w:t>
      </w:r>
      <w:r>
        <w:rPr>
          <w:i/>
          <w:color w:val="1A1B1A"/>
          <w:spacing w:val="-8"/>
        </w:rPr>
        <w:t xml:space="preserve"> </w:t>
      </w:r>
      <w:r>
        <w:rPr>
          <w:color w:val="1A1B1A"/>
          <w:spacing w:val="-2"/>
        </w:rPr>
        <w:t>=</w:t>
      </w:r>
      <w:r>
        <w:rPr>
          <w:color w:val="1A1B1A"/>
          <w:spacing w:val="-9"/>
        </w:rPr>
        <w:t xml:space="preserve"> </w:t>
      </w:r>
      <w:r>
        <w:rPr>
          <w:color w:val="1A1B1A"/>
          <w:spacing w:val="-2"/>
        </w:rPr>
        <w:t>0.013),</w:t>
      </w:r>
      <w:r>
        <w:rPr>
          <w:color w:val="1A1B1A"/>
          <w:spacing w:val="-5"/>
        </w:rPr>
        <w:t xml:space="preserve"> </w:t>
      </w:r>
      <w:r>
        <w:rPr>
          <w:color w:val="1A1B1A"/>
          <w:spacing w:val="-2"/>
        </w:rPr>
        <w:t>and</w:t>
      </w:r>
      <w:r>
        <w:rPr>
          <w:color w:val="1A1B1A"/>
          <w:spacing w:val="-4"/>
        </w:rPr>
        <w:t xml:space="preserve"> </w:t>
      </w:r>
      <w:r>
        <w:rPr>
          <w:color w:val="1A1B1A"/>
          <w:spacing w:val="-2"/>
        </w:rPr>
        <w:t>2015</w:t>
      </w:r>
      <w:r>
        <w:rPr>
          <w:color w:val="1A1B1A"/>
          <w:spacing w:val="-5"/>
        </w:rPr>
        <w:t xml:space="preserve"> </w:t>
      </w:r>
      <w:r>
        <w:rPr>
          <w:color w:val="1A1B1A"/>
          <w:spacing w:val="-2"/>
        </w:rPr>
        <w:t>(</w:t>
      </w:r>
      <w:r>
        <w:rPr>
          <w:i/>
          <w:color w:val="1A1B1A"/>
          <w:spacing w:val="-2"/>
        </w:rPr>
        <w:t>p</w:t>
      </w:r>
      <w:r>
        <w:rPr>
          <w:i/>
          <w:color w:val="1A1B1A"/>
          <w:spacing w:val="-9"/>
        </w:rPr>
        <w:t xml:space="preserve"> </w:t>
      </w:r>
      <w:r>
        <w:rPr>
          <w:color w:val="1A1B1A"/>
          <w:spacing w:val="-2"/>
        </w:rPr>
        <w:t>=</w:t>
      </w:r>
      <w:r>
        <w:rPr>
          <w:color w:val="1A1B1A"/>
          <w:spacing w:val="-8"/>
        </w:rPr>
        <w:t xml:space="preserve"> </w:t>
      </w:r>
      <w:r>
        <w:rPr>
          <w:color w:val="1A1B1A"/>
          <w:spacing w:val="-2"/>
        </w:rPr>
        <w:t>0.022)</w:t>
      </w:r>
    </w:p>
    <w:p w:rsidR="009F269F" w:rsidRDefault="002C4AC7">
      <w:pPr>
        <w:pStyle w:val="a3"/>
        <w:spacing w:before="33" w:line="278" w:lineRule="auto"/>
        <w:ind w:left="426"/>
        <w:jc w:val="both"/>
      </w:pPr>
      <w:r>
        <w:rPr>
          <w:color w:val="1A1B1A"/>
        </w:rPr>
        <w:t>differed</w:t>
      </w:r>
      <w:r>
        <w:rPr>
          <w:color w:val="1A1B1A"/>
          <w:spacing w:val="-12"/>
        </w:rPr>
        <w:t xml:space="preserve"> </w:t>
      </w:r>
      <w:r>
        <w:rPr>
          <w:color w:val="1A1B1A"/>
        </w:rPr>
        <w:t>significantly</w:t>
      </w:r>
      <w:r>
        <w:rPr>
          <w:color w:val="1A1B1A"/>
          <w:spacing w:val="-11"/>
        </w:rPr>
        <w:t xml:space="preserve"> </w:t>
      </w:r>
      <w:r>
        <w:rPr>
          <w:color w:val="1A1B1A"/>
        </w:rPr>
        <w:t>from</w:t>
      </w:r>
      <w:r>
        <w:rPr>
          <w:color w:val="1A1B1A"/>
          <w:spacing w:val="-11"/>
        </w:rPr>
        <w:t xml:space="preserve"> </w:t>
      </w:r>
      <w:r>
        <w:rPr>
          <w:color w:val="1A1B1A"/>
        </w:rPr>
        <w:t>2019.</w:t>
      </w:r>
      <w:r>
        <w:rPr>
          <w:color w:val="1A1B1A"/>
          <w:spacing w:val="-11"/>
        </w:rPr>
        <w:t xml:space="preserve"> </w:t>
      </w:r>
      <w:r>
        <w:rPr>
          <w:color w:val="1A1B1A"/>
        </w:rPr>
        <w:t>Region</w:t>
      </w:r>
      <w:r>
        <w:rPr>
          <w:color w:val="1A1B1A"/>
          <w:spacing w:val="-12"/>
        </w:rPr>
        <w:t xml:space="preserve"> </w:t>
      </w:r>
      <w:r>
        <w:rPr>
          <w:color w:val="1A1B1A"/>
        </w:rPr>
        <w:t>was</w:t>
      </w:r>
      <w:r>
        <w:rPr>
          <w:color w:val="1A1B1A"/>
          <w:spacing w:val="-11"/>
        </w:rPr>
        <w:t xml:space="preserve"> </w:t>
      </w:r>
      <w:r>
        <w:rPr>
          <w:color w:val="1A1B1A"/>
        </w:rPr>
        <w:t>not</w:t>
      </w:r>
      <w:r>
        <w:rPr>
          <w:color w:val="1A1B1A"/>
          <w:spacing w:val="-11"/>
        </w:rPr>
        <w:t xml:space="preserve"> </w:t>
      </w:r>
      <w:r>
        <w:rPr>
          <w:color w:val="1A1B1A"/>
        </w:rPr>
        <w:t>significant</w:t>
      </w:r>
      <w:r>
        <w:rPr>
          <w:color w:val="1A1B1A"/>
          <w:spacing w:val="-11"/>
        </w:rPr>
        <w:t xml:space="preserve"> </w:t>
      </w:r>
      <w:r>
        <w:rPr>
          <w:color w:val="1A1B1A"/>
        </w:rPr>
        <w:t xml:space="preserve">overall </w:t>
      </w:r>
      <w:r>
        <w:rPr>
          <w:color w:val="1A1B1A"/>
          <w:spacing w:val="-4"/>
        </w:rPr>
        <w:t>[</w:t>
      </w:r>
      <w:r>
        <w:rPr>
          <w:i/>
          <w:color w:val="1A1B1A"/>
          <w:spacing w:val="-4"/>
        </w:rPr>
        <w:t>F</w:t>
      </w:r>
      <w:r>
        <w:rPr>
          <w:color w:val="1A1B1A"/>
          <w:spacing w:val="-4"/>
        </w:rPr>
        <w:t>(13,</w:t>
      </w:r>
      <w:r>
        <w:rPr>
          <w:color w:val="1A1B1A"/>
          <w:spacing w:val="-8"/>
        </w:rPr>
        <w:t xml:space="preserve"> </w:t>
      </w:r>
      <w:r>
        <w:rPr>
          <w:color w:val="1A1B1A"/>
          <w:spacing w:val="-4"/>
        </w:rPr>
        <w:t>106)</w:t>
      </w:r>
      <w:r>
        <w:rPr>
          <w:color w:val="1A1B1A"/>
          <w:spacing w:val="-7"/>
        </w:rPr>
        <w:t xml:space="preserve"> </w:t>
      </w:r>
      <w:r>
        <w:rPr>
          <w:color w:val="1A1B1A"/>
          <w:spacing w:val="-4"/>
        </w:rPr>
        <w:t>=</w:t>
      </w:r>
      <w:r>
        <w:rPr>
          <w:color w:val="1A1B1A"/>
          <w:spacing w:val="-7"/>
        </w:rPr>
        <w:t xml:space="preserve"> </w:t>
      </w:r>
      <w:r>
        <w:rPr>
          <w:color w:val="1A1B1A"/>
          <w:spacing w:val="-4"/>
        </w:rPr>
        <w:t>1.489,</w:t>
      </w:r>
      <w:r>
        <w:rPr>
          <w:color w:val="1A1B1A"/>
          <w:spacing w:val="-7"/>
        </w:rPr>
        <w:t xml:space="preserve"> </w:t>
      </w:r>
      <w:r>
        <w:rPr>
          <w:i/>
          <w:color w:val="1A1B1A"/>
          <w:spacing w:val="-4"/>
        </w:rPr>
        <w:t>p</w:t>
      </w:r>
      <w:r>
        <w:rPr>
          <w:i/>
          <w:color w:val="1A1B1A"/>
          <w:spacing w:val="-7"/>
        </w:rPr>
        <w:t xml:space="preserve"> </w:t>
      </w:r>
      <w:r>
        <w:rPr>
          <w:color w:val="1A1B1A"/>
          <w:spacing w:val="-4"/>
        </w:rPr>
        <w:t>=</w:t>
      </w:r>
      <w:r>
        <w:rPr>
          <w:color w:val="1A1B1A"/>
          <w:spacing w:val="-5"/>
        </w:rPr>
        <w:t xml:space="preserve"> </w:t>
      </w:r>
      <w:r>
        <w:rPr>
          <w:color w:val="1A1B1A"/>
          <w:spacing w:val="-4"/>
        </w:rPr>
        <w:t>0.133],</w:t>
      </w:r>
      <w:r>
        <w:rPr>
          <w:color w:val="1A1B1A"/>
          <w:spacing w:val="-8"/>
        </w:rPr>
        <w:t xml:space="preserve"> </w:t>
      </w:r>
      <w:r>
        <w:rPr>
          <w:color w:val="1A1B1A"/>
          <w:spacing w:val="-4"/>
        </w:rPr>
        <w:t>but</w:t>
      </w:r>
      <w:r>
        <w:rPr>
          <w:color w:val="1A1B1A"/>
          <w:spacing w:val="-7"/>
        </w:rPr>
        <w:t xml:space="preserve"> </w:t>
      </w:r>
      <w:r>
        <w:rPr>
          <w:color w:val="1A1B1A"/>
          <w:spacing w:val="-4"/>
        </w:rPr>
        <w:t>North</w:t>
      </w:r>
      <w:r>
        <w:rPr>
          <w:color w:val="1A1B1A"/>
          <w:spacing w:val="-7"/>
        </w:rPr>
        <w:t xml:space="preserve"> </w:t>
      </w:r>
      <w:r>
        <w:rPr>
          <w:color w:val="1A1B1A"/>
          <w:spacing w:val="-4"/>
        </w:rPr>
        <w:t>Kazakhstan</w:t>
      </w:r>
      <w:r>
        <w:rPr>
          <w:color w:val="1A1B1A"/>
          <w:spacing w:val="-7"/>
        </w:rPr>
        <w:t xml:space="preserve"> </w:t>
      </w:r>
      <w:r>
        <w:rPr>
          <w:color w:val="1A1B1A"/>
          <w:spacing w:val="-4"/>
        </w:rPr>
        <w:t>(</w:t>
      </w:r>
      <w:r>
        <w:rPr>
          <w:i/>
          <w:color w:val="1A1B1A"/>
          <w:spacing w:val="-4"/>
        </w:rPr>
        <w:t>p</w:t>
      </w:r>
      <w:r>
        <w:rPr>
          <w:i/>
          <w:color w:val="1A1B1A"/>
          <w:spacing w:val="-5"/>
        </w:rPr>
        <w:t xml:space="preserve"> </w:t>
      </w:r>
      <w:r>
        <w:rPr>
          <w:color w:val="1A1B1A"/>
          <w:spacing w:val="-4"/>
        </w:rPr>
        <w:t>=</w:t>
      </w:r>
      <w:r>
        <w:rPr>
          <w:color w:val="1A1B1A"/>
          <w:spacing w:val="-5"/>
        </w:rPr>
        <w:t xml:space="preserve"> </w:t>
      </w:r>
      <w:r>
        <w:rPr>
          <w:color w:val="1A1B1A"/>
          <w:spacing w:val="-4"/>
        </w:rPr>
        <w:t>0.029)</w:t>
      </w:r>
      <w:r>
        <w:rPr>
          <w:color w:val="1A1B1A"/>
          <w:spacing w:val="-8"/>
        </w:rPr>
        <w:t xml:space="preserve"> </w:t>
      </w:r>
      <w:r>
        <w:rPr>
          <w:color w:val="1A1B1A"/>
          <w:spacing w:val="-4"/>
        </w:rPr>
        <w:t xml:space="preserve">and </w:t>
      </w:r>
      <w:r>
        <w:rPr>
          <w:color w:val="1A1B1A"/>
          <w:spacing w:val="-6"/>
        </w:rPr>
        <w:t>Pavlodar</w:t>
      </w:r>
      <w:r>
        <w:rPr>
          <w:color w:val="1A1B1A"/>
          <w:spacing w:val="-3"/>
        </w:rPr>
        <w:t xml:space="preserve"> </w:t>
      </w:r>
      <w:r>
        <w:rPr>
          <w:color w:val="1A1B1A"/>
          <w:spacing w:val="-6"/>
        </w:rPr>
        <w:t>(</w:t>
      </w:r>
      <w:r>
        <w:rPr>
          <w:i/>
          <w:color w:val="1A1B1A"/>
          <w:spacing w:val="-6"/>
        </w:rPr>
        <w:t>p</w:t>
      </w:r>
      <w:r>
        <w:rPr>
          <w:i/>
          <w:color w:val="1A1B1A"/>
        </w:rPr>
        <w:t xml:space="preserve"> </w:t>
      </w:r>
      <w:r>
        <w:rPr>
          <w:color w:val="1A1B1A"/>
          <w:spacing w:val="-6"/>
        </w:rPr>
        <w:t>=</w:t>
      </w:r>
      <w:r>
        <w:rPr>
          <w:color w:val="1A1B1A"/>
        </w:rPr>
        <w:t xml:space="preserve"> </w:t>
      </w:r>
      <w:r>
        <w:rPr>
          <w:color w:val="1A1B1A"/>
          <w:spacing w:val="-6"/>
        </w:rPr>
        <w:t>0.041)</w:t>
      </w:r>
      <w:r>
        <w:rPr>
          <w:color w:val="1A1B1A"/>
          <w:spacing w:val="-3"/>
        </w:rPr>
        <w:t xml:space="preserve"> </w:t>
      </w:r>
      <w:r>
        <w:rPr>
          <w:color w:val="1A1B1A"/>
          <w:spacing w:val="-6"/>
        </w:rPr>
        <w:t>differed</w:t>
      </w:r>
      <w:r>
        <w:rPr>
          <w:color w:val="1A1B1A"/>
          <w:spacing w:val="-3"/>
        </w:rPr>
        <w:t xml:space="preserve"> </w:t>
      </w:r>
      <w:r>
        <w:rPr>
          <w:color w:val="1A1B1A"/>
          <w:spacing w:val="-6"/>
        </w:rPr>
        <w:t>significantly</w:t>
      </w:r>
      <w:r>
        <w:rPr>
          <w:color w:val="1A1B1A"/>
          <w:spacing w:val="-3"/>
        </w:rPr>
        <w:t xml:space="preserve"> </w:t>
      </w:r>
      <w:r>
        <w:rPr>
          <w:color w:val="1A1B1A"/>
          <w:spacing w:val="-6"/>
        </w:rPr>
        <w:t>from</w:t>
      </w:r>
      <w:r>
        <w:rPr>
          <w:color w:val="1A1B1A"/>
          <w:spacing w:val="-3"/>
        </w:rPr>
        <w:t xml:space="preserve"> </w:t>
      </w:r>
      <w:r>
        <w:rPr>
          <w:color w:val="1A1B1A"/>
          <w:spacing w:val="-6"/>
        </w:rPr>
        <w:t>Zhambyl,</w:t>
      </w:r>
      <w:r>
        <w:rPr>
          <w:color w:val="1A1B1A"/>
          <w:spacing w:val="-3"/>
        </w:rPr>
        <w:t xml:space="preserve"> </w:t>
      </w:r>
      <w:r>
        <w:rPr>
          <w:color w:val="1A1B1A"/>
          <w:spacing w:val="-6"/>
        </w:rPr>
        <w:t>the</w:t>
      </w:r>
      <w:r>
        <w:rPr>
          <w:color w:val="1A1B1A"/>
          <w:spacing w:val="-3"/>
        </w:rPr>
        <w:t xml:space="preserve"> </w:t>
      </w:r>
      <w:r>
        <w:rPr>
          <w:color w:val="1A1B1A"/>
          <w:spacing w:val="-6"/>
        </w:rPr>
        <w:t>reference</w:t>
      </w:r>
      <w:r>
        <w:rPr>
          <w:color w:val="1A1B1A"/>
        </w:rPr>
        <w:t xml:space="preserve"> category.</w:t>
      </w:r>
      <w:r>
        <w:rPr>
          <w:color w:val="1A1B1A"/>
          <w:spacing w:val="40"/>
        </w:rPr>
        <w:t xml:space="preserve"> </w:t>
      </w:r>
      <w:r>
        <w:rPr>
          <w:color w:val="1A1B1A"/>
        </w:rPr>
        <w:t>Non-significant</w:t>
      </w:r>
      <w:r>
        <w:rPr>
          <w:color w:val="1A1B1A"/>
          <w:spacing w:val="40"/>
        </w:rPr>
        <w:t xml:space="preserve"> </w:t>
      </w:r>
      <w:r>
        <w:rPr>
          <w:color w:val="1A1B1A"/>
        </w:rPr>
        <w:t>predictors</w:t>
      </w:r>
      <w:r>
        <w:rPr>
          <w:color w:val="1A1B1A"/>
          <w:spacing w:val="40"/>
        </w:rPr>
        <w:t xml:space="preserve"> </w:t>
      </w:r>
      <w:r>
        <w:rPr>
          <w:color w:val="1A1B1A"/>
        </w:rPr>
        <w:t>included</w:t>
      </w:r>
      <w:r>
        <w:rPr>
          <w:color w:val="1A1B1A"/>
          <w:spacing w:val="40"/>
        </w:rPr>
        <w:t xml:space="preserve"> </w:t>
      </w:r>
      <w:r>
        <w:rPr>
          <w:color w:val="1A1B1A"/>
        </w:rPr>
        <w:t>GRP</w:t>
      </w:r>
      <w:r>
        <w:rPr>
          <w:color w:val="1A1B1A"/>
          <w:spacing w:val="40"/>
        </w:rPr>
        <w:t xml:space="preserve"> </w:t>
      </w:r>
      <w:r>
        <w:rPr>
          <w:color w:val="1A1B1A"/>
        </w:rPr>
        <w:t>per</w:t>
      </w:r>
      <w:r>
        <w:rPr>
          <w:color w:val="1A1B1A"/>
          <w:spacing w:val="40"/>
        </w:rPr>
        <w:t xml:space="preserve"> </w:t>
      </w:r>
      <w:r>
        <w:rPr>
          <w:color w:val="1A1B1A"/>
        </w:rPr>
        <w:t>capita</w:t>
      </w:r>
      <w:r>
        <w:rPr>
          <w:color w:val="1A1B1A"/>
          <w:spacing w:val="40"/>
        </w:rPr>
        <w:t xml:space="preserve"> </w:t>
      </w:r>
      <w:r>
        <w:rPr>
          <w:color w:val="1A1B1A"/>
        </w:rPr>
        <w:t>(</w:t>
      </w:r>
      <w:r>
        <w:rPr>
          <w:i/>
          <w:color w:val="1A1B1A"/>
        </w:rPr>
        <w:t>p</w:t>
      </w:r>
      <w:r>
        <w:rPr>
          <w:i/>
          <w:color w:val="1A1B1A"/>
          <w:spacing w:val="-12"/>
        </w:rPr>
        <w:t xml:space="preserve"> </w:t>
      </w:r>
      <w:r>
        <w:rPr>
          <w:color w:val="1A1B1A"/>
        </w:rPr>
        <w:t>=</w:t>
      </w:r>
      <w:r>
        <w:rPr>
          <w:color w:val="1A1B1A"/>
          <w:spacing w:val="-11"/>
        </w:rPr>
        <w:t xml:space="preserve"> </w:t>
      </w:r>
      <w:r>
        <w:rPr>
          <w:color w:val="1A1B1A"/>
        </w:rPr>
        <w:t>0.814),</w:t>
      </w:r>
      <w:r>
        <w:rPr>
          <w:color w:val="1A1B1A"/>
          <w:spacing w:val="-11"/>
        </w:rPr>
        <w:t xml:space="preserve"> </w:t>
      </w:r>
      <w:r>
        <w:rPr>
          <w:color w:val="1A1B1A"/>
        </w:rPr>
        <w:t>population</w:t>
      </w:r>
      <w:r>
        <w:rPr>
          <w:color w:val="1A1B1A"/>
          <w:spacing w:val="-11"/>
        </w:rPr>
        <w:t xml:space="preserve"> </w:t>
      </w:r>
      <w:r>
        <w:rPr>
          <w:color w:val="1A1B1A"/>
        </w:rPr>
        <w:t>density</w:t>
      </w:r>
      <w:r>
        <w:rPr>
          <w:color w:val="1A1B1A"/>
          <w:spacing w:val="-12"/>
        </w:rPr>
        <w:t xml:space="preserve"> </w:t>
      </w:r>
      <w:r>
        <w:rPr>
          <w:color w:val="1A1B1A"/>
        </w:rPr>
        <w:t>(</w:t>
      </w:r>
      <w:r>
        <w:rPr>
          <w:i/>
          <w:color w:val="1A1B1A"/>
        </w:rPr>
        <w:t>p</w:t>
      </w:r>
      <w:r>
        <w:rPr>
          <w:i/>
          <w:color w:val="1A1B1A"/>
          <w:spacing w:val="-11"/>
        </w:rPr>
        <w:t xml:space="preserve"> </w:t>
      </w:r>
      <w:r>
        <w:rPr>
          <w:color w:val="1A1B1A"/>
        </w:rPr>
        <w:t>=</w:t>
      </w:r>
      <w:r>
        <w:rPr>
          <w:color w:val="1A1B1A"/>
          <w:spacing w:val="-11"/>
        </w:rPr>
        <w:t xml:space="preserve"> </w:t>
      </w:r>
      <w:r>
        <w:rPr>
          <w:color w:val="1A1B1A"/>
        </w:rPr>
        <w:t>0.695),</w:t>
      </w:r>
      <w:r>
        <w:rPr>
          <w:color w:val="1A1B1A"/>
          <w:spacing w:val="-10"/>
        </w:rPr>
        <w:t xml:space="preserve"> </w:t>
      </w:r>
      <w:r>
        <w:rPr>
          <w:color w:val="1A1B1A"/>
        </w:rPr>
        <w:t>unemployed</w:t>
      </w:r>
      <w:r>
        <w:rPr>
          <w:color w:val="1A1B1A"/>
          <w:spacing w:val="-9"/>
        </w:rPr>
        <w:t xml:space="preserve"> </w:t>
      </w:r>
      <w:r>
        <w:rPr>
          <w:color w:val="1A1B1A"/>
        </w:rPr>
        <w:t>population (</w:t>
      </w:r>
      <w:r>
        <w:rPr>
          <w:i/>
          <w:color w:val="1A1B1A"/>
        </w:rPr>
        <w:t>p</w:t>
      </w:r>
      <w:r>
        <w:rPr>
          <w:i/>
          <w:color w:val="1A1B1A"/>
          <w:spacing w:val="-10"/>
        </w:rPr>
        <w:t xml:space="preserve"> </w:t>
      </w:r>
      <w:r>
        <w:rPr>
          <w:color w:val="1A1B1A"/>
        </w:rPr>
        <w:t>=</w:t>
      </w:r>
      <w:r>
        <w:rPr>
          <w:color w:val="1A1B1A"/>
          <w:spacing w:val="-10"/>
        </w:rPr>
        <w:t xml:space="preserve"> </w:t>
      </w:r>
      <w:r>
        <w:rPr>
          <w:color w:val="1A1B1A"/>
        </w:rPr>
        <w:t>0.291),</w:t>
      </w:r>
      <w:r>
        <w:rPr>
          <w:color w:val="1A1B1A"/>
          <w:spacing w:val="40"/>
        </w:rPr>
        <w:t xml:space="preserve"> </w:t>
      </w:r>
      <w:r>
        <w:rPr>
          <w:color w:val="1A1B1A"/>
        </w:rPr>
        <w:t>Gini</w:t>
      </w:r>
      <w:r>
        <w:rPr>
          <w:color w:val="1A1B1A"/>
          <w:spacing w:val="40"/>
        </w:rPr>
        <w:t xml:space="preserve"> </w:t>
      </w:r>
      <w:r>
        <w:rPr>
          <w:color w:val="1A1B1A"/>
        </w:rPr>
        <w:t>coefficient</w:t>
      </w:r>
      <w:r>
        <w:rPr>
          <w:color w:val="1A1B1A"/>
          <w:spacing w:val="40"/>
        </w:rPr>
        <w:t xml:space="preserve"> </w:t>
      </w:r>
      <w:r>
        <w:rPr>
          <w:color w:val="1A1B1A"/>
        </w:rPr>
        <w:t>(</w:t>
      </w:r>
      <w:r>
        <w:rPr>
          <w:i/>
          <w:color w:val="1A1B1A"/>
        </w:rPr>
        <w:t>p</w:t>
      </w:r>
      <w:r>
        <w:rPr>
          <w:i/>
          <w:color w:val="1A1B1A"/>
          <w:spacing w:val="-10"/>
        </w:rPr>
        <w:t xml:space="preserve"> </w:t>
      </w:r>
      <w:r>
        <w:rPr>
          <w:color w:val="1A1B1A"/>
        </w:rPr>
        <w:t>=</w:t>
      </w:r>
      <w:r>
        <w:rPr>
          <w:color w:val="1A1B1A"/>
          <w:spacing w:val="-10"/>
        </w:rPr>
        <w:t xml:space="preserve"> </w:t>
      </w:r>
      <w:r>
        <w:rPr>
          <w:color w:val="1A1B1A"/>
        </w:rPr>
        <w:t>0.582),</w:t>
      </w:r>
      <w:r>
        <w:rPr>
          <w:color w:val="1A1B1A"/>
          <w:spacing w:val="40"/>
        </w:rPr>
        <w:t xml:space="preserve"> </w:t>
      </w:r>
      <w:r>
        <w:rPr>
          <w:color w:val="1A1B1A"/>
        </w:rPr>
        <w:t>housing</w:t>
      </w:r>
      <w:r>
        <w:rPr>
          <w:color w:val="1A1B1A"/>
          <w:spacing w:val="40"/>
        </w:rPr>
        <w:t xml:space="preserve"> </w:t>
      </w:r>
      <w:r>
        <w:rPr>
          <w:color w:val="1A1B1A"/>
        </w:rPr>
        <w:t>per</w:t>
      </w:r>
      <w:r>
        <w:rPr>
          <w:color w:val="1A1B1A"/>
          <w:spacing w:val="40"/>
        </w:rPr>
        <w:t xml:space="preserve"> </w:t>
      </w:r>
      <w:r>
        <w:rPr>
          <w:color w:val="1A1B1A"/>
        </w:rPr>
        <w:t>resident</w:t>
      </w:r>
      <w:r>
        <w:rPr>
          <w:color w:val="1A1B1A"/>
          <w:spacing w:val="40"/>
        </w:rPr>
        <w:t xml:space="preserve"> </w:t>
      </w:r>
      <w:r>
        <w:rPr>
          <w:color w:val="1A1B1A"/>
        </w:rPr>
        <w:t>(</w:t>
      </w:r>
      <w:r>
        <w:rPr>
          <w:i/>
          <w:color w:val="1A1B1A"/>
        </w:rPr>
        <w:t>p</w:t>
      </w:r>
      <w:r>
        <w:rPr>
          <w:i/>
          <w:color w:val="1A1B1A"/>
          <w:spacing w:val="-10"/>
        </w:rPr>
        <w:t xml:space="preserve"> </w:t>
      </w:r>
      <w:r>
        <w:rPr>
          <w:color w:val="1A1B1A"/>
        </w:rPr>
        <w:t>=</w:t>
      </w:r>
      <w:r>
        <w:rPr>
          <w:color w:val="1A1B1A"/>
          <w:spacing w:val="-10"/>
        </w:rPr>
        <w:t xml:space="preserve"> </w:t>
      </w:r>
      <w:r>
        <w:rPr>
          <w:color w:val="1A1B1A"/>
        </w:rPr>
        <w:t>0.238), pediatrician density (</w:t>
      </w:r>
      <w:r>
        <w:rPr>
          <w:i/>
          <w:color w:val="1A1B1A"/>
        </w:rPr>
        <w:t>p</w:t>
      </w:r>
      <w:r>
        <w:rPr>
          <w:i/>
          <w:color w:val="1A1B1A"/>
          <w:spacing w:val="-10"/>
        </w:rPr>
        <w:t xml:space="preserve"> </w:t>
      </w:r>
      <w:r>
        <w:rPr>
          <w:color w:val="1A1B1A"/>
        </w:rPr>
        <w:t>=</w:t>
      </w:r>
      <w:r>
        <w:rPr>
          <w:color w:val="1A1B1A"/>
          <w:spacing w:val="-10"/>
        </w:rPr>
        <w:t xml:space="preserve"> </w:t>
      </w:r>
      <w:r>
        <w:rPr>
          <w:color w:val="1A1B1A"/>
        </w:rPr>
        <w:t>0.166), and hospital beds for children (</w:t>
      </w:r>
      <w:r>
        <w:rPr>
          <w:i/>
          <w:color w:val="1A1B1A"/>
        </w:rPr>
        <w:t xml:space="preserve">p </w:t>
      </w:r>
      <w:r>
        <w:rPr>
          <w:color w:val="1A1B1A"/>
        </w:rPr>
        <w:t>= 0.192).</w:t>
      </w:r>
    </w:p>
    <w:p w:rsidR="009F269F" w:rsidRDefault="002C4AC7">
      <w:pPr>
        <w:pStyle w:val="a3"/>
        <w:spacing w:line="278" w:lineRule="auto"/>
        <w:ind w:left="426" w:firstLine="283"/>
        <w:jc w:val="both"/>
      </w:pPr>
      <w:r>
        <w:rPr>
          <w:color w:val="1A1B1A"/>
        </w:rPr>
        <w:t>The final step for log-transformed nervous system disease incidence (</w:t>
      </w:r>
      <w:hyperlink w:anchor="_bookmark151" w:history="1">
        <w:r>
          <w:rPr>
            <w:color w:val="1DB5C3"/>
          </w:rPr>
          <w:t>Table 8</w:t>
        </w:r>
      </w:hyperlink>
      <w:r>
        <w:rPr>
          <w:color w:val="1A1B1A"/>
        </w:rPr>
        <w:t>) showed that a 1% increase in the unemployed population</w:t>
      </w:r>
      <w:r>
        <w:rPr>
          <w:color w:val="1A1B1A"/>
          <w:spacing w:val="32"/>
        </w:rPr>
        <w:t xml:space="preserve"> </w:t>
      </w:r>
      <w:r>
        <w:rPr>
          <w:color w:val="1A1B1A"/>
        </w:rPr>
        <w:t>was</w:t>
      </w:r>
      <w:r>
        <w:rPr>
          <w:color w:val="1A1B1A"/>
          <w:spacing w:val="33"/>
        </w:rPr>
        <w:t xml:space="preserve"> </w:t>
      </w:r>
      <w:r>
        <w:rPr>
          <w:color w:val="1A1B1A"/>
        </w:rPr>
        <w:t>associated</w:t>
      </w:r>
      <w:r>
        <w:rPr>
          <w:color w:val="1A1B1A"/>
          <w:spacing w:val="33"/>
        </w:rPr>
        <w:t xml:space="preserve"> </w:t>
      </w:r>
      <w:r>
        <w:rPr>
          <w:color w:val="1A1B1A"/>
        </w:rPr>
        <w:t>with</w:t>
      </w:r>
      <w:r>
        <w:rPr>
          <w:color w:val="1A1B1A"/>
          <w:spacing w:val="32"/>
        </w:rPr>
        <w:t xml:space="preserve"> </w:t>
      </w:r>
      <w:r>
        <w:rPr>
          <w:color w:val="1A1B1A"/>
        </w:rPr>
        <w:t>a</w:t>
      </w:r>
      <w:r>
        <w:rPr>
          <w:color w:val="1A1B1A"/>
          <w:spacing w:val="33"/>
        </w:rPr>
        <w:t xml:space="preserve"> </w:t>
      </w:r>
      <w:r>
        <w:rPr>
          <w:color w:val="1A1B1A"/>
        </w:rPr>
        <w:t>0.692%</w:t>
      </w:r>
      <w:r>
        <w:rPr>
          <w:color w:val="1A1B1A"/>
          <w:spacing w:val="33"/>
        </w:rPr>
        <w:t xml:space="preserve"> </w:t>
      </w:r>
      <w:r>
        <w:rPr>
          <w:color w:val="1A1B1A"/>
        </w:rPr>
        <w:t>increase</w:t>
      </w:r>
      <w:r>
        <w:rPr>
          <w:color w:val="1A1B1A"/>
          <w:spacing w:val="32"/>
        </w:rPr>
        <w:t xml:space="preserve"> </w:t>
      </w:r>
      <w:r>
        <w:rPr>
          <w:color w:val="1A1B1A"/>
        </w:rPr>
        <w:t>in</w:t>
      </w:r>
      <w:r>
        <w:rPr>
          <w:color w:val="1A1B1A"/>
          <w:spacing w:val="33"/>
        </w:rPr>
        <w:t xml:space="preserve"> </w:t>
      </w:r>
      <w:r>
        <w:rPr>
          <w:color w:val="1A1B1A"/>
          <w:spacing w:val="-2"/>
        </w:rPr>
        <w:t>incidence</w:t>
      </w:r>
    </w:p>
    <w:p w:rsidR="009F269F" w:rsidRDefault="002C4AC7">
      <w:pPr>
        <w:pStyle w:val="a3"/>
        <w:spacing w:before="113" w:line="278" w:lineRule="auto"/>
        <w:ind w:left="243" w:right="423"/>
        <w:jc w:val="both"/>
      </w:pPr>
      <w:r>
        <w:br w:type="column"/>
      </w:r>
      <w:r>
        <w:rPr>
          <w:color w:val="1A1B1A"/>
        </w:rPr>
        <w:t>(</w:t>
      </w:r>
      <w:r>
        <w:rPr>
          <w:i/>
          <w:color w:val="1A1B1A"/>
        </w:rPr>
        <w:t>p</w:t>
      </w:r>
      <w:r>
        <w:rPr>
          <w:i/>
          <w:color w:val="1A1B1A"/>
          <w:spacing w:val="-12"/>
        </w:rPr>
        <w:t xml:space="preserve"> </w:t>
      </w:r>
      <w:r>
        <w:rPr>
          <w:color w:val="1A1B1A"/>
        </w:rPr>
        <w:t>=</w:t>
      </w:r>
      <w:r>
        <w:rPr>
          <w:color w:val="1A1B1A"/>
          <w:spacing w:val="-11"/>
        </w:rPr>
        <w:t xml:space="preserve"> </w:t>
      </w:r>
      <w:r>
        <w:rPr>
          <w:color w:val="1A1B1A"/>
        </w:rPr>
        <w:t>0.040). Region variable was not significant overall [</w:t>
      </w:r>
      <w:r>
        <w:rPr>
          <w:i/>
          <w:color w:val="1A1B1A"/>
        </w:rPr>
        <w:t>F</w:t>
      </w:r>
      <w:r>
        <w:rPr>
          <w:color w:val="1A1B1A"/>
        </w:rPr>
        <w:t>(13,</w:t>
      </w:r>
      <w:r>
        <w:rPr>
          <w:color w:val="1A1B1A"/>
          <w:spacing w:val="80"/>
        </w:rPr>
        <w:t xml:space="preserve"> </w:t>
      </w:r>
      <w:r>
        <w:rPr>
          <w:color w:val="1A1B1A"/>
          <w:spacing w:val="-4"/>
        </w:rPr>
        <w:t xml:space="preserve">106) = 0.165, </w:t>
      </w:r>
      <w:r>
        <w:rPr>
          <w:i/>
          <w:color w:val="1A1B1A"/>
          <w:spacing w:val="-4"/>
        </w:rPr>
        <w:t xml:space="preserve">p </w:t>
      </w:r>
      <w:r>
        <w:rPr>
          <w:color w:val="1A1B1A"/>
          <w:spacing w:val="-4"/>
        </w:rPr>
        <w:t xml:space="preserve">= 1.000], with Zhambyl as the reference category, and </w:t>
      </w:r>
      <w:r>
        <w:rPr>
          <w:color w:val="1A1B1A"/>
        </w:rPr>
        <w:t>no</w:t>
      </w:r>
      <w:r>
        <w:rPr>
          <w:color w:val="1A1B1A"/>
          <w:spacing w:val="40"/>
        </w:rPr>
        <w:t xml:space="preserve"> </w:t>
      </w:r>
      <w:r>
        <w:rPr>
          <w:color w:val="1A1B1A"/>
        </w:rPr>
        <w:t>individual</w:t>
      </w:r>
      <w:r>
        <w:rPr>
          <w:color w:val="1A1B1A"/>
          <w:spacing w:val="40"/>
        </w:rPr>
        <w:t xml:space="preserve"> </w:t>
      </w:r>
      <w:r>
        <w:rPr>
          <w:color w:val="1A1B1A"/>
        </w:rPr>
        <w:t>regions</w:t>
      </w:r>
      <w:r>
        <w:rPr>
          <w:color w:val="1A1B1A"/>
          <w:spacing w:val="40"/>
        </w:rPr>
        <w:t xml:space="preserve"> </w:t>
      </w:r>
      <w:r>
        <w:rPr>
          <w:color w:val="1A1B1A"/>
        </w:rPr>
        <w:t>differed</w:t>
      </w:r>
      <w:r>
        <w:rPr>
          <w:color w:val="1A1B1A"/>
          <w:spacing w:val="40"/>
        </w:rPr>
        <w:t xml:space="preserve"> </w:t>
      </w:r>
      <w:r>
        <w:rPr>
          <w:color w:val="1A1B1A"/>
        </w:rPr>
        <w:t>significantly</w:t>
      </w:r>
      <w:r>
        <w:rPr>
          <w:color w:val="1A1B1A"/>
          <w:spacing w:val="40"/>
        </w:rPr>
        <w:t xml:space="preserve"> </w:t>
      </w:r>
      <w:r>
        <w:rPr>
          <w:color w:val="1A1B1A"/>
        </w:rPr>
        <w:t>from</w:t>
      </w:r>
      <w:r>
        <w:rPr>
          <w:color w:val="1A1B1A"/>
          <w:spacing w:val="40"/>
        </w:rPr>
        <w:t xml:space="preserve"> </w:t>
      </w:r>
      <w:r>
        <w:rPr>
          <w:color w:val="1A1B1A"/>
        </w:rPr>
        <w:t>Zhambyl</w:t>
      </w:r>
      <w:r>
        <w:rPr>
          <w:color w:val="1A1B1A"/>
          <w:spacing w:val="40"/>
        </w:rPr>
        <w:t xml:space="preserve"> </w:t>
      </w:r>
      <w:r>
        <w:rPr>
          <w:color w:val="1A1B1A"/>
        </w:rPr>
        <w:t xml:space="preserve">(all </w:t>
      </w:r>
      <w:r>
        <w:rPr>
          <w:i/>
          <w:color w:val="1A1B1A"/>
        </w:rPr>
        <w:t>p</w:t>
      </w:r>
      <w:r>
        <w:rPr>
          <w:i/>
          <w:color w:val="1A1B1A"/>
          <w:spacing w:val="-10"/>
        </w:rPr>
        <w:t xml:space="preserve"> </w:t>
      </w:r>
      <w:r>
        <w:rPr>
          <w:color w:val="1A1B1A"/>
        </w:rPr>
        <w:t>≥</w:t>
      </w:r>
      <w:r>
        <w:rPr>
          <w:color w:val="1A1B1A"/>
          <w:spacing w:val="-10"/>
        </w:rPr>
        <w:t xml:space="preserve"> </w:t>
      </w:r>
      <w:r>
        <w:rPr>
          <w:color w:val="1A1B1A"/>
        </w:rPr>
        <w:t>0.953).</w:t>
      </w:r>
      <w:r>
        <w:rPr>
          <w:color w:val="1A1B1A"/>
          <w:spacing w:val="62"/>
        </w:rPr>
        <w:t xml:space="preserve"> </w:t>
      </w:r>
      <w:r>
        <w:rPr>
          <w:color w:val="1A1B1A"/>
        </w:rPr>
        <w:t>Period</w:t>
      </w:r>
      <w:r>
        <w:rPr>
          <w:color w:val="1A1B1A"/>
          <w:spacing w:val="62"/>
        </w:rPr>
        <w:t xml:space="preserve"> </w:t>
      </w:r>
      <w:r>
        <w:rPr>
          <w:color w:val="1A1B1A"/>
        </w:rPr>
        <w:t>was</w:t>
      </w:r>
      <w:r>
        <w:rPr>
          <w:color w:val="1A1B1A"/>
          <w:spacing w:val="62"/>
        </w:rPr>
        <w:t xml:space="preserve"> </w:t>
      </w:r>
      <w:r>
        <w:rPr>
          <w:color w:val="1A1B1A"/>
        </w:rPr>
        <w:t>not</w:t>
      </w:r>
      <w:r>
        <w:rPr>
          <w:color w:val="1A1B1A"/>
          <w:spacing w:val="62"/>
        </w:rPr>
        <w:t xml:space="preserve"> </w:t>
      </w:r>
      <w:r>
        <w:rPr>
          <w:color w:val="1A1B1A"/>
        </w:rPr>
        <w:t>significant</w:t>
      </w:r>
      <w:r>
        <w:rPr>
          <w:color w:val="1A1B1A"/>
          <w:spacing w:val="62"/>
        </w:rPr>
        <w:t xml:space="preserve"> </w:t>
      </w:r>
      <w:r>
        <w:rPr>
          <w:color w:val="1A1B1A"/>
        </w:rPr>
        <w:t>[</w:t>
      </w:r>
      <w:r>
        <w:rPr>
          <w:i/>
          <w:color w:val="1A1B1A"/>
        </w:rPr>
        <w:t>F</w:t>
      </w:r>
      <w:r>
        <w:rPr>
          <w:color w:val="1A1B1A"/>
        </w:rPr>
        <w:t>(9,</w:t>
      </w:r>
      <w:r>
        <w:rPr>
          <w:color w:val="1A1B1A"/>
          <w:spacing w:val="62"/>
        </w:rPr>
        <w:t xml:space="preserve"> </w:t>
      </w:r>
      <w:r>
        <w:rPr>
          <w:color w:val="1A1B1A"/>
        </w:rPr>
        <w:t>101.622)</w:t>
      </w:r>
      <w:r>
        <w:rPr>
          <w:color w:val="1A1B1A"/>
          <w:spacing w:val="-10"/>
        </w:rPr>
        <w:t xml:space="preserve"> </w:t>
      </w:r>
      <w:r>
        <w:rPr>
          <w:color w:val="1A1B1A"/>
        </w:rPr>
        <w:t>=</w:t>
      </w:r>
      <w:r>
        <w:rPr>
          <w:color w:val="1A1B1A"/>
          <w:spacing w:val="-10"/>
        </w:rPr>
        <w:t xml:space="preserve"> </w:t>
      </w:r>
      <w:r>
        <w:rPr>
          <w:color w:val="1A1B1A"/>
        </w:rPr>
        <w:t xml:space="preserve">1.106, </w:t>
      </w:r>
      <w:r>
        <w:rPr>
          <w:i/>
          <w:color w:val="1A1B1A"/>
        </w:rPr>
        <w:t>p</w:t>
      </w:r>
      <w:r>
        <w:rPr>
          <w:i/>
          <w:color w:val="1A1B1A"/>
          <w:spacing w:val="-11"/>
        </w:rPr>
        <w:t xml:space="preserve"> </w:t>
      </w:r>
      <w:r>
        <w:rPr>
          <w:color w:val="1A1B1A"/>
        </w:rPr>
        <w:t>=</w:t>
      </w:r>
      <w:r>
        <w:rPr>
          <w:color w:val="1A1B1A"/>
          <w:spacing w:val="-11"/>
        </w:rPr>
        <w:t xml:space="preserve"> </w:t>
      </w:r>
      <w:r>
        <w:rPr>
          <w:color w:val="1A1B1A"/>
        </w:rPr>
        <w:t>0.366], with 2019 as the reference category, and no individual years dif</w:t>
      </w:r>
      <w:r>
        <w:rPr>
          <w:color w:val="1A1B1A"/>
        </w:rPr>
        <w:t xml:space="preserve">fered significantly from 2019 (the </w:t>
      </w:r>
      <w:r>
        <w:rPr>
          <w:i/>
          <w:color w:val="1A1B1A"/>
        </w:rPr>
        <w:t>p</w:t>
      </w:r>
      <w:r>
        <w:rPr>
          <w:color w:val="1A1B1A"/>
        </w:rPr>
        <w:t xml:space="preserve">-values for all the </w:t>
      </w:r>
      <w:r>
        <w:rPr>
          <w:color w:val="1A1B1A"/>
          <w:spacing w:val="-4"/>
        </w:rPr>
        <w:t xml:space="preserve">individual years ≥0.388). Most of the predictors were non-significant, </w:t>
      </w:r>
      <w:r>
        <w:rPr>
          <w:color w:val="1A1B1A"/>
          <w:spacing w:val="-2"/>
        </w:rPr>
        <w:t>including</w:t>
      </w:r>
      <w:r>
        <w:rPr>
          <w:color w:val="1A1B1A"/>
          <w:spacing w:val="-9"/>
        </w:rPr>
        <w:t xml:space="preserve"> </w:t>
      </w:r>
      <w:r>
        <w:rPr>
          <w:color w:val="1A1B1A"/>
          <w:spacing w:val="-2"/>
        </w:rPr>
        <w:t>GRP</w:t>
      </w:r>
      <w:r>
        <w:rPr>
          <w:color w:val="1A1B1A"/>
          <w:spacing w:val="-9"/>
        </w:rPr>
        <w:t xml:space="preserve"> </w:t>
      </w:r>
      <w:r>
        <w:rPr>
          <w:color w:val="1A1B1A"/>
          <w:spacing w:val="-2"/>
        </w:rPr>
        <w:t>per</w:t>
      </w:r>
      <w:r>
        <w:rPr>
          <w:color w:val="1A1B1A"/>
          <w:spacing w:val="-9"/>
        </w:rPr>
        <w:t xml:space="preserve"> </w:t>
      </w:r>
      <w:r>
        <w:rPr>
          <w:color w:val="1A1B1A"/>
          <w:spacing w:val="-2"/>
        </w:rPr>
        <w:t>capita</w:t>
      </w:r>
      <w:r>
        <w:rPr>
          <w:color w:val="1A1B1A"/>
          <w:spacing w:val="-9"/>
        </w:rPr>
        <w:t xml:space="preserve"> </w:t>
      </w:r>
      <w:r>
        <w:rPr>
          <w:color w:val="1A1B1A"/>
          <w:spacing w:val="-2"/>
        </w:rPr>
        <w:t>(</w:t>
      </w:r>
      <w:r>
        <w:rPr>
          <w:i/>
          <w:color w:val="1A1B1A"/>
          <w:spacing w:val="-2"/>
        </w:rPr>
        <w:t>p</w:t>
      </w:r>
      <w:r>
        <w:rPr>
          <w:i/>
          <w:color w:val="1A1B1A"/>
          <w:spacing w:val="-8"/>
        </w:rPr>
        <w:t xml:space="preserve"> </w:t>
      </w:r>
      <w:r>
        <w:rPr>
          <w:color w:val="1A1B1A"/>
          <w:spacing w:val="-2"/>
        </w:rPr>
        <w:t>=</w:t>
      </w:r>
      <w:r>
        <w:rPr>
          <w:color w:val="1A1B1A"/>
          <w:spacing w:val="-8"/>
        </w:rPr>
        <w:t xml:space="preserve"> </w:t>
      </w:r>
      <w:r>
        <w:rPr>
          <w:color w:val="1A1B1A"/>
          <w:spacing w:val="-2"/>
        </w:rPr>
        <w:t>0.921),</w:t>
      </w:r>
      <w:r>
        <w:rPr>
          <w:color w:val="1A1B1A"/>
          <w:spacing w:val="-9"/>
        </w:rPr>
        <w:t xml:space="preserve"> </w:t>
      </w:r>
      <w:r>
        <w:rPr>
          <w:color w:val="1A1B1A"/>
          <w:spacing w:val="-2"/>
        </w:rPr>
        <w:t>population</w:t>
      </w:r>
      <w:r>
        <w:rPr>
          <w:color w:val="1A1B1A"/>
          <w:spacing w:val="-9"/>
        </w:rPr>
        <w:t xml:space="preserve"> </w:t>
      </w:r>
      <w:r>
        <w:rPr>
          <w:color w:val="1A1B1A"/>
          <w:spacing w:val="-2"/>
        </w:rPr>
        <w:t>density</w:t>
      </w:r>
      <w:r>
        <w:rPr>
          <w:color w:val="1A1B1A"/>
          <w:spacing w:val="-9"/>
        </w:rPr>
        <w:t xml:space="preserve"> </w:t>
      </w:r>
      <w:r>
        <w:rPr>
          <w:color w:val="1A1B1A"/>
          <w:spacing w:val="-2"/>
        </w:rPr>
        <w:t>(</w:t>
      </w:r>
      <w:r>
        <w:rPr>
          <w:i/>
          <w:color w:val="1A1B1A"/>
          <w:spacing w:val="-2"/>
        </w:rPr>
        <w:t>p</w:t>
      </w:r>
      <w:r>
        <w:rPr>
          <w:i/>
          <w:color w:val="1A1B1A"/>
          <w:spacing w:val="-8"/>
        </w:rPr>
        <w:t xml:space="preserve"> </w:t>
      </w:r>
      <w:r>
        <w:rPr>
          <w:color w:val="1A1B1A"/>
          <w:spacing w:val="-2"/>
        </w:rPr>
        <w:t>=</w:t>
      </w:r>
      <w:r>
        <w:rPr>
          <w:color w:val="1A1B1A"/>
          <w:spacing w:val="-8"/>
        </w:rPr>
        <w:t xml:space="preserve"> </w:t>
      </w:r>
      <w:r>
        <w:rPr>
          <w:color w:val="1A1B1A"/>
          <w:spacing w:val="-2"/>
        </w:rPr>
        <w:t xml:space="preserve">0.971), </w:t>
      </w:r>
      <w:r>
        <w:rPr>
          <w:color w:val="1A1B1A"/>
        </w:rPr>
        <w:t>Gini</w:t>
      </w:r>
      <w:r>
        <w:rPr>
          <w:color w:val="1A1B1A"/>
          <w:spacing w:val="-12"/>
        </w:rPr>
        <w:t xml:space="preserve"> </w:t>
      </w:r>
      <w:r>
        <w:rPr>
          <w:color w:val="1A1B1A"/>
        </w:rPr>
        <w:t>coefficient</w:t>
      </w:r>
      <w:r>
        <w:rPr>
          <w:color w:val="1A1B1A"/>
          <w:spacing w:val="-11"/>
        </w:rPr>
        <w:t xml:space="preserve"> </w:t>
      </w:r>
      <w:r>
        <w:rPr>
          <w:color w:val="1A1B1A"/>
        </w:rPr>
        <w:t>(</w:t>
      </w:r>
      <w:r>
        <w:rPr>
          <w:i/>
          <w:color w:val="1A1B1A"/>
        </w:rPr>
        <w:t>p</w:t>
      </w:r>
      <w:r>
        <w:rPr>
          <w:i/>
          <w:color w:val="1A1B1A"/>
          <w:spacing w:val="-11"/>
        </w:rPr>
        <w:t xml:space="preserve"> </w:t>
      </w:r>
      <w:r>
        <w:rPr>
          <w:color w:val="1A1B1A"/>
        </w:rPr>
        <w:t>=</w:t>
      </w:r>
      <w:r>
        <w:rPr>
          <w:color w:val="1A1B1A"/>
          <w:spacing w:val="-11"/>
        </w:rPr>
        <w:t xml:space="preserve"> </w:t>
      </w:r>
      <w:r>
        <w:rPr>
          <w:color w:val="1A1B1A"/>
        </w:rPr>
        <w:t>0.963),</w:t>
      </w:r>
      <w:r>
        <w:rPr>
          <w:color w:val="1A1B1A"/>
          <w:spacing w:val="-6"/>
        </w:rPr>
        <w:t xml:space="preserve"> </w:t>
      </w:r>
      <w:r>
        <w:rPr>
          <w:color w:val="1A1B1A"/>
        </w:rPr>
        <w:t>income</w:t>
      </w:r>
      <w:r>
        <w:rPr>
          <w:color w:val="1A1B1A"/>
          <w:spacing w:val="-5"/>
        </w:rPr>
        <w:t xml:space="preserve"> </w:t>
      </w:r>
      <w:r>
        <w:rPr>
          <w:color w:val="1A1B1A"/>
        </w:rPr>
        <w:t>below</w:t>
      </w:r>
      <w:r>
        <w:rPr>
          <w:color w:val="1A1B1A"/>
          <w:spacing w:val="-5"/>
        </w:rPr>
        <w:t xml:space="preserve"> </w:t>
      </w:r>
      <w:r>
        <w:rPr>
          <w:color w:val="1A1B1A"/>
        </w:rPr>
        <w:t>living</w:t>
      </w:r>
      <w:r>
        <w:rPr>
          <w:color w:val="1A1B1A"/>
          <w:spacing w:val="-5"/>
        </w:rPr>
        <w:t xml:space="preserve"> </w:t>
      </w:r>
      <w:r>
        <w:rPr>
          <w:color w:val="1A1B1A"/>
        </w:rPr>
        <w:t>wage</w:t>
      </w:r>
      <w:r>
        <w:rPr>
          <w:color w:val="1A1B1A"/>
          <w:spacing w:val="-5"/>
        </w:rPr>
        <w:t xml:space="preserve"> </w:t>
      </w:r>
      <w:r>
        <w:rPr>
          <w:color w:val="1A1B1A"/>
        </w:rPr>
        <w:t>(</w:t>
      </w:r>
      <w:r>
        <w:rPr>
          <w:i/>
          <w:color w:val="1A1B1A"/>
        </w:rPr>
        <w:t>p</w:t>
      </w:r>
      <w:r>
        <w:rPr>
          <w:i/>
          <w:color w:val="1A1B1A"/>
          <w:spacing w:val="-12"/>
        </w:rPr>
        <w:t xml:space="preserve"> </w:t>
      </w:r>
      <w:r>
        <w:rPr>
          <w:color w:val="1A1B1A"/>
        </w:rPr>
        <w:t>=</w:t>
      </w:r>
      <w:r>
        <w:rPr>
          <w:color w:val="1A1B1A"/>
          <w:spacing w:val="-11"/>
        </w:rPr>
        <w:t xml:space="preserve"> </w:t>
      </w:r>
      <w:r>
        <w:rPr>
          <w:color w:val="1A1B1A"/>
        </w:rPr>
        <w:t>0.990), housing per resident (</w:t>
      </w:r>
      <w:r>
        <w:rPr>
          <w:i/>
          <w:color w:val="1A1B1A"/>
        </w:rPr>
        <w:t>p</w:t>
      </w:r>
      <w:r>
        <w:rPr>
          <w:i/>
          <w:color w:val="1A1B1A"/>
          <w:spacing w:val="-8"/>
        </w:rPr>
        <w:t xml:space="preserve"> </w:t>
      </w:r>
      <w:r>
        <w:rPr>
          <w:color w:val="1A1B1A"/>
        </w:rPr>
        <w:t>=</w:t>
      </w:r>
      <w:r>
        <w:rPr>
          <w:color w:val="1A1B1A"/>
          <w:spacing w:val="-8"/>
        </w:rPr>
        <w:t xml:space="preserve"> </w:t>
      </w:r>
      <w:r>
        <w:rPr>
          <w:color w:val="1A1B1A"/>
        </w:rPr>
        <w:t>0.979), pediatrician density (</w:t>
      </w:r>
      <w:r>
        <w:rPr>
          <w:i/>
          <w:color w:val="1A1B1A"/>
        </w:rPr>
        <w:t>p</w:t>
      </w:r>
      <w:r>
        <w:rPr>
          <w:i/>
          <w:color w:val="1A1B1A"/>
          <w:spacing w:val="-8"/>
        </w:rPr>
        <w:t xml:space="preserve"> </w:t>
      </w:r>
      <w:r>
        <w:rPr>
          <w:color w:val="1A1B1A"/>
        </w:rPr>
        <w:t>=</w:t>
      </w:r>
      <w:r>
        <w:rPr>
          <w:color w:val="1A1B1A"/>
          <w:spacing w:val="-8"/>
        </w:rPr>
        <w:t xml:space="preserve"> </w:t>
      </w:r>
      <w:r>
        <w:rPr>
          <w:color w:val="1A1B1A"/>
        </w:rPr>
        <w:t>0.938), hospital</w:t>
      </w:r>
      <w:r>
        <w:rPr>
          <w:color w:val="1A1B1A"/>
          <w:spacing w:val="-12"/>
        </w:rPr>
        <w:t xml:space="preserve"> </w:t>
      </w:r>
      <w:r>
        <w:rPr>
          <w:color w:val="1A1B1A"/>
        </w:rPr>
        <w:t>beds</w:t>
      </w:r>
      <w:r>
        <w:rPr>
          <w:color w:val="1A1B1A"/>
          <w:spacing w:val="-11"/>
        </w:rPr>
        <w:t xml:space="preserve"> </w:t>
      </w:r>
      <w:r>
        <w:rPr>
          <w:color w:val="1A1B1A"/>
        </w:rPr>
        <w:t>for</w:t>
      </w:r>
      <w:r>
        <w:rPr>
          <w:color w:val="1A1B1A"/>
          <w:spacing w:val="-11"/>
        </w:rPr>
        <w:t xml:space="preserve"> </w:t>
      </w:r>
      <w:r>
        <w:rPr>
          <w:color w:val="1A1B1A"/>
        </w:rPr>
        <w:t>children</w:t>
      </w:r>
      <w:r>
        <w:rPr>
          <w:color w:val="1A1B1A"/>
          <w:spacing w:val="-11"/>
        </w:rPr>
        <w:t xml:space="preserve"> </w:t>
      </w:r>
      <w:r>
        <w:rPr>
          <w:color w:val="1A1B1A"/>
        </w:rPr>
        <w:t>(</w:t>
      </w:r>
      <w:r>
        <w:rPr>
          <w:i/>
          <w:color w:val="1A1B1A"/>
        </w:rPr>
        <w:t>p</w:t>
      </w:r>
      <w:r>
        <w:rPr>
          <w:i/>
          <w:color w:val="1A1B1A"/>
          <w:spacing w:val="-12"/>
        </w:rPr>
        <w:t xml:space="preserve"> </w:t>
      </w:r>
      <w:r>
        <w:rPr>
          <w:color w:val="1A1B1A"/>
        </w:rPr>
        <w:t>=</w:t>
      </w:r>
      <w:r>
        <w:rPr>
          <w:color w:val="1A1B1A"/>
          <w:spacing w:val="-11"/>
        </w:rPr>
        <w:t xml:space="preserve"> </w:t>
      </w:r>
      <w:r>
        <w:rPr>
          <w:color w:val="1A1B1A"/>
        </w:rPr>
        <w:t>0.816),</w:t>
      </w:r>
      <w:r>
        <w:rPr>
          <w:color w:val="1A1B1A"/>
          <w:spacing w:val="-11"/>
        </w:rPr>
        <w:t xml:space="preserve"> </w:t>
      </w:r>
      <w:r>
        <w:rPr>
          <w:color w:val="1A1B1A"/>
        </w:rPr>
        <w:t>and</w:t>
      </w:r>
      <w:r>
        <w:rPr>
          <w:color w:val="1A1B1A"/>
          <w:spacing w:val="-11"/>
        </w:rPr>
        <w:t xml:space="preserve"> </w:t>
      </w:r>
      <w:r>
        <w:rPr>
          <w:color w:val="1A1B1A"/>
        </w:rPr>
        <w:t>length</w:t>
      </w:r>
      <w:r>
        <w:rPr>
          <w:color w:val="1A1B1A"/>
          <w:spacing w:val="-12"/>
        </w:rPr>
        <w:t xml:space="preserve"> </w:t>
      </w:r>
      <w:r>
        <w:rPr>
          <w:color w:val="1A1B1A"/>
        </w:rPr>
        <w:t>of</w:t>
      </w:r>
      <w:r>
        <w:rPr>
          <w:color w:val="1A1B1A"/>
          <w:spacing w:val="-11"/>
        </w:rPr>
        <w:t xml:space="preserve"> </w:t>
      </w:r>
      <w:r>
        <w:rPr>
          <w:color w:val="1A1B1A"/>
        </w:rPr>
        <w:t>stay</w:t>
      </w:r>
      <w:r>
        <w:rPr>
          <w:color w:val="1A1B1A"/>
          <w:spacing w:val="-11"/>
        </w:rPr>
        <w:t xml:space="preserve"> </w:t>
      </w:r>
      <w:r>
        <w:rPr>
          <w:color w:val="1A1B1A"/>
        </w:rPr>
        <w:t>(</w:t>
      </w:r>
      <w:r>
        <w:rPr>
          <w:i/>
          <w:color w:val="1A1B1A"/>
        </w:rPr>
        <w:t>p</w:t>
      </w:r>
      <w:r>
        <w:rPr>
          <w:i/>
          <w:color w:val="1A1B1A"/>
          <w:spacing w:val="-11"/>
        </w:rPr>
        <w:t xml:space="preserve"> </w:t>
      </w:r>
      <w:r>
        <w:rPr>
          <w:color w:val="1A1B1A"/>
        </w:rPr>
        <w:t>=</w:t>
      </w:r>
      <w:r>
        <w:rPr>
          <w:color w:val="1A1B1A"/>
          <w:spacing w:val="-12"/>
        </w:rPr>
        <w:t xml:space="preserve"> </w:t>
      </w:r>
      <w:r>
        <w:rPr>
          <w:color w:val="1A1B1A"/>
        </w:rPr>
        <w:t>0.548).</w:t>
      </w:r>
    </w:p>
    <w:p w:rsidR="009F269F" w:rsidRDefault="002C4AC7">
      <w:pPr>
        <w:pStyle w:val="a3"/>
        <w:spacing w:line="278" w:lineRule="auto"/>
        <w:ind w:left="243" w:right="423" w:firstLine="283"/>
        <w:jc w:val="both"/>
      </w:pPr>
      <w:r>
        <w:rPr>
          <w:color w:val="1A1B1A"/>
        </w:rPr>
        <w:t>In summary, the respiratory diseases were the most prevalent, affecting</w:t>
      </w:r>
      <w:r>
        <w:rPr>
          <w:color w:val="1A1B1A"/>
          <w:spacing w:val="32"/>
        </w:rPr>
        <w:t xml:space="preserve"> </w:t>
      </w:r>
      <w:r>
        <w:rPr>
          <w:color w:val="1A1B1A"/>
        </w:rPr>
        <w:t>over</w:t>
      </w:r>
      <w:r>
        <w:rPr>
          <w:color w:val="1A1B1A"/>
          <w:spacing w:val="32"/>
        </w:rPr>
        <w:t xml:space="preserve"> </w:t>
      </w:r>
      <w:r>
        <w:rPr>
          <w:color w:val="1A1B1A"/>
        </w:rPr>
        <w:t>57,000</w:t>
      </w:r>
      <w:r>
        <w:rPr>
          <w:color w:val="1A1B1A"/>
          <w:spacing w:val="32"/>
        </w:rPr>
        <w:t xml:space="preserve"> </w:t>
      </w:r>
      <w:r>
        <w:rPr>
          <w:color w:val="1A1B1A"/>
        </w:rPr>
        <w:t>per</w:t>
      </w:r>
      <w:r>
        <w:rPr>
          <w:color w:val="1A1B1A"/>
          <w:spacing w:val="32"/>
        </w:rPr>
        <w:t xml:space="preserve"> </w:t>
      </w:r>
      <w:r>
        <w:rPr>
          <w:color w:val="1A1B1A"/>
        </w:rPr>
        <w:t>100,000</w:t>
      </w:r>
      <w:r>
        <w:rPr>
          <w:color w:val="1A1B1A"/>
          <w:spacing w:val="32"/>
        </w:rPr>
        <w:t xml:space="preserve"> </w:t>
      </w:r>
      <w:r>
        <w:rPr>
          <w:color w:val="1A1B1A"/>
        </w:rPr>
        <w:t>children</w:t>
      </w:r>
      <w:r>
        <w:rPr>
          <w:color w:val="1A1B1A"/>
          <w:spacing w:val="32"/>
        </w:rPr>
        <w:t xml:space="preserve"> </w:t>
      </w:r>
      <w:r>
        <w:rPr>
          <w:color w:val="1A1B1A"/>
        </w:rPr>
        <w:t>annually</w:t>
      </w:r>
      <w:r>
        <w:rPr>
          <w:color w:val="1A1B1A"/>
          <w:spacing w:val="32"/>
        </w:rPr>
        <w:t xml:space="preserve"> </w:t>
      </w:r>
      <w:r>
        <w:rPr>
          <w:color w:val="1A1B1A"/>
        </w:rPr>
        <w:t>in</w:t>
      </w:r>
      <w:r>
        <w:rPr>
          <w:color w:val="1A1B1A"/>
          <w:spacing w:val="32"/>
        </w:rPr>
        <w:t xml:space="preserve"> </w:t>
      </w:r>
      <w:r>
        <w:rPr>
          <w:color w:val="1A1B1A"/>
        </w:rPr>
        <w:t>a</w:t>
      </w:r>
      <w:r>
        <w:rPr>
          <w:color w:val="1A1B1A"/>
          <w:spacing w:val="32"/>
        </w:rPr>
        <w:t xml:space="preserve"> </w:t>
      </w:r>
      <w:r>
        <w:rPr>
          <w:color w:val="1A1B1A"/>
        </w:rPr>
        <w:t>study</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14"/>
        </w:rPr>
      </w:pPr>
    </w:p>
    <w:p w:rsidR="009F269F" w:rsidRDefault="009F269F">
      <w:pPr>
        <w:pStyle w:val="a3"/>
        <w:rPr>
          <w:sz w:val="14"/>
        </w:rPr>
      </w:pPr>
    </w:p>
    <w:p w:rsidR="009F269F" w:rsidRDefault="009F269F">
      <w:pPr>
        <w:pStyle w:val="a3"/>
        <w:rPr>
          <w:sz w:val="14"/>
        </w:rPr>
      </w:pPr>
    </w:p>
    <w:p w:rsidR="009F269F" w:rsidRDefault="009F269F">
      <w:pPr>
        <w:pStyle w:val="a3"/>
        <w:spacing w:before="50"/>
        <w:rPr>
          <w:sz w:val="14"/>
        </w:rPr>
      </w:pPr>
    </w:p>
    <w:p w:rsidR="009F269F" w:rsidRDefault="002C4AC7">
      <w:pPr>
        <w:ind w:left="425"/>
        <w:rPr>
          <w:rFonts w:ascii="Arial"/>
          <w:b/>
          <w:sz w:val="14"/>
        </w:rPr>
      </w:pPr>
      <w:bookmarkStart w:id="189" w:name="_bookmark151"/>
      <w:bookmarkEnd w:id="189"/>
      <w:r>
        <w:rPr>
          <w:rFonts w:ascii="Arial"/>
          <w:b/>
          <w:color w:val="7D7E7E"/>
          <w:spacing w:val="-4"/>
          <w:sz w:val="14"/>
        </w:rPr>
        <w:t>TABLE</w:t>
      </w:r>
      <w:r>
        <w:rPr>
          <w:rFonts w:ascii="Arial"/>
          <w:b/>
          <w:color w:val="7D7E7E"/>
          <w:spacing w:val="-3"/>
          <w:sz w:val="14"/>
        </w:rPr>
        <w:t xml:space="preserve"> </w:t>
      </w:r>
      <w:r>
        <w:rPr>
          <w:rFonts w:ascii="Arial"/>
          <w:b/>
          <w:color w:val="7D7E7E"/>
          <w:spacing w:val="-4"/>
          <w:sz w:val="14"/>
        </w:rPr>
        <w:t>8</w:t>
      </w:r>
      <w:r>
        <w:rPr>
          <w:rFonts w:ascii="Arial"/>
          <w:b/>
          <w:color w:val="7D7E7E"/>
          <w:spacing w:val="36"/>
          <w:sz w:val="14"/>
        </w:rPr>
        <w:t xml:space="preserve"> </w:t>
      </w:r>
      <w:r>
        <w:rPr>
          <w:rFonts w:ascii="Arial"/>
          <w:b/>
          <w:color w:val="6F6F6F"/>
          <w:spacing w:val="-4"/>
          <w:sz w:val="14"/>
        </w:rPr>
        <w:t>Estimates</w:t>
      </w:r>
      <w:r>
        <w:rPr>
          <w:rFonts w:ascii="Arial"/>
          <w:b/>
          <w:color w:val="6F6F6F"/>
          <w:spacing w:val="-3"/>
          <w:sz w:val="14"/>
        </w:rPr>
        <w:t xml:space="preserve"> </w:t>
      </w:r>
      <w:r>
        <w:rPr>
          <w:rFonts w:ascii="Arial"/>
          <w:b/>
          <w:color w:val="6F6F6F"/>
          <w:spacing w:val="-4"/>
          <w:sz w:val="14"/>
        </w:rPr>
        <w:t>of</w:t>
      </w:r>
      <w:r>
        <w:rPr>
          <w:rFonts w:ascii="Arial"/>
          <w:b/>
          <w:color w:val="6F6F6F"/>
          <w:spacing w:val="-2"/>
          <w:sz w:val="14"/>
        </w:rPr>
        <w:t xml:space="preserve"> </w:t>
      </w:r>
      <w:r>
        <w:rPr>
          <w:rFonts w:ascii="Arial"/>
          <w:b/>
          <w:color w:val="6F6F6F"/>
          <w:spacing w:val="-4"/>
          <w:sz w:val="14"/>
        </w:rPr>
        <w:t>fixed</w:t>
      </w:r>
      <w:r>
        <w:rPr>
          <w:rFonts w:ascii="Arial"/>
          <w:b/>
          <w:color w:val="6F6F6F"/>
          <w:spacing w:val="-2"/>
          <w:sz w:val="14"/>
        </w:rPr>
        <w:t xml:space="preserve"> </w:t>
      </w:r>
      <w:r>
        <w:rPr>
          <w:rFonts w:ascii="Arial"/>
          <w:b/>
          <w:color w:val="6F6F6F"/>
          <w:spacing w:val="-4"/>
          <w:sz w:val="14"/>
        </w:rPr>
        <w:t>effects</w:t>
      </w:r>
      <w:r>
        <w:rPr>
          <w:rFonts w:ascii="Arial"/>
          <w:b/>
          <w:color w:val="6F6F6F"/>
          <w:spacing w:val="-2"/>
          <w:sz w:val="14"/>
        </w:rPr>
        <w:t xml:space="preserve"> </w:t>
      </w:r>
      <w:r>
        <w:rPr>
          <w:rFonts w:ascii="Arial"/>
          <w:b/>
          <w:color w:val="6F6F6F"/>
          <w:spacing w:val="-4"/>
          <w:sz w:val="14"/>
        </w:rPr>
        <w:t>for</w:t>
      </w:r>
      <w:r>
        <w:rPr>
          <w:rFonts w:ascii="Arial"/>
          <w:b/>
          <w:color w:val="6F6F6F"/>
          <w:spacing w:val="-3"/>
          <w:sz w:val="14"/>
        </w:rPr>
        <w:t xml:space="preserve"> </w:t>
      </w:r>
      <w:r>
        <w:rPr>
          <w:rFonts w:ascii="Arial"/>
          <w:b/>
          <w:color w:val="6F6F6F"/>
          <w:spacing w:val="-4"/>
          <w:sz w:val="14"/>
        </w:rPr>
        <w:t>nervous</w:t>
      </w:r>
      <w:r>
        <w:rPr>
          <w:rFonts w:ascii="Arial"/>
          <w:b/>
          <w:color w:val="6F6F6F"/>
          <w:spacing w:val="-2"/>
          <w:sz w:val="14"/>
        </w:rPr>
        <w:t xml:space="preserve"> </w:t>
      </w:r>
      <w:r>
        <w:rPr>
          <w:rFonts w:ascii="Arial"/>
          <w:b/>
          <w:color w:val="6F6F6F"/>
          <w:spacing w:val="-4"/>
          <w:sz w:val="14"/>
        </w:rPr>
        <w:t>system</w:t>
      </w:r>
      <w:r>
        <w:rPr>
          <w:rFonts w:ascii="Arial"/>
          <w:b/>
          <w:color w:val="6F6F6F"/>
          <w:spacing w:val="-2"/>
          <w:sz w:val="14"/>
        </w:rPr>
        <w:t xml:space="preserve"> </w:t>
      </w:r>
      <w:r>
        <w:rPr>
          <w:rFonts w:ascii="Arial"/>
          <w:b/>
          <w:color w:val="6F6F6F"/>
          <w:spacing w:val="-4"/>
          <w:sz w:val="14"/>
        </w:rPr>
        <w:t>disease</w:t>
      </w:r>
      <w:r>
        <w:rPr>
          <w:rFonts w:ascii="Arial"/>
          <w:b/>
          <w:color w:val="6F6F6F"/>
          <w:spacing w:val="-3"/>
          <w:sz w:val="14"/>
        </w:rPr>
        <w:t xml:space="preserve"> </w:t>
      </w:r>
      <w:r>
        <w:rPr>
          <w:rFonts w:ascii="Arial"/>
          <w:b/>
          <w:color w:val="6F6F6F"/>
          <w:spacing w:val="-4"/>
          <w:sz w:val="14"/>
        </w:rPr>
        <w:t>incidence.</w:t>
      </w:r>
    </w:p>
    <w:p w:rsidR="009F269F" w:rsidRDefault="009F269F">
      <w:pPr>
        <w:pStyle w:val="a3"/>
        <w:spacing w:before="7"/>
        <w:rPr>
          <w:rFonts w:ascii="Arial"/>
          <w:b/>
          <w:sz w:val="9"/>
        </w:rPr>
      </w:pPr>
    </w:p>
    <w:tbl>
      <w:tblPr>
        <w:tblStyle w:val="TableNormal"/>
        <w:tblW w:w="0" w:type="auto"/>
        <w:tblInd w:w="430" w:type="dxa"/>
        <w:tblBorders>
          <w:top w:val="single" w:sz="2" w:space="0" w:color="A2A2A2"/>
          <w:left w:val="single" w:sz="2" w:space="0" w:color="A2A2A2"/>
          <w:bottom w:val="single" w:sz="2" w:space="0" w:color="A2A2A2"/>
          <w:right w:val="single" w:sz="2" w:space="0" w:color="A2A2A2"/>
          <w:insideH w:val="single" w:sz="2" w:space="0" w:color="A2A2A2"/>
          <w:insideV w:val="single" w:sz="2" w:space="0" w:color="A2A2A2"/>
        </w:tblBorders>
        <w:tblLayout w:type="fixed"/>
        <w:tblLook w:val="01E0" w:firstRow="1" w:lastRow="1" w:firstColumn="1" w:lastColumn="1" w:noHBand="0" w:noVBand="0"/>
      </w:tblPr>
      <w:tblGrid>
        <w:gridCol w:w="2246"/>
        <w:gridCol w:w="1566"/>
        <w:gridCol w:w="1146"/>
        <w:gridCol w:w="1266"/>
        <w:gridCol w:w="1226"/>
        <w:gridCol w:w="1146"/>
        <w:gridCol w:w="1326"/>
      </w:tblGrid>
      <w:tr w:rsidR="009F269F">
        <w:trPr>
          <w:trHeight w:val="330"/>
        </w:trPr>
        <w:tc>
          <w:tcPr>
            <w:tcW w:w="2246" w:type="dxa"/>
            <w:shd w:val="clear" w:color="auto" w:fill="808181"/>
          </w:tcPr>
          <w:p w:rsidR="009F269F" w:rsidRDefault="002C4AC7">
            <w:pPr>
              <w:pStyle w:val="TableParagraph"/>
              <w:spacing w:before="63"/>
              <w:ind w:left="96"/>
              <w:jc w:val="left"/>
              <w:rPr>
                <w:rFonts w:ascii="Arial MT"/>
                <w:sz w:val="18"/>
              </w:rPr>
            </w:pPr>
            <w:r>
              <w:rPr>
                <w:rFonts w:ascii="Arial MT"/>
                <w:color w:val="FFFFFF"/>
                <w:spacing w:val="-2"/>
                <w:sz w:val="18"/>
              </w:rPr>
              <w:t>Parameter</w:t>
            </w:r>
          </w:p>
        </w:tc>
        <w:tc>
          <w:tcPr>
            <w:tcW w:w="1566" w:type="dxa"/>
            <w:shd w:val="clear" w:color="auto" w:fill="808181"/>
          </w:tcPr>
          <w:p w:rsidR="009F269F" w:rsidRDefault="002C4AC7">
            <w:pPr>
              <w:pStyle w:val="TableParagraph"/>
              <w:spacing w:before="63"/>
              <w:rPr>
                <w:rFonts w:ascii="Arial MT"/>
                <w:sz w:val="18"/>
              </w:rPr>
            </w:pPr>
            <w:r>
              <w:rPr>
                <w:rFonts w:ascii="Arial MT"/>
                <w:color w:val="FFFFFF"/>
                <w:spacing w:val="-2"/>
                <w:sz w:val="18"/>
              </w:rPr>
              <w:t>Estimate</w:t>
            </w:r>
          </w:p>
        </w:tc>
        <w:tc>
          <w:tcPr>
            <w:tcW w:w="1146" w:type="dxa"/>
            <w:shd w:val="clear" w:color="auto" w:fill="808181"/>
          </w:tcPr>
          <w:p w:rsidR="009F269F" w:rsidRDefault="002C4AC7">
            <w:pPr>
              <w:pStyle w:val="TableParagraph"/>
              <w:spacing w:before="63"/>
              <w:rPr>
                <w:rFonts w:ascii="Arial MT"/>
                <w:sz w:val="18"/>
              </w:rPr>
            </w:pPr>
            <w:r>
              <w:rPr>
                <w:rFonts w:ascii="Arial MT"/>
                <w:color w:val="FFFFFF"/>
                <w:spacing w:val="-5"/>
                <w:w w:val="95"/>
                <w:sz w:val="18"/>
              </w:rPr>
              <w:t>SE</w:t>
            </w:r>
          </w:p>
        </w:tc>
        <w:tc>
          <w:tcPr>
            <w:tcW w:w="1266" w:type="dxa"/>
            <w:shd w:val="clear" w:color="auto" w:fill="808181"/>
          </w:tcPr>
          <w:p w:rsidR="009F269F" w:rsidRDefault="002C4AC7">
            <w:pPr>
              <w:pStyle w:val="TableParagraph"/>
              <w:spacing w:before="63"/>
              <w:rPr>
                <w:rFonts w:ascii="Arial MT"/>
                <w:sz w:val="18"/>
              </w:rPr>
            </w:pPr>
            <w:r>
              <w:rPr>
                <w:rFonts w:ascii="Arial MT"/>
                <w:color w:val="FFFFFF"/>
                <w:spacing w:val="-5"/>
                <w:w w:val="110"/>
                <w:sz w:val="18"/>
              </w:rPr>
              <w:t>df</w:t>
            </w:r>
          </w:p>
        </w:tc>
        <w:tc>
          <w:tcPr>
            <w:tcW w:w="1226" w:type="dxa"/>
            <w:shd w:val="clear" w:color="auto" w:fill="808181"/>
          </w:tcPr>
          <w:p w:rsidR="009F269F" w:rsidRDefault="002C4AC7">
            <w:pPr>
              <w:pStyle w:val="TableParagraph"/>
              <w:spacing w:before="63"/>
              <w:rPr>
                <w:rFonts w:ascii="Arial"/>
                <w:i/>
                <w:sz w:val="18"/>
              </w:rPr>
            </w:pPr>
            <w:r>
              <w:rPr>
                <w:rFonts w:ascii="Arial"/>
                <w:i/>
                <w:color w:val="FFFFFF"/>
                <w:spacing w:val="-10"/>
                <w:w w:val="125"/>
                <w:sz w:val="18"/>
              </w:rPr>
              <w:t>t</w:t>
            </w:r>
          </w:p>
        </w:tc>
        <w:tc>
          <w:tcPr>
            <w:tcW w:w="1146" w:type="dxa"/>
            <w:shd w:val="clear" w:color="auto" w:fill="808181"/>
          </w:tcPr>
          <w:p w:rsidR="009F269F" w:rsidRDefault="002C4AC7">
            <w:pPr>
              <w:pStyle w:val="TableParagraph"/>
              <w:spacing w:before="63"/>
              <w:ind w:right="1"/>
              <w:rPr>
                <w:rFonts w:ascii="Arial MT"/>
                <w:sz w:val="18"/>
              </w:rPr>
            </w:pPr>
            <w:r>
              <w:rPr>
                <w:rFonts w:ascii="Arial MT"/>
                <w:color w:val="FFFFFF"/>
                <w:spacing w:val="-4"/>
                <w:sz w:val="18"/>
              </w:rPr>
              <w:t>Sig.</w:t>
            </w:r>
          </w:p>
        </w:tc>
        <w:tc>
          <w:tcPr>
            <w:tcW w:w="1326" w:type="dxa"/>
            <w:shd w:val="clear" w:color="auto" w:fill="808181"/>
          </w:tcPr>
          <w:p w:rsidR="009F269F" w:rsidRDefault="002C4AC7">
            <w:pPr>
              <w:pStyle w:val="TableParagraph"/>
              <w:spacing w:before="63"/>
              <w:ind w:left="3"/>
              <w:rPr>
                <w:rFonts w:ascii="Arial MT"/>
                <w:sz w:val="18"/>
              </w:rPr>
            </w:pPr>
            <w:r>
              <w:rPr>
                <w:rFonts w:ascii="Arial MT"/>
                <w:color w:val="FFFFFF"/>
                <w:spacing w:val="-4"/>
                <w:sz w:val="18"/>
              </w:rPr>
              <w:t>95%</w:t>
            </w:r>
            <w:r>
              <w:rPr>
                <w:rFonts w:ascii="Arial MT"/>
                <w:color w:val="FFFFFF"/>
                <w:spacing w:val="-7"/>
                <w:sz w:val="18"/>
              </w:rPr>
              <w:t xml:space="preserve"> </w:t>
            </w:r>
            <w:r>
              <w:rPr>
                <w:rFonts w:ascii="Arial MT"/>
                <w:color w:val="FFFFFF"/>
                <w:spacing w:val="-5"/>
                <w:sz w:val="18"/>
              </w:rPr>
              <w:t>CI</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w w:val="105"/>
                <w:sz w:val="14"/>
              </w:rPr>
              <w:t>Intercept</w:t>
            </w:r>
          </w:p>
        </w:tc>
        <w:tc>
          <w:tcPr>
            <w:tcW w:w="1566" w:type="dxa"/>
          </w:tcPr>
          <w:p w:rsidR="009F269F" w:rsidRDefault="002C4AC7">
            <w:pPr>
              <w:pStyle w:val="TableParagraph"/>
              <w:spacing w:before="68"/>
              <w:rPr>
                <w:sz w:val="14"/>
              </w:rPr>
            </w:pPr>
            <w:r>
              <w:rPr>
                <w:color w:val="1A1B1A"/>
                <w:spacing w:val="-2"/>
                <w:sz w:val="14"/>
              </w:rPr>
              <w:t>5.750</w:t>
            </w:r>
          </w:p>
        </w:tc>
        <w:tc>
          <w:tcPr>
            <w:tcW w:w="1146" w:type="dxa"/>
          </w:tcPr>
          <w:p w:rsidR="009F269F" w:rsidRDefault="002C4AC7">
            <w:pPr>
              <w:pStyle w:val="TableParagraph"/>
              <w:spacing w:before="68"/>
              <w:rPr>
                <w:sz w:val="14"/>
              </w:rPr>
            </w:pPr>
            <w:r>
              <w:rPr>
                <w:color w:val="1A1B1A"/>
                <w:spacing w:val="-2"/>
                <w:sz w:val="14"/>
              </w:rPr>
              <w:t>3.163</w:t>
            </w:r>
          </w:p>
        </w:tc>
        <w:tc>
          <w:tcPr>
            <w:tcW w:w="1266" w:type="dxa"/>
          </w:tcPr>
          <w:p w:rsidR="009F269F" w:rsidRDefault="002C4AC7">
            <w:pPr>
              <w:pStyle w:val="TableParagraph"/>
              <w:spacing w:before="68"/>
              <w:rPr>
                <w:sz w:val="14"/>
              </w:rPr>
            </w:pPr>
            <w:r>
              <w:rPr>
                <w:color w:val="1A1B1A"/>
                <w:spacing w:val="-2"/>
                <w:sz w:val="14"/>
              </w:rPr>
              <w:t>1.037</w:t>
            </w:r>
          </w:p>
        </w:tc>
        <w:tc>
          <w:tcPr>
            <w:tcW w:w="1226" w:type="dxa"/>
          </w:tcPr>
          <w:p w:rsidR="009F269F" w:rsidRDefault="002C4AC7">
            <w:pPr>
              <w:pStyle w:val="TableParagraph"/>
              <w:spacing w:before="68"/>
              <w:rPr>
                <w:sz w:val="14"/>
              </w:rPr>
            </w:pPr>
            <w:r>
              <w:rPr>
                <w:color w:val="1A1B1A"/>
                <w:spacing w:val="-2"/>
                <w:sz w:val="14"/>
              </w:rPr>
              <w:t>1.818</w:t>
            </w:r>
          </w:p>
        </w:tc>
        <w:tc>
          <w:tcPr>
            <w:tcW w:w="1146" w:type="dxa"/>
          </w:tcPr>
          <w:p w:rsidR="009F269F" w:rsidRDefault="002C4AC7">
            <w:pPr>
              <w:pStyle w:val="TableParagraph"/>
              <w:spacing w:before="68"/>
              <w:ind w:right="1"/>
              <w:rPr>
                <w:sz w:val="14"/>
              </w:rPr>
            </w:pPr>
            <w:r>
              <w:rPr>
                <w:color w:val="1A1B1A"/>
                <w:spacing w:val="-2"/>
                <w:sz w:val="14"/>
              </w:rPr>
              <w:t>0.313</w:t>
            </w:r>
          </w:p>
        </w:tc>
        <w:tc>
          <w:tcPr>
            <w:tcW w:w="1326" w:type="dxa"/>
          </w:tcPr>
          <w:p w:rsidR="009F269F" w:rsidRDefault="002C4AC7">
            <w:pPr>
              <w:pStyle w:val="TableParagraph"/>
              <w:spacing w:before="71"/>
              <w:ind w:left="3"/>
              <w:rPr>
                <w:sz w:val="14"/>
              </w:rPr>
            </w:pPr>
            <w:r>
              <w:rPr>
                <w:color w:val="1A1B1A"/>
                <w:spacing w:val="-2"/>
                <w:sz w:val="14"/>
              </w:rPr>
              <w:t>−31.218;</w:t>
            </w:r>
            <w:r>
              <w:rPr>
                <w:color w:val="1A1B1A"/>
                <w:spacing w:val="3"/>
                <w:sz w:val="14"/>
              </w:rPr>
              <w:t xml:space="preserve"> </w:t>
            </w:r>
            <w:r>
              <w:rPr>
                <w:color w:val="1A1B1A"/>
                <w:spacing w:val="-2"/>
                <w:sz w:val="14"/>
              </w:rPr>
              <w:t>42.718</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Almaty]</w:t>
            </w:r>
          </w:p>
        </w:tc>
        <w:tc>
          <w:tcPr>
            <w:tcW w:w="1566" w:type="dxa"/>
          </w:tcPr>
          <w:p w:rsidR="009F269F" w:rsidRDefault="002C4AC7">
            <w:pPr>
              <w:pStyle w:val="TableParagraph"/>
              <w:spacing w:before="71"/>
              <w:rPr>
                <w:sz w:val="14"/>
              </w:rPr>
            </w:pPr>
            <w:r>
              <w:rPr>
                <w:color w:val="1A1B1A"/>
                <w:spacing w:val="-2"/>
                <w:sz w:val="14"/>
              </w:rPr>
              <w:t>−0.845</w:t>
            </w:r>
          </w:p>
        </w:tc>
        <w:tc>
          <w:tcPr>
            <w:tcW w:w="1146" w:type="dxa"/>
          </w:tcPr>
          <w:p w:rsidR="009F269F" w:rsidRDefault="002C4AC7">
            <w:pPr>
              <w:pStyle w:val="TableParagraph"/>
              <w:spacing w:before="68"/>
              <w:rPr>
                <w:sz w:val="14"/>
              </w:rPr>
            </w:pPr>
            <w:r>
              <w:rPr>
                <w:color w:val="1A1B1A"/>
                <w:spacing w:val="-2"/>
                <w:sz w:val="14"/>
              </w:rPr>
              <w:t>1.585</w:t>
            </w:r>
          </w:p>
        </w:tc>
        <w:tc>
          <w:tcPr>
            <w:tcW w:w="1266" w:type="dxa"/>
          </w:tcPr>
          <w:p w:rsidR="009F269F" w:rsidRDefault="002C4AC7">
            <w:pPr>
              <w:pStyle w:val="TableParagraph"/>
              <w:spacing w:before="68"/>
              <w:rPr>
                <w:sz w:val="14"/>
              </w:rPr>
            </w:pPr>
            <w:r>
              <w:rPr>
                <w:color w:val="1A1B1A"/>
                <w:spacing w:val="-2"/>
                <w:sz w:val="14"/>
              </w:rPr>
              <w:t>0.018</w:t>
            </w:r>
          </w:p>
        </w:tc>
        <w:tc>
          <w:tcPr>
            <w:tcW w:w="1226" w:type="dxa"/>
          </w:tcPr>
          <w:p w:rsidR="009F269F" w:rsidRDefault="002C4AC7">
            <w:pPr>
              <w:pStyle w:val="TableParagraph"/>
              <w:spacing w:before="71"/>
              <w:rPr>
                <w:sz w:val="14"/>
              </w:rPr>
            </w:pPr>
            <w:r>
              <w:rPr>
                <w:color w:val="1A1B1A"/>
                <w:spacing w:val="-2"/>
                <w:sz w:val="14"/>
              </w:rPr>
              <w:t>−0.533</w:t>
            </w:r>
          </w:p>
        </w:tc>
        <w:tc>
          <w:tcPr>
            <w:tcW w:w="1146" w:type="dxa"/>
          </w:tcPr>
          <w:p w:rsidR="009F269F" w:rsidRDefault="002C4AC7">
            <w:pPr>
              <w:pStyle w:val="TableParagraph"/>
              <w:spacing w:before="68"/>
              <w:ind w:right="1"/>
              <w:rPr>
                <w:sz w:val="14"/>
              </w:rPr>
            </w:pPr>
            <w:r>
              <w:rPr>
                <w:color w:val="1A1B1A"/>
                <w:spacing w:val="-2"/>
                <w:sz w:val="14"/>
              </w:rPr>
              <w:t>0.964</w:t>
            </w:r>
          </w:p>
        </w:tc>
        <w:tc>
          <w:tcPr>
            <w:tcW w:w="1326" w:type="dxa"/>
          </w:tcPr>
          <w:p w:rsidR="009F269F" w:rsidRDefault="002C4AC7">
            <w:pPr>
              <w:pStyle w:val="TableParagraph"/>
              <w:spacing w:before="71"/>
              <w:ind w:left="3"/>
              <w:rPr>
                <w:sz w:val="14"/>
              </w:rPr>
            </w:pPr>
            <w:r>
              <w:rPr>
                <w:color w:val="1A1B1A"/>
                <w:sz w:val="14"/>
              </w:rPr>
              <w:t>−3.998,</w:t>
            </w:r>
            <w:r>
              <w:rPr>
                <w:color w:val="1A1B1A"/>
                <w:spacing w:val="-5"/>
                <w:sz w:val="14"/>
              </w:rPr>
              <w:t xml:space="preserve"> </w:t>
            </w:r>
            <w:r>
              <w:rPr>
                <w:color w:val="1A1B1A"/>
                <w:spacing w:val="-2"/>
                <w:sz w:val="14"/>
              </w:rPr>
              <w:t>2.308</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Aqmola]</w:t>
            </w:r>
          </w:p>
        </w:tc>
        <w:tc>
          <w:tcPr>
            <w:tcW w:w="1566" w:type="dxa"/>
          </w:tcPr>
          <w:p w:rsidR="009F269F" w:rsidRDefault="002C4AC7">
            <w:pPr>
              <w:pStyle w:val="TableParagraph"/>
              <w:spacing w:before="71"/>
              <w:rPr>
                <w:sz w:val="14"/>
              </w:rPr>
            </w:pPr>
            <w:r>
              <w:rPr>
                <w:color w:val="1A1B1A"/>
                <w:spacing w:val="-2"/>
                <w:sz w:val="14"/>
              </w:rPr>
              <w:t>−0.056</w:t>
            </w:r>
          </w:p>
        </w:tc>
        <w:tc>
          <w:tcPr>
            <w:tcW w:w="1146" w:type="dxa"/>
          </w:tcPr>
          <w:p w:rsidR="009F269F" w:rsidRDefault="002C4AC7">
            <w:pPr>
              <w:pStyle w:val="TableParagraph"/>
              <w:spacing w:before="68"/>
              <w:rPr>
                <w:sz w:val="14"/>
              </w:rPr>
            </w:pPr>
            <w:r>
              <w:rPr>
                <w:color w:val="1A1B1A"/>
                <w:spacing w:val="-2"/>
                <w:sz w:val="14"/>
              </w:rPr>
              <w:t>1.599</w:t>
            </w:r>
          </w:p>
        </w:tc>
        <w:tc>
          <w:tcPr>
            <w:tcW w:w="1266" w:type="dxa"/>
          </w:tcPr>
          <w:p w:rsidR="009F269F" w:rsidRDefault="002C4AC7">
            <w:pPr>
              <w:pStyle w:val="TableParagraph"/>
              <w:spacing w:before="68"/>
              <w:rPr>
                <w:sz w:val="14"/>
              </w:rPr>
            </w:pPr>
            <w:r>
              <w:rPr>
                <w:color w:val="1A1B1A"/>
                <w:spacing w:val="-2"/>
                <w:sz w:val="14"/>
              </w:rPr>
              <w:t>0.018</w:t>
            </w:r>
          </w:p>
        </w:tc>
        <w:tc>
          <w:tcPr>
            <w:tcW w:w="1226" w:type="dxa"/>
          </w:tcPr>
          <w:p w:rsidR="009F269F" w:rsidRDefault="002C4AC7">
            <w:pPr>
              <w:pStyle w:val="TableParagraph"/>
              <w:spacing w:before="71"/>
              <w:rPr>
                <w:sz w:val="14"/>
              </w:rPr>
            </w:pPr>
            <w:r>
              <w:rPr>
                <w:color w:val="1A1B1A"/>
                <w:spacing w:val="-2"/>
                <w:sz w:val="14"/>
              </w:rPr>
              <w:t>−0.035</w:t>
            </w:r>
          </w:p>
        </w:tc>
        <w:tc>
          <w:tcPr>
            <w:tcW w:w="1146" w:type="dxa"/>
          </w:tcPr>
          <w:p w:rsidR="009F269F" w:rsidRDefault="002C4AC7">
            <w:pPr>
              <w:pStyle w:val="TableParagraph"/>
              <w:spacing w:before="68"/>
              <w:ind w:right="1"/>
              <w:rPr>
                <w:sz w:val="14"/>
              </w:rPr>
            </w:pPr>
            <w:r>
              <w:rPr>
                <w:color w:val="1A1B1A"/>
                <w:spacing w:val="-2"/>
                <w:sz w:val="14"/>
              </w:rPr>
              <w:t>0.995</w:t>
            </w:r>
          </w:p>
        </w:tc>
        <w:tc>
          <w:tcPr>
            <w:tcW w:w="1326" w:type="dxa"/>
          </w:tcPr>
          <w:p w:rsidR="009F269F" w:rsidRDefault="002C4AC7">
            <w:pPr>
              <w:pStyle w:val="TableParagraph"/>
              <w:spacing w:before="71"/>
              <w:ind w:left="3"/>
              <w:rPr>
                <w:sz w:val="14"/>
              </w:rPr>
            </w:pPr>
            <w:r>
              <w:rPr>
                <w:color w:val="1A1B1A"/>
                <w:spacing w:val="-2"/>
                <w:sz w:val="14"/>
              </w:rPr>
              <w:t>−2.243;</w:t>
            </w:r>
            <w:r>
              <w:rPr>
                <w:color w:val="1A1B1A"/>
                <w:spacing w:val="1"/>
                <w:sz w:val="14"/>
              </w:rPr>
              <w:t xml:space="preserve"> </w:t>
            </w:r>
            <w:r>
              <w:rPr>
                <w:color w:val="1A1B1A"/>
                <w:spacing w:val="-2"/>
                <w:sz w:val="14"/>
              </w:rPr>
              <w:t>2.243</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Aqtöbe]</w:t>
            </w:r>
          </w:p>
        </w:tc>
        <w:tc>
          <w:tcPr>
            <w:tcW w:w="1566" w:type="dxa"/>
          </w:tcPr>
          <w:p w:rsidR="009F269F" w:rsidRDefault="002C4AC7">
            <w:pPr>
              <w:pStyle w:val="TableParagraph"/>
              <w:spacing w:before="71"/>
              <w:rPr>
                <w:sz w:val="14"/>
              </w:rPr>
            </w:pPr>
            <w:r>
              <w:rPr>
                <w:color w:val="1A1B1A"/>
                <w:spacing w:val="-2"/>
                <w:sz w:val="14"/>
              </w:rPr>
              <w:t>−0.367</w:t>
            </w:r>
          </w:p>
        </w:tc>
        <w:tc>
          <w:tcPr>
            <w:tcW w:w="1146" w:type="dxa"/>
          </w:tcPr>
          <w:p w:rsidR="009F269F" w:rsidRDefault="002C4AC7">
            <w:pPr>
              <w:pStyle w:val="TableParagraph"/>
              <w:spacing w:before="68"/>
              <w:rPr>
                <w:sz w:val="14"/>
              </w:rPr>
            </w:pPr>
            <w:r>
              <w:rPr>
                <w:color w:val="1A1B1A"/>
                <w:spacing w:val="-2"/>
                <w:sz w:val="14"/>
              </w:rPr>
              <w:t>1.741</w:t>
            </w:r>
          </w:p>
        </w:tc>
        <w:tc>
          <w:tcPr>
            <w:tcW w:w="1266" w:type="dxa"/>
          </w:tcPr>
          <w:p w:rsidR="009F269F" w:rsidRDefault="002C4AC7">
            <w:pPr>
              <w:pStyle w:val="TableParagraph"/>
              <w:spacing w:before="68"/>
              <w:rPr>
                <w:sz w:val="14"/>
              </w:rPr>
            </w:pPr>
            <w:r>
              <w:rPr>
                <w:color w:val="1A1B1A"/>
                <w:spacing w:val="-2"/>
                <w:sz w:val="14"/>
              </w:rPr>
              <w:t>0.026</w:t>
            </w:r>
          </w:p>
        </w:tc>
        <w:tc>
          <w:tcPr>
            <w:tcW w:w="1226" w:type="dxa"/>
          </w:tcPr>
          <w:p w:rsidR="009F269F" w:rsidRDefault="002C4AC7">
            <w:pPr>
              <w:pStyle w:val="TableParagraph"/>
              <w:spacing w:before="71"/>
              <w:rPr>
                <w:sz w:val="14"/>
              </w:rPr>
            </w:pPr>
            <w:r>
              <w:rPr>
                <w:color w:val="1A1B1A"/>
                <w:spacing w:val="-2"/>
                <w:sz w:val="14"/>
              </w:rPr>
              <w:t>−0.211</w:t>
            </w:r>
          </w:p>
        </w:tc>
        <w:tc>
          <w:tcPr>
            <w:tcW w:w="1146" w:type="dxa"/>
          </w:tcPr>
          <w:p w:rsidR="009F269F" w:rsidRDefault="002C4AC7">
            <w:pPr>
              <w:pStyle w:val="TableParagraph"/>
              <w:spacing w:before="68"/>
              <w:ind w:right="1"/>
              <w:rPr>
                <w:sz w:val="14"/>
              </w:rPr>
            </w:pPr>
            <w:r>
              <w:rPr>
                <w:color w:val="1A1B1A"/>
                <w:spacing w:val="-2"/>
                <w:sz w:val="14"/>
              </w:rPr>
              <w:t>0.973</w:t>
            </w:r>
          </w:p>
        </w:tc>
        <w:tc>
          <w:tcPr>
            <w:tcW w:w="1326" w:type="dxa"/>
          </w:tcPr>
          <w:p w:rsidR="009F269F" w:rsidRDefault="002C4AC7">
            <w:pPr>
              <w:pStyle w:val="TableParagraph"/>
              <w:spacing w:before="71"/>
              <w:ind w:left="3"/>
              <w:rPr>
                <w:sz w:val="14"/>
              </w:rPr>
            </w:pPr>
            <w:r>
              <w:rPr>
                <w:color w:val="1A1B1A"/>
                <w:spacing w:val="-2"/>
                <w:sz w:val="14"/>
              </w:rPr>
              <w:t>−2.669;</w:t>
            </w:r>
            <w:r>
              <w:rPr>
                <w:color w:val="1A1B1A"/>
                <w:spacing w:val="1"/>
                <w:sz w:val="14"/>
              </w:rPr>
              <w:t xml:space="preserve"> </w:t>
            </w:r>
            <w:r>
              <w:rPr>
                <w:color w:val="1A1B1A"/>
                <w:spacing w:val="-2"/>
                <w:sz w:val="14"/>
              </w:rPr>
              <w:t>2.669</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Atyrau]</w:t>
            </w:r>
          </w:p>
        </w:tc>
        <w:tc>
          <w:tcPr>
            <w:tcW w:w="1566" w:type="dxa"/>
          </w:tcPr>
          <w:p w:rsidR="009F269F" w:rsidRDefault="002C4AC7">
            <w:pPr>
              <w:pStyle w:val="TableParagraph"/>
              <w:spacing w:before="71"/>
              <w:rPr>
                <w:sz w:val="14"/>
              </w:rPr>
            </w:pPr>
            <w:r>
              <w:rPr>
                <w:color w:val="1A1B1A"/>
                <w:spacing w:val="-2"/>
                <w:sz w:val="14"/>
              </w:rPr>
              <w:t>−0.940</w:t>
            </w:r>
          </w:p>
        </w:tc>
        <w:tc>
          <w:tcPr>
            <w:tcW w:w="1146" w:type="dxa"/>
          </w:tcPr>
          <w:p w:rsidR="009F269F" w:rsidRDefault="002C4AC7">
            <w:pPr>
              <w:pStyle w:val="TableParagraph"/>
              <w:spacing w:before="68"/>
              <w:rPr>
                <w:sz w:val="14"/>
              </w:rPr>
            </w:pPr>
            <w:r>
              <w:rPr>
                <w:color w:val="1A1B1A"/>
                <w:spacing w:val="-2"/>
                <w:sz w:val="14"/>
              </w:rPr>
              <w:t>1.629</w:t>
            </w:r>
          </w:p>
        </w:tc>
        <w:tc>
          <w:tcPr>
            <w:tcW w:w="1266" w:type="dxa"/>
          </w:tcPr>
          <w:p w:rsidR="009F269F" w:rsidRDefault="002C4AC7">
            <w:pPr>
              <w:pStyle w:val="TableParagraph"/>
              <w:spacing w:before="68"/>
              <w:rPr>
                <w:sz w:val="14"/>
              </w:rPr>
            </w:pPr>
            <w:r>
              <w:rPr>
                <w:color w:val="1A1B1A"/>
                <w:spacing w:val="-2"/>
                <w:sz w:val="14"/>
              </w:rPr>
              <w:t>0.020</w:t>
            </w:r>
          </w:p>
        </w:tc>
        <w:tc>
          <w:tcPr>
            <w:tcW w:w="1226" w:type="dxa"/>
          </w:tcPr>
          <w:p w:rsidR="009F269F" w:rsidRDefault="002C4AC7">
            <w:pPr>
              <w:pStyle w:val="TableParagraph"/>
              <w:spacing w:before="71"/>
              <w:rPr>
                <w:sz w:val="14"/>
              </w:rPr>
            </w:pPr>
            <w:r>
              <w:rPr>
                <w:color w:val="1A1B1A"/>
                <w:spacing w:val="-2"/>
                <w:sz w:val="14"/>
              </w:rPr>
              <w:t>−0.577</w:t>
            </w:r>
          </w:p>
        </w:tc>
        <w:tc>
          <w:tcPr>
            <w:tcW w:w="1146" w:type="dxa"/>
          </w:tcPr>
          <w:p w:rsidR="009F269F" w:rsidRDefault="002C4AC7">
            <w:pPr>
              <w:pStyle w:val="TableParagraph"/>
              <w:spacing w:before="68"/>
              <w:ind w:right="1"/>
              <w:rPr>
                <w:sz w:val="14"/>
              </w:rPr>
            </w:pPr>
            <w:r>
              <w:rPr>
                <w:color w:val="1A1B1A"/>
                <w:spacing w:val="-2"/>
                <w:sz w:val="14"/>
              </w:rPr>
              <w:t>0.959</w:t>
            </w:r>
          </w:p>
        </w:tc>
        <w:tc>
          <w:tcPr>
            <w:tcW w:w="1326" w:type="dxa"/>
          </w:tcPr>
          <w:p w:rsidR="009F269F" w:rsidRDefault="002C4AC7">
            <w:pPr>
              <w:pStyle w:val="TableParagraph"/>
              <w:spacing w:before="71"/>
              <w:ind w:left="3"/>
              <w:rPr>
                <w:sz w:val="14"/>
              </w:rPr>
            </w:pPr>
            <w:r>
              <w:rPr>
                <w:color w:val="1A1B1A"/>
                <w:spacing w:val="-2"/>
                <w:sz w:val="14"/>
              </w:rPr>
              <w:t>−2.527;</w:t>
            </w:r>
            <w:r>
              <w:rPr>
                <w:color w:val="1A1B1A"/>
                <w:spacing w:val="1"/>
                <w:sz w:val="14"/>
              </w:rPr>
              <w:t xml:space="preserve"> </w:t>
            </w:r>
            <w:r>
              <w:rPr>
                <w:color w:val="1A1B1A"/>
                <w:spacing w:val="-2"/>
                <w:sz w:val="14"/>
              </w:rPr>
              <w:t>2.526</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[Region =</w:t>
            </w:r>
            <w:r>
              <w:rPr>
                <w:color w:val="1A1B1A"/>
                <w:spacing w:val="-1"/>
                <w:sz w:val="14"/>
              </w:rPr>
              <w:t xml:space="preserve"> </w:t>
            </w:r>
            <w:r>
              <w:rPr>
                <w:color w:val="1A1B1A"/>
                <w:spacing w:val="-2"/>
                <w:sz w:val="14"/>
              </w:rPr>
              <w:t>East Kazakhstan]</w:t>
            </w:r>
          </w:p>
        </w:tc>
        <w:tc>
          <w:tcPr>
            <w:tcW w:w="1566" w:type="dxa"/>
          </w:tcPr>
          <w:p w:rsidR="009F269F" w:rsidRDefault="002C4AC7">
            <w:pPr>
              <w:pStyle w:val="TableParagraph"/>
              <w:spacing w:before="71"/>
              <w:rPr>
                <w:sz w:val="14"/>
              </w:rPr>
            </w:pPr>
            <w:r>
              <w:rPr>
                <w:color w:val="1A1B1A"/>
                <w:spacing w:val="-2"/>
                <w:sz w:val="14"/>
              </w:rPr>
              <w:t>−0.323</w:t>
            </w:r>
          </w:p>
        </w:tc>
        <w:tc>
          <w:tcPr>
            <w:tcW w:w="1146" w:type="dxa"/>
          </w:tcPr>
          <w:p w:rsidR="009F269F" w:rsidRDefault="002C4AC7">
            <w:pPr>
              <w:pStyle w:val="TableParagraph"/>
              <w:spacing w:before="68"/>
              <w:rPr>
                <w:sz w:val="14"/>
              </w:rPr>
            </w:pPr>
            <w:r>
              <w:rPr>
                <w:color w:val="1A1B1A"/>
                <w:spacing w:val="-2"/>
                <w:sz w:val="14"/>
              </w:rPr>
              <w:t>1.614</w:t>
            </w:r>
          </w:p>
        </w:tc>
        <w:tc>
          <w:tcPr>
            <w:tcW w:w="1266" w:type="dxa"/>
          </w:tcPr>
          <w:p w:rsidR="009F269F" w:rsidRDefault="002C4AC7">
            <w:pPr>
              <w:pStyle w:val="TableParagraph"/>
              <w:spacing w:before="68"/>
              <w:rPr>
                <w:sz w:val="14"/>
              </w:rPr>
            </w:pPr>
            <w:r>
              <w:rPr>
                <w:color w:val="1A1B1A"/>
                <w:spacing w:val="-2"/>
                <w:sz w:val="14"/>
              </w:rPr>
              <w:t>0.019</w:t>
            </w:r>
          </w:p>
        </w:tc>
        <w:tc>
          <w:tcPr>
            <w:tcW w:w="1226" w:type="dxa"/>
          </w:tcPr>
          <w:p w:rsidR="009F269F" w:rsidRDefault="002C4AC7">
            <w:pPr>
              <w:pStyle w:val="TableParagraph"/>
              <w:spacing w:before="71"/>
              <w:rPr>
                <w:sz w:val="14"/>
              </w:rPr>
            </w:pPr>
            <w:r>
              <w:rPr>
                <w:color w:val="1A1B1A"/>
                <w:spacing w:val="-2"/>
                <w:sz w:val="14"/>
              </w:rPr>
              <w:t>−0.200</w:t>
            </w:r>
          </w:p>
        </w:tc>
        <w:tc>
          <w:tcPr>
            <w:tcW w:w="1146" w:type="dxa"/>
          </w:tcPr>
          <w:p w:rsidR="009F269F" w:rsidRDefault="002C4AC7">
            <w:pPr>
              <w:pStyle w:val="TableParagraph"/>
              <w:spacing w:before="68"/>
              <w:ind w:right="1"/>
              <w:rPr>
                <w:sz w:val="14"/>
              </w:rPr>
            </w:pPr>
            <w:r>
              <w:rPr>
                <w:color w:val="1A1B1A"/>
                <w:spacing w:val="-2"/>
                <w:sz w:val="14"/>
              </w:rPr>
              <w:t>0.978</w:t>
            </w:r>
          </w:p>
        </w:tc>
        <w:tc>
          <w:tcPr>
            <w:tcW w:w="1326" w:type="dxa"/>
          </w:tcPr>
          <w:p w:rsidR="009F269F" w:rsidRDefault="002C4AC7">
            <w:pPr>
              <w:pStyle w:val="TableParagraph"/>
              <w:spacing w:before="71"/>
              <w:ind w:left="3"/>
              <w:rPr>
                <w:sz w:val="14"/>
              </w:rPr>
            </w:pPr>
            <w:r>
              <w:rPr>
                <w:color w:val="1A1B1A"/>
                <w:spacing w:val="-2"/>
                <w:sz w:val="14"/>
              </w:rPr>
              <w:t>−2.410;</w:t>
            </w:r>
            <w:r>
              <w:rPr>
                <w:color w:val="1A1B1A"/>
                <w:spacing w:val="1"/>
                <w:sz w:val="14"/>
              </w:rPr>
              <w:t xml:space="preserve"> </w:t>
            </w:r>
            <w:r>
              <w:rPr>
                <w:color w:val="1A1B1A"/>
                <w:spacing w:val="-2"/>
                <w:sz w:val="14"/>
              </w:rPr>
              <w:t>1.626</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Mangghystau]</w:t>
            </w:r>
          </w:p>
        </w:tc>
        <w:tc>
          <w:tcPr>
            <w:tcW w:w="1566" w:type="dxa"/>
          </w:tcPr>
          <w:p w:rsidR="009F269F" w:rsidRDefault="002C4AC7">
            <w:pPr>
              <w:pStyle w:val="TableParagraph"/>
              <w:spacing w:before="71"/>
              <w:rPr>
                <w:sz w:val="14"/>
              </w:rPr>
            </w:pPr>
            <w:r>
              <w:rPr>
                <w:color w:val="1A1B1A"/>
                <w:spacing w:val="-2"/>
                <w:sz w:val="14"/>
              </w:rPr>
              <w:t>−0.153</w:t>
            </w:r>
          </w:p>
        </w:tc>
        <w:tc>
          <w:tcPr>
            <w:tcW w:w="1146" w:type="dxa"/>
          </w:tcPr>
          <w:p w:rsidR="009F269F" w:rsidRDefault="002C4AC7">
            <w:pPr>
              <w:pStyle w:val="TableParagraph"/>
              <w:spacing w:before="68"/>
              <w:rPr>
                <w:sz w:val="14"/>
              </w:rPr>
            </w:pPr>
            <w:r>
              <w:rPr>
                <w:color w:val="1A1B1A"/>
                <w:spacing w:val="-2"/>
                <w:sz w:val="14"/>
              </w:rPr>
              <w:t>1.677</w:t>
            </w:r>
          </w:p>
        </w:tc>
        <w:tc>
          <w:tcPr>
            <w:tcW w:w="1266" w:type="dxa"/>
          </w:tcPr>
          <w:p w:rsidR="009F269F" w:rsidRDefault="002C4AC7">
            <w:pPr>
              <w:pStyle w:val="TableParagraph"/>
              <w:spacing w:before="68"/>
              <w:rPr>
                <w:sz w:val="14"/>
              </w:rPr>
            </w:pPr>
            <w:r>
              <w:rPr>
                <w:color w:val="1A1B1A"/>
                <w:spacing w:val="-2"/>
                <w:sz w:val="14"/>
              </w:rPr>
              <w:t>0.022</w:t>
            </w:r>
          </w:p>
        </w:tc>
        <w:tc>
          <w:tcPr>
            <w:tcW w:w="1226" w:type="dxa"/>
          </w:tcPr>
          <w:p w:rsidR="009F269F" w:rsidRDefault="002C4AC7">
            <w:pPr>
              <w:pStyle w:val="TableParagraph"/>
              <w:spacing w:before="71"/>
              <w:rPr>
                <w:sz w:val="14"/>
              </w:rPr>
            </w:pPr>
            <w:r>
              <w:rPr>
                <w:color w:val="1A1B1A"/>
                <w:spacing w:val="-2"/>
                <w:sz w:val="14"/>
              </w:rPr>
              <w:t>−0.091</w:t>
            </w:r>
          </w:p>
        </w:tc>
        <w:tc>
          <w:tcPr>
            <w:tcW w:w="1146" w:type="dxa"/>
          </w:tcPr>
          <w:p w:rsidR="009F269F" w:rsidRDefault="002C4AC7">
            <w:pPr>
              <w:pStyle w:val="TableParagraph"/>
              <w:spacing w:before="68"/>
              <w:ind w:right="1"/>
              <w:rPr>
                <w:sz w:val="14"/>
              </w:rPr>
            </w:pPr>
            <w:r>
              <w:rPr>
                <w:color w:val="1A1B1A"/>
                <w:spacing w:val="-2"/>
                <w:sz w:val="14"/>
              </w:rPr>
              <w:t>0.987</w:t>
            </w:r>
          </w:p>
        </w:tc>
        <w:tc>
          <w:tcPr>
            <w:tcW w:w="1326" w:type="dxa"/>
          </w:tcPr>
          <w:p w:rsidR="009F269F" w:rsidRDefault="002C4AC7">
            <w:pPr>
              <w:pStyle w:val="TableParagraph"/>
              <w:spacing w:before="71"/>
              <w:ind w:left="3"/>
              <w:rPr>
                <w:sz w:val="14"/>
              </w:rPr>
            </w:pPr>
            <w:r>
              <w:rPr>
                <w:color w:val="1A1B1A"/>
                <w:spacing w:val="-2"/>
                <w:sz w:val="14"/>
              </w:rPr>
              <w:t>−2.740;</w:t>
            </w:r>
            <w:r>
              <w:rPr>
                <w:color w:val="1A1B1A"/>
                <w:spacing w:val="1"/>
                <w:sz w:val="14"/>
              </w:rPr>
              <w:t xml:space="preserve"> </w:t>
            </w:r>
            <w:r>
              <w:rPr>
                <w:color w:val="1A1B1A"/>
                <w:spacing w:val="-2"/>
                <w:sz w:val="14"/>
              </w:rPr>
              <w:t>1.147</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3"/>
                <w:sz w:val="14"/>
              </w:rPr>
              <w:t xml:space="preserve"> </w:t>
            </w:r>
            <w:r>
              <w:rPr>
                <w:color w:val="1A1B1A"/>
                <w:sz w:val="14"/>
              </w:rPr>
              <w:t>=</w:t>
            </w:r>
            <w:r>
              <w:rPr>
                <w:color w:val="1A1B1A"/>
                <w:spacing w:val="-3"/>
                <w:sz w:val="14"/>
              </w:rPr>
              <w:t xml:space="preserve"> </w:t>
            </w:r>
            <w:r>
              <w:rPr>
                <w:color w:val="1A1B1A"/>
                <w:sz w:val="14"/>
              </w:rPr>
              <w:t>North</w:t>
            </w:r>
            <w:r>
              <w:rPr>
                <w:color w:val="1A1B1A"/>
                <w:spacing w:val="-3"/>
                <w:sz w:val="14"/>
              </w:rPr>
              <w:t xml:space="preserve"> </w:t>
            </w:r>
            <w:r>
              <w:rPr>
                <w:color w:val="1A1B1A"/>
                <w:spacing w:val="-2"/>
                <w:sz w:val="14"/>
              </w:rPr>
              <w:t>Kazakhstan]</w:t>
            </w:r>
          </w:p>
        </w:tc>
        <w:tc>
          <w:tcPr>
            <w:tcW w:w="1566" w:type="dxa"/>
          </w:tcPr>
          <w:p w:rsidR="009F269F" w:rsidRDefault="002C4AC7">
            <w:pPr>
              <w:pStyle w:val="TableParagraph"/>
              <w:spacing w:before="68"/>
              <w:rPr>
                <w:sz w:val="14"/>
              </w:rPr>
            </w:pPr>
            <w:r>
              <w:rPr>
                <w:color w:val="1A1B1A"/>
                <w:spacing w:val="-2"/>
                <w:sz w:val="14"/>
              </w:rPr>
              <w:t>0.198</w:t>
            </w:r>
          </w:p>
        </w:tc>
        <w:tc>
          <w:tcPr>
            <w:tcW w:w="1146" w:type="dxa"/>
          </w:tcPr>
          <w:p w:rsidR="009F269F" w:rsidRDefault="002C4AC7">
            <w:pPr>
              <w:pStyle w:val="TableParagraph"/>
              <w:spacing w:before="68"/>
              <w:rPr>
                <w:sz w:val="14"/>
              </w:rPr>
            </w:pPr>
            <w:r>
              <w:rPr>
                <w:color w:val="1A1B1A"/>
                <w:spacing w:val="-2"/>
                <w:sz w:val="14"/>
              </w:rPr>
              <w:t>1.588</w:t>
            </w:r>
          </w:p>
        </w:tc>
        <w:tc>
          <w:tcPr>
            <w:tcW w:w="1266" w:type="dxa"/>
          </w:tcPr>
          <w:p w:rsidR="009F269F" w:rsidRDefault="002C4AC7">
            <w:pPr>
              <w:pStyle w:val="TableParagraph"/>
              <w:spacing w:before="68"/>
              <w:rPr>
                <w:sz w:val="14"/>
              </w:rPr>
            </w:pPr>
            <w:r>
              <w:rPr>
                <w:color w:val="1A1B1A"/>
                <w:spacing w:val="-2"/>
                <w:sz w:val="14"/>
              </w:rPr>
              <w:t>0.018</w:t>
            </w:r>
          </w:p>
        </w:tc>
        <w:tc>
          <w:tcPr>
            <w:tcW w:w="1226" w:type="dxa"/>
          </w:tcPr>
          <w:p w:rsidR="009F269F" w:rsidRDefault="002C4AC7">
            <w:pPr>
              <w:pStyle w:val="TableParagraph"/>
              <w:spacing w:before="68"/>
              <w:rPr>
                <w:sz w:val="14"/>
              </w:rPr>
            </w:pPr>
            <w:r>
              <w:rPr>
                <w:color w:val="1A1B1A"/>
                <w:spacing w:val="-2"/>
                <w:sz w:val="14"/>
              </w:rPr>
              <w:t>0.125</w:t>
            </w:r>
          </w:p>
        </w:tc>
        <w:tc>
          <w:tcPr>
            <w:tcW w:w="1146" w:type="dxa"/>
          </w:tcPr>
          <w:p w:rsidR="009F269F" w:rsidRDefault="002C4AC7">
            <w:pPr>
              <w:pStyle w:val="TableParagraph"/>
              <w:spacing w:before="68"/>
              <w:ind w:right="1"/>
              <w:rPr>
                <w:sz w:val="14"/>
              </w:rPr>
            </w:pPr>
            <w:r>
              <w:rPr>
                <w:color w:val="1A1B1A"/>
                <w:spacing w:val="-2"/>
                <w:sz w:val="14"/>
              </w:rPr>
              <w:t>0.985</w:t>
            </w:r>
          </w:p>
        </w:tc>
        <w:tc>
          <w:tcPr>
            <w:tcW w:w="1326" w:type="dxa"/>
          </w:tcPr>
          <w:p w:rsidR="009F269F" w:rsidRDefault="002C4AC7">
            <w:pPr>
              <w:pStyle w:val="TableParagraph"/>
              <w:spacing w:before="71"/>
              <w:ind w:left="3"/>
              <w:rPr>
                <w:sz w:val="14"/>
              </w:rPr>
            </w:pPr>
            <w:r>
              <w:rPr>
                <w:color w:val="1A1B1A"/>
                <w:spacing w:val="-2"/>
                <w:sz w:val="14"/>
              </w:rPr>
              <w:t>−2.635;</w:t>
            </w:r>
            <w:r>
              <w:rPr>
                <w:color w:val="1A1B1A"/>
                <w:spacing w:val="1"/>
                <w:sz w:val="14"/>
              </w:rPr>
              <w:t xml:space="preserve"> </w:t>
            </w:r>
            <w:r>
              <w:rPr>
                <w:color w:val="1A1B1A"/>
                <w:spacing w:val="-2"/>
                <w:sz w:val="14"/>
              </w:rPr>
              <w:t>1.263</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Pavlodar]</w:t>
            </w:r>
          </w:p>
        </w:tc>
        <w:tc>
          <w:tcPr>
            <w:tcW w:w="1566" w:type="dxa"/>
          </w:tcPr>
          <w:p w:rsidR="009F269F" w:rsidRDefault="002C4AC7">
            <w:pPr>
              <w:pStyle w:val="TableParagraph"/>
              <w:spacing w:before="68"/>
              <w:rPr>
                <w:sz w:val="14"/>
              </w:rPr>
            </w:pPr>
            <w:r>
              <w:rPr>
                <w:color w:val="1A1B1A"/>
                <w:spacing w:val="-2"/>
                <w:sz w:val="14"/>
              </w:rPr>
              <w:t>0.550</w:t>
            </w:r>
          </w:p>
        </w:tc>
        <w:tc>
          <w:tcPr>
            <w:tcW w:w="1146" w:type="dxa"/>
          </w:tcPr>
          <w:p w:rsidR="009F269F" w:rsidRDefault="002C4AC7">
            <w:pPr>
              <w:pStyle w:val="TableParagraph"/>
              <w:spacing w:before="68"/>
              <w:rPr>
                <w:sz w:val="14"/>
              </w:rPr>
            </w:pPr>
            <w:r>
              <w:rPr>
                <w:color w:val="1A1B1A"/>
                <w:spacing w:val="-2"/>
                <w:sz w:val="14"/>
              </w:rPr>
              <w:t>1.586</w:t>
            </w:r>
          </w:p>
        </w:tc>
        <w:tc>
          <w:tcPr>
            <w:tcW w:w="1266" w:type="dxa"/>
          </w:tcPr>
          <w:p w:rsidR="009F269F" w:rsidRDefault="002C4AC7">
            <w:pPr>
              <w:pStyle w:val="TableParagraph"/>
              <w:spacing w:before="68"/>
              <w:rPr>
                <w:sz w:val="14"/>
              </w:rPr>
            </w:pPr>
            <w:r>
              <w:rPr>
                <w:color w:val="1A1B1A"/>
                <w:spacing w:val="-2"/>
                <w:sz w:val="14"/>
              </w:rPr>
              <w:t>0.018</w:t>
            </w:r>
          </w:p>
        </w:tc>
        <w:tc>
          <w:tcPr>
            <w:tcW w:w="1226" w:type="dxa"/>
          </w:tcPr>
          <w:p w:rsidR="009F269F" w:rsidRDefault="002C4AC7">
            <w:pPr>
              <w:pStyle w:val="TableParagraph"/>
              <w:spacing w:before="68"/>
              <w:rPr>
                <w:sz w:val="14"/>
              </w:rPr>
            </w:pPr>
            <w:r>
              <w:rPr>
                <w:color w:val="1A1B1A"/>
                <w:spacing w:val="-2"/>
                <w:sz w:val="14"/>
              </w:rPr>
              <w:t>0.347</w:t>
            </w:r>
          </w:p>
        </w:tc>
        <w:tc>
          <w:tcPr>
            <w:tcW w:w="1146" w:type="dxa"/>
          </w:tcPr>
          <w:p w:rsidR="009F269F" w:rsidRDefault="002C4AC7">
            <w:pPr>
              <w:pStyle w:val="TableParagraph"/>
              <w:spacing w:before="68"/>
              <w:ind w:right="1"/>
              <w:rPr>
                <w:sz w:val="14"/>
              </w:rPr>
            </w:pPr>
            <w:r>
              <w:rPr>
                <w:color w:val="1A1B1A"/>
                <w:spacing w:val="-2"/>
                <w:sz w:val="14"/>
              </w:rPr>
              <w:t>0.971</w:t>
            </w:r>
          </w:p>
        </w:tc>
        <w:tc>
          <w:tcPr>
            <w:tcW w:w="1326" w:type="dxa"/>
          </w:tcPr>
          <w:p w:rsidR="009F269F" w:rsidRDefault="002C4AC7">
            <w:pPr>
              <w:pStyle w:val="TableParagraph"/>
              <w:spacing w:before="71"/>
              <w:ind w:left="3"/>
              <w:rPr>
                <w:sz w:val="14"/>
              </w:rPr>
            </w:pPr>
            <w:r>
              <w:rPr>
                <w:color w:val="1A1B1A"/>
                <w:spacing w:val="-2"/>
                <w:sz w:val="14"/>
              </w:rPr>
              <w:t>−2.706;</w:t>
            </w:r>
            <w:r>
              <w:rPr>
                <w:color w:val="1A1B1A"/>
                <w:spacing w:val="1"/>
                <w:sz w:val="14"/>
              </w:rPr>
              <w:t xml:space="preserve"> </w:t>
            </w:r>
            <w:r>
              <w:rPr>
                <w:color w:val="1A1B1A"/>
                <w:spacing w:val="-2"/>
                <w:sz w:val="14"/>
              </w:rPr>
              <w:t>2.706</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Qaraghandy]</w:t>
            </w:r>
          </w:p>
        </w:tc>
        <w:tc>
          <w:tcPr>
            <w:tcW w:w="1566" w:type="dxa"/>
          </w:tcPr>
          <w:p w:rsidR="009F269F" w:rsidRDefault="002C4AC7">
            <w:pPr>
              <w:pStyle w:val="TableParagraph"/>
              <w:spacing w:before="71"/>
              <w:rPr>
                <w:sz w:val="14"/>
              </w:rPr>
            </w:pPr>
            <w:r>
              <w:rPr>
                <w:color w:val="1A1B1A"/>
                <w:spacing w:val="-2"/>
                <w:sz w:val="14"/>
              </w:rPr>
              <w:t>−0.969</w:t>
            </w:r>
          </w:p>
        </w:tc>
        <w:tc>
          <w:tcPr>
            <w:tcW w:w="1146" w:type="dxa"/>
          </w:tcPr>
          <w:p w:rsidR="009F269F" w:rsidRDefault="002C4AC7">
            <w:pPr>
              <w:pStyle w:val="TableParagraph"/>
              <w:spacing w:before="68"/>
              <w:rPr>
                <w:sz w:val="14"/>
              </w:rPr>
            </w:pPr>
            <w:r>
              <w:rPr>
                <w:color w:val="1A1B1A"/>
                <w:spacing w:val="-2"/>
                <w:sz w:val="14"/>
              </w:rPr>
              <w:t>1.711</w:t>
            </w:r>
          </w:p>
        </w:tc>
        <w:tc>
          <w:tcPr>
            <w:tcW w:w="1266" w:type="dxa"/>
          </w:tcPr>
          <w:p w:rsidR="009F269F" w:rsidRDefault="002C4AC7">
            <w:pPr>
              <w:pStyle w:val="TableParagraph"/>
              <w:spacing w:before="68"/>
              <w:rPr>
                <w:sz w:val="14"/>
              </w:rPr>
            </w:pPr>
            <w:r>
              <w:rPr>
                <w:color w:val="1A1B1A"/>
                <w:spacing w:val="-2"/>
                <w:sz w:val="14"/>
              </w:rPr>
              <w:t>0.024</w:t>
            </w:r>
          </w:p>
        </w:tc>
        <w:tc>
          <w:tcPr>
            <w:tcW w:w="1226" w:type="dxa"/>
          </w:tcPr>
          <w:p w:rsidR="009F269F" w:rsidRDefault="002C4AC7">
            <w:pPr>
              <w:pStyle w:val="TableParagraph"/>
              <w:spacing w:before="71"/>
              <w:rPr>
                <w:sz w:val="14"/>
              </w:rPr>
            </w:pPr>
            <w:r>
              <w:rPr>
                <w:color w:val="1A1B1A"/>
                <w:spacing w:val="-2"/>
                <w:sz w:val="14"/>
              </w:rPr>
              <w:t>−0.566</w:t>
            </w:r>
          </w:p>
        </w:tc>
        <w:tc>
          <w:tcPr>
            <w:tcW w:w="1146" w:type="dxa"/>
          </w:tcPr>
          <w:p w:rsidR="009F269F" w:rsidRDefault="002C4AC7">
            <w:pPr>
              <w:pStyle w:val="TableParagraph"/>
              <w:spacing w:before="68"/>
              <w:ind w:right="1"/>
              <w:rPr>
                <w:sz w:val="14"/>
              </w:rPr>
            </w:pPr>
            <w:r>
              <w:rPr>
                <w:color w:val="1A1B1A"/>
                <w:spacing w:val="-2"/>
                <w:sz w:val="14"/>
              </w:rPr>
              <w:t>0.953</w:t>
            </w:r>
          </w:p>
        </w:tc>
        <w:tc>
          <w:tcPr>
            <w:tcW w:w="1326" w:type="dxa"/>
          </w:tcPr>
          <w:p w:rsidR="009F269F" w:rsidRDefault="002C4AC7">
            <w:pPr>
              <w:pStyle w:val="TableParagraph"/>
              <w:spacing w:before="71"/>
              <w:ind w:left="3"/>
              <w:rPr>
                <w:sz w:val="14"/>
              </w:rPr>
            </w:pPr>
            <w:r>
              <w:rPr>
                <w:color w:val="1A1B1A"/>
                <w:spacing w:val="-2"/>
                <w:sz w:val="14"/>
              </w:rPr>
              <w:t>−3.701;</w:t>
            </w:r>
            <w:r>
              <w:rPr>
                <w:color w:val="1A1B1A"/>
                <w:spacing w:val="1"/>
                <w:sz w:val="14"/>
              </w:rPr>
              <w:t xml:space="preserve"> </w:t>
            </w:r>
            <w:r>
              <w:rPr>
                <w:color w:val="1A1B1A"/>
                <w:spacing w:val="-2"/>
                <w:sz w:val="14"/>
              </w:rPr>
              <w:t>2.902</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Qostanay]</w:t>
            </w:r>
          </w:p>
        </w:tc>
        <w:tc>
          <w:tcPr>
            <w:tcW w:w="1566" w:type="dxa"/>
          </w:tcPr>
          <w:p w:rsidR="009F269F" w:rsidRDefault="002C4AC7">
            <w:pPr>
              <w:pStyle w:val="TableParagraph"/>
              <w:spacing w:before="71"/>
              <w:rPr>
                <w:sz w:val="14"/>
              </w:rPr>
            </w:pPr>
            <w:r>
              <w:rPr>
                <w:color w:val="1A1B1A"/>
                <w:spacing w:val="-2"/>
                <w:sz w:val="14"/>
              </w:rPr>
              <w:t>−0.187</w:t>
            </w:r>
          </w:p>
        </w:tc>
        <w:tc>
          <w:tcPr>
            <w:tcW w:w="1146" w:type="dxa"/>
          </w:tcPr>
          <w:p w:rsidR="009F269F" w:rsidRDefault="002C4AC7">
            <w:pPr>
              <w:pStyle w:val="TableParagraph"/>
              <w:spacing w:before="68"/>
              <w:rPr>
                <w:sz w:val="14"/>
              </w:rPr>
            </w:pPr>
            <w:r>
              <w:rPr>
                <w:color w:val="1A1B1A"/>
                <w:spacing w:val="-2"/>
                <w:sz w:val="14"/>
              </w:rPr>
              <w:t>1.621</w:t>
            </w:r>
          </w:p>
        </w:tc>
        <w:tc>
          <w:tcPr>
            <w:tcW w:w="1266" w:type="dxa"/>
          </w:tcPr>
          <w:p w:rsidR="009F269F" w:rsidRDefault="002C4AC7">
            <w:pPr>
              <w:pStyle w:val="TableParagraph"/>
              <w:spacing w:before="68"/>
              <w:rPr>
                <w:sz w:val="14"/>
              </w:rPr>
            </w:pPr>
            <w:r>
              <w:rPr>
                <w:color w:val="1A1B1A"/>
                <w:spacing w:val="-2"/>
                <w:sz w:val="14"/>
              </w:rPr>
              <w:t>0.019</w:t>
            </w:r>
          </w:p>
        </w:tc>
        <w:tc>
          <w:tcPr>
            <w:tcW w:w="1226" w:type="dxa"/>
          </w:tcPr>
          <w:p w:rsidR="009F269F" w:rsidRDefault="002C4AC7">
            <w:pPr>
              <w:pStyle w:val="TableParagraph"/>
              <w:spacing w:before="71"/>
              <w:rPr>
                <w:sz w:val="14"/>
              </w:rPr>
            </w:pPr>
            <w:r>
              <w:rPr>
                <w:color w:val="1A1B1A"/>
                <w:spacing w:val="-2"/>
                <w:sz w:val="14"/>
              </w:rPr>
              <w:t>−0.115</w:t>
            </w:r>
          </w:p>
        </w:tc>
        <w:tc>
          <w:tcPr>
            <w:tcW w:w="1146" w:type="dxa"/>
          </w:tcPr>
          <w:p w:rsidR="009F269F" w:rsidRDefault="002C4AC7">
            <w:pPr>
              <w:pStyle w:val="TableParagraph"/>
              <w:spacing w:before="68"/>
              <w:ind w:right="1"/>
              <w:rPr>
                <w:sz w:val="14"/>
              </w:rPr>
            </w:pPr>
            <w:r>
              <w:rPr>
                <w:color w:val="1A1B1A"/>
                <w:spacing w:val="-2"/>
                <w:sz w:val="14"/>
              </w:rPr>
              <w:t>0.986</w:t>
            </w:r>
          </w:p>
        </w:tc>
        <w:tc>
          <w:tcPr>
            <w:tcW w:w="1326" w:type="dxa"/>
          </w:tcPr>
          <w:p w:rsidR="009F269F" w:rsidRDefault="002C4AC7">
            <w:pPr>
              <w:pStyle w:val="TableParagraph"/>
              <w:spacing w:before="71"/>
              <w:ind w:left="3"/>
              <w:rPr>
                <w:sz w:val="14"/>
              </w:rPr>
            </w:pPr>
            <w:r>
              <w:rPr>
                <w:color w:val="1A1B1A"/>
                <w:spacing w:val="-2"/>
                <w:sz w:val="14"/>
              </w:rPr>
              <w:t>−2.827;</w:t>
            </w:r>
            <w:r>
              <w:rPr>
                <w:color w:val="1A1B1A"/>
                <w:spacing w:val="1"/>
                <w:sz w:val="14"/>
              </w:rPr>
              <w:t xml:space="preserve"> </w:t>
            </w:r>
            <w:r>
              <w:rPr>
                <w:color w:val="1A1B1A"/>
                <w:spacing w:val="-2"/>
                <w:sz w:val="14"/>
              </w:rPr>
              <w:t>1.808</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8"/>
                <w:sz w:val="14"/>
              </w:rPr>
              <w:t xml:space="preserve"> </w:t>
            </w:r>
            <w:r>
              <w:rPr>
                <w:color w:val="1A1B1A"/>
                <w:sz w:val="14"/>
              </w:rPr>
              <w:t>=</w:t>
            </w:r>
            <w:r>
              <w:rPr>
                <w:color w:val="1A1B1A"/>
                <w:spacing w:val="-8"/>
                <w:sz w:val="14"/>
              </w:rPr>
              <w:t xml:space="preserve"> </w:t>
            </w:r>
            <w:r>
              <w:rPr>
                <w:color w:val="1A1B1A"/>
                <w:spacing w:val="-2"/>
                <w:sz w:val="14"/>
              </w:rPr>
              <w:t>Qyzylorda]</w:t>
            </w:r>
          </w:p>
        </w:tc>
        <w:tc>
          <w:tcPr>
            <w:tcW w:w="1566" w:type="dxa"/>
          </w:tcPr>
          <w:p w:rsidR="009F269F" w:rsidRDefault="002C4AC7">
            <w:pPr>
              <w:pStyle w:val="TableParagraph"/>
              <w:spacing w:before="68"/>
              <w:rPr>
                <w:sz w:val="14"/>
              </w:rPr>
            </w:pPr>
            <w:r>
              <w:rPr>
                <w:color w:val="1A1B1A"/>
                <w:spacing w:val="-2"/>
                <w:sz w:val="14"/>
              </w:rPr>
              <w:t>0.271</w:t>
            </w:r>
          </w:p>
        </w:tc>
        <w:tc>
          <w:tcPr>
            <w:tcW w:w="1146" w:type="dxa"/>
          </w:tcPr>
          <w:p w:rsidR="009F269F" w:rsidRDefault="002C4AC7">
            <w:pPr>
              <w:pStyle w:val="TableParagraph"/>
              <w:spacing w:before="68"/>
              <w:rPr>
                <w:sz w:val="14"/>
              </w:rPr>
            </w:pPr>
            <w:r>
              <w:rPr>
                <w:color w:val="1A1B1A"/>
                <w:spacing w:val="-2"/>
                <w:sz w:val="14"/>
              </w:rPr>
              <w:t>1.686</w:t>
            </w:r>
          </w:p>
        </w:tc>
        <w:tc>
          <w:tcPr>
            <w:tcW w:w="1266" w:type="dxa"/>
          </w:tcPr>
          <w:p w:rsidR="009F269F" w:rsidRDefault="002C4AC7">
            <w:pPr>
              <w:pStyle w:val="TableParagraph"/>
              <w:spacing w:before="68"/>
              <w:rPr>
                <w:sz w:val="14"/>
              </w:rPr>
            </w:pPr>
            <w:r>
              <w:rPr>
                <w:color w:val="1A1B1A"/>
                <w:spacing w:val="-2"/>
                <w:sz w:val="14"/>
              </w:rPr>
              <w:t>0.023</w:t>
            </w:r>
          </w:p>
        </w:tc>
        <w:tc>
          <w:tcPr>
            <w:tcW w:w="1226" w:type="dxa"/>
          </w:tcPr>
          <w:p w:rsidR="009F269F" w:rsidRDefault="002C4AC7">
            <w:pPr>
              <w:pStyle w:val="TableParagraph"/>
              <w:spacing w:before="68"/>
              <w:rPr>
                <w:sz w:val="14"/>
              </w:rPr>
            </w:pPr>
            <w:r>
              <w:rPr>
                <w:color w:val="1A1B1A"/>
                <w:spacing w:val="-2"/>
                <w:sz w:val="14"/>
              </w:rPr>
              <w:t>0.161</w:t>
            </w:r>
          </w:p>
        </w:tc>
        <w:tc>
          <w:tcPr>
            <w:tcW w:w="1146" w:type="dxa"/>
          </w:tcPr>
          <w:p w:rsidR="009F269F" w:rsidRDefault="002C4AC7">
            <w:pPr>
              <w:pStyle w:val="TableParagraph"/>
              <w:spacing w:before="68"/>
              <w:ind w:right="1"/>
              <w:rPr>
                <w:sz w:val="14"/>
              </w:rPr>
            </w:pPr>
            <w:r>
              <w:rPr>
                <w:color w:val="1A1B1A"/>
                <w:spacing w:val="-2"/>
                <w:sz w:val="14"/>
              </w:rPr>
              <w:t>0.979</w:t>
            </w:r>
          </w:p>
        </w:tc>
        <w:tc>
          <w:tcPr>
            <w:tcW w:w="1326" w:type="dxa"/>
          </w:tcPr>
          <w:p w:rsidR="009F269F" w:rsidRDefault="002C4AC7">
            <w:pPr>
              <w:pStyle w:val="TableParagraph"/>
              <w:spacing w:before="71"/>
              <w:ind w:left="3"/>
              <w:rPr>
                <w:sz w:val="14"/>
              </w:rPr>
            </w:pPr>
            <w:r>
              <w:rPr>
                <w:color w:val="1A1B1A"/>
                <w:spacing w:val="-2"/>
                <w:sz w:val="14"/>
              </w:rPr>
              <w:t>−2.482;</w:t>
            </w:r>
            <w:r>
              <w:rPr>
                <w:color w:val="1A1B1A"/>
                <w:spacing w:val="1"/>
                <w:sz w:val="14"/>
              </w:rPr>
              <w:t xml:space="preserve"> </w:t>
            </w:r>
            <w:r>
              <w:rPr>
                <w:color w:val="1A1B1A"/>
                <w:spacing w:val="-2"/>
                <w:sz w:val="14"/>
              </w:rPr>
              <w:t>1.724</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[Region</w:t>
            </w:r>
            <w:r>
              <w:rPr>
                <w:color w:val="1A1B1A"/>
                <w:spacing w:val="-7"/>
                <w:sz w:val="14"/>
              </w:rPr>
              <w:t xml:space="preserve"> </w:t>
            </w:r>
            <w:r>
              <w:rPr>
                <w:color w:val="1A1B1A"/>
                <w:sz w:val="14"/>
              </w:rPr>
              <w:t>=</w:t>
            </w:r>
            <w:r>
              <w:rPr>
                <w:color w:val="1A1B1A"/>
                <w:spacing w:val="-8"/>
                <w:sz w:val="14"/>
              </w:rPr>
              <w:t xml:space="preserve"> </w:t>
            </w:r>
            <w:r>
              <w:rPr>
                <w:color w:val="1A1B1A"/>
                <w:sz w:val="14"/>
              </w:rPr>
              <w:t>South</w:t>
            </w:r>
            <w:r>
              <w:rPr>
                <w:color w:val="1A1B1A"/>
                <w:spacing w:val="-7"/>
                <w:sz w:val="14"/>
              </w:rPr>
              <w:t xml:space="preserve"> </w:t>
            </w:r>
            <w:r>
              <w:rPr>
                <w:color w:val="1A1B1A"/>
                <w:spacing w:val="-2"/>
                <w:sz w:val="14"/>
              </w:rPr>
              <w:t>Kazakhstan]</w:t>
            </w:r>
          </w:p>
        </w:tc>
        <w:tc>
          <w:tcPr>
            <w:tcW w:w="1566" w:type="dxa"/>
          </w:tcPr>
          <w:p w:rsidR="009F269F" w:rsidRDefault="002C4AC7">
            <w:pPr>
              <w:pStyle w:val="TableParagraph"/>
              <w:spacing w:before="71"/>
              <w:rPr>
                <w:sz w:val="14"/>
              </w:rPr>
            </w:pPr>
            <w:r>
              <w:rPr>
                <w:color w:val="1A1B1A"/>
                <w:spacing w:val="-2"/>
                <w:sz w:val="14"/>
              </w:rPr>
              <w:t>−0.691</w:t>
            </w:r>
          </w:p>
        </w:tc>
        <w:tc>
          <w:tcPr>
            <w:tcW w:w="1146" w:type="dxa"/>
          </w:tcPr>
          <w:p w:rsidR="009F269F" w:rsidRDefault="002C4AC7">
            <w:pPr>
              <w:pStyle w:val="TableParagraph"/>
              <w:spacing w:before="68"/>
              <w:rPr>
                <w:sz w:val="14"/>
              </w:rPr>
            </w:pPr>
            <w:r>
              <w:rPr>
                <w:color w:val="1A1B1A"/>
                <w:spacing w:val="-2"/>
                <w:sz w:val="14"/>
              </w:rPr>
              <w:t>1.596</w:t>
            </w:r>
          </w:p>
        </w:tc>
        <w:tc>
          <w:tcPr>
            <w:tcW w:w="1266" w:type="dxa"/>
          </w:tcPr>
          <w:p w:rsidR="009F269F" w:rsidRDefault="002C4AC7">
            <w:pPr>
              <w:pStyle w:val="TableParagraph"/>
              <w:spacing w:before="68"/>
              <w:rPr>
                <w:sz w:val="14"/>
              </w:rPr>
            </w:pPr>
            <w:r>
              <w:rPr>
                <w:color w:val="1A1B1A"/>
                <w:spacing w:val="-2"/>
                <w:sz w:val="14"/>
              </w:rPr>
              <w:t>0.018</w:t>
            </w:r>
          </w:p>
        </w:tc>
        <w:tc>
          <w:tcPr>
            <w:tcW w:w="1226" w:type="dxa"/>
          </w:tcPr>
          <w:p w:rsidR="009F269F" w:rsidRDefault="002C4AC7">
            <w:pPr>
              <w:pStyle w:val="TableParagraph"/>
              <w:spacing w:before="71"/>
              <w:rPr>
                <w:sz w:val="14"/>
              </w:rPr>
            </w:pPr>
            <w:r>
              <w:rPr>
                <w:color w:val="1A1B1A"/>
                <w:spacing w:val="-2"/>
                <w:sz w:val="14"/>
              </w:rPr>
              <w:t>−0.433</w:t>
            </w:r>
          </w:p>
        </w:tc>
        <w:tc>
          <w:tcPr>
            <w:tcW w:w="1146" w:type="dxa"/>
          </w:tcPr>
          <w:p w:rsidR="009F269F" w:rsidRDefault="002C4AC7">
            <w:pPr>
              <w:pStyle w:val="TableParagraph"/>
              <w:spacing w:before="68"/>
              <w:ind w:right="1"/>
              <w:rPr>
                <w:sz w:val="14"/>
              </w:rPr>
            </w:pPr>
            <w:r>
              <w:rPr>
                <w:color w:val="1A1B1A"/>
                <w:spacing w:val="-2"/>
                <w:sz w:val="14"/>
              </w:rPr>
              <w:t>0.966</w:t>
            </w:r>
          </w:p>
        </w:tc>
        <w:tc>
          <w:tcPr>
            <w:tcW w:w="1326" w:type="dxa"/>
          </w:tcPr>
          <w:p w:rsidR="009F269F" w:rsidRDefault="002C4AC7">
            <w:pPr>
              <w:pStyle w:val="TableParagraph"/>
              <w:spacing w:before="71"/>
              <w:ind w:left="3"/>
              <w:rPr>
                <w:sz w:val="14"/>
              </w:rPr>
            </w:pPr>
            <w:r>
              <w:rPr>
                <w:color w:val="1A1B1A"/>
                <w:spacing w:val="-2"/>
                <w:sz w:val="14"/>
              </w:rPr>
              <w:t>−2.351;</w:t>
            </w:r>
            <w:r>
              <w:rPr>
                <w:color w:val="1A1B1A"/>
                <w:spacing w:val="1"/>
                <w:sz w:val="14"/>
              </w:rPr>
              <w:t xml:space="preserve"> </w:t>
            </w:r>
            <w:r>
              <w:rPr>
                <w:color w:val="1A1B1A"/>
                <w:spacing w:val="-2"/>
                <w:sz w:val="14"/>
              </w:rPr>
              <w:t>2.782</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[Region</w:t>
            </w:r>
            <w:r>
              <w:rPr>
                <w:color w:val="1A1B1A"/>
                <w:spacing w:val="-4"/>
                <w:sz w:val="14"/>
              </w:rPr>
              <w:t xml:space="preserve"> </w:t>
            </w:r>
            <w:r>
              <w:rPr>
                <w:color w:val="1A1B1A"/>
                <w:spacing w:val="-2"/>
                <w:sz w:val="14"/>
              </w:rPr>
              <w:t>=</w:t>
            </w:r>
            <w:r>
              <w:rPr>
                <w:color w:val="1A1B1A"/>
                <w:spacing w:val="-3"/>
                <w:sz w:val="14"/>
              </w:rPr>
              <w:t xml:space="preserve"> </w:t>
            </w:r>
            <w:r>
              <w:rPr>
                <w:color w:val="1A1B1A"/>
                <w:spacing w:val="-2"/>
                <w:sz w:val="14"/>
              </w:rPr>
              <w:t>West</w:t>
            </w:r>
            <w:r>
              <w:rPr>
                <w:color w:val="1A1B1A"/>
                <w:spacing w:val="-4"/>
                <w:sz w:val="14"/>
              </w:rPr>
              <w:t xml:space="preserve"> </w:t>
            </w:r>
            <w:r>
              <w:rPr>
                <w:color w:val="1A1B1A"/>
                <w:spacing w:val="-2"/>
                <w:sz w:val="14"/>
              </w:rPr>
              <w:t>Kazakhstan]</w:t>
            </w:r>
          </w:p>
        </w:tc>
        <w:tc>
          <w:tcPr>
            <w:tcW w:w="1566" w:type="dxa"/>
          </w:tcPr>
          <w:p w:rsidR="009F269F" w:rsidRDefault="002C4AC7">
            <w:pPr>
              <w:pStyle w:val="TableParagraph"/>
              <w:spacing w:before="71"/>
              <w:rPr>
                <w:sz w:val="14"/>
              </w:rPr>
            </w:pPr>
            <w:r>
              <w:rPr>
                <w:color w:val="1A1B1A"/>
                <w:spacing w:val="-2"/>
                <w:sz w:val="14"/>
              </w:rPr>
              <w:t>−0.241</w:t>
            </w:r>
          </w:p>
        </w:tc>
        <w:tc>
          <w:tcPr>
            <w:tcW w:w="1146" w:type="dxa"/>
          </w:tcPr>
          <w:p w:rsidR="009F269F" w:rsidRDefault="002C4AC7">
            <w:pPr>
              <w:pStyle w:val="TableParagraph"/>
              <w:spacing w:before="68"/>
              <w:rPr>
                <w:sz w:val="14"/>
              </w:rPr>
            </w:pPr>
            <w:r>
              <w:rPr>
                <w:color w:val="1A1B1A"/>
                <w:spacing w:val="-2"/>
                <w:sz w:val="14"/>
              </w:rPr>
              <w:t>1.632</w:t>
            </w:r>
          </w:p>
        </w:tc>
        <w:tc>
          <w:tcPr>
            <w:tcW w:w="1266" w:type="dxa"/>
          </w:tcPr>
          <w:p w:rsidR="009F269F" w:rsidRDefault="002C4AC7">
            <w:pPr>
              <w:pStyle w:val="TableParagraph"/>
              <w:spacing w:before="68"/>
              <w:rPr>
                <w:sz w:val="14"/>
              </w:rPr>
            </w:pPr>
            <w:r>
              <w:rPr>
                <w:color w:val="1A1B1A"/>
                <w:spacing w:val="-2"/>
                <w:sz w:val="14"/>
              </w:rPr>
              <w:t>0.020</w:t>
            </w:r>
          </w:p>
        </w:tc>
        <w:tc>
          <w:tcPr>
            <w:tcW w:w="1226" w:type="dxa"/>
          </w:tcPr>
          <w:p w:rsidR="009F269F" w:rsidRDefault="002C4AC7">
            <w:pPr>
              <w:pStyle w:val="TableParagraph"/>
              <w:spacing w:before="71"/>
              <w:rPr>
                <w:sz w:val="14"/>
              </w:rPr>
            </w:pPr>
            <w:r>
              <w:rPr>
                <w:color w:val="1A1B1A"/>
                <w:spacing w:val="-2"/>
                <w:sz w:val="14"/>
              </w:rPr>
              <w:t>−0.148</w:t>
            </w:r>
          </w:p>
        </w:tc>
        <w:tc>
          <w:tcPr>
            <w:tcW w:w="1146" w:type="dxa"/>
          </w:tcPr>
          <w:p w:rsidR="009F269F" w:rsidRDefault="002C4AC7">
            <w:pPr>
              <w:pStyle w:val="TableParagraph"/>
              <w:spacing w:before="68"/>
              <w:ind w:right="1"/>
              <w:rPr>
                <w:sz w:val="14"/>
              </w:rPr>
            </w:pPr>
            <w:r>
              <w:rPr>
                <w:color w:val="1A1B1A"/>
                <w:spacing w:val="-2"/>
                <w:sz w:val="14"/>
              </w:rPr>
              <w:t>0.982</w:t>
            </w:r>
          </w:p>
        </w:tc>
        <w:tc>
          <w:tcPr>
            <w:tcW w:w="1326" w:type="dxa"/>
          </w:tcPr>
          <w:p w:rsidR="009F269F" w:rsidRDefault="002C4AC7">
            <w:pPr>
              <w:pStyle w:val="TableParagraph"/>
              <w:spacing w:before="71"/>
              <w:ind w:left="3"/>
              <w:rPr>
                <w:sz w:val="14"/>
              </w:rPr>
            </w:pPr>
            <w:r>
              <w:rPr>
                <w:color w:val="1A1B1A"/>
                <w:spacing w:val="-2"/>
                <w:sz w:val="14"/>
              </w:rPr>
              <w:t>−2.445;</w:t>
            </w:r>
            <w:r>
              <w:rPr>
                <w:color w:val="1A1B1A"/>
                <w:spacing w:val="1"/>
                <w:sz w:val="14"/>
              </w:rPr>
              <w:t xml:space="preserve"> </w:t>
            </w:r>
            <w:r>
              <w:rPr>
                <w:color w:val="1A1B1A"/>
                <w:spacing w:val="-2"/>
                <w:sz w:val="14"/>
              </w:rPr>
              <w:t>2.173</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2010]</w:t>
            </w:r>
          </w:p>
        </w:tc>
        <w:tc>
          <w:tcPr>
            <w:tcW w:w="1566" w:type="dxa"/>
          </w:tcPr>
          <w:p w:rsidR="009F269F" w:rsidRDefault="002C4AC7">
            <w:pPr>
              <w:pStyle w:val="TableParagraph"/>
              <w:spacing w:before="71"/>
              <w:rPr>
                <w:sz w:val="14"/>
              </w:rPr>
            </w:pPr>
            <w:r>
              <w:rPr>
                <w:color w:val="1A1B1A"/>
                <w:spacing w:val="-2"/>
                <w:sz w:val="14"/>
              </w:rPr>
              <w:t>−0.061</w:t>
            </w:r>
          </w:p>
        </w:tc>
        <w:tc>
          <w:tcPr>
            <w:tcW w:w="1146" w:type="dxa"/>
          </w:tcPr>
          <w:p w:rsidR="009F269F" w:rsidRDefault="002C4AC7">
            <w:pPr>
              <w:pStyle w:val="TableParagraph"/>
              <w:spacing w:before="68"/>
              <w:rPr>
                <w:sz w:val="14"/>
              </w:rPr>
            </w:pPr>
            <w:r>
              <w:rPr>
                <w:color w:val="1A1B1A"/>
                <w:spacing w:val="-2"/>
                <w:sz w:val="14"/>
              </w:rPr>
              <w:t>0.270</w:t>
            </w:r>
          </w:p>
        </w:tc>
        <w:tc>
          <w:tcPr>
            <w:tcW w:w="1266" w:type="dxa"/>
          </w:tcPr>
          <w:p w:rsidR="009F269F" w:rsidRDefault="002C4AC7">
            <w:pPr>
              <w:pStyle w:val="TableParagraph"/>
              <w:spacing w:before="68"/>
              <w:rPr>
                <w:sz w:val="14"/>
              </w:rPr>
            </w:pPr>
            <w:r>
              <w:rPr>
                <w:color w:val="1A1B1A"/>
                <w:spacing w:val="-2"/>
                <w:sz w:val="14"/>
              </w:rPr>
              <w:t>98.974</w:t>
            </w:r>
          </w:p>
        </w:tc>
        <w:tc>
          <w:tcPr>
            <w:tcW w:w="1226" w:type="dxa"/>
          </w:tcPr>
          <w:p w:rsidR="009F269F" w:rsidRDefault="002C4AC7">
            <w:pPr>
              <w:pStyle w:val="TableParagraph"/>
              <w:spacing w:before="71"/>
              <w:rPr>
                <w:sz w:val="14"/>
              </w:rPr>
            </w:pPr>
            <w:r>
              <w:rPr>
                <w:color w:val="1A1B1A"/>
                <w:spacing w:val="-2"/>
                <w:sz w:val="14"/>
              </w:rPr>
              <w:t>−0.225</w:t>
            </w:r>
          </w:p>
        </w:tc>
        <w:tc>
          <w:tcPr>
            <w:tcW w:w="1146" w:type="dxa"/>
          </w:tcPr>
          <w:p w:rsidR="009F269F" w:rsidRDefault="002C4AC7">
            <w:pPr>
              <w:pStyle w:val="TableParagraph"/>
              <w:spacing w:before="68"/>
              <w:ind w:right="1"/>
              <w:rPr>
                <w:sz w:val="14"/>
              </w:rPr>
            </w:pPr>
            <w:r>
              <w:rPr>
                <w:color w:val="1A1B1A"/>
                <w:spacing w:val="-2"/>
                <w:sz w:val="14"/>
              </w:rPr>
              <w:t>0.822</w:t>
            </w:r>
          </w:p>
        </w:tc>
        <w:tc>
          <w:tcPr>
            <w:tcW w:w="1326" w:type="dxa"/>
          </w:tcPr>
          <w:p w:rsidR="009F269F" w:rsidRDefault="002C4AC7">
            <w:pPr>
              <w:pStyle w:val="TableParagraph"/>
              <w:spacing w:before="71"/>
              <w:ind w:left="3"/>
              <w:rPr>
                <w:sz w:val="14"/>
              </w:rPr>
            </w:pPr>
            <w:r>
              <w:rPr>
                <w:color w:val="1A1B1A"/>
                <w:spacing w:val="-2"/>
                <w:sz w:val="14"/>
              </w:rPr>
              <w:t>−0.597;</w:t>
            </w:r>
            <w:r>
              <w:rPr>
                <w:color w:val="1A1B1A"/>
                <w:spacing w:val="1"/>
                <w:sz w:val="14"/>
              </w:rPr>
              <w:t xml:space="preserve"> </w:t>
            </w:r>
            <w:r>
              <w:rPr>
                <w:color w:val="1A1B1A"/>
                <w:spacing w:val="-2"/>
                <w:sz w:val="14"/>
              </w:rPr>
              <w:t>0.476</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2011]</w:t>
            </w:r>
          </w:p>
        </w:tc>
        <w:tc>
          <w:tcPr>
            <w:tcW w:w="1566" w:type="dxa"/>
          </w:tcPr>
          <w:p w:rsidR="009F269F" w:rsidRDefault="002C4AC7">
            <w:pPr>
              <w:pStyle w:val="TableParagraph"/>
              <w:spacing w:before="71"/>
              <w:rPr>
                <w:sz w:val="14"/>
              </w:rPr>
            </w:pPr>
            <w:r>
              <w:rPr>
                <w:color w:val="1A1B1A"/>
                <w:spacing w:val="-2"/>
                <w:sz w:val="14"/>
              </w:rPr>
              <w:t>−0.045</w:t>
            </w:r>
          </w:p>
        </w:tc>
        <w:tc>
          <w:tcPr>
            <w:tcW w:w="1146" w:type="dxa"/>
          </w:tcPr>
          <w:p w:rsidR="009F269F" w:rsidRDefault="002C4AC7">
            <w:pPr>
              <w:pStyle w:val="TableParagraph"/>
              <w:spacing w:before="68"/>
              <w:rPr>
                <w:sz w:val="14"/>
              </w:rPr>
            </w:pPr>
            <w:r>
              <w:rPr>
                <w:color w:val="1A1B1A"/>
                <w:spacing w:val="-2"/>
                <w:sz w:val="14"/>
              </w:rPr>
              <w:t>0.240</w:t>
            </w:r>
          </w:p>
        </w:tc>
        <w:tc>
          <w:tcPr>
            <w:tcW w:w="1266" w:type="dxa"/>
          </w:tcPr>
          <w:p w:rsidR="009F269F" w:rsidRDefault="002C4AC7">
            <w:pPr>
              <w:pStyle w:val="TableParagraph"/>
              <w:spacing w:before="68"/>
              <w:rPr>
                <w:sz w:val="14"/>
              </w:rPr>
            </w:pPr>
            <w:r>
              <w:rPr>
                <w:color w:val="1A1B1A"/>
                <w:spacing w:val="-2"/>
                <w:sz w:val="14"/>
              </w:rPr>
              <w:t>98.973</w:t>
            </w:r>
          </w:p>
        </w:tc>
        <w:tc>
          <w:tcPr>
            <w:tcW w:w="1226" w:type="dxa"/>
          </w:tcPr>
          <w:p w:rsidR="009F269F" w:rsidRDefault="002C4AC7">
            <w:pPr>
              <w:pStyle w:val="TableParagraph"/>
              <w:spacing w:before="71"/>
              <w:rPr>
                <w:sz w:val="14"/>
              </w:rPr>
            </w:pPr>
            <w:r>
              <w:rPr>
                <w:color w:val="1A1B1A"/>
                <w:spacing w:val="-2"/>
                <w:sz w:val="14"/>
              </w:rPr>
              <w:t>−0.187</w:t>
            </w:r>
          </w:p>
        </w:tc>
        <w:tc>
          <w:tcPr>
            <w:tcW w:w="1146" w:type="dxa"/>
          </w:tcPr>
          <w:p w:rsidR="009F269F" w:rsidRDefault="002C4AC7">
            <w:pPr>
              <w:pStyle w:val="TableParagraph"/>
              <w:spacing w:before="68"/>
              <w:ind w:right="1"/>
              <w:rPr>
                <w:sz w:val="14"/>
              </w:rPr>
            </w:pPr>
            <w:r>
              <w:rPr>
                <w:color w:val="1A1B1A"/>
                <w:spacing w:val="-2"/>
                <w:sz w:val="14"/>
              </w:rPr>
              <w:t>0.852</w:t>
            </w:r>
          </w:p>
        </w:tc>
        <w:tc>
          <w:tcPr>
            <w:tcW w:w="1326" w:type="dxa"/>
          </w:tcPr>
          <w:p w:rsidR="009F269F" w:rsidRDefault="002C4AC7">
            <w:pPr>
              <w:pStyle w:val="TableParagraph"/>
              <w:spacing w:before="71"/>
              <w:ind w:left="3"/>
              <w:rPr>
                <w:sz w:val="14"/>
              </w:rPr>
            </w:pPr>
            <w:r>
              <w:rPr>
                <w:color w:val="1A1B1A"/>
                <w:spacing w:val="-2"/>
                <w:sz w:val="14"/>
              </w:rPr>
              <w:t>−0.521;</w:t>
            </w:r>
            <w:r>
              <w:rPr>
                <w:color w:val="1A1B1A"/>
                <w:spacing w:val="1"/>
                <w:sz w:val="14"/>
              </w:rPr>
              <w:t xml:space="preserve"> </w:t>
            </w:r>
            <w:r>
              <w:rPr>
                <w:color w:val="1A1B1A"/>
                <w:spacing w:val="-2"/>
                <w:sz w:val="14"/>
              </w:rPr>
              <w:t>0.432</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2012]</w:t>
            </w:r>
          </w:p>
        </w:tc>
        <w:tc>
          <w:tcPr>
            <w:tcW w:w="1566" w:type="dxa"/>
          </w:tcPr>
          <w:p w:rsidR="009F269F" w:rsidRDefault="002C4AC7">
            <w:pPr>
              <w:pStyle w:val="TableParagraph"/>
              <w:spacing w:before="71"/>
              <w:rPr>
                <w:sz w:val="14"/>
              </w:rPr>
            </w:pPr>
            <w:r>
              <w:rPr>
                <w:color w:val="1A1B1A"/>
                <w:spacing w:val="-2"/>
                <w:sz w:val="14"/>
              </w:rPr>
              <w:t>−0.109</w:t>
            </w:r>
          </w:p>
        </w:tc>
        <w:tc>
          <w:tcPr>
            <w:tcW w:w="1146" w:type="dxa"/>
          </w:tcPr>
          <w:p w:rsidR="009F269F" w:rsidRDefault="002C4AC7">
            <w:pPr>
              <w:pStyle w:val="TableParagraph"/>
              <w:spacing w:before="68"/>
              <w:rPr>
                <w:sz w:val="14"/>
              </w:rPr>
            </w:pPr>
            <w:r>
              <w:rPr>
                <w:color w:val="1A1B1A"/>
                <w:spacing w:val="-2"/>
                <w:sz w:val="14"/>
              </w:rPr>
              <w:t>0.210</w:t>
            </w:r>
          </w:p>
        </w:tc>
        <w:tc>
          <w:tcPr>
            <w:tcW w:w="1266" w:type="dxa"/>
          </w:tcPr>
          <w:p w:rsidR="009F269F" w:rsidRDefault="002C4AC7">
            <w:pPr>
              <w:pStyle w:val="TableParagraph"/>
              <w:spacing w:before="68"/>
              <w:rPr>
                <w:sz w:val="14"/>
              </w:rPr>
            </w:pPr>
            <w:r>
              <w:rPr>
                <w:color w:val="1A1B1A"/>
                <w:spacing w:val="-2"/>
                <w:sz w:val="14"/>
              </w:rPr>
              <w:t>99.853</w:t>
            </w:r>
          </w:p>
        </w:tc>
        <w:tc>
          <w:tcPr>
            <w:tcW w:w="1226" w:type="dxa"/>
          </w:tcPr>
          <w:p w:rsidR="009F269F" w:rsidRDefault="002C4AC7">
            <w:pPr>
              <w:pStyle w:val="TableParagraph"/>
              <w:spacing w:before="71"/>
              <w:rPr>
                <w:sz w:val="14"/>
              </w:rPr>
            </w:pPr>
            <w:r>
              <w:rPr>
                <w:color w:val="1A1B1A"/>
                <w:spacing w:val="-2"/>
                <w:sz w:val="14"/>
              </w:rPr>
              <w:t>−0.518</w:t>
            </w:r>
          </w:p>
        </w:tc>
        <w:tc>
          <w:tcPr>
            <w:tcW w:w="1146" w:type="dxa"/>
          </w:tcPr>
          <w:p w:rsidR="009F269F" w:rsidRDefault="002C4AC7">
            <w:pPr>
              <w:pStyle w:val="TableParagraph"/>
              <w:spacing w:before="68"/>
              <w:ind w:right="1"/>
              <w:rPr>
                <w:sz w:val="14"/>
              </w:rPr>
            </w:pPr>
            <w:r>
              <w:rPr>
                <w:color w:val="1A1B1A"/>
                <w:spacing w:val="-2"/>
                <w:sz w:val="14"/>
              </w:rPr>
              <w:t>0.605</w:t>
            </w:r>
          </w:p>
        </w:tc>
        <w:tc>
          <w:tcPr>
            <w:tcW w:w="1326" w:type="dxa"/>
          </w:tcPr>
          <w:p w:rsidR="009F269F" w:rsidRDefault="002C4AC7">
            <w:pPr>
              <w:pStyle w:val="TableParagraph"/>
              <w:spacing w:before="71"/>
              <w:ind w:left="3"/>
              <w:rPr>
                <w:sz w:val="14"/>
              </w:rPr>
            </w:pPr>
            <w:r>
              <w:rPr>
                <w:color w:val="1A1B1A"/>
                <w:spacing w:val="-2"/>
                <w:sz w:val="14"/>
              </w:rPr>
              <w:t>−0.525;</w:t>
            </w:r>
            <w:r>
              <w:rPr>
                <w:color w:val="1A1B1A"/>
                <w:spacing w:val="1"/>
                <w:sz w:val="14"/>
              </w:rPr>
              <w:t xml:space="preserve"> </w:t>
            </w:r>
            <w:r>
              <w:rPr>
                <w:color w:val="1A1B1A"/>
                <w:spacing w:val="-2"/>
                <w:sz w:val="14"/>
              </w:rPr>
              <w:t>0.307</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2013]</w:t>
            </w:r>
          </w:p>
        </w:tc>
        <w:tc>
          <w:tcPr>
            <w:tcW w:w="1566" w:type="dxa"/>
          </w:tcPr>
          <w:p w:rsidR="009F269F" w:rsidRDefault="002C4AC7">
            <w:pPr>
              <w:pStyle w:val="TableParagraph"/>
              <w:spacing w:before="71"/>
              <w:rPr>
                <w:sz w:val="14"/>
              </w:rPr>
            </w:pPr>
            <w:r>
              <w:rPr>
                <w:color w:val="1A1B1A"/>
                <w:spacing w:val="-2"/>
                <w:sz w:val="14"/>
              </w:rPr>
              <w:t>−0.122</w:t>
            </w:r>
          </w:p>
        </w:tc>
        <w:tc>
          <w:tcPr>
            <w:tcW w:w="1146" w:type="dxa"/>
          </w:tcPr>
          <w:p w:rsidR="009F269F" w:rsidRDefault="002C4AC7">
            <w:pPr>
              <w:pStyle w:val="TableParagraph"/>
              <w:spacing w:before="68"/>
              <w:rPr>
                <w:sz w:val="14"/>
              </w:rPr>
            </w:pPr>
            <w:r>
              <w:rPr>
                <w:color w:val="1A1B1A"/>
                <w:spacing w:val="-2"/>
                <w:sz w:val="14"/>
              </w:rPr>
              <w:t>0.175</w:t>
            </w:r>
          </w:p>
        </w:tc>
        <w:tc>
          <w:tcPr>
            <w:tcW w:w="1266" w:type="dxa"/>
          </w:tcPr>
          <w:p w:rsidR="009F269F" w:rsidRDefault="002C4AC7">
            <w:pPr>
              <w:pStyle w:val="TableParagraph"/>
              <w:spacing w:before="68"/>
              <w:rPr>
                <w:sz w:val="14"/>
              </w:rPr>
            </w:pPr>
            <w:r>
              <w:rPr>
                <w:color w:val="1A1B1A"/>
                <w:spacing w:val="-2"/>
                <w:sz w:val="14"/>
              </w:rPr>
              <w:t>100.557</w:t>
            </w:r>
          </w:p>
        </w:tc>
        <w:tc>
          <w:tcPr>
            <w:tcW w:w="1226" w:type="dxa"/>
          </w:tcPr>
          <w:p w:rsidR="009F269F" w:rsidRDefault="002C4AC7">
            <w:pPr>
              <w:pStyle w:val="TableParagraph"/>
              <w:spacing w:before="71"/>
              <w:rPr>
                <w:sz w:val="14"/>
              </w:rPr>
            </w:pPr>
            <w:r>
              <w:rPr>
                <w:color w:val="1A1B1A"/>
                <w:spacing w:val="-2"/>
                <w:sz w:val="14"/>
              </w:rPr>
              <w:t>−0.697</w:t>
            </w:r>
          </w:p>
        </w:tc>
        <w:tc>
          <w:tcPr>
            <w:tcW w:w="1146" w:type="dxa"/>
          </w:tcPr>
          <w:p w:rsidR="009F269F" w:rsidRDefault="002C4AC7">
            <w:pPr>
              <w:pStyle w:val="TableParagraph"/>
              <w:spacing w:before="68"/>
              <w:ind w:right="1"/>
              <w:rPr>
                <w:sz w:val="14"/>
              </w:rPr>
            </w:pPr>
            <w:r>
              <w:rPr>
                <w:color w:val="1A1B1A"/>
                <w:spacing w:val="-2"/>
                <w:sz w:val="14"/>
              </w:rPr>
              <w:t>0.488</w:t>
            </w:r>
          </w:p>
        </w:tc>
        <w:tc>
          <w:tcPr>
            <w:tcW w:w="1326" w:type="dxa"/>
          </w:tcPr>
          <w:p w:rsidR="009F269F" w:rsidRDefault="002C4AC7">
            <w:pPr>
              <w:pStyle w:val="TableParagraph"/>
              <w:spacing w:before="71"/>
              <w:ind w:left="3"/>
              <w:rPr>
                <w:sz w:val="14"/>
              </w:rPr>
            </w:pPr>
            <w:r>
              <w:rPr>
                <w:color w:val="1A1B1A"/>
                <w:spacing w:val="-2"/>
                <w:sz w:val="14"/>
              </w:rPr>
              <w:t>−0.468;</w:t>
            </w:r>
            <w:r>
              <w:rPr>
                <w:color w:val="1A1B1A"/>
                <w:spacing w:val="1"/>
                <w:sz w:val="14"/>
              </w:rPr>
              <w:t xml:space="preserve"> </w:t>
            </w:r>
            <w:r>
              <w:rPr>
                <w:color w:val="1A1B1A"/>
                <w:spacing w:val="-2"/>
                <w:sz w:val="14"/>
              </w:rPr>
              <w:t>0.225</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2014]</w:t>
            </w:r>
          </w:p>
        </w:tc>
        <w:tc>
          <w:tcPr>
            <w:tcW w:w="1566" w:type="dxa"/>
          </w:tcPr>
          <w:p w:rsidR="009F269F" w:rsidRDefault="002C4AC7">
            <w:pPr>
              <w:pStyle w:val="TableParagraph"/>
              <w:spacing w:before="71"/>
              <w:rPr>
                <w:sz w:val="14"/>
              </w:rPr>
            </w:pPr>
            <w:r>
              <w:rPr>
                <w:color w:val="1A1B1A"/>
                <w:spacing w:val="-2"/>
                <w:sz w:val="14"/>
              </w:rPr>
              <w:t>−0.123</w:t>
            </w:r>
          </w:p>
        </w:tc>
        <w:tc>
          <w:tcPr>
            <w:tcW w:w="1146" w:type="dxa"/>
          </w:tcPr>
          <w:p w:rsidR="009F269F" w:rsidRDefault="002C4AC7">
            <w:pPr>
              <w:pStyle w:val="TableParagraph"/>
              <w:spacing w:before="68"/>
              <w:rPr>
                <w:sz w:val="14"/>
              </w:rPr>
            </w:pPr>
            <w:r>
              <w:rPr>
                <w:color w:val="1A1B1A"/>
                <w:spacing w:val="-2"/>
                <w:sz w:val="14"/>
              </w:rPr>
              <w:t>0.149</w:t>
            </w:r>
          </w:p>
        </w:tc>
        <w:tc>
          <w:tcPr>
            <w:tcW w:w="1266" w:type="dxa"/>
          </w:tcPr>
          <w:p w:rsidR="009F269F" w:rsidRDefault="002C4AC7">
            <w:pPr>
              <w:pStyle w:val="TableParagraph"/>
              <w:spacing w:before="68"/>
              <w:rPr>
                <w:sz w:val="14"/>
              </w:rPr>
            </w:pPr>
            <w:r>
              <w:rPr>
                <w:color w:val="1A1B1A"/>
                <w:spacing w:val="-2"/>
                <w:sz w:val="14"/>
              </w:rPr>
              <w:t>101.873</w:t>
            </w:r>
          </w:p>
        </w:tc>
        <w:tc>
          <w:tcPr>
            <w:tcW w:w="1226" w:type="dxa"/>
          </w:tcPr>
          <w:p w:rsidR="009F269F" w:rsidRDefault="002C4AC7">
            <w:pPr>
              <w:pStyle w:val="TableParagraph"/>
              <w:spacing w:before="71"/>
              <w:rPr>
                <w:sz w:val="14"/>
              </w:rPr>
            </w:pPr>
            <w:r>
              <w:rPr>
                <w:color w:val="1A1B1A"/>
                <w:spacing w:val="-2"/>
                <w:sz w:val="14"/>
              </w:rPr>
              <w:t>−0.827</w:t>
            </w:r>
          </w:p>
        </w:tc>
        <w:tc>
          <w:tcPr>
            <w:tcW w:w="1146" w:type="dxa"/>
          </w:tcPr>
          <w:p w:rsidR="009F269F" w:rsidRDefault="002C4AC7">
            <w:pPr>
              <w:pStyle w:val="TableParagraph"/>
              <w:spacing w:before="68"/>
              <w:ind w:right="1"/>
              <w:rPr>
                <w:sz w:val="14"/>
              </w:rPr>
            </w:pPr>
            <w:r>
              <w:rPr>
                <w:color w:val="1A1B1A"/>
                <w:spacing w:val="-2"/>
                <w:sz w:val="14"/>
              </w:rPr>
              <w:t>0.410</w:t>
            </w:r>
          </w:p>
        </w:tc>
        <w:tc>
          <w:tcPr>
            <w:tcW w:w="1326" w:type="dxa"/>
          </w:tcPr>
          <w:p w:rsidR="009F269F" w:rsidRDefault="002C4AC7">
            <w:pPr>
              <w:pStyle w:val="TableParagraph"/>
              <w:spacing w:before="71"/>
              <w:ind w:left="3"/>
              <w:rPr>
                <w:sz w:val="14"/>
              </w:rPr>
            </w:pPr>
            <w:r>
              <w:rPr>
                <w:color w:val="1A1B1A"/>
                <w:spacing w:val="-2"/>
                <w:sz w:val="14"/>
              </w:rPr>
              <w:t>−0.418;</w:t>
            </w:r>
            <w:r>
              <w:rPr>
                <w:color w:val="1A1B1A"/>
                <w:spacing w:val="1"/>
                <w:sz w:val="14"/>
              </w:rPr>
              <w:t xml:space="preserve"> </w:t>
            </w:r>
            <w:r>
              <w:rPr>
                <w:color w:val="1A1B1A"/>
                <w:spacing w:val="-2"/>
                <w:sz w:val="14"/>
              </w:rPr>
              <w:t>0.172</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2015]</w:t>
            </w:r>
          </w:p>
        </w:tc>
        <w:tc>
          <w:tcPr>
            <w:tcW w:w="1566" w:type="dxa"/>
          </w:tcPr>
          <w:p w:rsidR="009F269F" w:rsidRDefault="002C4AC7">
            <w:pPr>
              <w:pStyle w:val="TableParagraph"/>
              <w:spacing w:before="71"/>
              <w:rPr>
                <w:sz w:val="14"/>
              </w:rPr>
            </w:pPr>
            <w:r>
              <w:rPr>
                <w:color w:val="1A1B1A"/>
                <w:spacing w:val="-2"/>
                <w:sz w:val="14"/>
              </w:rPr>
              <w:t>−0.117</w:t>
            </w:r>
          </w:p>
        </w:tc>
        <w:tc>
          <w:tcPr>
            <w:tcW w:w="1146" w:type="dxa"/>
          </w:tcPr>
          <w:p w:rsidR="009F269F" w:rsidRDefault="002C4AC7">
            <w:pPr>
              <w:pStyle w:val="TableParagraph"/>
              <w:spacing w:before="68"/>
              <w:rPr>
                <w:sz w:val="14"/>
              </w:rPr>
            </w:pPr>
            <w:r>
              <w:rPr>
                <w:color w:val="1A1B1A"/>
                <w:spacing w:val="-2"/>
                <w:sz w:val="14"/>
              </w:rPr>
              <w:t>0.135</w:t>
            </w:r>
          </w:p>
        </w:tc>
        <w:tc>
          <w:tcPr>
            <w:tcW w:w="1266" w:type="dxa"/>
          </w:tcPr>
          <w:p w:rsidR="009F269F" w:rsidRDefault="002C4AC7">
            <w:pPr>
              <w:pStyle w:val="TableParagraph"/>
              <w:spacing w:before="68"/>
              <w:rPr>
                <w:sz w:val="14"/>
              </w:rPr>
            </w:pPr>
            <w:r>
              <w:rPr>
                <w:color w:val="1A1B1A"/>
                <w:spacing w:val="-2"/>
                <w:sz w:val="14"/>
              </w:rPr>
              <w:t>104.160</w:t>
            </w:r>
          </w:p>
        </w:tc>
        <w:tc>
          <w:tcPr>
            <w:tcW w:w="1226" w:type="dxa"/>
          </w:tcPr>
          <w:p w:rsidR="009F269F" w:rsidRDefault="002C4AC7">
            <w:pPr>
              <w:pStyle w:val="TableParagraph"/>
              <w:spacing w:before="71"/>
              <w:rPr>
                <w:sz w:val="14"/>
              </w:rPr>
            </w:pPr>
            <w:r>
              <w:rPr>
                <w:color w:val="1A1B1A"/>
                <w:spacing w:val="-2"/>
                <w:sz w:val="14"/>
              </w:rPr>
              <w:t>−0.867</w:t>
            </w:r>
          </w:p>
        </w:tc>
        <w:tc>
          <w:tcPr>
            <w:tcW w:w="1146" w:type="dxa"/>
          </w:tcPr>
          <w:p w:rsidR="009F269F" w:rsidRDefault="002C4AC7">
            <w:pPr>
              <w:pStyle w:val="TableParagraph"/>
              <w:spacing w:before="68"/>
              <w:ind w:right="1"/>
              <w:rPr>
                <w:sz w:val="14"/>
              </w:rPr>
            </w:pPr>
            <w:r>
              <w:rPr>
                <w:color w:val="1A1B1A"/>
                <w:spacing w:val="-2"/>
                <w:sz w:val="14"/>
              </w:rPr>
              <w:t>0.388</w:t>
            </w:r>
          </w:p>
        </w:tc>
        <w:tc>
          <w:tcPr>
            <w:tcW w:w="1326" w:type="dxa"/>
          </w:tcPr>
          <w:p w:rsidR="009F269F" w:rsidRDefault="002C4AC7">
            <w:pPr>
              <w:pStyle w:val="TableParagraph"/>
              <w:spacing w:before="71"/>
              <w:ind w:left="3"/>
              <w:rPr>
                <w:sz w:val="14"/>
              </w:rPr>
            </w:pPr>
            <w:r>
              <w:rPr>
                <w:color w:val="1A1B1A"/>
                <w:spacing w:val="-2"/>
                <w:sz w:val="14"/>
              </w:rPr>
              <w:t>−0.384;</w:t>
            </w:r>
            <w:r>
              <w:rPr>
                <w:color w:val="1A1B1A"/>
                <w:spacing w:val="1"/>
                <w:sz w:val="14"/>
              </w:rPr>
              <w:t xml:space="preserve"> </w:t>
            </w:r>
            <w:r>
              <w:rPr>
                <w:color w:val="1A1B1A"/>
                <w:spacing w:val="-2"/>
                <w:sz w:val="14"/>
              </w:rPr>
              <w:t>0.150</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2016]</w:t>
            </w:r>
          </w:p>
        </w:tc>
        <w:tc>
          <w:tcPr>
            <w:tcW w:w="1566" w:type="dxa"/>
          </w:tcPr>
          <w:p w:rsidR="009F269F" w:rsidRDefault="002C4AC7">
            <w:pPr>
              <w:pStyle w:val="TableParagraph"/>
              <w:spacing w:before="71"/>
              <w:rPr>
                <w:sz w:val="14"/>
              </w:rPr>
            </w:pPr>
            <w:r>
              <w:rPr>
                <w:color w:val="1A1B1A"/>
                <w:spacing w:val="-2"/>
                <w:sz w:val="14"/>
              </w:rPr>
              <w:t>−0.052</w:t>
            </w:r>
          </w:p>
        </w:tc>
        <w:tc>
          <w:tcPr>
            <w:tcW w:w="1146" w:type="dxa"/>
          </w:tcPr>
          <w:p w:rsidR="009F269F" w:rsidRDefault="002C4AC7">
            <w:pPr>
              <w:pStyle w:val="TableParagraph"/>
              <w:spacing w:before="68"/>
              <w:rPr>
                <w:sz w:val="14"/>
              </w:rPr>
            </w:pPr>
            <w:r>
              <w:rPr>
                <w:color w:val="1A1B1A"/>
                <w:spacing w:val="-2"/>
                <w:sz w:val="14"/>
              </w:rPr>
              <w:t>0.100</w:t>
            </w:r>
          </w:p>
        </w:tc>
        <w:tc>
          <w:tcPr>
            <w:tcW w:w="1266" w:type="dxa"/>
          </w:tcPr>
          <w:p w:rsidR="009F269F" w:rsidRDefault="002C4AC7">
            <w:pPr>
              <w:pStyle w:val="TableParagraph"/>
              <w:spacing w:before="68"/>
              <w:rPr>
                <w:sz w:val="14"/>
              </w:rPr>
            </w:pPr>
            <w:r>
              <w:rPr>
                <w:color w:val="1A1B1A"/>
                <w:spacing w:val="-2"/>
                <w:sz w:val="14"/>
              </w:rPr>
              <w:t>104.603</w:t>
            </w:r>
          </w:p>
        </w:tc>
        <w:tc>
          <w:tcPr>
            <w:tcW w:w="1226" w:type="dxa"/>
          </w:tcPr>
          <w:p w:rsidR="009F269F" w:rsidRDefault="002C4AC7">
            <w:pPr>
              <w:pStyle w:val="TableParagraph"/>
              <w:spacing w:before="71"/>
              <w:rPr>
                <w:sz w:val="14"/>
              </w:rPr>
            </w:pPr>
            <w:r>
              <w:rPr>
                <w:color w:val="1A1B1A"/>
                <w:spacing w:val="-2"/>
                <w:sz w:val="14"/>
              </w:rPr>
              <w:t>−0.521</w:t>
            </w:r>
          </w:p>
        </w:tc>
        <w:tc>
          <w:tcPr>
            <w:tcW w:w="1146" w:type="dxa"/>
          </w:tcPr>
          <w:p w:rsidR="009F269F" w:rsidRDefault="002C4AC7">
            <w:pPr>
              <w:pStyle w:val="TableParagraph"/>
              <w:spacing w:before="68"/>
              <w:ind w:right="1"/>
              <w:rPr>
                <w:sz w:val="14"/>
              </w:rPr>
            </w:pPr>
            <w:r>
              <w:rPr>
                <w:color w:val="1A1B1A"/>
                <w:spacing w:val="-2"/>
                <w:sz w:val="14"/>
              </w:rPr>
              <w:t>0.603</w:t>
            </w:r>
          </w:p>
        </w:tc>
        <w:tc>
          <w:tcPr>
            <w:tcW w:w="1326" w:type="dxa"/>
          </w:tcPr>
          <w:p w:rsidR="009F269F" w:rsidRDefault="002C4AC7">
            <w:pPr>
              <w:pStyle w:val="TableParagraph"/>
              <w:spacing w:before="71"/>
              <w:ind w:left="3"/>
              <w:rPr>
                <w:sz w:val="14"/>
              </w:rPr>
            </w:pPr>
            <w:r>
              <w:rPr>
                <w:color w:val="1A1B1A"/>
                <w:spacing w:val="-2"/>
                <w:sz w:val="14"/>
              </w:rPr>
              <w:t>−0.249;</w:t>
            </w:r>
            <w:r>
              <w:rPr>
                <w:color w:val="1A1B1A"/>
                <w:spacing w:val="1"/>
                <w:sz w:val="14"/>
              </w:rPr>
              <w:t xml:space="preserve"> </w:t>
            </w:r>
            <w:r>
              <w:rPr>
                <w:color w:val="1A1B1A"/>
                <w:spacing w:val="-2"/>
                <w:sz w:val="14"/>
              </w:rPr>
              <w:t>0.146</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2017]</w:t>
            </w:r>
          </w:p>
        </w:tc>
        <w:tc>
          <w:tcPr>
            <w:tcW w:w="1566" w:type="dxa"/>
          </w:tcPr>
          <w:p w:rsidR="009F269F" w:rsidRDefault="002C4AC7">
            <w:pPr>
              <w:pStyle w:val="TableParagraph"/>
              <w:spacing w:before="68"/>
              <w:rPr>
                <w:sz w:val="14"/>
              </w:rPr>
            </w:pPr>
            <w:r>
              <w:rPr>
                <w:color w:val="1A1B1A"/>
                <w:spacing w:val="-2"/>
                <w:sz w:val="14"/>
              </w:rPr>
              <w:t>0.020</w:t>
            </w:r>
          </w:p>
        </w:tc>
        <w:tc>
          <w:tcPr>
            <w:tcW w:w="1146" w:type="dxa"/>
          </w:tcPr>
          <w:p w:rsidR="009F269F" w:rsidRDefault="002C4AC7">
            <w:pPr>
              <w:pStyle w:val="TableParagraph"/>
              <w:spacing w:before="68"/>
              <w:rPr>
                <w:sz w:val="14"/>
              </w:rPr>
            </w:pPr>
            <w:r>
              <w:rPr>
                <w:color w:val="1A1B1A"/>
                <w:spacing w:val="-2"/>
                <w:sz w:val="14"/>
              </w:rPr>
              <w:t>0.069</w:t>
            </w:r>
          </w:p>
        </w:tc>
        <w:tc>
          <w:tcPr>
            <w:tcW w:w="1266" w:type="dxa"/>
          </w:tcPr>
          <w:p w:rsidR="009F269F" w:rsidRDefault="002C4AC7">
            <w:pPr>
              <w:pStyle w:val="TableParagraph"/>
              <w:spacing w:before="68"/>
              <w:rPr>
                <w:sz w:val="14"/>
              </w:rPr>
            </w:pPr>
            <w:r>
              <w:rPr>
                <w:color w:val="1A1B1A"/>
                <w:spacing w:val="-2"/>
                <w:sz w:val="14"/>
              </w:rPr>
              <w:t>105.306</w:t>
            </w:r>
          </w:p>
        </w:tc>
        <w:tc>
          <w:tcPr>
            <w:tcW w:w="1226" w:type="dxa"/>
          </w:tcPr>
          <w:p w:rsidR="009F269F" w:rsidRDefault="002C4AC7">
            <w:pPr>
              <w:pStyle w:val="TableParagraph"/>
              <w:spacing w:before="68"/>
              <w:rPr>
                <w:sz w:val="14"/>
              </w:rPr>
            </w:pPr>
            <w:r>
              <w:rPr>
                <w:color w:val="1A1B1A"/>
                <w:spacing w:val="-2"/>
                <w:sz w:val="14"/>
              </w:rPr>
              <w:t>0.290</w:t>
            </w:r>
          </w:p>
        </w:tc>
        <w:tc>
          <w:tcPr>
            <w:tcW w:w="1146" w:type="dxa"/>
          </w:tcPr>
          <w:p w:rsidR="009F269F" w:rsidRDefault="002C4AC7">
            <w:pPr>
              <w:pStyle w:val="TableParagraph"/>
              <w:spacing w:before="68"/>
              <w:ind w:right="1"/>
              <w:rPr>
                <w:sz w:val="14"/>
              </w:rPr>
            </w:pPr>
            <w:r>
              <w:rPr>
                <w:color w:val="1A1B1A"/>
                <w:spacing w:val="-2"/>
                <w:sz w:val="14"/>
              </w:rPr>
              <w:t>0.772</w:t>
            </w:r>
          </w:p>
        </w:tc>
        <w:tc>
          <w:tcPr>
            <w:tcW w:w="1326" w:type="dxa"/>
          </w:tcPr>
          <w:p w:rsidR="009F269F" w:rsidRDefault="002C4AC7">
            <w:pPr>
              <w:pStyle w:val="TableParagraph"/>
              <w:spacing w:before="71"/>
              <w:ind w:left="3"/>
              <w:rPr>
                <w:sz w:val="14"/>
              </w:rPr>
            </w:pPr>
            <w:r>
              <w:rPr>
                <w:color w:val="1A1B1A"/>
                <w:spacing w:val="-2"/>
                <w:sz w:val="14"/>
              </w:rPr>
              <w:t>−0.117;</w:t>
            </w:r>
            <w:r>
              <w:rPr>
                <w:color w:val="1A1B1A"/>
                <w:spacing w:val="1"/>
                <w:sz w:val="14"/>
              </w:rPr>
              <w:t xml:space="preserve"> </w:t>
            </w:r>
            <w:r>
              <w:rPr>
                <w:color w:val="1A1B1A"/>
                <w:spacing w:val="-2"/>
                <w:sz w:val="14"/>
              </w:rPr>
              <w:t>0.157</w:t>
            </w:r>
          </w:p>
        </w:tc>
      </w:tr>
      <w:tr w:rsidR="009F269F">
        <w:trPr>
          <w:trHeight w:val="300"/>
        </w:trPr>
        <w:tc>
          <w:tcPr>
            <w:tcW w:w="2246" w:type="dxa"/>
          </w:tcPr>
          <w:p w:rsidR="009F269F" w:rsidRDefault="002C4AC7">
            <w:pPr>
              <w:pStyle w:val="TableParagraph"/>
              <w:spacing w:before="68"/>
              <w:ind w:left="96"/>
              <w:jc w:val="left"/>
              <w:rPr>
                <w:sz w:val="14"/>
              </w:rPr>
            </w:pPr>
            <w:r>
              <w:rPr>
                <w:color w:val="1A1B1A"/>
                <w:sz w:val="14"/>
              </w:rPr>
              <w:t>[Period</w:t>
            </w:r>
            <w:r>
              <w:rPr>
                <w:color w:val="1A1B1A"/>
                <w:spacing w:val="-2"/>
                <w:sz w:val="14"/>
              </w:rPr>
              <w:t xml:space="preserve"> </w:t>
            </w:r>
            <w:r>
              <w:rPr>
                <w:color w:val="1A1B1A"/>
                <w:sz w:val="14"/>
              </w:rPr>
              <w:t>=</w:t>
            </w:r>
            <w:r>
              <w:rPr>
                <w:color w:val="1A1B1A"/>
                <w:spacing w:val="-1"/>
                <w:sz w:val="14"/>
              </w:rPr>
              <w:t xml:space="preserve"> </w:t>
            </w:r>
            <w:r>
              <w:rPr>
                <w:color w:val="1A1B1A"/>
                <w:spacing w:val="-2"/>
                <w:sz w:val="14"/>
              </w:rPr>
              <w:t>2018]</w:t>
            </w:r>
          </w:p>
        </w:tc>
        <w:tc>
          <w:tcPr>
            <w:tcW w:w="1566" w:type="dxa"/>
          </w:tcPr>
          <w:p w:rsidR="009F269F" w:rsidRDefault="002C4AC7">
            <w:pPr>
              <w:pStyle w:val="TableParagraph"/>
              <w:spacing w:before="68"/>
              <w:rPr>
                <w:sz w:val="14"/>
              </w:rPr>
            </w:pPr>
            <w:r>
              <w:rPr>
                <w:color w:val="1A1B1A"/>
                <w:spacing w:val="-2"/>
                <w:sz w:val="14"/>
              </w:rPr>
              <w:t>0.019</w:t>
            </w:r>
          </w:p>
        </w:tc>
        <w:tc>
          <w:tcPr>
            <w:tcW w:w="1146" w:type="dxa"/>
          </w:tcPr>
          <w:p w:rsidR="009F269F" w:rsidRDefault="002C4AC7">
            <w:pPr>
              <w:pStyle w:val="TableParagraph"/>
              <w:spacing w:before="68"/>
              <w:rPr>
                <w:sz w:val="14"/>
              </w:rPr>
            </w:pPr>
            <w:r>
              <w:rPr>
                <w:color w:val="1A1B1A"/>
                <w:spacing w:val="-2"/>
                <w:sz w:val="14"/>
              </w:rPr>
              <w:t>0.041</w:t>
            </w:r>
          </w:p>
        </w:tc>
        <w:tc>
          <w:tcPr>
            <w:tcW w:w="1266" w:type="dxa"/>
          </w:tcPr>
          <w:p w:rsidR="009F269F" w:rsidRDefault="002C4AC7">
            <w:pPr>
              <w:pStyle w:val="TableParagraph"/>
              <w:spacing w:before="68"/>
              <w:rPr>
                <w:sz w:val="14"/>
              </w:rPr>
            </w:pPr>
            <w:r>
              <w:rPr>
                <w:color w:val="1A1B1A"/>
                <w:spacing w:val="-2"/>
                <w:sz w:val="14"/>
              </w:rPr>
              <w:t>105.869</w:t>
            </w:r>
          </w:p>
        </w:tc>
        <w:tc>
          <w:tcPr>
            <w:tcW w:w="1226" w:type="dxa"/>
          </w:tcPr>
          <w:p w:rsidR="009F269F" w:rsidRDefault="002C4AC7">
            <w:pPr>
              <w:pStyle w:val="TableParagraph"/>
              <w:spacing w:before="68"/>
              <w:rPr>
                <w:sz w:val="14"/>
              </w:rPr>
            </w:pPr>
            <w:r>
              <w:rPr>
                <w:color w:val="1A1B1A"/>
                <w:spacing w:val="-2"/>
                <w:sz w:val="14"/>
              </w:rPr>
              <w:t>0.451</w:t>
            </w:r>
          </w:p>
        </w:tc>
        <w:tc>
          <w:tcPr>
            <w:tcW w:w="1146" w:type="dxa"/>
          </w:tcPr>
          <w:p w:rsidR="009F269F" w:rsidRDefault="002C4AC7">
            <w:pPr>
              <w:pStyle w:val="TableParagraph"/>
              <w:spacing w:before="68"/>
              <w:ind w:right="1"/>
              <w:rPr>
                <w:sz w:val="14"/>
              </w:rPr>
            </w:pPr>
            <w:r>
              <w:rPr>
                <w:color w:val="1A1B1A"/>
                <w:spacing w:val="-2"/>
                <w:sz w:val="14"/>
              </w:rPr>
              <w:t>0.653</w:t>
            </w:r>
          </w:p>
        </w:tc>
        <w:tc>
          <w:tcPr>
            <w:tcW w:w="1326" w:type="dxa"/>
          </w:tcPr>
          <w:p w:rsidR="009F269F" w:rsidRDefault="002C4AC7">
            <w:pPr>
              <w:pStyle w:val="TableParagraph"/>
              <w:spacing w:before="71"/>
              <w:ind w:left="3"/>
              <w:rPr>
                <w:sz w:val="14"/>
              </w:rPr>
            </w:pPr>
            <w:r>
              <w:rPr>
                <w:color w:val="1A1B1A"/>
                <w:spacing w:val="-2"/>
                <w:sz w:val="14"/>
              </w:rPr>
              <w:t>−0.063;</w:t>
            </w:r>
            <w:r>
              <w:rPr>
                <w:color w:val="1A1B1A"/>
                <w:spacing w:val="1"/>
                <w:sz w:val="14"/>
              </w:rPr>
              <w:t xml:space="preserve"> </w:t>
            </w:r>
            <w:r>
              <w:rPr>
                <w:color w:val="1A1B1A"/>
                <w:spacing w:val="-2"/>
                <w:sz w:val="14"/>
              </w:rPr>
              <w:t>0.100</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ln_GRPCapita</w:t>
            </w:r>
          </w:p>
        </w:tc>
        <w:tc>
          <w:tcPr>
            <w:tcW w:w="1566" w:type="dxa"/>
          </w:tcPr>
          <w:p w:rsidR="009F269F" w:rsidRDefault="002C4AC7">
            <w:pPr>
              <w:pStyle w:val="TableParagraph"/>
              <w:spacing w:before="71"/>
              <w:rPr>
                <w:sz w:val="14"/>
              </w:rPr>
            </w:pPr>
            <w:r>
              <w:rPr>
                <w:color w:val="1A1B1A"/>
                <w:spacing w:val="-2"/>
                <w:sz w:val="14"/>
              </w:rPr>
              <w:t>−0.015</w:t>
            </w:r>
          </w:p>
        </w:tc>
        <w:tc>
          <w:tcPr>
            <w:tcW w:w="1146" w:type="dxa"/>
          </w:tcPr>
          <w:p w:rsidR="009F269F" w:rsidRDefault="002C4AC7">
            <w:pPr>
              <w:pStyle w:val="TableParagraph"/>
              <w:spacing w:before="68"/>
              <w:rPr>
                <w:sz w:val="14"/>
              </w:rPr>
            </w:pPr>
            <w:r>
              <w:rPr>
                <w:color w:val="1A1B1A"/>
                <w:spacing w:val="-2"/>
                <w:sz w:val="14"/>
              </w:rPr>
              <w:t>0.146</w:t>
            </w:r>
          </w:p>
        </w:tc>
        <w:tc>
          <w:tcPr>
            <w:tcW w:w="1266" w:type="dxa"/>
          </w:tcPr>
          <w:p w:rsidR="009F269F" w:rsidRDefault="002C4AC7">
            <w:pPr>
              <w:pStyle w:val="TableParagraph"/>
              <w:spacing w:before="68"/>
              <w:rPr>
                <w:sz w:val="14"/>
              </w:rPr>
            </w:pPr>
            <w:r>
              <w:rPr>
                <w:color w:val="1A1B1A"/>
                <w:spacing w:val="-2"/>
                <w:sz w:val="14"/>
              </w:rPr>
              <w:t>103.933</w:t>
            </w:r>
          </w:p>
        </w:tc>
        <w:tc>
          <w:tcPr>
            <w:tcW w:w="1226" w:type="dxa"/>
          </w:tcPr>
          <w:p w:rsidR="009F269F" w:rsidRDefault="002C4AC7">
            <w:pPr>
              <w:pStyle w:val="TableParagraph"/>
              <w:spacing w:before="71"/>
              <w:rPr>
                <w:sz w:val="14"/>
              </w:rPr>
            </w:pPr>
            <w:r>
              <w:rPr>
                <w:color w:val="1A1B1A"/>
                <w:spacing w:val="-2"/>
                <w:sz w:val="14"/>
              </w:rPr>
              <w:t>−0.100</w:t>
            </w:r>
          </w:p>
        </w:tc>
        <w:tc>
          <w:tcPr>
            <w:tcW w:w="1146" w:type="dxa"/>
          </w:tcPr>
          <w:p w:rsidR="009F269F" w:rsidRDefault="002C4AC7">
            <w:pPr>
              <w:pStyle w:val="TableParagraph"/>
              <w:spacing w:before="68"/>
              <w:ind w:right="1"/>
              <w:rPr>
                <w:sz w:val="14"/>
              </w:rPr>
            </w:pPr>
            <w:r>
              <w:rPr>
                <w:color w:val="1A1B1A"/>
                <w:spacing w:val="-2"/>
                <w:sz w:val="14"/>
              </w:rPr>
              <w:t>0.921</w:t>
            </w:r>
          </w:p>
        </w:tc>
        <w:tc>
          <w:tcPr>
            <w:tcW w:w="1326" w:type="dxa"/>
          </w:tcPr>
          <w:p w:rsidR="009F269F" w:rsidRDefault="002C4AC7">
            <w:pPr>
              <w:pStyle w:val="TableParagraph"/>
              <w:spacing w:before="71"/>
              <w:ind w:left="3"/>
              <w:rPr>
                <w:sz w:val="14"/>
              </w:rPr>
            </w:pPr>
            <w:r>
              <w:rPr>
                <w:color w:val="1A1B1A"/>
                <w:spacing w:val="-2"/>
                <w:sz w:val="14"/>
              </w:rPr>
              <w:t>−0.304;</w:t>
            </w:r>
            <w:r>
              <w:rPr>
                <w:color w:val="1A1B1A"/>
                <w:spacing w:val="1"/>
                <w:sz w:val="14"/>
              </w:rPr>
              <w:t xml:space="preserve"> </w:t>
            </w:r>
            <w:r>
              <w:rPr>
                <w:color w:val="1A1B1A"/>
                <w:spacing w:val="-2"/>
                <w:sz w:val="14"/>
              </w:rPr>
              <w:t>0.274</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ln_PopulationDensity</w:t>
            </w:r>
          </w:p>
        </w:tc>
        <w:tc>
          <w:tcPr>
            <w:tcW w:w="1566" w:type="dxa"/>
          </w:tcPr>
          <w:p w:rsidR="009F269F" w:rsidRDefault="002C4AC7">
            <w:pPr>
              <w:pStyle w:val="TableParagraph"/>
              <w:spacing w:before="71"/>
              <w:rPr>
                <w:sz w:val="14"/>
              </w:rPr>
            </w:pPr>
            <w:r>
              <w:rPr>
                <w:color w:val="1A1B1A"/>
                <w:spacing w:val="-2"/>
                <w:sz w:val="14"/>
              </w:rPr>
              <w:t>−0.028</w:t>
            </w:r>
          </w:p>
        </w:tc>
        <w:tc>
          <w:tcPr>
            <w:tcW w:w="1146" w:type="dxa"/>
          </w:tcPr>
          <w:p w:rsidR="009F269F" w:rsidRDefault="002C4AC7">
            <w:pPr>
              <w:pStyle w:val="TableParagraph"/>
              <w:spacing w:before="68"/>
              <w:rPr>
                <w:sz w:val="14"/>
              </w:rPr>
            </w:pPr>
            <w:r>
              <w:rPr>
                <w:color w:val="1A1B1A"/>
                <w:spacing w:val="-2"/>
                <w:sz w:val="14"/>
              </w:rPr>
              <w:t>0.766</w:t>
            </w:r>
          </w:p>
        </w:tc>
        <w:tc>
          <w:tcPr>
            <w:tcW w:w="1266" w:type="dxa"/>
          </w:tcPr>
          <w:p w:rsidR="009F269F" w:rsidRDefault="002C4AC7">
            <w:pPr>
              <w:pStyle w:val="TableParagraph"/>
              <w:spacing w:before="68"/>
              <w:rPr>
                <w:sz w:val="14"/>
              </w:rPr>
            </w:pPr>
            <w:r>
              <w:rPr>
                <w:color w:val="1A1B1A"/>
                <w:spacing w:val="-2"/>
                <w:sz w:val="14"/>
              </w:rPr>
              <w:t>79.510</w:t>
            </w:r>
          </w:p>
        </w:tc>
        <w:tc>
          <w:tcPr>
            <w:tcW w:w="1226" w:type="dxa"/>
          </w:tcPr>
          <w:p w:rsidR="009F269F" w:rsidRDefault="002C4AC7">
            <w:pPr>
              <w:pStyle w:val="TableParagraph"/>
              <w:spacing w:before="71"/>
              <w:rPr>
                <w:sz w:val="14"/>
              </w:rPr>
            </w:pPr>
            <w:r>
              <w:rPr>
                <w:color w:val="1A1B1A"/>
                <w:spacing w:val="-2"/>
                <w:sz w:val="14"/>
              </w:rPr>
              <w:t>−0.036</w:t>
            </w:r>
          </w:p>
        </w:tc>
        <w:tc>
          <w:tcPr>
            <w:tcW w:w="1146" w:type="dxa"/>
          </w:tcPr>
          <w:p w:rsidR="009F269F" w:rsidRDefault="002C4AC7">
            <w:pPr>
              <w:pStyle w:val="TableParagraph"/>
              <w:spacing w:before="68"/>
              <w:ind w:right="1"/>
              <w:rPr>
                <w:sz w:val="14"/>
              </w:rPr>
            </w:pPr>
            <w:r>
              <w:rPr>
                <w:color w:val="1A1B1A"/>
                <w:spacing w:val="-2"/>
                <w:sz w:val="14"/>
              </w:rPr>
              <w:t>0.971</w:t>
            </w:r>
          </w:p>
        </w:tc>
        <w:tc>
          <w:tcPr>
            <w:tcW w:w="1326" w:type="dxa"/>
          </w:tcPr>
          <w:p w:rsidR="009F269F" w:rsidRDefault="002C4AC7">
            <w:pPr>
              <w:pStyle w:val="TableParagraph"/>
              <w:spacing w:before="71"/>
              <w:ind w:left="3"/>
              <w:rPr>
                <w:sz w:val="14"/>
              </w:rPr>
            </w:pPr>
            <w:r>
              <w:rPr>
                <w:color w:val="1A1B1A"/>
                <w:spacing w:val="-2"/>
                <w:sz w:val="14"/>
              </w:rPr>
              <w:t>−1.552;</w:t>
            </w:r>
            <w:r>
              <w:rPr>
                <w:color w:val="1A1B1A"/>
                <w:spacing w:val="1"/>
                <w:sz w:val="14"/>
              </w:rPr>
              <w:t xml:space="preserve"> </w:t>
            </w:r>
            <w:r>
              <w:rPr>
                <w:color w:val="1A1B1A"/>
                <w:spacing w:val="-2"/>
                <w:sz w:val="14"/>
              </w:rPr>
              <w:t>1.497</w:t>
            </w:r>
          </w:p>
        </w:tc>
      </w:tr>
      <w:tr w:rsidR="009F269F">
        <w:trPr>
          <w:trHeight w:val="296"/>
        </w:trPr>
        <w:tc>
          <w:tcPr>
            <w:tcW w:w="2246" w:type="dxa"/>
          </w:tcPr>
          <w:p w:rsidR="009F269F" w:rsidRDefault="002C4AC7">
            <w:pPr>
              <w:pStyle w:val="TableParagraph"/>
              <w:spacing w:before="68"/>
              <w:ind w:left="96"/>
              <w:jc w:val="left"/>
              <w:rPr>
                <w:sz w:val="14"/>
              </w:rPr>
            </w:pPr>
            <w:r>
              <w:rPr>
                <w:color w:val="1A1B1A"/>
                <w:spacing w:val="-2"/>
                <w:sz w:val="14"/>
              </w:rPr>
              <w:t>ln_Unemployed</w:t>
            </w:r>
          </w:p>
        </w:tc>
        <w:tc>
          <w:tcPr>
            <w:tcW w:w="1566" w:type="dxa"/>
          </w:tcPr>
          <w:p w:rsidR="009F269F" w:rsidRDefault="002C4AC7">
            <w:pPr>
              <w:pStyle w:val="TableParagraph"/>
              <w:spacing w:before="68"/>
              <w:rPr>
                <w:sz w:val="14"/>
              </w:rPr>
            </w:pPr>
            <w:r>
              <w:rPr>
                <w:color w:val="1A1B1A"/>
                <w:spacing w:val="-2"/>
                <w:sz w:val="14"/>
              </w:rPr>
              <w:t>0.692</w:t>
            </w:r>
          </w:p>
        </w:tc>
        <w:tc>
          <w:tcPr>
            <w:tcW w:w="1146" w:type="dxa"/>
          </w:tcPr>
          <w:p w:rsidR="009F269F" w:rsidRDefault="002C4AC7">
            <w:pPr>
              <w:pStyle w:val="TableParagraph"/>
              <w:spacing w:before="68"/>
              <w:rPr>
                <w:sz w:val="14"/>
              </w:rPr>
            </w:pPr>
            <w:r>
              <w:rPr>
                <w:color w:val="1A1B1A"/>
                <w:spacing w:val="-2"/>
                <w:sz w:val="14"/>
              </w:rPr>
              <w:t>0.333</w:t>
            </w:r>
          </w:p>
        </w:tc>
        <w:tc>
          <w:tcPr>
            <w:tcW w:w="1266" w:type="dxa"/>
          </w:tcPr>
          <w:p w:rsidR="009F269F" w:rsidRDefault="002C4AC7">
            <w:pPr>
              <w:pStyle w:val="TableParagraph"/>
              <w:spacing w:before="68"/>
              <w:rPr>
                <w:sz w:val="14"/>
              </w:rPr>
            </w:pPr>
            <w:r>
              <w:rPr>
                <w:color w:val="1A1B1A"/>
                <w:spacing w:val="-2"/>
                <w:sz w:val="14"/>
              </w:rPr>
              <w:t>105.766</w:t>
            </w:r>
          </w:p>
        </w:tc>
        <w:tc>
          <w:tcPr>
            <w:tcW w:w="1226" w:type="dxa"/>
          </w:tcPr>
          <w:p w:rsidR="009F269F" w:rsidRDefault="002C4AC7">
            <w:pPr>
              <w:pStyle w:val="TableParagraph"/>
              <w:spacing w:before="68"/>
              <w:rPr>
                <w:sz w:val="14"/>
              </w:rPr>
            </w:pPr>
            <w:r>
              <w:rPr>
                <w:color w:val="1A1B1A"/>
                <w:spacing w:val="-2"/>
                <w:sz w:val="14"/>
              </w:rPr>
              <w:t>2.078</w:t>
            </w:r>
          </w:p>
        </w:tc>
        <w:tc>
          <w:tcPr>
            <w:tcW w:w="1146" w:type="dxa"/>
          </w:tcPr>
          <w:p w:rsidR="009F269F" w:rsidRDefault="002C4AC7">
            <w:pPr>
              <w:pStyle w:val="TableParagraph"/>
              <w:spacing w:before="68"/>
              <w:ind w:right="1"/>
              <w:rPr>
                <w:sz w:val="14"/>
              </w:rPr>
            </w:pPr>
            <w:r>
              <w:rPr>
                <w:color w:val="1A1B1A"/>
                <w:spacing w:val="-2"/>
                <w:sz w:val="14"/>
              </w:rPr>
              <w:t>0.040</w:t>
            </w:r>
          </w:p>
        </w:tc>
        <w:tc>
          <w:tcPr>
            <w:tcW w:w="1326" w:type="dxa"/>
          </w:tcPr>
          <w:p w:rsidR="009F269F" w:rsidRDefault="002C4AC7">
            <w:pPr>
              <w:pStyle w:val="TableParagraph"/>
              <w:spacing w:before="68"/>
              <w:ind w:left="3"/>
              <w:rPr>
                <w:sz w:val="14"/>
              </w:rPr>
            </w:pPr>
            <w:r>
              <w:rPr>
                <w:color w:val="1A1B1A"/>
                <w:w w:val="90"/>
                <w:sz w:val="14"/>
              </w:rPr>
              <w:t>0.032;</w:t>
            </w:r>
            <w:r>
              <w:rPr>
                <w:color w:val="1A1B1A"/>
                <w:spacing w:val="8"/>
                <w:sz w:val="14"/>
              </w:rPr>
              <w:t xml:space="preserve"> </w:t>
            </w:r>
            <w:r>
              <w:rPr>
                <w:color w:val="1A1B1A"/>
                <w:spacing w:val="-4"/>
                <w:sz w:val="14"/>
              </w:rPr>
              <w:t>1.353</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ln_Gini</w:t>
            </w:r>
          </w:p>
        </w:tc>
        <w:tc>
          <w:tcPr>
            <w:tcW w:w="1566" w:type="dxa"/>
          </w:tcPr>
          <w:p w:rsidR="009F269F" w:rsidRDefault="002C4AC7">
            <w:pPr>
              <w:pStyle w:val="TableParagraph"/>
              <w:spacing w:before="68"/>
              <w:rPr>
                <w:sz w:val="14"/>
              </w:rPr>
            </w:pPr>
            <w:r>
              <w:rPr>
                <w:color w:val="1A1B1A"/>
                <w:spacing w:val="-2"/>
                <w:sz w:val="14"/>
              </w:rPr>
              <w:t>0.012</w:t>
            </w:r>
          </w:p>
        </w:tc>
        <w:tc>
          <w:tcPr>
            <w:tcW w:w="1146" w:type="dxa"/>
          </w:tcPr>
          <w:p w:rsidR="009F269F" w:rsidRDefault="002C4AC7">
            <w:pPr>
              <w:pStyle w:val="TableParagraph"/>
              <w:spacing w:before="68"/>
              <w:rPr>
                <w:sz w:val="14"/>
              </w:rPr>
            </w:pPr>
            <w:r>
              <w:rPr>
                <w:color w:val="1A1B1A"/>
                <w:spacing w:val="-2"/>
                <w:sz w:val="14"/>
              </w:rPr>
              <w:t>0.255</w:t>
            </w:r>
          </w:p>
        </w:tc>
        <w:tc>
          <w:tcPr>
            <w:tcW w:w="1266" w:type="dxa"/>
          </w:tcPr>
          <w:p w:rsidR="009F269F" w:rsidRDefault="002C4AC7">
            <w:pPr>
              <w:pStyle w:val="TableParagraph"/>
              <w:spacing w:before="68"/>
              <w:rPr>
                <w:sz w:val="14"/>
              </w:rPr>
            </w:pPr>
            <w:r>
              <w:rPr>
                <w:color w:val="1A1B1A"/>
                <w:spacing w:val="-2"/>
                <w:sz w:val="14"/>
              </w:rPr>
              <w:t>102.150</w:t>
            </w:r>
          </w:p>
        </w:tc>
        <w:tc>
          <w:tcPr>
            <w:tcW w:w="1226" w:type="dxa"/>
          </w:tcPr>
          <w:p w:rsidR="009F269F" w:rsidRDefault="002C4AC7">
            <w:pPr>
              <w:pStyle w:val="TableParagraph"/>
              <w:spacing w:before="68"/>
              <w:rPr>
                <w:sz w:val="14"/>
              </w:rPr>
            </w:pPr>
            <w:r>
              <w:rPr>
                <w:color w:val="1A1B1A"/>
                <w:spacing w:val="-2"/>
                <w:sz w:val="14"/>
              </w:rPr>
              <w:t>0.046</w:t>
            </w:r>
          </w:p>
        </w:tc>
        <w:tc>
          <w:tcPr>
            <w:tcW w:w="1146" w:type="dxa"/>
          </w:tcPr>
          <w:p w:rsidR="009F269F" w:rsidRDefault="002C4AC7">
            <w:pPr>
              <w:pStyle w:val="TableParagraph"/>
              <w:spacing w:before="68"/>
              <w:ind w:right="1"/>
              <w:rPr>
                <w:sz w:val="14"/>
              </w:rPr>
            </w:pPr>
            <w:r>
              <w:rPr>
                <w:color w:val="1A1B1A"/>
                <w:spacing w:val="-2"/>
                <w:sz w:val="14"/>
              </w:rPr>
              <w:t>0.963</w:t>
            </w:r>
          </w:p>
        </w:tc>
        <w:tc>
          <w:tcPr>
            <w:tcW w:w="1326" w:type="dxa"/>
          </w:tcPr>
          <w:p w:rsidR="009F269F" w:rsidRDefault="002C4AC7">
            <w:pPr>
              <w:pStyle w:val="TableParagraph"/>
              <w:spacing w:before="71"/>
              <w:ind w:left="3"/>
              <w:rPr>
                <w:sz w:val="14"/>
              </w:rPr>
            </w:pPr>
            <w:r>
              <w:rPr>
                <w:color w:val="1A1B1A"/>
                <w:spacing w:val="-2"/>
                <w:sz w:val="14"/>
              </w:rPr>
              <w:t>−0.495;</w:t>
            </w:r>
            <w:r>
              <w:rPr>
                <w:color w:val="1A1B1A"/>
                <w:spacing w:val="1"/>
                <w:sz w:val="14"/>
              </w:rPr>
              <w:t xml:space="preserve"> </w:t>
            </w:r>
            <w:r>
              <w:rPr>
                <w:color w:val="1A1B1A"/>
                <w:spacing w:val="-2"/>
                <w:sz w:val="14"/>
              </w:rPr>
              <w:t>0.518</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ln_IncomeBelowLivingWage</w:t>
            </w:r>
          </w:p>
        </w:tc>
        <w:tc>
          <w:tcPr>
            <w:tcW w:w="1566" w:type="dxa"/>
          </w:tcPr>
          <w:p w:rsidR="009F269F" w:rsidRDefault="002C4AC7">
            <w:pPr>
              <w:pStyle w:val="TableParagraph"/>
              <w:spacing w:before="68"/>
              <w:rPr>
                <w:sz w:val="14"/>
              </w:rPr>
            </w:pPr>
            <w:r>
              <w:rPr>
                <w:color w:val="1A1B1A"/>
                <w:spacing w:val="-2"/>
                <w:sz w:val="14"/>
              </w:rPr>
              <w:t>0.001</w:t>
            </w:r>
          </w:p>
        </w:tc>
        <w:tc>
          <w:tcPr>
            <w:tcW w:w="1146" w:type="dxa"/>
          </w:tcPr>
          <w:p w:rsidR="009F269F" w:rsidRDefault="002C4AC7">
            <w:pPr>
              <w:pStyle w:val="TableParagraph"/>
              <w:spacing w:before="68"/>
              <w:rPr>
                <w:sz w:val="14"/>
              </w:rPr>
            </w:pPr>
            <w:r>
              <w:rPr>
                <w:color w:val="1A1B1A"/>
                <w:spacing w:val="-2"/>
                <w:sz w:val="14"/>
              </w:rPr>
              <w:t>0.057</w:t>
            </w:r>
          </w:p>
        </w:tc>
        <w:tc>
          <w:tcPr>
            <w:tcW w:w="1266" w:type="dxa"/>
          </w:tcPr>
          <w:p w:rsidR="009F269F" w:rsidRDefault="002C4AC7">
            <w:pPr>
              <w:pStyle w:val="TableParagraph"/>
              <w:spacing w:before="68"/>
              <w:rPr>
                <w:sz w:val="14"/>
              </w:rPr>
            </w:pPr>
            <w:r>
              <w:rPr>
                <w:color w:val="1A1B1A"/>
                <w:spacing w:val="-2"/>
                <w:sz w:val="14"/>
              </w:rPr>
              <w:t>101.907</w:t>
            </w:r>
          </w:p>
        </w:tc>
        <w:tc>
          <w:tcPr>
            <w:tcW w:w="1226" w:type="dxa"/>
          </w:tcPr>
          <w:p w:rsidR="009F269F" w:rsidRDefault="002C4AC7">
            <w:pPr>
              <w:pStyle w:val="TableParagraph"/>
              <w:spacing w:before="68"/>
              <w:rPr>
                <w:sz w:val="14"/>
              </w:rPr>
            </w:pPr>
            <w:r>
              <w:rPr>
                <w:color w:val="1A1B1A"/>
                <w:spacing w:val="-2"/>
                <w:sz w:val="14"/>
              </w:rPr>
              <w:t>0.012</w:t>
            </w:r>
          </w:p>
        </w:tc>
        <w:tc>
          <w:tcPr>
            <w:tcW w:w="1146" w:type="dxa"/>
          </w:tcPr>
          <w:p w:rsidR="009F269F" w:rsidRDefault="002C4AC7">
            <w:pPr>
              <w:pStyle w:val="TableParagraph"/>
              <w:spacing w:before="68"/>
              <w:ind w:right="1"/>
              <w:rPr>
                <w:sz w:val="14"/>
              </w:rPr>
            </w:pPr>
            <w:r>
              <w:rPr>
                <w:color w:val="1A1B1A"/>
                <w:spacing w:val="-2"/>
                <w:sz w:val="14"/>
              </w:rPr>
              <w:t>0.990</w:t>
            </w:r>
          </w:p>
        </w:tc>
        <w:tc>
          <w:tcPr>
            <w:tcW w:w="1326" w:type="dxa"/>
          </w:tcPr>
          <w:p w:rsidR="009F269F" w:rsidRDefault="002C4AC7">
            <w:pPr>
              <w:pStyle w:val="TableParagraph"/>
              <w:spacing w:before="71"/>
              <w:ind w:left="3"/>
              <w:rPr>
                <w:sz w:val="14"/>
              </w:rPr>
            </w:pPr>
            <w:r>
              <w:rPr>
                <w:color w:val="1A1B1A"/>
                <w:spacing w:val="-2"/>
                <w:sz w:val="14"/>
              </w:rPr>
              <w:t>−0.113;</w:t>
            </w:r>
            <w:r>
              <w:rPr>
                <w:color w:val="1A1B1A"/>
                <w:spacing w:val="1"/>
                <w:sz w:val="14"/>
              </w:rPr>
              <w:t xml:space="preserve"> </w:t>
            </w:r>
            <w:r>
              <w:rPr>
                <w:color w:val="1A1B1A"/>
                <w:spacing w:val="-2"/>
                <w:sz w:val="14"/>
              </w:rPr>
              <w:t>0.114</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ln_HousingPerResident</w:t>
            </w:r>
          </w:p>
        </w:tc>
        <w:tc>
          <w:tcPr>
            <w:tcW w:w="1566" w:type="dxa"/>
          </w:tcPr>
          <w:p w:rsidR="009F269F" w:rsidRDefault="002C4AC7">
            <w:pPr>
              <w:pStyle w:val="TableParagraph"/>
              <w:spacing w:before="71"/>
              <w:rPr>
                <w:sz w:val="14"/>
              </w:rPr>
            </w:pPr>
            <w:r>
              <w:rPr>
                <w:color w:val="1A1B1A"/>
                <w:spacing w:val="-2"/>
                <w:sz w:val="14"/>
              </w:rPr>
              <w:t>−0.012</w:t>
            </w:r>
          </w:p>
        </w:tc>
        <w:tc>
          <w:tcPr>
            <w:tcW w:w="1146" w:type="dxa"/>
          </w:tcPr>
          <w:p w:rsidR="009F269F" w:rsidRDefault="002C4AC7">
            <w:pPr>
              <w:pStyle w:val="TableParagraph"/>
              <w:spacing w:before="68"/>
              <w:rPr>
                <w:sz w:val="14"/>
              </w:rPr>
            </w:pPr>
            <w:r>
              <w:rPr>
                <w:color w:val="1A1B1A"/>
                <w:spacing w:val="-2"/>
                <w:sz w:val="14"/>
              </w:rPr>
              <w:t>0.463</w:t>
            </w:r>
          </w:p>
        </w:tc>
        <w:tc>
          <w:tcPr>
            <w:tcW w:w="1266" w:type="dxa"/>
          </w:tcPr>
          <w:p w:rsidR="009F269F" w:rsidRDefault="002C4AC7">
            <w:pPr>
              <w:pStyle w:val="TableParagraph"/>
              <w:spacing w:before="68"/>
              <w:rPr>
                <w:sz w:val="14"/>
              </w:rPr>
            </w:pPr>
            <w:r>
              <w:rPr>
                <w:color w:val="1A1B1A"/>
                <w:spacing w:val="-2"/>
                <w:sz w:val="14"/>
              </w:rPr>
              <w:t>103.732</w:t>
            </w:r>
          </w:p>
        </w:tc>
        <w:tc>
          <w:tcPr>
            <w:tcW w:w="1226" w:type="dxa"/>
          </w:tcPr>
          <w:p w:rsidR="009F269F" w:rsidRDefault="002C4AC7">
            <w:pPr>
              <w:pStyle w:val="TableParagraph"/>
              <w:spacing w:before="71"/>
              <w:rPr>
                <w:sz w:val="14"/>
              </w:rPr>
            </w:pPr>
            <w:r>
              <w:rPr>
                <w:color w:val="1A1B1A"/>
                <w:spacing w:val="-2"/>
                <w:sz w:val="14"/>
              </w:rPr>
              <w:t>−0.027</w:t>
            </w:r>
          </w:p>
        </w:tc>
        <w:tc>
          <w:tcPr>
            <w:tcW w:w="1146" w:type="dxa"/>
          </w:tcPr>
          <w:p w:rsidR="009F269F" w:rsidRDefault="002C4AC7">
            <w:pPr>
              <w:pStyle w:val="TableParagraph"/>
              <w:spacing w:before="68"/>
              <w:ind w:right="1"/>
              <w:rPr>
                <w:sz w:val="14"/>
              </w:rPr>
            </w:pPr>
            <w:r>
              <w:rPr>
                <w:color w:val="1A1B1A"/>
                <w:spacing w:val="-2"/>
                <w:sz w:val="14"/>
              </w:rPr>
              <w:t>0.979</w:t>
            </w:r>
          </w:p>
        </w:tc>
        <w:tc>
          <w:tcPr>
            <w:tcW w:w="1326" w:type="dxa"/>
          </w:tcPr>
          <w:p w:rsidR="009F269F" w:rsidRDefault="002C4AC7">
            <w:pPr>
              <w:pStyle w:val="TableParagraph"/>
              <w:spacing w:before="71"/>
              <w:ind w:left="3"/>
              <w:rPr>
                <w:sz w:val="14"/>
              </w:rPr>
            </w:pPr>
            <w:r>
              <w:rPr>
                <w:color w:val="1A1B1A"/>
                <w:spacing w:val="-2"/>
                <w:sz w:val="14"/>
              </w:rPr>
              <w:t>−0.931;</w:t>
            </w:r>
            <w:r>
              <w:rPr>
                <w:color w:val="1A1B1A"/>
                <w:spacing w:val="1"/>
                <w:sz w:val="14"/>
              </w:rPr>
              <w:t xml:space="preserve"> </w:t>
            </w:r>
            <w:r>
              <w:rPr>
                <w:color w:val="1A1B1A"/>
                <w:spacing w:val="-2"/>
                <w:sz w:val="14"/>
              </w:rPr>
              <w:t>0.906</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ln_PediatricianDensity</w:t>
            </w:r>
          </w:p>
        </w:tc>
        <w:tc>
          <w:tcPr>
            <w:tcW w:w="1566" w:type="dxa"/>
          </w:tcPr>
          <w:p w:rsidR="009F269F" w:rsidRDefault="002C4AC7">
            <w:pPr>
              <w:pStyle w:val="TableParagraph"/>
              <w:spacing w:before="71"/>
              <w:rPr>
                <w:sz w:val="14"/>
              </w:rPr>
            </w:pPr>
            <w:r>
              <w:rPr>
                <w:color w:val="1A1B1A"/>
                <w:spacing w:val="-2"/>
                <w:sz w:val="14"/>
              </w:rPr>
              <w:t>−0.010</w:t>
            </w:r>
          </w:p>
        </w:tc>
        <w:tc>
          <w:tcPr>
            <w:tcW w:w="1146" w:type="dxa"/>
          </w:tcPr>
          <w:p w:rsidR="009F269F" w:rsidRDefault="002C4AC7">
            <w:pPr>
              <w:pStyle w:val="TableParagraph"/>
              <w:spacing w:before="68"/>
              <w:rPr>
                <w:sz w:val="14"/>
              </w:rPr>
            </w:pPr>
            <w:r>
              <w:rPr>
                <w:color w:val="1A1B1A"/>
                <w:spacing w:val="-2"/>
                <w:sz w:val="14"/>
              </w:rPr>
              <w:t>0.131</w:t>
            </w:r>
          </w:p>
        </w:tc>
        <w:tc>
          <w:tcPr>
            <w:tcW w:w="1266" w:type="dxa"/>
          </w:tcPr>
          <w:p w:rsidR="009F269F" w:rsidRDefault="002C4AC7">
            <w:pPr>
              <w:pStyle w:val="TableParagraph"/>
              <w:spacing w:before="68"/>
              <w:rPr>
                <w:sz w:val="14"/>
              </w:rPr>
            </w:pPr>
            <w:r>
              <w:rPr>
                <w:color w:val="1A1B1A"/>
                <w:spacing w:val="-2"/>
                <w:sz w:val="14"/>
              </w:rPr>
              <w:t>103.479</w:t>
            </w:r>
          </w:p>
        </w:tc>
        <w:tc>
          <w:tcPr>
            <w:tcW w:w="1226" w:type="dxa"/>
          </w:tcPr>
          <w:p w:rsidR="009F269F" w:rsidRDefault="002C4AC7">
            <w:pPr>
              <w:pStyle w:val="TableParagraph"/>
              <w:spacing w:before="71"/>
              <w:rPr>
                <w:sz w:val="14"/>
              </w:rPr>
            </w:pPr>
            <w:r>
              <w:rPr>
                <w:color w:val="1A1B1A"/>
                <w:spacing w:val="-2"/>
                <w:sz w:val="14"/>
              </w:rPr>
              <w:t>−0.078</w:t>
            </w:r>
          </w:p>
        </w:tc>
        <w:tc>
          <w:tcPr>
            <w:tcW w:w="1146" w:type="dxa"/>
          </w:tcPr>
          <w:p w:rsidR="009F269F" w:rsidRDefault="002C4AC7">
            <w:pPr>
              <w:pStyle w:val="TableParagraph"/>
              <w:spacing w:before="68"/>
              <w:ind w:right="1"/>
              <w:rPr>
                <w:sz w:val="14"/>
              </w:rPr>
            </w:pPr>
            <w:r>
              <w:rPr>
                <w:color w:val="1A1B1A"/>
                <w:spacing w:val="-2"/>
                <w:sz w:val="14"/>
              </w:rPr>
              <w:t>0.938</w:t>
            </w:r>
          </w:p>
        </w:tc>
        <w:tc>
          <w:tcPr>
            <w:tcW w:w="1326" w:type="dxa"/>
          </w:tcPr>
          <w:p w:rsidR="009F269F" w:rsidRDefault="002C4AC7">
            <w:pPr>
              <w:pStyle w:val="TableParagraph"/>
              <w:spacing w:before="71"/>
              <w:ind w:left="3"/>
              <w:rPr>
                <w:sz w:val="14"/>
              </w:rPr>
            </w:pPr>
            <w:r>
              <w:rPr>
                <w:color w:val="1A1B1A"/>
                <w:spacing w:val="-2"/>
                <w:sz w:val="14"/>
              </w:rPr>
              <w:t>−0.269;</w:t>
            </w:r>
            <w:r>
              <w:rPr>
                <w:color w:val="1A1B1A"/>
                <w:spacing w:val="1"/>
                <w:sz w:val="14"/>
              </w:rPr>
              <w:t xml:space="preserve"> </w:t>
            </w:r>
            <w:r>
              <w:rPr>
                <w:color w:val="1A1B1A"/>
                <w:spacing w:val="-2"/>
                <w:sz w:val="14"/>
              </w:rPr>
              <w:t>0.249</w:t>
            </w:r>
          </w:p>
        </w:tc>
      </w:tr>
      <w:tr w:rsidR="009F269F">
        <w:trPr>
          <w:trHeight w:val="300"/>
        </w:trPr>
        <w:tc>
          <w:tcPr>
            <w:tcW w:w="2246" w:type="dxa"/>
          </w:tcPr>
          <w:p w:rsidR="009F269F" w:rsidRDefault="002C4AC7">
            <w:pPr>
              <w:pStyle w:val="TableParagraph"/>
              <w:spacing w:before="68"/>
              <w:ind w:left="96"/>
              <w:jc w:val="left"/>
              <w:rPr>
                <w:sz w:val="14"/>
              </w:rPr>
            </w:pPr>
            <w:r>
              <w:rPr>
                <w:color w:val="1A1B1A"/>
                <w:spacing w:val="-2"/>
                <w:sz w:val="14"/>
              </w:rPr>
              <w:t>ln_HospitalBedsKids</w:t>
            </w:r>
          </w:p>
        </w:tc>
        <w:tc>
          <w:tcPr>
            <w:tcW w:w="1566" w:type="dxa"/>
          </w:tcPr>
          <w:p w:rsidR="009F269F" w:rsidRDefault="002C4AC7">
            <w:pPr>
              <w:pStyle w:val="TableParagraph"/>
              <w:spacing w:before="71"/>
              <w:rPr>
                <w:sz w:val="14"/>
              </w:rPr>
            </w:pPr>
            <w:r>
              <w:rPr>
                <w:color w:val="1A1B1A"/>
                <w:spacing w:val="-2"/>
                <w:sz w:val="14"/>
              </w:rPr>
              <w:t>−0.061</w:t>
            </w:r>
          </w:p>
        </w:tc>
        <w:tc>
          <w:tcPr>
            <w:tcW w:w="1146" w:type="dxa"/>
          </w:tcPr>
          <w:p w:rsidR="009F269F" w:rsidRDefault="002C4AC7">
            <w:pPr>
              <w:pStyle w:val="TableParagraph"/>
              <w:spacing w:before="68"/>
              <w:rPr>
                <w:sz w:val="14"/>
              </w:rPr>
            </w:pPr>
            <w:r>
              <w:rPr>
                <w:color w:val="1A1B1A"/>
                <w:spacing w:val="-2"/>
                <w:sz w:val="14"/>
              </w:rPr>
              <w:t>0.263</w:t>
            </w:r>
          </w:p>
        </w:tc>
        <w:tc>
          <w:tcPr>
            <w:tcW w:w="1266" w:type="dxa"/>
          </w:tcPr>
          <w:p w:rsidR="009F269F" w:rsidRDefault="002C4AC7">
            <w:pPr>
              <w:pStyle w:val="TableParagraph"/>
              <w:spacing w:before="68"/>
              <w:rPr>
                <w:sz w:val="14"/>
              </w:rPr>
            </w:pPr>
            <w:r>
              <w:rPr>
                <w:color w:val="1A1B1A"/>
                <w:spacing w:val="-2"/>
                <w:sz w:val="14"/>
              </w:rPr>
              <w:t>103.772</w:t>
            </w:r>
          </w:p>
        </w:tc>
        <w:tc>
          <w:tcPr>
            <w:tcW w:w="1226" w:type="dxa"/>
          </w:tcPr>
          <w:p w:rsidR="009F269F" w:rsidRDefault="002C4AC7">
            <w:pPr>
              <w:pStyle w:val="TableParagraph"/>
              <w:spacing w:before="71"/>
              <w:rPr>
                <w:sz w:val="14"/>
              </w:rPr>
            </w:pPr>
            <w:r>
              <w:rPr>
                <w:color w:val="1A1B1A"/>
                <w:spacing w:val="-2"/>
                <w:sz w:val="14"/>
              </w:rPr>
              <w:t>−0.233</w:t>
            </w:r>
          </w:p>
        </w:tc>
        <w:tc>
          <w:tcPr>
            <w:tcW w:w="1146" w:type="dxa"/>
          </w:tcPr>
          <w:p w:rsidR="009F269F" w:rsidRDefault="002C4AC7">
            <w:pPr>
              <w:pStyle w:val="TableParagraph"/>
              <w:spacing w:before="68"/>
              <w:ind w:right="1"/>
              <w:rPr>
                <w:sz w:val="14"/>
              </w:rPr>
            </w:pPr>
            <w:r>
              <w:rPr>
                <w:color w:val="1A1B1A"/>
                <w:spacing w:val="-2"/>
                <w:sz w:val="14"/>
              </w:rPr>
              <w:t>0.816</w:t>
            </w:r>
          </w:p>
        </w:tc>
        <w:tc>
          <w:tcPr>
            <w:tcW w:w="1326" w:type="dxa"/>
          </w:tcPr>
          <w:p w:rsidR="009F269F" w:rsidRDefault="002C4AC7">
            <w:pPr>
              <w:pStyle w:val="TableParagraph"/>
              <w:spacing w:before="71"/>
              <w:ind w:left="3"/>
              <w:rPr>
                <w:sz w:val="14"/>
              </w:rPr>
            </w:pPr>
            <w:r>
              <w:rPr>
                <w:color w:val="1A1B1A"/>
                <w:spacing w:val="-2"/>
                <w:sz w:val="14"/>
              </w:rPr>
              <w:t>−0.583;</w:t>
            </w:r>
            <w:r>
              <w:rPr>
                <w:color w:val="1A1B1A"/>
                <w:spacing w:val="1"/>
                <w:sz w:val="14"/>
              </w:rPr>
              <w:t xml:space="preserve"> </w:t>
            </w:r>
            <w:r>
              <w:rPr>
                <w:color w:val="1A1B1A"/>
                <w:spacing w:val="-2"/>
                <w:sz w:val="14"/>
              </w:rPr>
              <w:t>0.461</w:t>
            </w:r>
          </w:p>
        </w:tc>
      </w:tr>
      <w:tr w:rsidR="009F269F">
        <w:trPr>
          <w:trHeight w:val="299"/>
        </w:trPr>
        <w:tc>
          <w:tcPr>
            <w:tcW w:w="2246" w:type="dxa"/>
          </w:tcPr>
          <w:p w:rsidR="009F269F" w:rsidRDefault="002C4AC7">
            <w:pPr>
              <w:pStyle w:val="TableParagraph"/>
              <w:spacing w:before="68"/>
              <w:ind w:left="96"/>
              <w:jc w:val="left"/>
              <w:rPr>
                <w:sz w:val="14"/>
              </w:rPr>
            </w:pPr>
            <w:r>
              <w:rPr>
                <w:color w:val="1A1B1A"/>
                <w:spacing w:val="-2"/>
                <w:sz w:val="14"/>
              </w:rPr>
              <w:t>ln_LOS</w:t>
            </w:r>
          </w:p>
        </w:tc>
        <w:tc>
          <w:tcPr>
            <w:tcW w:w="1566" w:type="dxa"/>
          </w:tcPr>
          <w:p w:rsidR="009F269F" w:rsidRDefault="002C4AC7">
            <w:pPr>
              <w:pStyle w:val="TableParagraph"/>
              <w:spacing w:before="68"/>
              <w:rPr>
                <w:sz w:val="14"/>
              </w:rPr>
            </w:pPr>
            <w:r>
              <w:rPr>
                <w:color w:val="1A1B1A"/>
                <w:spacing w:val="-2"/>
                <w:sz w:val="14"/>
              </w:rPr>
              <w:t>0.273</w:t>
            </w:r>
          </w:p>
        </w:tc>
        <w:tc>
          <w:tcPr>
            <w:tcW w:w="1146" w:type="dxa"/>
          </w:tcPr>
          <w:p w:rsidR="009F269F" w:rsidRDefault="002C4AC7">
            <w:pPr>
              <w:pStyle w:val="TableParagraph"/>
              <w:spacing w:before="68"/>
              <w:rPr>
                <w:sz w:val="14"/>
              </w:rPr>
            </w:pPr>
            <w:r>
              <w:rPr>
                <w:color w:val="1A1B1A"/>
                <w:spacing w:val="-2"/>
                <w:sz w:val="14"/>
              </w:rPr>
              <w:t>0.453</w:t>
            </w:r>
          </w:p>
        </w:tc>
        <w:tc>
          <w:tcPr>
            <w:tcW w:w="1266" w:type="dxa"/>
          </w:tcPr>
          <w:p w:rsidR="009F269F" w:rsidRDefault="002C4AC7">
            <w:pPr>
              <w:pStyle w:val="TableParagraph"/>
              <w:spacing w:before="68"/>
              <w:rPr>
                <w:sz w:val="14"/>
              </w:rPr>
            </w:pPr>
            <w:r>
              <w:rPr>
                <w:color w:val="1A1B1A"/>
                <w:spacing w:val="-2"/>
                <w:sz w:val="14"/>
              </w:rPr>
              <w:t>105.397</w:t>
            </w:r>
          </w:p>
        </w:tc>
        <w:tc>
          <w:tcPr>
            <w:tcW w:w="1226" w:type="dxa"/>
          </w:tcPr>
          <w:p w:rsidR="009F269F" w:rsidRDefault="002C4AC7">
            <w:pPr>
              <w:pStyle w:val="TableParagraph"/>
              <w:spacing w:before="68"/>
              <w:rPr>
                <w:sz w:val="14"/>
              </w:rPr>
            </w:pPr>
            <w:r>
              <w:rPr>
                <w:color w:val="1A1B1A"/>
                <w:spacing w:val="-2"/>
                <w:sz w:val="14"/>
              </w:rPr>
              <w:t>0.602</w:t>
            </w:r>
          </w:p>
        </w:tc>
        <w:tc>
          <w:tcPr>
            <w:tcW w:w="1146" w:type="dxa"/>
          </w:tcPr>
          <w:p w:rsidR="009F269F" w:rsidRDefault="002C4AC7">
            <w:pPr>
              <w:pStyle w:val="TableParagraph"/>
              <w:spacing w:before="68"/>
              <w:ind w:right="1"/>
              <w:rPr>
                <w:sz w:val="14"/>
              </w:rPr>
            </w:pPr>
            <w:r>
              <w:rPr>
                <w:color w:val="1A1B1A"/>
                <w:spacing w:val="-2"/>
                <w:sz w:val="14"/>
              </w:rPr>
              <w:t>0.548</w:t>
            </w:r>
          </w:p>
        </w:tc>
        <w:tc>
          <w:tcPr>
            <w:tcW w:w="1326" w:type="dxa"/>
          </w:tcPr>
          <w:p w:rsidR="009F269F" w:rsidRDefault="002C4AC7">
            <w:pPr>
              <w:pStyle w:val="TableParagraph"/>
              <w:spacing w:before="71"/>
              <w:ind w:left="3"/>
              <w:rPr>
                <w:sz w:val="14"/>
              </w:rPr>
            </w:pPr>
            <w:r>
              <w:rPr>
                <w:color w:val="1A1B1A"/>
                <w:spacing w:val="-2"/>
                <w:sz w:val="14"/>
              </w:rPr>
              <w:t>−0.625;</w:t>
            </w:r>
            <w:r>
              <w:rPr>
                <w:color w:val="1A1B1A"/>
                <w:spacing w:val="1"/>
                <w:sz w:val="14"/>
              </w:rPr>
              <w:t xml:space="preserve"> </w:t>
            </w:r>
            <w:r>
              <w:rPr>
                <w:color w:val="1A1B1A"/>
                <w:spacing w:val="-2"/>
                <w:sz w:val="14"/>
              </w:rPr>
              <w:t>1.171</w:t>
            </w:r>
          </w:p>
        </w:tc>
      </w:tr>
    </w:tbl>
    <w:p w:rsidR="009F269F" w:rsidRDefault="002C4AC7">
      <w:pPr>
        <w:spacing w:before="60"/>
        <w:ind w:left="425"/>
        <w:rPr>
          <w:sz w:val="13"/>
        </w:rPr>
      </w:pPr>
      <w:r>
        <w:rPr>
          <w:color w:val="1A1B1A"/>
          <w:spacing w:val="-2"/>
          <w:sz w:val="13"/>
        </w:rPr>
        <w:t>Zhambyl</w:t>
      </w:r>
      <w:r>
        <w:rPr>
          <w:color w:val="1A1B1A"/>
          <w:sz w:val="13"/>
        </w:rPr>
        <w:t xml:space="preserve"> </w:t>
      </w:r>
      <w:r>
        <w:rPr>
          <w:color w:val="1A1B1A"/>
          <w:spacing w:val="-2"/>
          <w:sz w:val="13"/>
        </w:rPr>
        <w:t>is</w:t>
      </w:r>
      <w:r>
        <w:rPr>
          <w:color w:val="1A1B1A"/>
          <w:spacing w:val="1"/>
          <w:sz w:val="13"/>
        </w:rPr>
        <w:t xml:space="preserve"> </w:t>
      </w:r>
      <w:r>
        <w:rPr>
          <w:color w:val="1A1B1A"/>
          <w:spacing w:val="-2"/>
          <w:sz w:val="13"/>
        </w:rPr>
        <w:t>the</w:t>
      </w:r>
      <w:r>
        <w:rPr>
          <w:color w:val="1A1B1A"/>
          <w:spacing w:val="1"/>
          <w:sz w:val="13"/>
        </w:rPr>
        <w:t xml:space="preserve"> </w:t>
      </w:r>
      <w:r>
        <w:rPr>
          <w:color w:val="1A1B1A"/>
          <w:spacing w:val="-2"/>
          <w:sz w:val="13"/>
        </w:rPr>
        <w:t>reference</w:t>
      </w:r>
      <w:r>
        <w:rPr>
          <w:color w:val="1A1B1A"/>
          <w:spacing w:val="1"/>
          <w:sz w:val="13"/>
        </w:rPr>
        <w:t xml:space="preserve"> </w:t>
      </w:r>
      <w:r>
        <w:rPr>
          <w:color w:val="1A1B1A"/>
          <w:spacing w:val="-2"/>
          <w:sz w:val="13"/>
        </w:rPr>
        <w:t>category</w:t>
      </w:r>
      <w:r>
        <w:rPr>
          <w:color w:val="1A1B1A"/>
          <w:spacing w:val="1"/>
          <w:sz w:val="13"/>
        </w:rPr>
        <w:t xml:space="preserve"> </w:t>
      </w:r>
      <w:r>
        <w:rPr>
          <w:color w:val="1A1B1A"/>
          <w:spacing w:val="-2"/>
          <w:sz w:val="13"/>
        </w:rPr>
        <w:t>for</w:t>
      </w:r>
      <w:r>
        <w:rPr>
          <w:color w:val="1A1B1A"/>
          <w:spacing w:val="1"/>
          <w:sz w:val="13"/>
        </w:rPr>
        <w:t xml:space="preserve"> </w:t>
      </w:r>
      <w:r>
        <w:rPr>
          <w:color w:val="1A1B1A"/>
          <w:spacing w:val="-2"/>
          <w:sz w:val="13"/>
        </w:rPr>
        <w:t>Region,</w:t>
      </w:r>
      <w:r>
        <w:rPr>
          <w:color w:val="1A1B1A"/>
          <w:spacing w:val="1"/>
          <w:sz w:val="13"/>
        </w:rPr>
        <w:t xml:space="preserve"> </w:t>
      </w:r>
      <w:r>
        <w:rPr>
          <w:color w:val="1A1B1A"/>
          <w:spacing w:val="-2"/>
          <w:sz w:val="13"/>
        </w:rPr>
        <w:t>and</w:t>
      </w:r>
      <w:r>
        <w:rPr>
          <w:color w:val="1A1B1A"/>
          <w:spacing w:val="1"/>
          <w:sz w:val="13"/>
        </w:rPr>
        <w:t xml:space="preserve"> </w:t>
      </w:r>
      <w:r>
        <w:rPr>
          <w:color w:val="1A1B1A"/>
          <w:spacing w:val="-2"/>
          <w:sz w:val="13"/>
        </w:rPr>
        <w:t>2019</w:t>
      </w:r>
      <w:r>
        <w:rPr>
          <w:color w:val="1A1B1A"/>
          <w:spacing w:val="1"/>
          <w:sz w:val="13"/>
        </w:rPr>
        <w:t xml:space="preserve"> </w:t>
      </w:r>
      <w:r>
        <w:rPr>
          <w:color w:val="1A1B1A"/>
          <w:spacing w:val="-2"/>
          <w:sz w:val="13"/>
        </w:rPr>
        <w:t>is</w:t>
      </w:r>
      <w:r>
        <w:rPr>
          <w:color w:val="1A1B1A"/>
          <w:sz w:val="13"/>
        </w:rPr>
        <w:t xml:space="preserve"> </w:t>
      </w:r>
      <w:r>
        <w:rPr>
          <w:color w:val="1A1B1A"/>
          <w:spacing w:val="-2"/>
          <w:sz w:val="13"/>
        </w:rPr>
        <w:t>the</w:t>
      </w:r>
      <w:r>
        <w:rPr>
          <w:color w:val="1A1B1A"/>
          <w:spacing w:val="1"/>
          <w:sz w:val="13"/>
        </w:rPr>
        <w:t xml:space="preserve"> </w:t>
      </w:r>
      <w:r>
        <w:rPr>
          <w:color w:val="1A1B1A"/>
          <w:spacing w:val="-2"/>
          <w:sz w:val="13"/>
        </w:rPr>
        <w:t>reference</w:t>
      </w:r>
      <w:r>
        <w:rPr>
          <w:color w:val="1A1B1A"/>
          <w:spacing w:val="1"/>
          <w:sz w:val="13"/>
        </w:rPr>
        <w:t xml:space="preserve"> </w:t>
      </w:r>
      <w:r>
        <w:rPr>
          <w:color w:val="1A1B1A"/>
          <w:spacing w:val="-2"/>
          <w:sz w:val="13"/>
        </w:rPr>
        <w:t>category</w:t>
      </w:r>
      <w:r>
        <w:rPr>
          <w:color w:val="1A1B1A"/>
          <w:spacing w:val="1"/>
          <w:sz w:val="13"/>
        </w:rPr>
        <w:t xml:space="preserve"> </w:t>
      </w:r>
      <w:r>
        <w:rPr>
          <w:color w:val="1A1B1A"/>
          <w:spacing w:val="-2"/>
          <w:sz w:val="13"/>
        </w:rPr>
        <w:t>for</w:t>
      </w:r>
      <w:r>
        <w:rPr>
          <w:color w:val="1A1B1A"/>
          <w:spacing w:val="1"/>
          <w:sz w:val="13"/>
        </w:rPr>
        <w:t xml:space="preserve"> </w:t>
      </w:r>
      <w:r>
        <w:rPr>
          <w:color w:val="1A1B1A"/>
          <w:spacing w:val="-2"/>
          <w:sz w:val="13"/>
        </w:rPr>
        <w:t>Period.</w:t>
      </w:r>
    </w:p>
    <w:p w:rsidR="009F269F" w:rsidRDefault="009F269F">
      <w:pPr>
        <w:pStyle w:val="a3"/>
        <w:spacing w:before="122"/>
        <w:rPr>
          <w:sz w:val="20"/>
        </w:rPr>
      </w:pPr>
    </w:p>
    <w:p w:rsidR="009F269F" w:rsidRDefault="009F269F">
      <w:pPr>
        <w:pStyle w:val="a3"/>
        <w:rPr>
          <w:sz w:val="20"/>
        </w:rPr>
        <w:sectPr w:rsidR="009F269F">
          <w:headerReference w:type="default" r:id="rId336"/>
          <w:footerReference w:type="default" r:id="rId337"/>
          <w:pgSz w:w="11910" w:h="16840"/>
          <w:pgMar w:top="820" w:right="565" w:bottom="820" w:left="566" w:header="637" w:footer="634" w:gutter="0"/>
          <w:cols w:space="720"/>
        </w:sectPr>
      </w:pPr>
    </w:p>
    <w:p w:rsidR="009F269F" w:rsidRDefault="002C4AC7">
      <w:pPr>
        <w:pStyle w:val="a3"/>
        <w:spacing w:before="173" w:line="278" w:lineRule="auto"/>
        <w:ind w:left="425"/>
        <w:jc w:val="both"/>
      </w:pPr>
      <w:r>
        <w:rPr>
          <w:color w:val="1A1B1A"/>
        </w:rPr>
        <w:t>period.</w:t>
      </w:r>
      <w:r>
        <w:rPr>
          <w:color w:val="1A1B1A"/>
          <w:spacing w:val="-12"/>
        </w:rPr>
        <w:t xml:space="preserve"> </w:t>
      </w:r>
      <w:r>
        <w:rPr>
          <w:color w:val="1A1B1A"/>
        </w:rPr>
        <w:t>Respiratory</w:t>
      </w:r>
      <w:r>
        <w:rPr>
          <w:color w:val="1A1B1A"/>
          <w:spacing w:val="-11"/>
        </w:rPr>
        <w:t xml:space="preserve"> </w:t>
      </w:r>
      <w:r>
        <w:rPr>
          <w:color w:val="1A1B1A"/>
        </w:rPr>
        <w:t>diseases</w:t>
      </w:r>
      <w:r>
        <w:rPr>
          <w:color w:val="1A1B1A"/>
          <w:spacing w:val="-11"/>
        </w:rPr>
        <w:t xml:space="preserve"> </w:t>
      </w:r>
      <w:r>
        <w:rPr>
          <w:color w:val="1A1B1A"/>
        </w:rPr>
        <w:t>were</w:t>
      </w:r>
      <w:r>
        <w:rPr>
          <w:color w:val="1A1B1A"/>
          <w:spacing w:val="-11"/>
        </w:rPr>
        <w:t xml:space="preserve"> </w:t>
      </w:r>
      <w:r>
        <w:rPr>
          <w:color w:val="1A1B1A"/>
        </w:rPr>
        <w:t>strongly</w:t>
      </w:r>
      <w:r>
        <w:rPr>
          <w:color w:val="1A1B1A"/>
          <w:spacing w:val="-12"/>
        </w:rPr>
        <w:t xml:space="preserve"> </w:t>
      </w:r>
      <w:r>
        <w:rPr>
          <w:color w:val="1A1B1A"/>
        </w:rPr>
        <w:t>linked</w:t>
      </w:r>
      <w:r>
        <w:rPr>
          <w:color w:val="1A1B1A"/>
          <w:spacing w:val="-11"/>
        </w:rPr>
        <w:t xml:space="preserve"> </w:t>
      </w:r>
      <w:r>
        <w:rPr>
          <w:color w:val="1A1B1A"/>
        </w:rPr>
        <w:t>to</w:t>
      </w:r>
      <w:r>
        <w:rPr>
          <w:color w:val="1A1B1A"/>
          <w:spacing w:val="-11"/>
        </w:rPr>
        <w:t xml:space="preserve"> </w:t>
      </w:r>
      <w:r>
        <w:rPr>
          <w:color w:val="1A1B1A"/>
        </w:rPr>
        <w:t>socioeconomic factors. Higher unemployment and longer hospital stays were associated with increased incidence, while a greater income was linked</w:t>
      </w:r>
      <w:r>
        <w:rPr>
          <w:color w:val="1A1B1A"/>
          <w:spacing w:val="-2"/>
        </w:rPr>
        <w:t xml:space="preserve"> </w:t>
      </w:r>
      <w:r>
        <w:rPr>
          <w:color w:val="1A1B1A"/>
        </w:rPr>
        <w:t>to</w:t>
      </w:r>
      <w:r>
        <w:rPr>
          <w:color w:val="1A1B1A"/>
          <w:spacing w:val="-2"/>
        </w:rPr>
        <w:t xml:space="preserve"> </w:t>
      </w:r>
      <w:r>
        <w:rPr>
          <w:color w:val="1A1B1A"/>
        </w:rPr>
        <w:t>a</w:t>
      </w:r>
      <w:r>
        <w:rPr>
          <w:color w:val="1A1B1A"/>
          <w:spacing w:val="-2"/>
        </w:rPr>
        <w:t xml:space="preserve"> </w:t>
      </w:r>
      <w:r>
        <w:rPr>
          <w:color w:val="1A1B1A"/>
        </w:rPr>
        <w:t>slight</w:t>
      </w:r>
      <w:r>
        <w:rPr>
          <w:color w:val="1A1B1A"/>
          <w:spacing w:val="-2"/>
        </w:rPr>
        <w:t xml:space="preserve"> </w:t>
      </w:r>
      <w:r>
        <w:rPr>
          <w:color w:val="1A1B1A"/>
        </w:rPr>
        <w:t>decrease,</w:t>
      </w:r>
      <w:r>
        <w:rPr>
          <w:color w:val="1A1B1A"/>
          <w:spacing w:val="-2"/>
        </w:rPr>
        <w:t xml:space="preserve"> </w:t>
      </w:r>
      <w:r>
        <w:rPr>
          <w:color w:val="1A1B1A"/>
        </w:rPr>
        <w:t>possibly</w:t>
      </w:r>
      <w:r>
        <w:rPr>
          <w:color w:val="1A1B1A"/>
          <w:spacing w:val="-2"/>
        </w:rPr>
        <w:t xml:space="preserve"> </w:t>
      </w:r>
      <w:r>
        <w:rPr>
          <w:color w:val="1A1B1A"/>
        </w:rPr>
        <w:t>due</w:t>
      </w:r>
      <w:r>
        <w:rPr>
          <w:color w:val="1A1B1A"/>
          <w:spacing w:val="-2"/>
        </w:rPr>
        <w:t xml:space="preserve"> </w:t>
      </w:r>
      <w:r>
        <w:rPr>
          <w:color w:val="1A1B1A"/>
        </w:rPr>
        <w:t>to</w:t>
      </w:r>
      <w:r>
        <w:rPr>
          <w:color w:val="1A1B1A"/>
          <w:spacing w:val="-2"/>
        </w:rPr>
        <w:t xml:space="preserve"> </w:t>
      </w:r>
      <w:r>
        <w:rPr>
          <w:color w:val="1A1B1A"/>
        </w:rPr>
        <w:t>better</w:t>
      </w:r>
      <w:r>
        <w:rPr>
          <w:color w:val="1A1B1A"/>
          <w:spacing w:val="-2"/>
        </w:rPr>
        <w:t xml:space="preserve"> </w:t>
      </w:r>
      <w:r>
        <w:rPr>
          <w:color w:val="1A1B1A"/>
        </w:rPr>
        <w:t>healthcare</w:t>
      </w:r>
      <w:r>
        <w:rPr>
          <w:color w:val="1A1B1A"/>
          <w:spacing w:val="-2"/>
        </w:rPr>
        <w:t xml:space="preserve"> </w:t>
      </w:r>
      <w:r>
        <w:rPr>
          <w:color w:val="1A1B1A"/>
        </w:rPr>
        <w:t>access in wealthier regions. Asthma incidence was higher in areas with more poverty and longer hospital stays, with significant increases observed over time, particularly in regions like North Kazakhstan and</w:t>
      </w:r>
      <w:r>
        <w:rPr>
          <w:color w:val="1A1B1A"/>
          <w:spacing w:val="-12"/>
        </w:rPr>
        <w:t xml:space="preserve"> </w:t>
      </w:r>
      <w:r>
        <w:rPr>
          <w:color w:val="1A1B1A"/>
        </w:rPr>
        <w:t>Pavlodar.</w:t>
      </w:r>
      <w:r>
        <w:rPr>
          <w:color w:val="1A1B1A"/>
          <w:spacing w:val="-11"/>
        </w:rPr>
        <w:t xml:space="preserve"> </w:t>
      </w:r>
      <w:r>
        <w:rPr>
          <w:color w:val="1A1B1A"/>
        </w:rPr>
        <w:t>Nervous</w:t>
      </w:r>
      <w:r>
        <w:rPr>
          <w:color w:val="1A1B1A"/>
          <w:spacing w:val="-11"/>
        </w:rPr>
        <w:t xml:space="preserve"> </w:t>
      </w:r>
      <w:r>
        <w:rPr>
          <w:color w:val="1A1B1A"/>
        </w:rPr>
        <w:t>system</w:t>
      </w:r>
      <w:r>
        <w:rPr>
          <w:color w:val="1A1B1A"/>
          <w:spacing w:val="-11"/>
        </w:rPr>
        <w:t xml:space="preserve"> </w:t>
      </w:r>
      <w:r>
        <w:rPr>
          <w:color w:val="1A1B1A"/>
        </w:rPr>
        <w:t>diseases,</w:t>
      </w:r>
      <w:r>
        <w:rPr>
          <w:color w:val="1A1B1A"/>
          <w:spacing w:val="-12"/>
        </w:rPr>
        <w:t xml:space="preserve"> </w:t>
      </w:r>
      <w:r>
        <w:rPr>
          <w:color w:val="1A1B1A"/>
        </w:rPr>
        <w:t>though</w:t>
      </w:r>
      <w:r>
        <w:rPr>
          <w:color w:val="1A1B1A"/>
          <w:spacing w:val="-11"/>
        </w:rPr>
        <w:t xml:space="preserve"> </w:t>
      </w:r>
      <w:r>
        <w:rPr>
          <w:color w:val="1A1B1A"/>
        </w:rPr>
        <w:t>less</w:t>
      </w:r>
      <w:r>
        <w:rPr>
          <w:color w:val="1A1B1A"/>
          <w:spacing w:val="-11"/>
        </w:rPr>
        <w:t xml:space="preserve"> </w:t>
      </w:r>
      <w:r>
        <w:rPr>
          <w:color w:val="1A1B1A"/>
        </w:rPr>
        <w:t>p</w:t>
      </w:r>
      <w:r>
        <w:rPr>
          <w:color w:val="1A1B1A"/>
        </w:rPr>
        <w:t>revalent,</w:t>
      </w:r>
      <w:r>
        <w:rPr>
          <w:color w:val="1A1B1A"/>
          <w:spacing w:val="-11"/>
        </w:rPr>
        <w:t xml:space="preserve"> </w:t>
      </w:r>
      <w:r>
        <w:rPr>
          <w:color w:val="1A1B1A"/>
        </w:rPr>
        <w:t>were tied to higher unemployment. We identified regional differences, with respiratory diseases varying significantly across areas like Atyrau and Pavlodar, while asthma showed a consistent upward trend</w:t>
      </w:r>
      <w:r>
        <w:rPr>
          <w:color w:val="1A1B1A"/>
          <w:spacing w:val="-2"/>
        </w:rPr>
        <w:t xml:space="preserve"> </w:t>
      </w:r>
      <w:r>
        <w:rPr>
          <w:color w:val="1A1B1A"/>
        </w:rPr>
        <w:t>nationwide.</w:t>
      </w:r>
    </w:p>
    <w:p w:rsidR="009F269F" w:rsidRDefault="002C4AC7">
      <w:pPr>
        <w:pStyle w:val="2"/>
        <w:numPr>
          <w:ilvl w:val="0"/>
          <w:numId w:val="5"/>
        </w:numPr>
        <w:tabs>
          <w:tab w:val="left" w:pos="474"/>
        </w:tabs>
        <w:spacing w:before="88"/>
        <w:ind w:left="474" w:hanging="232"/>
        <w:jc w:val="left"/>
      </w:pPr>
      <w:r>
        <w:br w:type="column"/>
      </w:r>
      <w:bookmarkStart w:id="190" w:name="4_Discussion"/>
      <w:bookmarkEnd w:id="190"/>
      <w:r>
        <w:rPr>
          <w:color w:val="1DB5C3"/>
          <w:spacing w:val="-2"/>
        </w:rPr>
        <w:t>Discussion</w:t>
      </w:r>
    </w:p>
    <w:p w:rsidR="009F269F" w:rsidRDefault="002C4AC7">
      <w:pPr>
        <w:pStyle w:val="a3"/>
        <w:spacing w:before="254" w:line="278" w:lineRule="auto"/>
        <w:ind w:left="242" w:right="424" w:firstLine="283"/>
        <w:jc w:val="both"/>
      </w:pPr>
      <w:r>
        <w:rPr>
          <w:color w:val="1A1B1A"/>
        </w:rPr>
        <w:t>This</w:t>
      </w:r>
      <w:r>
        <w:rPr>
          <w:color w:val="1A1B1A"/>
          <w:spacing w:val="-12"/>
        </w:rPr>
        <w:t xml:space="preserve"> </w:t>
      </w:r>
      <w:r>
        <w:rPr>
          <w:color w:val="1A1B1A"/>
        </w:rPr>
        <w:t>study</w:t>
      </w:r>
      <w:r>
        <w:rPr>
          <w:color w:val="1A1B1A"/>
          <w:spacing w:val="-11"/>
        </w:rPr>
        <w:t xml:space="preserve"> </w:t>
      </w:r>
      <w:r>
        <w:rPr>
          <w:color w:val="1A1B1A"/>
        </w:rPr>
        <w:t>specifically</w:t>
      </w:r>
      <w:r>
        <w:rPr>
          <w:color w:val="1A1B1A"/>
          <w:spacing w:val="-11"/>
        </w:rPr>
        <w:t xml:space="preserve"> </w:t>
      </w:r>
      <w:r>
        <w:rPr>
          <w:color w:val="1A1B1A"/>
        </w:rPr>
        <w:t>examines</w:t>
      </w:r>
      <w:r>
        <w:rPr>
          <w:color w:val="1A1B1A"/>
          <w:spacing w:val="-11"/>
        </w:rPr>
        <w:t xml:space="preserve"> </w:t>
      </w:r>
      <w:r>
        <w:rPr>
          <w:color w:val="1A1B1A"/>
        </w:rPr>
        <w:t>the</w:t>
      </w:r>
      <w:r>
        <w:rPr>
          <w:color w:val="1A1B1A"/>
          <w:spacing w:val="-12"/>
        </w:rPr>
        <w:t xml:space="preserve"> </w:t>
      </w:r>
      <w:r>
        <w:rPr>
          <w:color w:val="1A1B1A"/>
        </w:rPr>
        <w:t>pre-COVID-19</w:t>
      </w:r>
      <w:r>
        <w:rPr>
          <w:color w:val="1A1B1A"/>
          <w:spacing w:val="-11"/>
        </w:rPr>
        <w:t xml:space="preserve"> </w:t>
      </w:r>
      <w:r>
        <w:rPr>
          <w:color w:val="1A1B1A"/>
        </w:rPr>
        <w:t>era</w:t>
      </w:r>
      <w:r>
        <w:rPr>
          <w:color w:val="1A1B1A"/>
          <w:spacing w:val="-11"/>
        </w:rPr>
        <w:t xml:space="preserve"> </w:t>
      </w:r>
      <w:r>
        <w:rPr>
          <w:color w:val="1A1B1A"/>
        </w:rPr>
        <w:t xml:space="preserve">(2010– </w:t>
      </w:r>
      <w:r>
        <w:rPr>
          <w:color w:val="1A1B1A"/>
          <w:spacing w:val="-4"/>
        </w:rPr>
        <w:t xml:space="preserve">2019), a period before the global pandemic significantly altered health </w:t>
      </w:r>
      <w:r>
        <w:rPr>
          <w:color w:val="1A1B1A"/>
        </w:rPr>
        <w:t xml:space="preserve">indicators through both direct and indirect effects. The COVID-19 pandemic, starting in 2020, introduced unprecedented disruptions, </w:t>
      </w:r>
      <w:r>
        <w:rPr>
          <w:color w:val="1A1B1A"/>
          <w:spacing w:val="-4"/>
        </w:rPr>
        <w:t>in</w:t>
      </w:r>
      <w:r>
        <w:rPr>
          <w:color w:val="1A1B1A"/>
          <w:spacing w:val="-4"/>
        </w:rPr>
        <w:t xml:space="preserve">cluding overwhelmed healthcare systems, delayed routine care, and </w:t>
      </w:r>
      <w:r>
        <w:rPr>
          <w:color w:val="1A1B1A"/>
        </w:rPr>
        <w:t xml:space="preserve">socioeconomic shifts due to lockdowns, which impacted disease </w:t>
      </w:r>
      <w:r>
        <w:rPr>
          <w:color w:val="1A1B1A"/>
          <w:spacing w:val="-2"/>
        </w:rPr>
        <w:t>incidence</w:t>
      </w:r>
      <w:r>
        <w:rPr>
          <w:color w:val="1A1B1A"/>
          <w:spacing w:val="-10"/>
        </w:rPr>
        <w:t xml:space="preserve"> </w:t>
      </w:r>
      <w:r>
        <w:rPr>
          <w:color w:val="1A1B1A"/>
          <w:spacing w:val="-2"/>
        </w:rPr>
        <w:t>and</w:t>
      </w:r>
      <w:r>
        <w:rPr>
          <w:color w:val="1A1B1A"/>
          <w:spacing w:val="-9"/>
        </w:rPr>
        <w:t xml:space="preserve"> </w:t>
      </w:r>
      <w:r>
        <w:rPr>
          <w:color w:val="1A1B1A"/>
          <w:spacing w:val="-2"/>
        </w:rPr>
        <w:t>healthcare</w:t>
      </w:r>
      <w:r>
        <w:rPr>
          <w:color w:val="1A1B1A"/>
          <w:spacing w:val="-9"/>
        </w:rPr>
        <w:t xml:space="preserve"> </w:t>
      </w:r>
      <w:r>
        <w:rPr>
          <w:color w:val="1A1B1A"/>
          <w:spacing w:val="-2"/>
        </w:rPr>
        <w:t>indicators</w:t>
      </w:r>
      <w:r>
        <w:rPr>
          <w:color w:val="1A1B1A"/>
          <w:spacing w:val="-9"/>
        </w:rPr>
        <w:t xml:space="preserve"> </w:t>
      </w:r>
      <w:r>
        <w:rPr>
          <w:color w:val="1A1B1A"/>
          <w:spacing w:val="-2"/>
        </w:rPr>
        <w:t>worldwide</w:t>
      </w:r>
      <w:r>
        <w:rPr>
          <w:color w:val="1A1B1A"/>
          <w:spacing w:val="-10"/>
        </w:rPr>
        <w:t xml:space="preserve"> </w:t>
      </w:r>
      <w:r>
        <w:rPr>
          <w:color w:val="1A1B1A"/>
          <w:spacing w:val="-2"/>
        </w:rPr>
        <w:t>(</w:t>
      </w:r>
      <w:hyperlink w:anchor="_bookmark183" w:history="1">
        <w:r>
          <w:rPr>
            <w:color w:val="1DB5C3"/>
            <w:spacing w:val="-2"/>
          </w:rPr>
          <w:t>34</w:t>
        </w:r>
      </w:hyperlink>
      <w:r>
        <w:rPr>
          <w:color w:val="1A1B1A"/>
          <w:spacing w:val="-2"/>
        </w:rPr>
        <w:t>,</w:t>
      </w:r>
      <w:r>
        <w:rPr>
          <w:color w:val="1A1B1A"/>
          <w:spacing w:val="-9"/>
        </w:rPr>
        <w:t xml:space="preserve"> </w:t>
      </w:r>
      <w:hyperlink w:anchor="_bookmark184" w:history="1">
        <w:r>
          <w:rPr>
            <w:color w:val="1DB5C3"/>
            <w:spacing w:val="-2"/>
          </w:rPr>
          <w:t>35</w:t>
        </w:r>
      </w:hyperlink>
      <w:r>
        <w:rPr>
          <w:color w:val="1A1B1A"/>
          <w:spacing w:val="-2"/>
        </w:rPr>
        <w:t>).</w:t>
      </w:r>
      <w:r>
        <w:rPr>
          <w:color w:val="1A1B1A"/>
          <w:spacing w:val="-9"/>
        </w:rPr>
        <w:t xml:space="preserve"> </w:t>
      </w:r>
      <w:r>
        <w:rPr>
          <w:color w:val="1A1B1A"/>
          <w:spacing w:val="-2"/>
        </w:rPr>
        <w:t>For</w:t>
      </w:r>
      <w:r>
        <w:rPr>
          <w:color w:val="1A1B1A"/>
          <w:spacing w:val="-9"/>
        </w:rPr>
        <w:t xml:space="preserve"> </w:t>
      </w:r>
      <w:r>
        <w:rPr>
          <w:color w:val="1A1B1A"/>
          <w:spacing w:val="-2"/>
        </w:rPr>
        <w:t xml:space="preserve">instance, </w:t>
      </w:r>
      <w:r>
        <w:rPr>
          <w:color w:val="1A1B1A"/>
          <w:spacing w:val="-4"/>
        </w:rPr>
        <w:t>a</w:t>
      </w:r>
      <w:r>
        <w:rPr>
          <w:color w:val="1A1B1A"/>
          <w:spacing w:val="-5"/>
        </w:rPr>
        <w:t xml:space="preserve"> </w:t>
      </w:r>
      <w:r>
        <w:rPr>
          <w:color w:val="1A1B1A"/>
          <w:spacing w:val="-4"/>
        </w:rPr>
        <w:t>study</w:t>
      </w:r>
      <w:r>
        <w:rPr>
          <w:color w:val="1A1B1A"/>
          <w:spacing w:val="-5"/>
        </w:rPr>
        <w:t xml:space="preserve"> </w:t>
      </w:r>
      <w:r>
        <w:rPr>
          <w:color w:val="1A1B1A"/>
          <w:spacing w:val="-4"/>
        </w:rPr>
        <w:t>from</w:t>
      </w:r>
      <w:r>
        <w:rPr>
          <w:color w:val="1A1B1A"/>
          <w:spacing w:val="-5"/>
        </w:rPr>
        <w:t xml:space="preserve"> </w:t>
      </w:r>
      <w:r>
        <w:rPr>
          <w:color w:val="1A1B1A"/>
          <w:spacing w:val="-4"/>
        </w:rPr>
        <w:t>Italy</w:t>
      </w:r>
      <w:r>
        <w:rPr>
          <w:color w:val="1A1B1A"/>
          <w:spacing w:val="-5"/>
        </w:rPr>
        <w:t xml:space="preserve"> </w:t>
      </w:r>
      <w:r>
        <w:rPr>
          <w:color w:val="1A1B1A"/>
          <w:spacing w:val="-4"/>
        </w:rPr>
        <w:t>found</w:t>
      </w:r>
      <w:r>
        <w:rPr>
          <w:color w:val="1A1B1A"/>
          <w:spacing w:val="-5"/>
        </w:rPr>
        <w:t xml:space="preserve"> </w:t>
      </w:r>
      <w:r>
        <w:rPr>
          <w:color w:val="1A1B1A"/>
          <w:spacing w:val="-4"/>
        </w:rPr>
        <w:t>that</w:t>
      </w:r>
      <w:r>
        <w:rPr>
          <w:color w:val="1A1B1A"/>
          <w:spacing w:val="-5"/>
        </w:rPr>
        <w:t xml:space="preserve"> </w:t>
      </w:r>
      <w:r>
        <w:rPr>
          <w:color w:val="1A1B1A"/>
          <w:spacing w:val="-4"/>
        </w:rPr>
        <w:t>pediatric</w:t>
      </w:r>
      <w:r>
        <w:rPr>
          <w:color w:val="1A1B1A"/>
          <w:spacing w:val="-5"/>
        </w:rPr>
        <w:t xml:space="preserve"> </w:t>
      </w:r>
      <w:r>
        <w:rPr>
          <w:color w:val="1A1B1A"/>
          <w:spacing w:val="-4"/>
        </w:rPr>
        <w:t>emergency</w:t>
      </w:r>
      <w:r>
        <w:rPr>
          <w:color w:val="1A1B1A"/>
          <w:spacing w:val="-5"/>
        </w:rPr>
        <w:t xml:space="preserve"> </w:t>
      </w:r>
      <w:r>
        <w:rPr>
          <w:color w:val="1A1B1A"/>
          <w:spacing w:val="-4"/>
        </w:rPr>
        <w:t>visits</w:t>
      </w:r>
      <w:r>
        <w:rPr>
          <w:color w:val="1A1B1A"/>
          <w:spacing w:val="-5"/>
        </w:rPr>
        <w:t xml:space="preserve"> </w:t>
      </w:r>
      <w:r>
        <w:rPr>
          <w:color w:val="1A1B1A"/>
          <w:spacing w:val="-4"/>
        </w:rPr>
        <w:t>for</w:t>
      </w:r>
      <w:r>
        <w:rPr>
          <w:color w:val="1A1B1A"/>
          <w:spacing w:val="-5"/>
        </w:rPr>
        <w:t xml:space="preserve"> </w:t>
      </w:r>
      <w:r>
        <w:rPr>
          <w:color w:val="1A1B1A"/>
          <w:spacing w:val="-4"/>
        </w:rPr>
        <w:t xml:space="preserve">respiratory </w:t>
      </w:r>
      <w:r>
        <w:rPr>
          <w:color w:val="1A1B1A"/>
        </w:rPr>
        <w:t>illnesses</w:t>
      </w:r>
      <w:r>
        <w:rPr>
          <w:color w:val="1A1B1A"/>
          <w:spacing w:val="-12"/>
        </w:rPr>
        <w:t xml:space="preserve"> </w:t>
      </w:r>
      <w:r>
        <w:rPr>
          <w:color w:val="1A1B1A"/>
        </w:rPr>
        <w:t>dropped</w:t>
      </w:r>
      <w:r>
        <w:rPr>
          <w:color w:val="1A1B1A"/>
          <w:spacing w:val="-11"/>
        </w:rPr>
        <w:t xml:space="preserve"> </w:t>
      </w:r>
      <w:r>
        <w:rPr>
          <w:color w:val="1A1B1A"/>
        </w:rPr>
        <w:t>sharply</w:t>
      </w:r>
      <w:r>
        <w:rPr>
          <w:color w:val="1A1B1A"/>
          <w:spacing w:val="-11"/>
        </w:rPr>
        <w:t xml:space="preserve"> </w:t>
      </w:r>
      <w:r>
        <w:rPr>
          <w:color w:val="1A1B1A"/>
        </w:rPr>
        <w:t>during</w:t>
      </w:r>
      <w:r>
        <w:rPr>
          <w:color w:val="1A1B1A"/>
          <w:spacing w:val="-11"/>
        </w:rPr>
        <w:t xml:space="preserve"> </w:t>
      </w:r>
      <w:r>
        <w:rPr>
          <w:color w:val="1A1B1A"/>
        </w:rPr>
        <w:t>the</w:t>
      </w:r>
      <w:r>
        <w:rPr>
          <w:color w:val="1A1B1A"/>
          <w:spacing w:val="-12"/>
        </w:rPr>
        <w:t xml:space="preserve"> </w:t>
      </w:r>
      <w:r>
        <w:rPr>
          <w:color w:val="1A1B1A"/>
        </w:rPr>
        <w:t>pandemic</w:t>
      </w:r>
      <w:r>
        <w:rPr>
          <w:color w:val="1A1B1A"/>
          <w:spacing w:val="-11"/>
        </w:rPr>
        <w:t xml:space="preserve"> </w:t>
      </w:r>
      <w:r>
        <w:rPr>
          <w:color w:val="1A1B1A"/>
        </w:rPr>
        <w:t>due</w:t>
      </w:r>
      <w:r>
        <w:rPr>
          <w:color w:val="1A1B1A"/>
          <w:spacing w:val="-11"/>
        </w:rPr>
        <w:t xml:space="preserve"> </w:t>
      </w:r>
      <w:r>
        <w:rPr>
          <w:color w:val="1A1B1A"/>
        </w:rPr>
        <w:t>to</w:t>
      </w:r>
      <w:r>
        <w:rPr>
          <w:color w:val="1A1B1A"/>
          <w:spacing w:val="-11"/>
        </w:rPr>
        <w:t xml:space="preserve"> </w:t>
      </w:r>
      <w:r>
        <w:rPr>
          <w:color w:val="1A1B1A"/>
        </w:rPr>
        <w:t>reduced</w:t>
      </w:r>
      <w:r>
        <w:rPr>
          <w:color w:val="1A1B1A"/>
          <w:spacing w:val="-12"/>
        </w:rPr>
        <w:t xml:space="preserve"> </w:t>
      </w:r>
      <w:r>
        <w:rPr>
          <w:color w:val="1A1B1A"/>
        </w:rPr>
        <w:t>social contact,</w:t>
      </w:r>
      <w:r>
        <w:rPr>
          <w:color w:val="1A1B1A"/>
          <w:spacing w:val="3"/>
        </w:rPr>
        <w:t xml:space="preserve"> </w:t>
      </w:r>
      <w:r>
        <w:rPr>
          <w:color w:val="1A1B1A"/>
        </w:rPr>
        <w:t>while</w:t>
      </w:r>
      <w:r>
        <w:rPr>
          <w:color w:val="1A1B1A"/>
          <w:spacing w:val="3"/>
        </w:rPr>
        <w:t xml:space="preserve"> </w:t>
      </w:r>
      <w:r>
        <w:rPr>
          <w:color w:val="1A1B1A"/>
        </w:rPr>
        <w:t>Barbiellini</w:t>
      </w:r>
      <w:r>
        <w:rPr>
          <w:color w:val="1A1B1A"/>
          <w:spacing w:val="2"/>
        </w:rPr>
        <w:t xml:space="preserve"> </w:t>
      </w:r>
      <w:r>
        <w:rPr>
          <w:color w:val="1A1B1A"/>
        </w:rPr>
        <w:t>Amidei</w:t>
      </w:r>
      <w:r>
        <w:rPr>
          <w:color w:val="1A1B1A"/>
          <w:spacing w:val="3"/>
        </w:rPr>
        <w:t xml:space="preserve"> </w:t>
      </w:r>
      <w:r>
        <w:rPr>
          <w:color w:val="1A1B1A"/>
        </w:rPr>
        <w:t>et</w:t>
      </w:r>
      <w:r>
        <w:rPr>
          <w:color w:val="1A1B1A"/>
          <w:spacing w:val="3"/>
        </w:rPr>
        <w:t xml:space="preserve"> </w:t>
      </w:r>
      <w:r>
        <w:rPr>
          <w:color w:val="1A1B1A"/>
        </w:rPr>
        <w:t>al.</w:t>
      </w:r>
      <w:r>
        <w:rPr>
          <w:color w:val="1A1B1A"/>
          <w:spacing w:val="3"/>
        </w:rPr>
        <w:t xml:space="preserve"> </w:t>
      </w:r>
      <w:r>
        <w:rPr>
          <w:color w:val="1A1B1A"/>
        </w:rPr>
        <w:t>(</w:t>
      </w:r>
      <w:hyperlink w:anchor="_bookmark185" w:history="1">
        <w:r>
          <w:rPr>
            <w:color w:val="1DB5C3"/>
          </w:rPr>
          <w:t>36</w:t>
        </w:r>
      </w:hyperlink>
      <w:r>
        <w:rPr>
          <w:color w:val="1A1B1A"/>
        </w:rPr>
        <w:t>)</w:t>
      </w:r>
      <w:r>
        <w:rPr>
          <w:color w:val="1A1B1A"/>
          <w:spacing w:val="3"/>
        </w:rPr>
        <w:t xml:space="preserve"> </w:t>
      </w:r>
      <w:r>
        <w:rPr>
          <w:color w:val="1A1B1A"/>
        </w:rPr>
        <w:t>and</w:t>
      </w:r>
      <w:r>
        <w:rPr>
          <w:color w:val="1A1B1A"/>
          <w:spacing w:val="3"/>
        </w:rPr>
        <w:t xml:space="preserve"> </w:t>
      </w:r>
      <w:r>
        <w:rPr>
          <w:color w:val="1A1B1A"/>
        </w:rPr>
        <w:t>Santoli</w:t>
      </w:r>
      <w:r>
        <w:rPr>
          <w:color w:val="1A1B1A"/>
          <w:spacing w:val="3"/>
        </w:rPr>
        <w:t xml:space="preserve"> </w:t>
      </w:r>
      <w:r>
        <w:rPr>
          <w:color w:val="1A1B1A"/>
        </w:rPr>
        <w:t>et</w:t>
      </w:r>
      <w:r>
        <w:rPr>
          <w:color w:val="1A1B1A"/>
          <w:spacing w:val="3"/>
        </w:rPr>
        <w:t xml:space="preserve"> </w:t>
      </w:r>
      <w:r>
        <w:rPr>
          <w:color w:val="1A1B1A"/>
        </w:rPr>
        <w:t>al.</w:t>
      </w:r>
      <w:r>
        <w:rPr>
          <w:color w:val="1A1B1A"/>
          <w:spacing w:val="3"/>
        </w:rPr>
        <w:t xml:space="preserve"> </w:t>
      </w:r>
      <w:r>
        <w:rPr>
          <w:color w:val="1A1B1A"/>
          <w:spacing w:val="-4"/>
        </w:rPr>
        <w:t>(</w:t>
      </w:r>
      <w:hyperlink w:anchor="_bookmark186" w:history="1">
        <w:r>
          <w:rPr>
            <w:color w:val="1DB5C3"/>
            <w:spacing w:val="-4"/>
          </w:rPr>
          <w:t>37</w:t>
        </w:r>
      </w:hyperlink>
      <w:r>
        <w:rPr>
          <w:color w:val="1A1B1A"/>
          <w:spacing w:val="-4"/>
        </w:rPr>
        <w:t>)</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rPr>
          <w:sz w:val="20"/>
        </w:rPr>
      </w:pPr>
    </w:p>
    <w:p w:rsidR="009F269F" w:rsidRDefault="009F269F">
      <w:pPr>
        <w:pStyle w:val="a3"/>
        <w:spacing w:before="185"/>
        <w:rPr>
          <w:sz w:val="20"/>
        </w:rPr>
      </w:pPr>
    </w:p>
    <w:p w:rsidR="009F269F" w:rsidRDefault="009F269F">
      <w:pPr>
        <w:pStyle w:val="a3"/>
        <w:rPr>
          <w:sz w:val="20"/>
        </w:rPr>
        <w:sectPr w:rsidR="009F269F">
          <w:headerReference w:type="default" r:id="rId338"/>
          <w:footerReference w:type="default" r:id="rId339"/>
          <w:pgSz w:w="11910" w:h="16840"/>
          <w:pgMar w:top="820" w:right="565" w:bottom="820" w:left="566" w:header="637" w:footer="634" w:gutter="0"/>
          <w:cols w:space="720"/>
        </w:sectPr>
      </w:pPr>
    </w:p>
    <w:p w:rsidR="009F269F" w:rsidRDefault="002C4AC7">
      <w:pPr>
        <w:pStyle w:val="a3"/>
        <w:spacing w:before="110" w:line="278" w:lineRule="auto"/>
        <w:ind w:left="426"/>
        <w:jc w:val="both"/>
      </w:pPr>
      <w:r>
        <w:rPr>
          <w:color w:val="1A1B1A"/>
        </w:rPr>
        <w:t xml:space="preserve">reported a decline in routine vaccinations in the U.S., potentially increasing vulnerability to other diseases. In Kazakhstan, where </w:t>
      </w:r>
      <w:r>
        <w:rPr>
          <w:color w:val="1A1B1A"/>
          <w:spacing w:val="-4"/>
        </w:rPr>
        <w:t>healthcare</w:t>
      </w:r>
      <w:r>
        <w:rPr>
          <w:color w:val="1A1B1A"/>
          <w:spacing w:val="-8"/>
        </w:rPr>
        <w:t xml:space="preserve"> </w:t>
      </w:r>
      <w:r>
        <w:rPr>
          <w:color w:val="1A1B1A"/>
          <w:spacing w:val="-4"/>
        </w:rPr>
        <w:t>resources</w:t>
      </w:r>
      <w:r>
        <w:rPr>
          <w:color w:val="1A1B1A"/>
          <w:spacing w:val="-7"/>
        </w:rPr>
        <w:t xml:space="preserve"> </w:t>
      </w:r>
      <w:r>
        <w:rPr>
          <w:color w:val="1A1B1A"/>
          <w:spacing w:val="-4"/>
        </w:rPr>
        <w:t>were</w:t>
      </w:r>
      <w:r>
        <w:rPr>
          <w:color w:val="1A1B1A"/>
          <w:spacing w:val="-7"/>
        </w:rPr>
        <w:t xml:space="preserve"> </w:t>
      </w:r>
      <w:r>
        <w:rPr>
          <w:color w:val="1A1B1A"/>
          <w:spacing w:val="-4"/>
        </w:rPr>
        <w:t>already</w:t>
      </w:r>
      <w:r>
        <w:rPr>
          <w:color w:val="1A1B1A"/>
          <w:spacing w:val="-7"/>
        </w:rPr>
        <w:t xml:space="preserve"> </w:t>
      </w:r>
      <w:r>
        <w:rPr>
          <w:color w:val="1A1B1A"/>
          <w:spacing w:val="-4"/>
        </w:rPr>
        <w:t>strained</w:t>
      </w:r>
      <w:r>
        <w:rPr>
          <w:color w:val="1A1B1A"/>
          <w:spacing w:val="-8"/>
        </w:rPr>
        <w:t xml:space="preserve"> </w:t>
      </w:r>
      <w:r>
        <w:rPr>
          <w:color w:val="1A1B1A"/>
          <w:spacing w:val="-4"/>
        </w:rPr>
        <w:t>with</w:t>
      </w:r>
      <w:r>
        <w:rPr>
          <w:color w:val="1A1B1A"/>
          <w:spacing w:val="-7"/>
        </w:rPr>
        <w:t xml:space="preserve"> </w:t>
      </w:r>
      <w:r>
        <w:rPr>
          <w:color w:val="1A1B1A"/>
          <w:spacing w:val="-4"/>
        </w:rPr>
        <w:t>public</w:t>
      </w:r>
      <w:r>
        <w:rPr>
          <w:color w:val="1A1B1A"/>
          <w:spacing w:val="-7"/>
        </w:rPr>
        <w:t xml:space="preserve"> </w:t>
      </w:r>
      <w:r>
        <w:rPr>
          <w:color w:val="1A1B1A"/>
          <w:spacing w:val="-4"/>
        </w:rPr>
        <w:t>health</w:t>
      </w:r>
      <w:r>
        <w:rPr>
          <w:color w:val="1A1B1A"/>
          <w:spacing w:val="-7"/>
        </w:rPr>
        <w:t xml:space="preserve"> </w:t>
      </w:r>
      <w:r>
        <w:rPr>
          <w:color w:val="1A1B1A"/>
          <w:spacing w:val="-4"/>
        </w:rPr>
        <w:t xml:space="preserve">spending </w:t>
      </w:r>
      <w:r>
        <w:rPr>
          <w:color w:val="1A1B1A"/>
          <w:spacing w:val="-2"/>
        </w:rPr>
        <w:t>at</w:t>
      </w:r>
      <w:r>
        <w:rPr>
          <w:color w:val="1A1B1A"/>
          <w:spacing w:val="-10"/>
        </w:rPr>
        <w:t xml:space="preserve"> </w:t>
      </w:r>
      <w:r>
        <w:rPr>
          <w:color w:val="1A1B1A"/>
          <w:spacing w:val="-2"/>
        </w:rPr>
        <w:t>1.8–3.2%</w:t>
      </w:r>
      <w:r>
        <w:rPr>
          <w:color w:val="1A1B1A"/>
          <w:spacing w:val="-9"/>
        </w:rPr>
        <w:t xml:space="preserve"> </w:t>
      </w:r>
      <w:r>
        <w:rPr>
          <w:color w:val="1A1B1A"/>
          <w:spacing w:val="-2"/>
        </w:rPr>
        <w:t>of</w:t>
      </w:r>
      <w:r>
        <w:rPr>
          <w:color w:val="1A1B1A"/>
          <w:spacing w:val="-9"/>
        </w:rPr>
        <w:t xml:space="preserve"> </w:t>
      </w:r>
      <w:r>
        <w:rPr>
          <w:color w:val="1A1B1A"/>
          <w:spacing w:val="-2"/>
        </w:rPr>
        <w:t>GRP,</w:t>
      </w:r>
      <w:r>
        <w:rPr>
          <w:color w:val="1A1B1A"/>
          <w:spacing w:val="-9"/>
        </w:rPr>
        <w:t xml:space="preserve"> </w:t>
      </w:r>
      <w:r>
        <w:rPr>
          <w:color w:val="1A1B1A"/>
          <w:spacing w:val="-2"/>
        </w:rPr>
        <w:t>the</w:t>
      </w:r>
      <w:r>
        <w:rPr>
          <w:color w:val="1A1B1A"/>
          <w:spacing w:val="-10"/>
        </w:rPr>
        <w:t xml:space="preserve"> </w:t>
      </w:r>
      <w:r>
        <w:rPr>
          <w:color w:val="1A1B1A"/>
          <w:spacing w:val="-2"/>
        </w:rPr>
        <w:t>pandemic</w:t>
      </w:r>
      <w:r>
        <w:rPr>
          <w:color w:val="1A1B1A"/>
          <w:spacing w:val="-9"/>
        </w:rPr>
        <w:t xml:space="preserve"> </w:t>
      </w:r>
      <w:r>
        <w:rPr>
          <w:color w:val="1A1B1A"/>
          <w:spacing w:val="-2"/>
        </w:rPr>
        <w:t>had</w:t>
      </w:r>
      <w:r>
        <w:rPr>
          <w:color w:val="1A1B1A"/>
          <w:spacing w:val="-9"/>
        </w:rPr>
        <w:t xml:space="preserve"> </w:t>
      </w:r>
      <w:r>
        <w:rPr>
          <w:color w:val="1A1B1A"/>
          <w:spacing w:val="-2"/>
        </w:rPr>
        <w:t>complex</w:t>
      </w:r>
      <w:r>
        <w:rPr>
          <w:color w:val="1A1B1A"/>
          <w:spacing w:val="-9"/>
        </w:rPr>
        <w:t xml:space="preserve"> </w:t>
      </w:r>
      <w:r>
        <w:rPr>
          <w:color w:val="1A1B1A"/>
          <w:spacing w:val="-2"/>
        </w:rPr>
        <w:t>effects</w:t>
      </w:r>
      <w:r>
        <w:rPr>
          <w:color w:val="1A1B1A"/>
          <w:spacing w:val="-10"/>
        </w:rPr>
        <w:t xml:space="preserve"> </w:t>
      </w:r>
      <w:r>
        <w:rPr>
          <w:color w:val="1A1B1A"/>
          <w:spacing w:val="-2"/>
        </w:rPr>
        <w:t>on</w:t>
      </w:r>
      <w:r>
        <w:rPr>
          <w:color w:val="1A1B1A"/>
          <w:spacing w:val="-9"/>
        </w:rPr>
        <w:t xml:space="preserve"> </w:t>
      </w:r>
      <w:r>
        <w:rPr>
          <w:color w:val="1A1B1A"/>
          <w:spacing w:val="-2"/>
        </w:rPr>
        <w:t>healthcare financing</w:t>
      </w:r>
      <w:r>
        <w:rPr>
          <w:color w:val="1A1B1A"/>
          <w:spacing w:val="-7"/>
        </w:rPr>
        <w:t xml:space="preserve"> </w:t>
      </w:r>
      <w:r>
        <w:rPr>
          <w:color w:val="1A1B1A"/>
          <w:spacing w:val="-2"/>
        </w:rPr>
        <w:t>(</w:t>
      </w:r>
      <w:hyperlink w:anchor="_bookmark175" w:history="1">
        <w:r>
          <w:rPr>
            <w:color w:val="1DB5C3"/>
            <w:spacing w:val="-2"/>
          </w:rPr>
          <w:t>24</w:t>
        </w:r>
      </w:hyperlink>
      <w:r>
        <w:rPr>
          <w:color w:val="1A1B1A"/>
          <w:spacing w:val="-2"/>
        </w:rPr>
        <w:t>).</w:t>
      </w:r>
      <w:r>
        <w:rPr>
          <w:color w:val="1A1B1A"/>
          <w:spacing w:val="-7"/>
        </w:rPr>
        <w:t xml:space="preserve"> </w:t>
      </w:r>
      <w:r>
        <w:rPr>
          <w:color w:val="1A1B1A"/>
          <w:spacing w:val="-2"/>
        </w:rPr>
        <w:t>While</w:t>
      </w:r>
      <w:r>
        <w:rPr>
          <w:color w:val="1A1B1A"/>
          <w:spacing w:val="-7"/>
        </w:rPr>
        <w:t xml:space="preserve"> </w:t>
      </w:r>
      <w:r>
        <w:rPr>
          <w:color w:val="1A1B1A"/>
          <w:spacing w:val="-2"/>
        </w:rPr>
        <w:t>Shaltynov</w:t>
      </w:r>
      <w:r>
        <w:rPr>
          <w:color w:val="1A1B1A"/>
          <w:spacing w:val="-7"/>
        </w:rPr>
        <w:t xml:space="preserve"> </w:t>
      </w:r>
      <w:r>
        <w:rPr>
          <w:color w:val="1A1B1A"/>
          <w:spacing w:val="-2"/>
        </w:rPr>
        <w:t>et</w:t>
      </w:r>
      <w:r>
        <w:rPr>
          <w:color w:val="1A1B1A"/>
          <w:spacing w:val="-7"/>
        </w:rPr>
        <w:t xml:space="preserve"> </w:t>
      </w:r>
      <w:r>
        <w:rPr>
          <w:color w:val="1A1B1A"/>
          <w:spacing w:val="-2"/>
        </w:rPr>
        <w:t>al.</w:t>
      </w:r>
      <w:r>
        <w:rPr>
          <w:color w:val="1A1B1A"/>
          <w:spacing w:val="-7"/>
        </w:rPr>
        <w:t xml:space="preserve"> </w:t>
      </w:r>
      <w:r>
        <w:rPr>
          <w:color w:val="1A1B1A"/>
          <w:spacing w:val="-2"/>
        </w:rPr>
        <w:t>(</w:t>
      </w:r>
      <w:hyperlink w:anchor="_bookmark187" w:history="1">
        <w:r>
          <w:rPr>
            <w:color w:val="1DB5C3"/>
            <w:spacing w:val="-2"/>
          </w:rPr>
          <w:t>38</w:t>
        </w:r>
      </w:hyperlink>
      <w:r>
        <w:rPr>
          <w:color w:val="1A1B1A"/>
          <w:spacing w:val="-2"/>
        </w:rPr>
        <w:t>)</w:t>
      </w:r>
      <w:r>
        <w:rPr>
          <w:color w:val="1A1B1A"/>
          <w:spacing w:val="-7"/>
        </w:rPr>
        <w:t xml:space="preserve"> </w:t>
      </w:r>
      <w:r>
        <w:rPr>
          <w:color w:val="1A1B1A"/>
          <w:spacing w:val="-2"/>
        </w:rPr>
        <w:t>documented</w:t>
      </w:r>
      <w:r>
        <w:rPr>
          <w:color w:val="1A1B1A"/>
          <w:spacing w:val="-7"/>
        </w:rPr>
        <w:t xml:space="preserve"> </w:t>
      </w:r>
      <w:r>
        <w:rPr>
          <w:color w:val="1A1B1A"/>
          <w:spacing w:val="-2"/>
        </w:rPr>
        <w:t>a</w:t>
      </w:r>
      <w:r>
        <w:rPr>
          <w:color w:val="1A1B1A"/>
          <w:spacing w:val="-7"/>
        </w:rPr>
        <w:t xml:space="preserve"> </w:t>
      </w:r>
      <w:r>
        <w:rPr>
          <w:color w:val="1A1B1A"/>
          <w:spacing w:val="-2"/>
        </w:rPr>
        <w:t>decrease</w:t>
      </w:r>
      <w:r>
        <w:rPr>
          <w:color w:val="1A1B1A"/>
          <w:spacing w:val="-7"/>
        </w:rPr>
        <w:t xml:space="preserve"> </w:t>
      </w:r>
      <w:r>
        <w:rPr>
          <w:color w:val="1A1B1A"/>
          <w:spacing w:val="-2"/>
        </w:rPr>
        <w:t xml:space="preserve">in </w:t>
      </w:r>
      <w:r>
        <w:rPr>
          <w:color w:val="1A1B1A"/>
        </w:rPr>
        <w:t>out-of-pocket expenditures during 2020–2021, with catastrophic health expenditure incidence declining nearly twofold to 1.32 and 1.24% respectively, this occurred alongside reduced access to</w:t>
      </w:r>
      <w:r>
        <w:rPr>
          <w:color w:val="1A1B1A"/>
          <w:spacing w:val="80"/>
        </w:rPr>
        <w:t xml:space="preserve"> </w:t>
      </w:r>
      <w:r>
        <w:rPr>
          <w:color w:val="1A1B1A"/>
          <w:spacing w:val="-2"/>
        </w:rPr>
        <w:t>non-COVID</w:t>
      </w:r>
      <w:r>
        <w:rPr>
          <w:color w:val="1A1B1A"/>
          <w:spacing w:val="-10"/>
        </w:rPr>
        <w:t xml:space="preserve"> </w:t>
      </w:r>
      <w:r>
        <w:rPr>
          <w:color w:val="1A1B1A"/>
          <w:spacing w:val="-2"/>
        </w:rPr>
        <w:t>care,</w:t>
      </w:r>
      <w:r>
        <w:rPr>
          <w:color w:val="1A1B1A"/>
          <w:spacing w:val="-9"/>
        </w:rPr>
        <w:t xml:space="preserve"> </w:t>
      </w:r>
      <w:r>
        <w:rPr>
          <w:color w:val="1A1B1A"/>
          <w:spacing w:val="-2"/>
        </w:rPr>
        <w:t>suggesting</w:t>
      </w:r>
      <w:r>
        <w:rPr>
          <w:color w:val="1A1B1A"/>
          <w:spacing w:val="-9"/>
        </w:rPr>
        <w:t xml:space="preserve"> </w:t>
      </w:r>
      <w:r>
        <w:rPr>
          <w:color w:val="1A1B1A"/>
          <w:spacing w:val="-2"/>
        </w:rPr>
        <w:t>potential</w:t>
      </w:r>
      <w:r>
        <w:rPr>
          <w:color w:val="1A1B1A"/>
          <w:spacing w:val="-9"/>
        </w:rPr>
        <w:t xml:space="preserve"> </w:t>
      </w:r>
      <w:r>
        <w:rPr>
          <w:color w:val="1A1B1A"/>
          <w:spacing w:val="-2"/>
        </w:rPr>
        <w:t>unmet</w:t>
      </w:r>
      <w:r>
        <w:rPr>
          <w:color w:val="1A1B1A"/>
          <w:spacing w:val="-10"/>
        </w:rPr>
        <w:t xml:space="preserve"> </w:t>
      </w:r>
      <w:r>
        <w:rPr>
          <w:color w:val="1A1B1A"/>
          <w:spacing w:val="-2"/>
        </w:rPr>
        <w:t>healthc</w:t>
      </w:r>
      <w:r>
        <w:rPr>
          <w:color w:val="1A1B1A"/>
          <w:spacing w:val="-2"/>
        </w:rPr>
        <w:t>are</w:t>
      </w:r>
      <w:r>
        <w:rPr>
          <w:color w:val="1A1B1A"/>
          <w:spacing w:val="-9"/>
        </w:rPr>
        <w:t xml:space="preserve"> </w:t>
      </w:r>
      <w:r>
        <w:rPr>
          <w:color w:val="1A1B1A"/>
          <w:spacing w:val="-2"/>
        </w:rPr>
        <w:t>needs</w:t>
      </w:r>
      <w:r>
        <w:rPr>
          <w:color w:val="1A1B1A"/>
          <w:spacing w:val="-9"/>
        </w:rPr>
        <w:t xml:space="preserve"> </w:t>
      </w:r>
      <w:r>
        <w:rPr>
          <w:color w:val="1A1B1A"/>
          <w:spacing w:val="-2"/>
        </w:rPr>
        <w:t xml:space="preserve">rather </w:t>
      </w:r>
      <w:r>
        <w:rPr>
          <w:color w:val="1A1B1A"/>
        </w:rPr>
        <w:t xml:space="preserve">than improved financial protection. This interpretation is further </w:t>
      </w:r>
      <w:r>
        <w:rPr>
          <w:color w:val="1A1B1A"/>
          <w:spacing w:val="-4"/>
        </w:rPr>
        <w:t>supported</w:t>
      </w:r>
      <w:r>
        <w:rPr>
          <w:color w:val="1A1B1A"/>
          <w:spacing w:val="-8"/>
        </w:rPr>
        <w:t xml:space="preserve"> </w:t>
      </w:r>
      <w:r>
        <w:rPr>
          <w:color w:val="1A1B1A"/>
          <w:spacing w:val="-4"/>
        </w:rPr>
        <w:t>by</w:t>
      </w:r>
      <w:r>
        <w:rPr>
          <w:color w:val="1A1B1A"/>
          <w:spacing w:val="-7"/>
        </w:rPr>
        <w:t xml:space="preserve"> </w:t>
      </w:r>
      <w:r>
        <w:rPr>
          <w:color w:val="1A1B1A"/>
          <w:spacing w:val="-4"/>
        </w:rPr>
        <w:t>evidence</w:t>
      </w:r>
      <w:r>
        <w:rPr>
          <w:color w:val="1A1B1A"/>
          <w:spacing w:val="-7"/>
        </w:rPr>
        <w:t xml:space="preserve"> </w:t>
      </w:r>
      <w:r>
        <w:rPr>
          <w:color w:val="1A1B1A"/>
          <w:spacing w:val="-4"/>
        </w:rPr>
        <w:t>that</w:t>
      </w:r>
      <w:r>
        <w:rPr>
          <w:color w:val="1A1B1A"/>
          <w:spacing w:val="-7"/>
        </w:rPr>
        <w:t xml:space="preserve"> </w:t>
      </w:r>
      <w:r>
        <w:rPr>
          <w:color w:val="1A1B1A"/>
          <w:spacing w:val="-4"/>
        </w:rPr>
        <w:t>active</w:t>
      </w:r>
      <w:r>
        <w:rPr>
          <w:color w:val="1A1B1A"/>
          <w:spacing w:val="-8"/>
        </w:rPr>
        <w:t xml:space="preserve"> </w:t>
      </w:r>
      <w:r>
        <w:rPr>
          <w:color w:val="1A1B1A"/>
          <w:spacing w:val="-4"/>
        </w:rPr>
        <w:t>tuberculosis</w:t>
      </w:r>
      <w:r>
        <w:rPr>
          <w:color w:val="1A1B1A"/>
          <w:spacing w:val="-7"/>
        </w:rPr>
        <w:t xml:space="preserve"> </w:t>
      </w:r>
      <w:r>
        <w:rPr>
          <w:color w:val="1A1B1A"/>
          <w:spacing w:val="-4"/>
        </w:rPr>
        <w:t>detection</w:t>
      </w:r>
      <w:r>
        <w:rPr>
          <w:color w:val="1A1B1A"/>
          <w:spacing w:val="-7"/>
        </w:rPr>
        <w:t xml:space="preserve"> </w:t>
      </w:r>
      <w:r>
        <w:rPr>
          <w:color w:val="1A1B1A"/>
          <w:spacing w:val="-4"/>
        </w:rPr>
        <w:t>in</w:t>
      </w:r>
      <w:r>
        <w:rPr>
          <w:color w:val="1A1B1A"/>
          <w:spacing w:val="-7"/>
        </w:rPr>
        <w:t xml:space="preserve"> </w:t>
      </w:r>
      <w:r>
        <w:rPr>
          <w:color w:val="1A1B1A"/>
          <w:spacing w:val="-4"/>
        </w:rPr>
        <w:t>Kazakhstan decreased</w:t>
      </w:r>
      <w:r>
        <w:rPr>
          <w:color w:val="1A1B1A"/>
          <w:spacing w:val="-6"/>
        </w:rPr>
        <w:t xml:space="preserve"> </w:t>
      </w:r>
      <w:r>
        <w:rPr>
          <w:color w:val="1A1B1A"/>
          <w:spacing w:val="-4"/>
        </w:rPr>
        <w:t>by</w:t>
      </w:r>
      <w:r>
        <w:rPr>
          <w:color w:val="1A1B1A"/>
          <w:spacing w:val="-6"/>
        </w:rPr>
        <w:t xml:space="preserve"> </w:t>
      </w:r>
      <w:r>
        <w:rPr>
          <w:color w:val="1A1B1A"/>
          <w:spacing w:val="-4"/>
        </w:rPr>
        <w:t>17–20%</w:t>
      </w:r>
      <w:r>
        <w:rPr>
          <w:color w:val="1A1B1A"/>
          <w:spacing w:val="-6"/>
        </w:rPr>
        <w:t xml:space="preserve"> </w:t>
      </w:r>
      <w:r>
        <w:rPr>
          <w:color w:val="1A1B1A"/>
          <w:spacing w:val="-4"/>
        </w:rPr>
        <w:t>during</w:t>
      </w:r>
      <w:r>
        <w:rPr>
          <w:color w:val="1A1B1A"/>
          <w:spacing w:val="-6"/>
        </w:rPr>
        <w:t xml:space="preserve"> </w:t>
      </w:r>
      <w:r>
        <w:rPr>
          <w:color w:val="1A1B1A"/>
          <w:spacing w:val="-4"/>
        </w:rPr>
        <w:t>the</w:t>
      </w:r>
      <w:r>
        <w:rPr>
          <w:color w:val="1A1B1A"/>
          <w:spacing w:val="-6"/>
        </w:rPr>
        <w:t xml:space="preserve"> </w:t>
      </w:r>
      <w:r>
        <w:rPr>
          <w:color w:val="1A1B1A"/>
          <w:spacing w:val="-4"/>
        </w:rPr>
        <w:t>pandemic</w:t>
      </w:r>
      <w:r>
        <w:rPr>
          <w:color w:val="1A1B1A"/>
          <w:spacing w:val="-6"/>
        </w:rPr>
        <w:t xml:space="preserve"> </w:t>
      </w:r>
      <w:r>
        <w:rPr>
          <w:color w:val="1A1B1A"/>
          <w:spacing w:val="-4"/>
        </w:rPr>
        <w:t>(</w:t>
      </w:r>
      <w:hyperlink w:anchor="_bookmark184" w:history="1">
        <w:r>
          <w:rPr>
            <w:color w:val="1DB5C3"/>
            <w:spacing w:val="-4"/>
          </w:rPr>
          <w:t>35</w:t>
        </w:r>
      </w:hyperlink>
      <w:r>
        <w:rPr>
          <w:color w:val="1A1B1A"/>
          <w:spacing w:val="-4"/>
        </w:rPr>
        <w:t>),</w:t>
      </w:r>
      <w:r>
        <w:rPr>
          <w:color w:val="1A1B1A"/>
          <w:spacing w:val="-6"/>
        </w:rPr>
        <w:t xml:space="preserve"> </w:t>
      </w:r>
      <w:r>
        <w:rPr>
          <w:color w:val="1A1B1A"/>
          <w:spacing w:val="-4"/>
        </w:rPr>
        <w:t>indicating</w:t>
      </w:r>
      <w:r>
        <w:rPr>
          <w:color w:val="1A1B1A"/>
          <w:spacing w:val="-6"/>
        </w:rPr>
        <w:t xml:space="preserve"> </w:t>
      </w:r>
      <w:r>
        <w:rPr>
          <w:color w:val="1A1B1A"/>
          <w:spacing w:val="-4"/>
        </w:rPr>
        <w:t>significant disruptions to essential public health services (</w:t>
      </w:r>
      <w:hyperlink w:anchor="_bookmark188" w:history="1">
        <w:r>
          <w:rPr>
            <w:color w:val="1DB5C3"/>
            <w:spacing w:val="-4"/>
          </w:rPr>
          <w:t>39</w:t>
        </w:r>
      </w:hyperlink>
      <w:r>
        <w:rPr>
          <w:color w:val="1A1B1A"/>
          <w:spacing w:val="-4"/>
        </w:rPr>
        <w:t xml:space="preserve">). By focusing on the </w:t>
      </w:r>
      <w:r>
        <w:rPr>
          <w:color w:val="1A1B1A"/>
        </w:rPr>
        <w:t>pre-COVID-19</w:t>
      </w:r>
      <w:r>
        <w:rPr>
          <w:color w:val="1A1B1A"/>
          <w:spacing w:val="-11"/>
        </w:rPr>
        <w:t xml:space="preserve"> </w:t>
      </w:r>
      <w:r>
        <w:rPr>
          <w:color w:val="1A1B1A"/>
        </w:rPr>
        <w:t>period,</w:t>
      </w:r>
      <w:r>
        <w:rPr>
          <w:color w:val="1A1B1A"/>
          <w:spacing w:val="-11"/>
        </w:rPr>
        <w:t xml:space="preserve"> </w:t>
      </w:r>
      <w:r>
        <w:rPr>
          <w:color w:val="1A1B1A"/>
        </w:rPr>
        <w:t>our</w:t>
      </w:r>
      <w:r>
        <w:rPr>
          <w:color w:val="1A1B1A"/>
          <w:spacing w:val="-11"/>
        </w:rPr>
        <w:t xml:space="preserve"> </w:t>
      </w:r>
      <w:r>
        <w:rPr>
          <w:color w:val="1A1B1A"/>
        </w:rPr>
        <w:t>study</w:t>
      </w:r>
      <w:r>
        <w:rPr>
          <w:color w:val="1A1B1A"/>
          <w:spacing w:val="-11"/>
        </w:rPr>
        <w:t xml:space="preserve"> </w:t>
      </w:r>
      <w:r>
        <w:rPr>
          <w:color w:val="1A1B1A"/>
        </w:rPr>
        <w:t>provides</w:t>
      </w:r>
      <w:r>
        <w:rPr>
          <w:color w:val="1A1B1A"/>
          <w:spacing w:val="-11"/>
        </w:rPr>
        <w:t xml:space="preserve"> </w:t>
      </w:r>
      <w:r>
        <w:rPr>
          <w:color w:val="1A1B1A"/>
        </w:rPr>
        <w:t>a</w:t>
      </w:r>
      <w:r>
        <w:rPr>
          <w:color w:val="1A1B1A"/>
          <w:spacing w:val="-11"/>
        </w:rPr>
        <w:t xml:space="preserve"> </w:t>
      </w:r>
      <w:r>
        <w:rPr>
          <w:color w:val="1A1B1A"/>
        </w:rPr>
        <w:t>baseline</w:t>
      </w:r>
      <w:r>
        <w:rPr>
          <w:color w:val="1A1B1A"/>
          <w:spacing w:val="-11"/>
        </w:rPr>
        <w:t xml:space="preserve"> </w:t>
      </w:r>
      <w:r>
        <w:rPr>
          <w:color w:val="1A1B1A"/>
        </w:rPr>
        <w:t>understanding of pediatric disease incidence, capturing patterns of respiratory diseases</w:t>
      </w:r>
      <w:r>
        <w:rPr>
          <w:color w:val="1A1B1A"/>
        </w:rPr>
        <w:t>,</w:t>
      </w:r>
      <w:r>
        <w:rPr>
          <w:color w:val="1A1B1A"/>
          <w:spacing w:val="-12"/>
        </w:rPr>
        <w:t xml:space="preserve"> </w:t>
      </w:r>
      <w:r>
        <w:rPr>
          <w:color w:val="1A1B1A"/>
        </w:rPr>
        <w:t>asthma,</w:t>
      </w:r>
      <w:r>
        <w:rPr>
          <w:color w:val="1A1B1A"/>
          <w:spacing w:val="-11"/>
        </w:rPr>
        <w:t xml:space="preserve"> </w:t>
      </w:r>
      <w:r>
        <w:rPr>
          <w:color w:val="1A1B1A"/>
        </w:rPr>
        <w:t>and</w:t>
      </w:r>
      <w:r>
        <w:rPr>
          <w:color w:val="1A1B1A"/>
          <w:spacing w:val="-11"/>
        </w:rPr>
        <w:t xml:space="preserve"> </w:t>
      </w:r>
      <w:r>
        <w:rPr>
          <w:color w:val="1A1B1A"/>
        </w:rPr>
        <w:t>nervous</w:t>
      </w:r>
      <w:r>
        <w:rPr>
          <w:color w:val="1A1B1A"/>
          <w:spacing w:val="-11"/>
        </w:rPr>
        <w:t xml:space="preserve"> </w:t>
      </w:r>
      <w:r>
        <w:rPr>
          <w:color w:val="1A1B1A"/>
        </w:rPr>
        <w:t>system</w:t>
      </w:r>
      <w:r>
        <w:rPr>
          <w:color w:val="1A1B1A"/>
          <w:spacing w:val="-12"/>
        </w:rPr>
        <w:t xml:space="preserve"> </w:t>
      </w:r>
      <w:r>
        <w:rPr>
          <w:color w:val="1A1B1A"/>
        </w:rPr>
        <w:t>diseases</w:t>
      </w:r>
      <w:r>
        <w:rPr>
          <w:color w:val="1A1B1A"/>
          <w:spacing w:val="-11"/>
        </w:rPr>
        <w:t xml:space="preserve"> </w:t>
      </w:r>
      <w:r>
        <w:rPr>
          <w:color w:val="1A1B1A"/>
        </w:rPr>
        <w:t>among</w:t>
      </w:r>
      <w:r>
        <w:rPr>
          <w:color w:val="1A1B1A"/>
          <w:spacing w:val="-11"/>
        </w:rPr>
        <w:t xml:space="preserve"> </w:t>
      </w:r>
      <w:r>
        <w:rPr>
          <w:color w:val="1A1B1A"/>
        </w:rPr>
        <w:t>children</w:t>
      </w:r>
      <w:r>
        <w:rPr>
          <w:color w:val="1A1B1A"/>
          <w:spacing w:val="-11"/>
        </w:rPr>
        <w:t xml:space="preserve"> </w:t>
      </w:r>
      <w:r>
        <w:rPr>
          <w:color w:val="1A1B1A"/>
        </w:rPr>
        <w:t>aged 0–14 years without the confounding effects of the pandemic.</w:t>
      </w:r>
    </w:p>
    <w:p w:rsidR="009F269F" w:rsidRDefault="002C4AC7">
      <w:pPr>
        <w:pStyle w:val="a3"/>
        <w:spacing w:line="278" w:lineRule="auto"/>
        <w:ind w:left="426" w:firstLine="283"/>
        <w:jc w:val="both"/>
      </w:pPr>
      <w:r>
        <w:rPr>
          <w:color w:val="1A1B1A"/>
        </w:rPr>
        <w:t xml:space="preserve">The high burden of respiratory diseases among children in Kazakhstan mirrors global patterns observed in other countries, with relatively </w:t>
      </w:r>
      <w:r>
        <w:rPr>
          <w:color w:val="1A1B1A"/>
        </w:rPr>
        <w:t>stable incidence trends punctuated by periodic increases (</w:t>
      </w:r>
      <w:hyperlink w:anchor="_bookmark189" w:history="1">
        <w:r>
          <w:rPr>
            <w:color w:val="1DB5C3"/>
          </w:rPr>
          <w:t>40</w:t>
        </w:r>
      </w:hyperlink>
      <w:r>
        <w:rPr>
          <w:color w:val="1A1B1A"/>
        </w:rPr>
        <w:t xml:space="preserve">, </w:t>
      </w:r>
      <w:hyperlink w:anchor="_bookmark190" w:history="1">
        <w:r>
          <w:rPr>
            <w:color w:val="1DB5C3"/>
          </w:rPr>
          <w:t>41</w:t>
        </w:r>
      </w:hyperlink>
      <w:r>
        <w:rPr>
          <w:color w:val="1A1B1A"/>
        </w:rPr>
        <w:t>). Beyond direct environmental exposures, our findings align with international literature reporting significant associations be</w:t>
      </w:r>
      <w:r>
        <w:rPr>
          <w:color w:val="1A1B1A"/>
        </w:rPr>
        <w:t>tween pediatric respiratory outcomes and broader socioeconomic</w:t>
      </w:r>
      <w:r>
        <w:rPr>
          <w:color w:val="1A1B1A"/>
          <w:spacing w:val="-2"/>
        </w:rPr>
        <w:t xml:space="preserve"> </w:t>
      </w:r>
      <w:r>
        <w:rPr>
          <w:color w:val="1A1B1A"/>
        </w:rPr>
        <w:t>and</w:t>
      </w:r>
      <w:r>
        <w:rPr>
          <w:color w:val="1A1B1A"/>
          <w:spacing w:val="-2"/>
        </w:rPr>
        <w:t xml:space="preserve"> </w:t>
      </w:r>
      <w:r>
        <w:rPr>
          <w:color w:val="1A1B1A"/>
        </w:rPr>
        <w:t>healthcare</w:t>
      </w:r>
      <w:r>
        <w:rPr>
          <w:color w:val="1A1B1A"/>
          <w:spacing w:val="-2"/>
        </w:rPr>
        <w:t xml:space="preserve"> </w:t>
      </w:r>
      <w:r>
        <w:rPr>
          <w:color w:val="1A1B1A"/>
        </w:rPr>
        <w:t>indicators</w:t>
      </w:r>
      <w:r>
        <w:rPr>
          <w:color w:val="1A1B1A"/>
          <w:spacing w:val="-2"/>
        </w:rPr>
        <w:t xml:space="preserve"> </w:t>
      </w:r>
      <w:r>
        <w:rPr>
          <w:color w:val="1A1B1A"/>
        </w:rPr>
        <w:t>(</w:t>
      </w:r>
      <w:hyperlink w:anchor="_bookmark191" w:history="1">
        <w:r>
          <w:rPr>
            <w:color w:val="1DB5C3"/>
          </w:rPr>
          <w:t>42</w:t>
        </w:r>
      </w:hyperlink>
      <w:r>
        <w:rPr>
          <w:color w:val="1A1B1A"/>
        </w:rPr>
        <w:t>).</w:t>
      </w:r>
      <w:r>
        <w:rPr>
          <w:color w:val="1A1B1A"/>
          <w:spacing w:val="-2"/>
        </w:rPr>
        <w:t xml:space="preserve"> </w:t>
      </w:r>
      <w:r>
        <w:rPr>
          <w:color w:val="1A1B1A"/>
        </w:rPr>
        <w:t>We</w:t>
      </w:r>
      <w:r>
        <w:rPr>
          <w:color w:val="1A1B1A"/>
          <w:spacing w:val="-2"/>
        </w:rPr>
        <w:t xml:space="preserve"> </w:t>
      </w:r>
      <w:r>
        <w:rPr>
          <w:color w:val="1A1B1A"/>
        </w:rPr>
        <w:t>found</w:t>
      </w:r>
      <w:r>
        <w:rPr>
          <w:color w:val="1A1B1A"/>
          <w:spacing w:val="-2"/>
        </w:rPr>
        <w:t xml:space="preserve"> </w:t>
      </w:r>
      <w:r>
        <w:rPr>
          <w:color w:val="1A1B1A"/>
        </w:rPr>
        <w:t>that</w:t>
      </w:r>
      <w:r>
        <w:rPr>
          <w:color w:val="1A1B1A"/>
          <w:spacing w:val="-2"/>
        </w:rPr>
        <w:t xml:space="preserve"> </w:t>
      </w:r>
      <w:r>
        <w:rPr>
          <w:color w:val="1A1B1A"/>
        </w:rPr>
        <w:t>a</w:t>
      </w:r>
      <w:r>
        <w:rPr>
          <w:color w:val="1A1B1A"/>
          <w:spacing w:val="-2"/>
        </w:rPr>
        <w:t xml:space="preserve"> </w:t>
      </w:r>
      <w:r>
        <w:rPr>
          <w:color w:val="1A1B1A"/>
        </w:rPr>
        <w:t>1% increase in population density was associated with a 1.048% decrease in respiratory disease incidence (</w:t>
      </w:r>
      <w:r>
        <w:rPr>
          <w:i/>
          <w:color w:val="1A1B1A"/>
        </w:rPr>
        <w:t xml:space="preserve">p </w:t>
      </w:r>
      <w:r>
        <w:rPr>
          <w:color w:val="1A1B1A"/>
        </w:rPr>
        <w:t>= 0.008). This finding contrasts with studies in Western countries where higher population density often correlates with increased respiratory morbidity</w:t>
      </w:r>
      <w:r>
        <w:rPr>
          <w:color w:val="1A1B1A"/>
          <w:spacing w:val="-8"/>
        </w:rPr>
        <w:t xml:space="preserve"> </w:t>
      </w:r>
      <w:r>
        <w:rPr>
          <w:color w:val="1A1B1A"/>
        </w:rPr>
        <w:t>due</w:t>
      </w:r>
      <w:r>
        <w:rPr>
          <w:color w:val="1A1B1A"/>
          <w:spacing w:val="-8"/>
        </w:rPr>
        <w:t xml:space="preserve"> </w:t>
      </w:r>
      <w:r>
        <w:rPr>
          <w:color w:val="1A1B1A"/>
        </w:rPr>
        <w:t>to</w:t>
      </w:r>
      <w:r>
        <w:rPr>
          <w:color w:val="1A1B1A"/>
          <w:spacing w:val="-8"/>
        </w:rPr>
        <w:t xml:space="preserve"> </w:t>
      </w:r>
      <w:r>
        <w:rPr>
          <w:color w:val="1A1B1A"/>
        </w:rPr>
        <w:t>urban</w:t>
      </w:r>
      <w:r>
        <w:rPr>
          <w:color w:val="1A1B1A"/>
          <w:spacing w:val="-8"/>
        </w:rPr>
        <w:t xml:space="preserve"> </w:t>
      </w:r>
      <w:r>
        <w:rPr>
          <w:color w:val="1A1B1A"/>
        </w:rPr>
        <w:t>pollution</w:t>
      </w:r>
      <w:r>
        <w:rPr>
          <w:color w:val="1A1B1A"/>
          <w:spacing w:val="-8"/>
        </w:rPr>
        <w:t xml:space="preserve"> </w:t>
      </w:r>
      <w:r>
        <w:rPr>
          <w:color w:val="1A1B1A"/>
        </w:rPr>
        <w:t>and</w:t>
      </w:r>
      <w:r>
        <w:rPr>
          <w:color w:val="1A1B1A"/>
          <w:spacing w:val="-8"/>
        </w:rPr>
        <w:t xml:space="preserve"> </w:t>
      </w:r>
      <w:r>
        <w:rPr>
          <w:color w:val="1A1B1A"/>
        </w:rPr>
        <w:t>overcrowding</w:t>
      </w:r>
      <w:r>
        <w:rPr>
          <w:color w:val="1A1B1A"/>
          <w:spacing w:val="-8"/>
        </w:rPr>
        <w:t xml:space="preserve"> </w:t>
      </w:r>
      <w:r>
        <w:rPr>
          <w:color w:val="1A1B1A"/>
        </w:rPr>
        <w:t>(</w:t>
      </w:r>
      <w:hyperlink w:anchor="_bookmark192" w:history="1">
        <w:r>
          <w:rPr>
            <w:color w:val="1DB5C3"/>
          </w:rPr>
          <w:t>43</w:t>
        </w:r>
      </w:hyperlink>
      <w:r>
        <w:rPr>
          <w:color w:val="1A1B1A"/>
        </w:rPr>
        <w:t>).</w:t>
      </w:r>
      <w:r>
        <w:rPr>
          <w:color w:val="1A1B1A"/>
          <w:spacing w:val="-8"/>
        </w:rPr>
        <w:t xml:space="preserve"> </w:t>
      </w:r>
      <w:r>
        <w:rPr>
          <w:color w:val="1A1B1A"/>
        </w:rPr>
        <w:t xml:space="preserve">However, it is important </w:t>
      </w:r>
      <w:r>
        <w:rPr>
          <w:color w:val="1A1B1A"/>
        </w:rPr>
        <w:t>to recognize the mean population density is very low in Kazakhstan, with 5.8 people per 1 sq. km. (</w:t>
      </w:r>
      <w:hyperlink w:anchor="_bookmark193" w:history="1">
        <w:r>
          <w:rPr>
            <w:color w:val="1DB5C3"/>
          </w:rPr>
          <w:t>44</w:t>
        </w:r>
      </w:hyperlink>
      <w:r>
        <w:rPr>
          <w:color w:val="1A1B1A"/>
        </w:rPr>
        <w:t>). Moreover, this inverse relationship may reflect the centralized healthcare infrastructure in urban centers such as Astan</w:t>
      </w:r>
      <w:r>
        <w:rPr>
          <w:color w:val="1A1B1A"/>
        </w:rPr>
        <w:t>a, Almaty, and Shymkent,</w:t>
      </w:r>
      <w:r>
        <w:rPr>
          <w:color w:val="1A1B1A"/>
          <w:spacing w:val="-10"/>
        </w:rPr>
        <w:t xml:space="preserve"> </w:t>
      </w:r>
      <w:r>
        <w:rPr>
          <w:color w:val="1A1B1A"/>
        </w:rPr>
        <w:t>which</w:t>
      </w:r>
      <w:r>
        <w:rPr>
          <w:color w:val="1A1B1A"/>
          <w:spacing w:val="-10"/>
        </w:rPr>
        <w:t xml:space="preserve"> </w:t>
      </w:r>
      <w:r>
        <w:rPr>
          <w:color w:val="1A1B1A"/>
        </w:rPr>
        <w:t>offer</w:t>
      </w:r>
      <w:r>
        <w:rPr>
          <w:color w:val="1A1B1A"/>
          <w:spacing w:val="-10"/>
        </w:rPr>
        <w:t xml:space="preserve"> </w:t>
      </w:r>
      <w:r>
        <w:rPr>
          <w:color w:val="1A1B1A"/>
        </w:rPr>
        <w:t>better</w:t>
      </w:r>
      <w:r>
        <w:rPr>
          <w:color w:val="1A1B1A"/>
          <w:spacing w:val="-10"/>
        </w:rPr>
        <w:t xml:space="preserve"> </w:t>
      </w:r>
      <w:r>
        <w:rPr>
          <w:color w:val="1A1B1A"/>
        </w:rPr>
        <w:t>access</w:t>
      </w:r>
      <w:r>
        <w:rPr>
          <w:color w:val="1A1B1A"/>
          <w:spacing w:val="-10"/>
        </w:rPr>
        <w:t xml:space="preserve"> </w:t>
      </w:r>
      <w:r>
        <w:rPr>
          <w:color w:val="1A1B1A"/>
        </w:rPr>
        <w:t>to</w:t>
      </w:r>
      <w:r>
        <w:rPr>
          <w:color w:val="1A1B1A"/>
          <w:spacing w:val="-10"/>
        </w:rPr>
        <w:t xml:space="preserve"> </w:t>
      </w:r>
      <w:r>
        <w:rPr>
          <w:color w:val="1A1B1A"/>
        </w:rPr>
        <w:t>pediatric</w:t>
      </w:r>
      <w:r>
        <w:rPr>
          <w:color w:val="1A1B1A"/>
          <w:spacing w:val="-10"/>
        </w:rPr>
        <w:t xml:space="preserve"> </w:t>
      </w:r>
      <w:r>
        <w:rPr>
          <w:color w:val="1A1B1A"/>
        </w:rPr>
        <w:t>hospitals</w:t>
      </w:r>
      <w:r>
        <w:rPr>
          <w:color w:val="1A1B1A"/>
          <w:spacing w:val="-10"/>
        </w:rPr>
        <w:t xml:space="preserve"> </w:t>
      </w:r>
      <w:r>
        <w:rPr>
          <w:color w:val="1A1B1A"/>
        </w:rPr>
        <w:t>and</w:t>
      </w:r>
      <w:r>
        <w:rPr>
          <w:color w:val="1A1B1A"/>
          <w:spacing w:val="-10"/>
        </w:rPr>
        <w:t xml:space="preserve"> </w:t>
      </w:r>
      <w:r>
        <w:rPr>
          <w:color w:val="1A1B1A"/>
        </w:rPr>
        <w:t>early diagnosis,</w:t>
      </w:r>
      <w:r>
        <w:rPr>
          <w:color w:val="1A1B1A"/>
          <w:spacing w:val="80"/>
        </w:rPr>
        <w:t xml:space="preserve"> </w:t>
      </w:r>
      <w:r>
        <w:rPr>
          <w:color w:val="1A1B1A"/>
        </w:rPr>
        <w:t>thereby</w:t>
      </w:r>
      <w:r>
        <w:rPr>
          <w:color w:val="1A1B1A"/>
          <w:spacing w:val="80"/>
        </w:rPr>
        <w:t xml:space="preserve"> </w:t>
      </w:r>
      <w:r>
        <w:rPr>
          <w:color w:val="1A1B1A"/>
        </w:rPr>
        <w:t>mitigating</w:t>
      </w:r>
      <w:r>
        <w:rPr>
          <w:color w:val="1A1B1A"/>
          <w:spacing w:val="80"/>
        </w:rPr>
        <w:t xml:space="preserve"> </w:t>
      </w:r>
      <w:r>
        <w:rPr>
          <w:color w:val="1A1B1A"/>
        </w:rPr>
        <w:t>environmental</w:t>
      </w:r>
      <w:r>
        <w:rPr>
          <w:color w:val="1A1B1A"/>
          <w:spacing w:val="80"/>
        </w:rPr>
        <w:t xml:space="preserve"> </w:t>
      </w:r>
      <w:r>
        <w:rPr>
          <w:color w:val="1A1B1A"/>
        </w:rPr>
        <w:t>risks.</w:t>
      </w:r>
      <w:r>
        <w:rPr>
          <w:color w:val="1A1B1A"/>
          <w:spacing w:val="80"/>
        </w:rPr>
        <w:t xml:space="preserve"> </w:t>
      </w:r>
      <w:r>
        <w:rPr>
          <w:color w:val="1A1B1A"/>
        </w:rPr>
        <w:t>It</w:t>
      </w:r>
      <w:r>
        <w:rPr>
          <w:color w:val="1A1B1A"/>
          <w:spacing w:val="80"/>
        </w:rPr>
        <w:t xml:space="preserve"> </w:t>
      </w:r>
      <w:r>
        <w:rPr>
          <w:color w:val="1A1B1A"/>
        </w:rPr>
        <w:t>could be assessed in future studies as an interesting case to explore.</w:t>
      </w:r>
    </w:p>
    <w:p w:rsidR="009F269F" w:rsidRDefault="002C4AC7">
      <w:pPr>
        <w:pStyle w:val="a3"/>
        <w:spacing w:line="278" w:lineRule="auto"/>
        <w:ind w:left="426" w:firstLine="283"/>
        <w:jc w:val="both"/>
      </w:pPr>
      <w:r>
        <w:rPr>
          <w:color w:val="1A1B1A"/>
        </w:rPr>
        <w:t>While Alam et al. (</w:t>
      </w:r>
      <w:hyperlink w:anchor="_bookmark194" w:history="1">
        <w:r>
          <w:rPr>
            <w:color w:val="1DB5C3"/>
          </w:rPr>
          <w:t>45</w:t>
        </w:r>
      </w:hyperlink>
      <w:r>
        <w:rPr>
          <w:color w:val="1A1B1A"/>
        </w:rPr>
        <w:t xml:space="preserve">) demonstrated that in the Eastern Mediterranean Region, a unit increase in the Gini coefficient was </w:t>
      </w:r>
      <w:r>
        <w:rPr>
          <w:color w:val="1A1B1A"/>
          <w:spacing w:val="-2"/>
        </w:rPr>
        <w:t>associated</w:t>
      </w:r>
      <w:r>
        <w:rPr>
          <w:color w:val="1A1B1A"/>
          <w:spacing w:val="-5"/>
        </w:rPr>
        <w:t xml:space="preserve"> </w:t>
      </w:r>
      <w:r>
        <w:rPr>
          <w:color w:val="1A1B1A"/>
          <w:spacing w:val="-2"/>
        </w:rPr>
        <w:t>with</w:t>
      </w:r>
      <w:r>
        <w:rPr>
          <w:color w:val="1A1B1A"/>
          <w:spacing w:val="-5"/>
        </w:rPr>
        <w:t xml:space="preserve"> </w:t>
      </w:r>
      <w:r>
        <w:rPr>
          <w:color w:val="1A1B1A"/>
          <w:spacing w:val="-2"/>
        </w:rPr>
        <w:t>approximately</w:t>
      </w:r>
      <w:r>
        <w:rPr>
          <w:color w:val="1A1B1A"/>
          <w:spacing w:val="-5"/>
        </w:rPr>
        <w:t xml:space="preserve"> </w:t>
      </w:r>
      <w:r>
        <w:rPr>
          <w:color w:val="1A1B1A"/>
          <w:spacing w:val="-2"/>
        </w:rPr>
        <w:t>7.2</w:t>
      </w:r>
      <w:r>
        <w:rPr>
          <w:color w:val="1A1B1A"/>
          <w:spacing w:val="-5"/>
        </w:rPr>
        <w:t xml:space="preserve"> </w:t>
      </w:r>
      <w:r>
        <w:rPr>
          <w:color w:val="1A1B1A"/>
          <w:spacing w:val="-2"/>
        </w:rPr>
        <w:t>and</w:t>
      </w:r>
      <w:r>
        <w:rPr>
          <w:color w:val="1A1B1A"/>
          <w:spacing w:val="-5"/>
        </w:rPr>
        <w:t xml:space="preserve"> </w:t>
      </w:r>
      <w:r>
        <w:rPr>
          <w:color w:val="1A1B1A"/>
          <w:spacing w:val="-2"/>
        </w:rPr>
        <w:t>3.9%</w:t>
      </w:r>
      <w:r>
        <w:rPr>
          <w:color w:val="1A1B1A"/>
          <w:spacing w:val="-5"/>
        </w:rPr>
        <w:t xml:space="preserve"> </w:t>
      </w:r>
      <w:r>
        <w:rPr>
          <w:color w:val="1A1B1A"/>
          <w:spacing w:val="-2"/>
        </w:rPr>
        <w:t>increases</w:t>
      </w:r>
      <w:r>
        <w:rPr>
          <w:color w:val="1A1B1A"/>
          <w:spacing w:val="-5"/>
        </w:rPr>
        <w:t xml:space="preserve"> </w:t>
      </w:r>
      <w:r>
        <w:rPr>
          <w:color w:val="1A1B1A"/>
          <w:spacing w:val="-2"/>
        </w:rPr>
        <w:t>in</w:t>
      </w:r>
      <w:r>
        <w:rPr>
          <w:color w:val="1A1B1A"/>
          <w:spacing w:val="-5"/>
        </w:rPr>
        <w:t xml:space="preserve"> </w:t>
      </w:r>
      <w:r>
        <w:rPr>
          <w:color w:val="1A1B1A"/>
          <w:spacing w:val="-2"/>
        </w:rPr>
        <w:t xml:space="preserve">COVID-19 </w:t>
      </w:r>
      <w:r>
        <w:rPr>
          <w:color w:val="1A1B1A"/>
        </w:rPr>
        <w:t>cases and deaths per million population, respectively, our</w:t>
      </w:r>
      <w:r>
        <w:rPr>
          <w:color w:val="1A1B1A"/>
        </w:rPr>
        <w:t xml:space="preserve"> study shows</w:t>
      </w:r>
      <w:r>
        <w:rPr>
          <w:color w:val="1A1B1A"/>
          <w:spacing w:val="-7"/>
        </w:rPr>
        <w:t xml:space="preserve"> </w:t>
      </w:r>
      <w:r>
        <w:rPr>
          <w:color w:val="1A1B1A"/>
        </w:rPr>
        <w:t>an</w:t>
      </w:r>
      <w:r>
        <w:rPr>
          <w:color w:val="1A1B1A"/>
          <w:spacing w:val="-7"/>
        </w:rPr>
        <w:t xml:space="preserve"> </w:t>
      </w:r>
      <w:r>
        <w:rPr>
          <w:color w:val="1A1B1A"/>
        </w:rPr>
        <w:t>inverse</w:t>
      </w:r>
      <w:r>
        <w:rPr>
          <w:color w:val="1A1B1A"/>
          <w:spacing w:val="-7"/>
        </w:rPr>
        <w:t xml:space="preserve"> </w:t>
      </w:r>
      <w:r>
        <w:rPr>
          <w:color w:val="1A1B1A"/>
        </w:rPr>
        <w:t>relationship:</w:t>
      </w:r>
      <w:r>
        <w:rPr>
          <w:color w:val="1A1B1A"/>
          <w:spacing w:val="-7"/>
        </w:rPr>
        <w:t xml:space="preserve"> </w:t>
      </w:r>
      <w:r>
        <w:rPr>
          <w:color w:val="1A1B1A"/>
        </w:rPr>
        <w:t>a</w:t>
      </w:r>
      <w:r>
        <w:rPr>
          <w:color w:val="1A1B1A"/>
          <w:spacing w:val="-7"/>
        </w:rPr>
        <w:t xml:space="preserve"> </w:t>
      </w:r>
      <w:r>
        <w:rPr>
          <w:color w:val="1A1B1A"/>
        </w:rPr>
        <w:t>1%</w:t>
      </w:r>
      <w:r>
        <w:rPr>
          <w:color w:val="1A1B1A"/>
          <w:spacing w:val="-7"/>
        </w:rPr>
        <w:t xml:space="preserve"> </w:t>
      </w:r>
      <w:r>
        <w:rPr>
          <w:color w:val="1A1B1A"/>
        </w:rPr>
        <w:t>increase</w:t>
      </w:r>
      <w:r>
        <w:rPr>
          <w:color w:val="1A1B1A"/>
          <w:spacing w:val="-7"/>
        </w:rPr>
        <w:t xml:space="preserve"> </w:t>
      </w:r>
      <w:r>
        <w:rPr>
          <w:color w:val="1A1B1A"/>
        </w:rPr>
        <w:t>in</w:t>
      </w:r>
      <w:r>
        <w:rPr>
          <w:color w:val="1A1B1A"/>
          <w:spacing w:val="-7"/>
        </w:rPr>
        <w:t xml:space="preserve"> </w:t>
      </w:r>
      <w:r>
        <w:rPr>
          <w:color w:val="1A1B1A"/>
        </w:rPr>
        <w:t>the</w:t>
      </w:r>
      <w:r>
        <w:rPr>
          <w:color w:val="1A1B1A"/>
          <w:spacing w:val="-7"/>
        </w:rPr>
        <w:t xml:space="preserve"> </w:t>
      </w:r>
      <w:r>
        <w:rPr>
          <w:color w:val="1A1B1A"/>
        </w:rPr>
        <w:t>Gini</w:t>
      </w:r>
      <w:r>
        <w:rPr>
          <w:color w:val="1A1B1A"/>
          <w:spacing w:val="-7"/>
        </w:rPr>
        <w:t xml:space="preserve"> </w:t>
      </w:r>
      <w:r>
        <w:rPr>
          <w:color w:val="1A1B1A"/>
        </w:rPr>
        <w:t>coefficient was linked to a 0.433% decrease in respiratory disease incidence</w:t>
      </w:r>
      <w:r>
        <w:rPr>
          <w:color w:val="1A1B1A"/>
          <w:spacing w:val="40"/>
        </w:rPr>
        <w:t xml:space="preserve"> </w:t>
      </w:r>
      <w:r>
        <w:rPr>
          <w:color w:val="1A1B1A"/>
        </w:rPr>
        <w:t>(</w:t>
      </w:r>
      <w:r>
        <w:rPr>
          <w:i/>
          <w:color w:val="1A1B1A"/>
        </w:rPr>
        <w:t>p</w:t>
      </w:r>
      <w:r>
        <w:rPr>
          <w:i/>
          <w:color w:val="1A1B1A"/>
          <w:spacing w:val="-2"/>
        </w:rPr>
        <w:t xml:space="preserve"> </w:t>
      </w:r>
      <w:r>
        <w:rPr>
          <w:color w:val="1A1B1A"/>
        </w:rPr>
        <w:t>=</w:t>
      </w:r>
      <w:r>
        <w:rPr>
          <w:color w:val="1A1B1A"/>
          <w:spacing w:val="-2"/>
        </w:rPr>
        <w:t xml:space="preserve"> </w:t>
      </w:r>
      <w:r>
        <w:rPr>
          <w:color w:val="1A1B1A"/>
        </w:rPr>
        <w:t xml:space="preserve">0.003). This finding diverges from typical associations where income inequality aggravates health disparities </w:t>
      </w:r>
      <w:r>
        <w:rPr>
          <w:color w:val="1A1B1A"/>
        </w:rPr>
        <w:t>(</w:t>
      </w:r>
      <w:hyperlink w:anchor="_bookmark195" w:history="1">
        <w:r>
          <w:rPr>
            <w:color w:val="1DB5C3"/>
          </w:rPr>
          <w:t>46</w:t>
        </w:r>
      </w:hyperlink>
      <w:r>
        <w:rPr>
          <w:color w:val="1A1B1A"/>
        </w:rPr>
        <w:t>). The unexpected inverse relationship between the Gini coefficient and respiratory</w:t>
      </w:r>
      <w:r>
        <w:rPr>
          <w:color w:val="1A1B1A"/>
          <w:spacing w:val="-2"/>
        </w:rPr>
        <w:t xml:space="preserve"> </w:t>
      </w:r>
      <w:r>
        <w:rPr>
          <w:color w:val="1A1B1A"/>
        </w:rPr>
        <w:t>disease</w:t>
      </w:r>
      <w:r>
        <w:rPr>
          <w:color w:val="1A1B1A"/>
          <w:spacing w:val="-2"/>
        </w:rPr>
        <w:t xml:space="preserve"> </w:t>
      </w:r>
      <w:r>
        <w:rPr>
          <w:color w:val="1A1B1A"/>
        </w:rPr>
        <w:t>incidence</w:t>
      </w:r>
      <w:r>
        <w:rPr>
          <w:color w:val="1A1B1A"/>
          <w:spacing w:val="-2"/>
        </w:rPr>
        <w:t xml:space="preserve"> </w:t>
      </w:r>
      <w:r>
        <w:rPr>
          <w:color w:val="1A1B1A"/>
        </w:rPr>
        <w:t>may</w:t>
      </w:r>
      <w:r>
        <w:rPr>
          <w:color w:val="1A1B1A"/>
          <w:spacing w:val="-2"/>
        </w:rPr>
        <w:t xml:space="preserve"> </w:t>
      </w:r>
      <w:r>
        <w:rPr>
          <w:color w:val="1A1B1A"/>
        </w:rPr>
        <w:t>reflect</w:t>
      </w:r>
      <w:r>
        <w:rPr>
          <w:color w:val="1A1B1A"/>
          <w:spacing w:val="-2"/>
        </w:rPr>
        <w:t xml:space="preserve"> </w:t>
      </w:r>
      <w:r>
        <w:rPr>
          <w:color w:val="1A1B1A"/>
        </w:rPr>
        <w:t>regional</w:t>
      </w:r>
      <w:r>
        <w:rPr>
          <w:color w:val="1A1B1A"/>
          <w:spacing w:val="-2"/>
        </w:rPr>
        <w:t xml:space="preserve"> </w:t>
      </w:r>
      <w:r>
        <w:rPr>
          <w:color w:val="1A1B1A"/>
        </w:rPr>
        <w:t>dynamics</w:t>
      </w:r>
      <w:r>
        <w:rPr>
          <w:color w:val="1A1B1A"/>
          <w:spacing w:val="-2"/>
        </w:rPr>
        <w:t xml:space="preserve"> </w:t>
      </w:r>
      <w:r>
        <w:rPr>
          <w:color w:val="1A1B1A"/>
        </w:rPr>
        <w:t>where higher income inequality coincides with concentrated wealth in resource-rich</w:t>
      </w:r>
      <w:r>
        <w:rPr>
          <w:color w:val="1A1B1A"/>
          <w:spacing w:val="-6"/>
        </w:rPr>
        <w:t xml:space="preserve"> </w:t>
      </w:r>
      <w:r>
        <w:rPr>
          <w:color w:val="1A1B1A"/>
        </w:rPr>
        <w:t>region</w:t>
      </w:r>
      <w:r>
        <w:rPr>
          <w:color w:val="1A1B1A"/>
        </w:rPr>
        <w:t>s</w:t>
      </w:r>
      <w:r>
        <w:rPr>
          <w:color w:val="1A1B1A"/>
          <w:spacing w:val="-6"/>
        </w:rPr>
        <w:t xml:space="preserve"> </w:t>
      </w:r>
      <w:r>
        <w:rPr>
          <w:color w:val="1A1B1A"/>
        </w:rPr>
        <w:t>like</w:t>
      </w:r>
      <w:r>
        <w:rPr>
          <w:color w:val="1A1B1A"/>
          <w:spacing w:val="-6"/>
        </w:rPr>
        <w:t xml:space="preserve"> </w:t>
      </w:r>
      <w:r>
        <w:rPr>
          <w:color w:val="1A1B1A"/>
        </w:rPr>
        <w:t>Atyrau,</w:t>
      </w:r>
      <w:r>
        <w:rPr>
          <w:color w:val="1A1B1A"/>
          <w:spacing w:val="-6"/>
        </w:rPr>
        <w:t xml:space="preserve"> </w:t>
      </w:r>
      <w:r>
        <w:rPr>
          <w:color w:val="1A1B1A"/>
        </w:rPr>
        <w:t>potentially</w:t>
      </w:r>
      <w:r>
        <w:rPr>
          <w:color w:val="1A1B1A"/>
          <w:spacing w:val="-6"/>
        </w:rPr>
        <w:t xml:space="preserve"> </w:t>
      </w:r>
      <w:r>
        <w:rPr>
          <w:color w:val="1A1B1A"/>
        </w:rPr>
        <w:t>enabling</w:t>
      </w:r>
      <w:r>
        <w:rPr>
          <w:color w:val="1A1B1A"/>
          <w:spacing w:val="-6"/>
        </w:rPr>
        <w:t xml:space="preserve"> </w:t>
      </w:r>
      <w:r>
        <w:rPr>
          <w:color w:val="1A1B1A"/>
        </w:rPr>
        <w:t>investments in healthcare infrastructure that improve disease detection and management. Also, this finding could indicate underreporting in less equitable regions with weaker health systems, masking true disparities. It’s critical to acknowledge that the G</w:t>
      </w:r>
      <w:r>
        <w:rPr>
          <w:color w:val="1A1B1A"/>
        </w:rPr>
        <w:t>ini coefficient, while widely used, simplifies the income distribution into a single metric, potentially obscuring nuanced differences in living standards between different areas (</w:t>
      </w:r>
      <w:hyperlink w:anchor="_bookmark196" w:history="1">
        <w:r>
          <w:rPr>
            <w:color w:val="1DB5C3"/>
          </w:rPr>
          <w:t>47</w:t>
        </w:r>
      </w:hyperlink>
      <w:r>
        <w:rPr>
          <w:color w:val="1A1B1A"/>
        </w:rPr>
        <w:t xml:space="preserve">, </w:t>
      </w:r>
      <w:hyperlink w:anchor="_bookmark197" w:history="1">
        <w:r>
          <w:rPr>
            <w:color w:val="1DB5C3"/>
          </w:rPr>
          <w:t>48</w:t>
        </w:r>
      </w:hyperlink>
      <w:r>
        <w:rPr>
          <w:color w:val="1A1B1A"/>
        </w:rPr>
        <w:t>). A 1</w:t>
      </w:r>
      <w:r>
        <w:rPr>
          <w:color w:val="1A1B1A"/>
        </w:rPr>
        <w:t>% rise in unemployment</w:t>
      </w:r>
      <w:r>
        <w:rPr>
          <w:color w:val="1A1B1A"/>
          <w:spacing w:val="40"/>
        </w:rPr>
        <w:t xml:space="preserve"> </w:t>
      </w:r>
      <w:r>
        <w:rPr>
          <w:color w:val="1A1B1A"/>
        </w:rPr>
        <w:t>correlated</w:t>
      </w:r>
      <w:r>
        <w:rPr>
          <w:color w:val="1A1B1A"/>
          <w:spacing w:val="40"/>
        </w:rPr>
        <w:t xml:space="preserve"> </w:t>
      </w:r>
      <w:r>
        <w:rPr>
          <w:color w:val="1A1B1A"/>
        </w:rPr>
        <w:t>with</w:t>
      </w:r>
      <w:r>
        <w:rPr>
          <w:color w:val="1A1B1A"/>
          <w:spacing w:val="40"/>
        </w:rPr>
        <w:t xml:space="preserve"> </w:t>
      </w:r>
      <w:r>
        <w:rPr>
          <w:color w:val="1A1B1A"/>
        </w:rPr>
        <w:t>a</w:t>
      </w:r>
      <w:r>
        <w:rPr>
          <w:color w:val="1A1B1A"/>
          <w:spacing w:val="40"/>
        </w:rPr>
        <w:t xml:space="preserve"> </w:t>
      </w:r>
      <w:r>
        <w:rPr>
          <w:color w:val="1A1B1A"/>
        </w:rPr>
        <w:t>0.406%</w:t>
      </w:r>
      <w:r>
        <w:rPr>
          <w:color w:val="1A1B1A"/>
          <w:spacing w:val="40"/>
        </w:rPr>
        <w:t xml:space="preserve"> </w:t>
      </w:r>
      <w:r>
        <w:rPr>
          <w:color w:val="1A1B1A"/>
        </w:rPr>
        <w:t>increase</w:t>
      </w:r>
      <w:r>
        <w:rPr>
          <w:color w:val="1A1B1A"/>
          <w:spacing w:val="40"/>
        </w:rPr>
        <w:t xml:space="preserve"> </w:t>
      </w:r>
      <w:r>
        <w:rPr>
          <w:color w:val="1A1B1A"/>
        </w:rPr>
        <w:t>in</w:t>
      </w:r>
      <w:r>
        <w:rPr>
          <w:color w:val="1A1B1A"/>
          <w:spacing w:val="40"/>
        </w:rPr>
        <w:t xml:space="preserve"> </w:t>
      </w:r>
      <w:r>
        <w:rPr>
          <w:color w:val="1A1B1A"/>
        </w:rPr>
        <w:t>incidence (</w:t>
      </w:r>
      <w:r>
        <w:rPr>
          <w:i/>
          <w:color w:val="1A1B1A"/>
        </w:rPr>
        <w:t>p</w:t>
      </w:r>
      <w:r>
        <w:rPr>
          <w:i/>
          <w:color w:val="1A1B1A"/>
          <w:spacing w:val="-7"/>
        </w:rPr>
        <w:t xml:space="preserve"> </w:t>
      </w:r>
      <w:r>
        <w:rPr>
          <w:color w:val="1A1B1A"/>
        </w:rPr>
        <w:t>=</w:t>
      </w:r>
      <w:r>
        <w:rPr>
          <w:color w:val="1A1B1A"/>
          <w:spacing w:val="-7"/>
        </w:rPr>
        <w:t xml:space="preserve"> </w:t>
      </w:r>
      <w:r>
        <w:rPr>
          <w:color w:val="1A1B1A"/>
        </w:rPr>
        <w:t>0.029),</w:t>
      </w:r>
      <w:r>
        <w:rPr>
          <w:color w:val="1A1B1A"/>
          <w:spacing w:val="-10"/>
        </w:rPr>
        <w:t xml:space="preserve"> </w:t>
      </w:r>
      <w:r>
        <w:rPr>
          <w:color w:val="1A1B1A"/>
        </w:rPr>
        <w:t>while</w:t>
      </w:r>
      <w:r>
        <w:rPr>
          <w:color w:val="1A1B1A"/>
          <w:spacing w:val="-10"/>
        </w:rPr>
        <w:t xml:space="preserve"> </w:t>
      </w:r>
      <w:r>
        <w:rPr>
          <w:color w:val="1A1B1A"/>
        </w:rPr>
        <w:t>longer</w:t>
      </w:r>
      <w:r>
        <w:rPr>
          <w:color w:val="1A1B1A"/>
          <w:spacing w:val="-10"/>
        </w:rPr>
        <w:t xml:space="preserve"> </w:t>
      </w:r>
      <w:r>
        <w:rPr>
          <w:color w:val="1A1B1A"/>
        </w:rPr>
        <w:t>hospital</w:t>
      </w:r>
      <w:r>
        <w:rPr>
          <w:color w:val="1A1B1A"/>
          <w:spacing w:val="-10"/>
        </w:rPr>
        <w:t xml:space="preserve"> </w:t>
      </w:r>
      <w:r>
        <w:rPr>
          <w:color w:val="1A1B1A"/>
        </w:rPr>
        <w:t>stays</w:t>
      </w:r>
      <w:r>
        <w:rPr>
          <w:color w:val="1A1B1A"/>
          <w:spacing w:val="-10"/>
        </w:rPr>
        <w:t xml:space="preserve"> </w:t>
      </w:r>
      <w:r>
        <w:rPr>
          <w:color w:val="1A1B1A"/>
        </w:rPr>
        <w:t>(+0.545%,</w:t>
      </w:r>
      <w:r>
        <w:rPr>
          <w:color w:val="1A1B1A"/>
          <w:spacing w:val="-10"/>
        </w:rPr>
        <w:t xml:space="preserve"> </w:t>
      </w:r>
      <w:r>
        <w:rPr>
          <w:i/>
          <w:color w:val="1A1B1A"/>
        </w:rPr>
        <w:t>p</w:t>
      </w:r>
      <w:r>
        <w:rPr>
          <w:i/>
          <w:color w:val="1A1B1A"/>
          <w:spacing w:val="-7"/>
        </w:rPr>
        <w:t xml:space="preserve"> </w:t>
      </w:r>
      <w:r>
        <w:rPr>
          <w:color w:val="1A1B1A"/>
        </w:rPr>
        <w:t>=</w:t>
      </w:r>
      <w:r>
        <w:rPr>
          <w:color w:val="1A1B1A"/>
          <w:spacing w:val="-7"/>
        </w:rPr>
        <w:t xml:space="preserve"> </w:t>
      </w:r>
      <w:r>
        <w:rPr>
          <w:color w:val="1A1B1A"/>
        </w:rPr>
        <w:t>0.031)</w:t>
      </w:r>
      <w:r>
        <w:rPr>
          <w:color w:val="1A1B1A"/>
          <w:spacing w:val="-10"/>
        </w:rPr>
        <w:t xml:space="preserve"> </w:t>
      </w:r>
      <w:r>
        <w:rPr>
          <w:color w:val="1A1B1A"/>
        </w:rPr>
        <w:t>likely reflect</w:t>
      </w:r>
      <w:r>
        <w:rPr>
          <w:color w:val="1A1B1A"/>
          <w:spacing w:val="59"/>
          <w:w w:val="150"/>
        </w:rPr>
        <w:t xml:space="preserve"> </w:t>
      </w:r>
      <w:r>
        <w:rPr>
          <w:color w:val="1A1B1A"/>
        </w:rPr>
        <w:t>respiratory</w:t>
      </w:r>
      <w:r>
        <w:rPr>
          <w:color w:val="1A1B1A"/>
          <w:spacing w:val="59"/>
          <w:w w:val="150"/>
        </w:rPr>
        <w:t xml:space="preserve"> </w:t>
      </w:r>
      <w:r>
        <w:rPr>
          <w:color w:val="1A1B1A"/>
        </w:rPr>
        <w:t>disease</w:t>
      </w:r>
      <w:r>
        <w:rPr>
          <w:color w:val="1A1B1A"/>
          <w:spacing w:val="60"/>
          <w:w w:val="150"/>
        </w:rPr>
        <w:t xml:space="preserve"> </w:t>
      </w:r>
      <w:r>
        <w:rPr>
          <w:color w:val="1A1B1A"/>
        </w:rPr>
        <w:t>severity.</w:t>
      </w:r>
      <w:r>
        <w:rPr>
          <w:color w:val="1A1B1A"/>
          <w:spacing w:val="59"/>
          <w:w w:val="150"/>
        </w:rPr>
        <w:t xml:space="preserve"> </w:t>
      </w:r>
      <w:r>
        <w:rPr>
          <w:color w:val="1A1B1A"/>
        </w:rPr>
        <w:t>Unemployment’s</w:t>
      </w:r>
      <w:r>
        <w:rPr>
          <w:color w:val="1A1B1A"/>
          <w:spacing w:val="60"/>
          <w:w w:val="150"/>
        </w:rPr>
        <w:t xml:space="preserve"> </w:t>
      </w:r>
      <w:r>
        <w:rPr>
          <w:color w:val="1A1B1A"/>
          <w:spacing w:val="-2"/>
        </w:rPr>
        <w:t>impact</w:t>
      </w:r>
    </w:p>
    <w:p w:rsidR="009F269F" w:rsidRDefault="002C4AC7">
      <w:pPr>
        <w:pStyle w:val="a3"/>
        <w:spacing w:before="110" w:line="278" w:lineRule="auto"/>
        <w:ind w:left="240" w:right="421"/>
        <w:jc w:val="both"/>
      </w:pPr>
      <w:r>
        <w:br w:type="column"/>
      </w:r>
      <w:r>
        <w:rPr>
          <w:color w:val="1A1B1A"/>
        </w:rPr>
        <w:t>mirrors findings in post-Soviet economies, where job loss exacerbates household stressors and worsens well-being (</w:t>
      </w:r>
      <w:hyperlink w:anchor="_bookmark198" w:history="1">
        <w:r>
          <w:rPr>
            <w:color w:val="1DB5C3"/>
          </w:rPr>
          <w:t>49</w:t>
        </w:r>
      </w:hyperlink>
      <w:r>
        <w:rPr>
          <w:color w:val="1A1B1A"/>
        </w:rPr>
        <w:t xml:space="preserve">, </w:t>
      </w:r>
      <w:hyperlink w:anchor="_bookmark199" w:history="1">
        <w:r>
          <w:rPr>
            <w:color w:val="1DB5C3"/>
          </w:rPr>
          <w:t>50</w:t>
        </w:r>
      </w:hyperlink>
      <w:r>
        <w:rPr>
          <w:color w:val="1A1B1A"/>
        </w:rPr>
        <w:t>). Infants and young children, even those without chronic or serious und</w:t>
      </w:r>
      <w:r>
        <w:rPr>
          <w:color w:val="1A1B1A"/>
        </w:rPr>
        <w:t>erlying medical conditions, are at elevated risk for hospitalization</w:t>
      </w:r>
      <w:r>
        <w:rPr>
          <w:color w:val="1A1B1A"/>
          <w:spacing w:val="-7"/>
        </w:rPr>
        <w:t xml:space="preserve"> </w:t>
      </w:r>
      <w:r>
        <w:rPr>
          <w:color w:val="1A1B1A"/>
        </w:rPr>
        <w:t>during</w:t>
      </w:r>
      <w:r>
        <w:rPr>
          <w:color w:val="1A1B1A"/>
          <w:spacing w:val="-7"/>
        </w:rPr>
        <w:t xml:space="preserve"> </w:t>
      </w:r>
      <w:r>
        <w:rPr>
          <w:color w:val="1A1B1A"/>
        </w:rPr>
        <w:t>influenza</w:t>
      </w:r>
      <w:r>
        <w:rPr>
          <w:color w:val="1A1B1A"/>
          <w:spacing w:val="-7"/>
        </w:rPr>
        <w:t xml:space="preserve"> </w:t>
      </w:r>
      <w:r>
        <w:rPr>
          <w:color w:val="1A1B1A"/>
        </w:rPr>
        <w:t>seasons</w:t>
      </w:r>
      <w:r>
        <w:rPr>
          <w:color w:val="1A1B1A"/>
          <w:spacing w:val="-7"/>
        </w:rPr>
        <w:t xml:space="preserve"> </w:t>
      </w:r>
      <w:r>
        <w:rPr>
          <w:color w:val="1A1B1A"/>
        </w:rPr>
        <w:t>(</w:t>
      </w:r>
      <w:hyperlink w:anchor="_bookmark200" w:history="1">
        <w:r>
          <w:rPr>
            <w:color w:val="1DB5C3"/>
          </w:rPr>
          <w:t>51</w:t>
        </w:r>
      </w:hyperlink>
      <w:r>
        <w:rPr>
          <w:color w:val="1A1B1A"/>
        </w:rPr>
        <w:t>).</w:t>
      </w:r>
      <w:r>
        <w:rPr>
          <w:color w:val="1A1B1A"/>
          <w:spacing w:val="-7"/>
        </w:rPr>
        <w:t xml:space="preserve"> </w:t>
      </w:r>
      <w:r>
        <w:rPr>
          <w:color w:val="1A1B1A"/>
        </w:rPr>
        <w:t>However,</w:t>
      </w:r>
      <w:r>
        <w:rPr>
          <w:color w:val="1A1B1A"/>
          <w:spacing w:val="-7"/>
        </w:rPr>
        <w:t xml:space="preserve"> </w:t>
      </w:r>
      <w:r>
        <w:rPr>
          <w:color w:val="1A1B1A"/>
        </w:rPr>
        <w:t>the</w:t>
      </w:r>
      <w:r>
        <w:rPr>
          <w:color w:val="1A1B1A"/>
          <w:spacing w:val="-7"/>
        </w:rPr>
        <w:t xml:space="preserve"> </w:t>
      </w:r>
      <w:r>
        <w:rPr>
          <w:color w:val="1A1B1A"/>
        </w:rPr>
        <w:t>burden is disproportionately higher among older children with asthma, younger children with lower respiratory i</w:t>
      </w:r>
      <w:r>
        <w:rPr>
          <w:color w:val="1A1B1A"/>
        </w:rPr>
        <w:t>nfections, those with chronic comorbidities, and children hospitalized in large urban hospitals (</w:t>
      </w:r>
      <w:hyperlink w:anchor="_bookmark201" w:history="1">
        <w:r>
          <w:rPr>
            <w:color w:val="1DB5C3"/>
          </w:rPr>
          <w:t>52</w:t>
        </w:r>
      </w:hyperlink>
      <w:r>
        <w:rPr>
          <w:color w:val="1A1B1A"/>
        </w:rPr>
        <w:t xml:space="preserve">). Moreover, insufficient infrastructure in Kazakhstan impedes the detection of less prevalent diseases such as interstitial </w:t>
      </w:r>
      <w:r>
        <w:rPr>
          <w:color w:val="1A1B1A"/>
        </w:rPr>
        <w:t>lung disease, along with vigilance from primary healthcare providers (</w:t>
      </w:r>
      <w:hyperlink w:anchor="_bookmark202" w:history="1">
        <w:r>
          <w:rPr>
            <w:color w:val="1DB5C3"/>
          </w:rPr>
          <w:t>53</w:t>
        </w:r>
      </w:hyperlink>
      <w:r>
        <w:rPr>
          <w:color w:val="1A1B1A"/>
        </w:rPr>
        <w:t>).</w:t>
      </w:r>
    </w:p>
    <w:p w:rsidR="009F269F" w:rsidRDefault="002C4AC7">
      <w:pPr>
        <w:pStyle w:val="a3"/>
        <w:spacing w:line="278" w:lineRule="auto"/>
        <w:ind w:left="240" w:right="420" w:firstLine="283"/>
        <w:jc w:val="both"/>
      </w:pPr>
      <w:r>
        <w:rPr>
          <w:color w:val="1A1B1A"/>
        </w:rPr>
        <w:t>We identified the 140% rise in pediatric asthma incidence in Kazakhstan within the study period. It may reflect a broader “double</w:t>
      </w:r>
      <w:r>
        <w:rPr>
          <w:color w:val="1A1B1A"/>
          <w:spacing w:val="-1"/>
        </w:rPr>
        <w:t xml:space="preserve"> </w:t>
      </w:r>
      <w:r>
        <w:rPr>
          <w:color w:val="1A1B1A"/>
        </w:rPr>
        <w:t>burden”</w:t>
      </w:r>
      <w:r>
        <w:rPr>
          <w:color w:val="1A1B1A"/>
          <w:spacing w:val="-1"/>
        </w:rPr>
        <w:t xml:space="preserve"> </w:t>
      </w:r>
      <w:r>
        <w:rPr>
          <w:color w:val="1A1B1A"/>
        </w:rPr>
        <w:t>in</w:t>
      </w:r>
      <w:r>
        <w:rPr>
          <w:color w:val="1A1B1A"/>
          <w:spacing w:val="-1"/>
        </w:rPr>
        <w:t xml:space="preserve"> </w:t>
      </w:r>
      <w:r>
        <w:rPr>
          <w:color w:val="1A1B1A"/>
        </w:rPr>
        <w:t>transiti</w:t>
      </w:r>
      <w:r>
        <w:rPr>
          <w:color w:val="1A1B1A"/>
        </w:rPr>
        <w:t>onal</w:t>
      </w:r>
      <w:r>
        <w:rPr>
          <w:color w:val="1A1B1A"/>
          <w:spacing w:val="-1"/>
        </w:rPr>
        <w:t xml:space="preserve"> </w:t>
      </w:r>
      <w:r>
        <w:rPr>
          <w:color w:val="1A1B1A"/>
        </w:rPr>
        <w:t>economies,</w:t>
      </w:r>
      <w:r>
        <w:rPr>
          <w:color w:val="1A1B1A"/>
          <w:spacing w:val="-1"/>
        </w:rPr>
        <w:t xml:space="preserve"> </w:t>
      </w:r>
      <w:r>
        <w:rPr>
          <w:color w:val="1A1B1A"/>
        </w:rPr>
        <w:t>where</w:t>
      </w:r>
      <w:r>
        <w:rPr>
          <w:color w:val="1A1B1A"/>
          <w:spacing w:val="-1"/>
        </w:rPr>
        <w:t xml:space="preserve"> </w:t>
      </w:r>
      <w:r>
        <w:rPr>
          <w:color w:val="1A1B1A"/>
        </w:rPr>
        <w:t>industrialization and urbanization amplify NCD risks even as infectious diseases persist.</w:t>
      </w:r>
      <w:r>
        <w:rPr>
          <w:color w:val="1A1B1A"/>
          <w:spacing w:val="-6"/>
        </w:rPr>
        <w:t xml:space="preserve"> </w:t>
      </w:r>
      <w:r>
        <w:rPr>
          <w:color w:val="1A1B1A"/>
        </w:rPr>
        <w:t>Similar</w:t>
      </w:r>
      <w:r>
        <w:rPr>
          <w:color w:val="1A1B1A"/>
          <w:spacing w:val="-6"/>
        </w:rPr>
        <w:t xml:space="preserve"> </w:t>
      </w:r>
      <w:r>
        <w:rPr>
          <w:color w:val="1A1B1A"/>
        </w:rPr>
        <w:t>trends</w:t>
      </w:r>
      <w:r>
        <w:rPr>
          <w:color w:val="1A1B1A"/>
          <w:spacing w:val="-6"/>
        </w:rPr>
        <w:t xml:space="preserve"> </w:t>
      </w:r>
      <w:r>
        <w:rPr>
          <w:color w:val="1A1B1A"/>
        </w:rPr>
        <w:t>were</w:t>
      </w:r>
      <w:r>
        <w:rPr>
          <w:color w:val="1A1B1A"/>
          <w:spacing w:val="-6"/>
        </w:rPr>
        <w:t xml:space="preserve"> </w:t>
      </w:r>
      <w:r>
        <w:rPr>
          <w:color w:val="1A1B1A"/>
        </w:rPr>
        <w:t>reported</w:t>
      </w:r>
      <w:r>
        <w:rPr>
          <w:color w:val="1A1B1A"/>
          <w:spacing w:val="-6"/>
        </w:rPr>
        <w:t xml:space="preserve"> </w:t>
      </w:r>
      <w:r>
        <w:rPr>
          <w:color w:val="1A1B1A"/>
        </w:rPr>
        <w:t>in</w:t>
      </w:r>
      <w:r>
        <w:rPr>
          <w:color w:val="1A1B1A"/>
          <w:spacing w:val="-6"/>
        </w:rPr>
        <w:t xml:space="preserve"> </w:t>
      </w:r>
      <w:r>
        <w:rPr>
          <w:color w:val="1A1B1A"/>
        </w:rPr>
        <w:t>Azerbaijan,</w:t>
      </w:r>
      <w:r>
        <w:rPr>
          <w:color w:val="1A1B1A"/>
          <w:spacing w:val="-6"/>
        </w:rPr>
        <w:t xml:space="preserve"> </w:t>
      </w:r>
      <w:r>
        <w:rPr>
          <w:color w:val="1A1B1A"/>
        </w:rPr>
        <w:t>Ukraine,</w:t>
      </w:r>
      <w:r>
        <w:rPr>
          <w:color w:val="1A1B1A"/>
          <w:spacing w:val="-6"/>
        </w:rPr>
        <w:t xml:space="preserve"> </w:t>
      </w:r>
      <w:r>
        <w:rPr>
          <w:color w:val="1A1B1A"/>
        </w:rPr>
        <w:t>where post-Soviet transitions in the economy correlated with an asthma patients increase in</w:t>
      </w:r>
      <w:r>
        <w:rPr>
          <w:color w:val="1A1B1A"/>
        </w:rPr>
        <w:t xml:space="preserve"> children and adult populations (</w:t>
      </w:r>
      <w:hyperlink w:anchor="_bookmark203" w:history="1">
        <w:r>
          <w:rPr>
            <w:color w:val="1DB5C3"/>
          </w:rPr>
          <w:t>54</w:t>
        </w:r>
      </w:hyperlink>
      <w:r>
        <w:rPr>
          <w:color w:val="1A1B1A"/>
        </w:rPr>
        <w:t>). Our finding that income inequality drives asthma (+0.26% per 1% rise in low-income households) aligns with evidence from systematic reviews suggesting that asthma is associated with lowe</w:t>
      </w:r>
      <w:r>
        <w:rPr>
          <w:color w:val="1A1B1A"/>
        </w:rPr>
        <w:t>r socioeconomic position. This highlights how economic disadvantage contributes to respiratory vulnerability through multiple pathways, including inadequate housing conditions, reduced access to healthcare, and greater exposure to environmental triggers (</w:t>
      </w:r>
      <w:hyperlink w:anchor="_bookmark204" w:history="1">
        <w:r>
          <w:rPr>
            <w:color w:val="1DB5C3"/>
          </w:rPr>
          <w:t>55</w:t>
        </w:r>
      </w:hyperlink>
      <w:r>
        <w:rPr>
          <w:color w:val="1A1B1A"/>
        </w:rPr>
        <w:t xml:space="preserve">, </w:t>
      </w:r>
      <w:hyperlink w:anchor="_bookmark205" w:history="1">
        <w:r>
          <w:rPr>
            <w:color w:val="1DB5C3"/>
          </w:rPr>
          <w:t>56</w:t>
        </w:r>
      </w:hyperlink>
      <w:r>
        <w:rPr>
          <w:color w:val="1A1B1A"/>
        </w:rPr>
        <w:t>).</w:t>
      </w:r>
    </w:p>
    <w:p w:rsidR="009F269F" w:rsidRDefault="002C4AC7">
      <w:pPr>
        <w:pStyle w:val="a3"/>
        <w:spacing w:line="278" w:lineRule="auto"/>
        <w:ind w:left="240" w:right="421" w:firstLine="283"/>
        <w:jc w:val="both"/>
      </w:pPr>
      <w:r>
        <w:rPr>
          <w:color w:val="1A1B1A"/>
        </w:rPr>
        <w:t xml:space="preserve">The role of unemployment in our models (+0.41% for </w:t>
      </w:r>
      <w:r>
        <w:rPr>
          <w:color w:val="1A1B1A"/>
          <w:spacing w:val="-2"/>
        </w:rPr>
        <w:t xml:space="preserve">respiratory diseases, +0.69% for nervous system disorders) suggests </w:t>
      </w:r>
      <w:r>
        <w:rPr>
          <w:color w:val="1A1B1A"/>
        </w:rPr>
        <w:t>economic instability erodes protective factors like nutrition and parental caregiving, a mechanism observed in neighboring Russia during the 2000s, where maternal unemployment was associated with 3.4-fold higher odds of childhood asthma (</w:t>
      </w:r>
      <w:hyperlink w:anchor="_bookmark206" w:history="1">
        <w:r>
          <w:rPr>
            <w:color w:val="1DB5C3"/>
          </w:rPr>
          <w:t>57</w:t>
        </w:r>
      </w:hyperlink>
      <w:r>
        <w:rPr>
          <w:color w:val="1A1B1A"/>
        </w:rPr>
        <w:t>).</w:t>
      </w:r>
    </w:p>
    <w:p w:rsidR="009F269F" w:rsidRDefault="002C4AC7">
      <w:pPr>
        <w:pStyle w:val="a3"/>
        <w:spacing w:line="278" w:lineRule="auto"/>
        <w:ind w:left="240" w:right="421" w:firstLine="283"/>
        <w:jc w:val="right"/>
      </w:pPr>
      <w:r>
        <w:rPr>
          <w:color w:val="1A1B1A"/>
        </w:rPr>
        <w:t>The potential for inter-disease effects, such as the influence of other conditions like digestive or blood disorders on the selected diseases,</w:t>
      </w:r>
      <w:r>
        <w:rPr>
          <w:color w:val="1A1B1A"/>
          <w:spacing w:val="40"/>
        </w:rPr>
        <w:t xml:space="preserve"> </w:t>
      </w:r>
      <w:r>
        <w:rPr>
          <w:color w:val="1A1B1A"/>
        </w:rPr>
        <w:t>was</w:t>
      </w:r>
      <w:r>
        <w:rPr>
          <w:color w:val="1A1B1A"/>
          <w:spacing w:val="40"/>
        </w:rPr>
        <w:t xml:space="preserve"> </w:t>
      </w:r>
      <w:r>
        <w:rPr>
          <w:color w:val="1A1B1A"/>
        </w:rPr>
        <w:t>not</w:t>
      </w:r>
      <w:r>
        <w:rPr>
          <w:color w:val="1A1B1A"/>
          <w:spacing w:val="40"/>
        </w:rPr>
        <w:t xml:space="preserve"> </w:t>
      </w:r>
      <w:r>
        <w:rPr>
          <w:color w:val="1A1B1A"/>
        </w:rPr>
        <w:t>directly</w:t>
      </w:r>
      <w:r>
        <w:rPr>
          <w:color w:val="1A1B1A"/>
          <w:spacing w:val="40"/>
        </w:rPr>
        <w:t xml:space="preserve"> </w:t>
      </w:r>
      <w:r>
        <w:rPr>
          <w:color w:val="1A1B1A"/>
        </w:rPr>
        <w:t>modeled</w:t>
      </w:r>
      <w:r>
        <w:rPr>
          <w:color w:val="1A1B1A"/>
          <w:spacing w:val="40"/>
        </w:rPr>
        <w:t xml:space="preserve"> </w:t>
      </w:r>
      <w:r>
        <w:rPr>
          <w:color w:val="1A1B1A"/>
        </w:rPr>
        <w:t>due</w:t>
      </w:r>
      <w:r>
        <w:rPr>
          <w:color w:val="1A1B1A"/>
          <w:spacing w:val="40"/>
        </w:rPr>
        <w:t xml:space="preserve"> </w:t>
      </w:r>
      <w:r>
        <w:rPr>
          <w:color w:val="1A1B1A"/>
        </w:rPr>
        <w:t>to</w:t>
      </w:r>
      <w:r>
        <w:rPr>
          <w:color w:val="1A1B1A"/>
          <w:spacing w:val="40"/>
        </w:rPr>
        <w:t xml:space="preserve"> </w:t>
      </w:r>
      <w:r>
        <w:rPr>
          <w:color w:val="1A1B1A"/>
        </w:rPr>
        <w:t>data</w:t>
      </w:r>
      <w:r>
        <w:rPr>
          <w:color w:val="1A1B1A"/>
          <w:spacing w:val="40"/>
        </w:rPr>
        <w:t xml:space="preserve"> </w:t>
      </w:r>
      <w:r>
        <w:rPr>
          <w:color w:val="1A1B1A"/>
        </w:rPr>
        <w:t>aggregation. However,</w:t>
      </w:r>
      <w:r>
        <w:rPr>
          <w:color w:val="1A1B1A"/>
          <w:spacing w:val="40"/>
        </w:rPr>
        <w:t xml:space="preserve"> </w:t>
      </w:r>
      <w:r>
        <w:rPr>
          <w:color w:val="1A1B1A"/>
        </w:rPr>
        <w:t>asthma</w:t>
      </w:r>
      <w:r>
        <w:rPr>
          <w:color w:val="1A1B1A"/>
          <w:spacing w:val="40"/>
        </w:rPr>
        <w:t xml:space="preserve"> </w:t>
      </w:r>
      <w:r>
        <w:rPr>
          <w:color w:val="1A1B1A"/>
        </w:rPr>
        <w:t>was</w:t>
      </w:r>
      <w:r>
        <w:rPr>
          <w:color w:val="1A1B1A"/>
          <w:spacing w:val="40"/>
        </w:rPr>
        <w:t xml:space="preserve"> </w:t>
      </w:r>
      <w:r>
        <w:rPr>
          <w:color w:val="1A1B1A"/>
        </w:rPr>
        <w:t>analyzed</w:t>
      </w:r>
      <w:r>
        <w:rPr>
          <w:color w:val="1A1B1A"/>
          <w:spacing w:val="40"/>
        </w:rPr>
        <w:t xml:space="preserve"> </w:t>
      </w:r>
      <w:r>
        <w:rPr>
          <w:color w:val="1A1B1A"/>
        </w:rPr>
        <w:t>separately</w:t>
      </w:r>
      <w:r>
        <w:rPr>
          <w:color w:val="1A1B1A"/>
          <w:spacing w:val="40"/>
        </w:rPr>
        <w:t xml:space="preserve"> </w:t>
      </w:r>
      <w:r>
        <w:rPr>
          <w:color w:val="1A1B1A"/>
        </w:rPr>
        <w:t>from</w:t>
      </w:r>
      <w:r>
        <w:rPr>
          <w:color w:val="1A1B1A"/>
          <w:spacing w:val="40"/>
        </w:rPr>
        <w:t xml:space="preserve"> </w:t>
      </w:r>
      <w:r>
        <w:rPr>
          <w:color w:val="1A1B1A"/>
        </w:rPr>
        <w:t>the</w:t>
      </w:r>
      <w:r>
        <w:rPr>
          <w:color w:val="1A1B1A"/>
          <w:spacing w:val="40"/>
        </w:rPr>
        <w:t xml:space="preserve"> </w:t>
      </w:r>
      <w:r>
        <w:rPr>
          <w:color w:val="1A1B1A"/>
        </w:rPr>
        <w:t>broader</w:t>
      </w:r>
      <w:r>
        <w:rPr>
          <w:color w:val="1A1B1A"/>
          <w:spacing w:val="40"/>
        </w:rPr>
        <w:t xml:space="preserve"> </w:t>
      </w:r>
      <w:r>
        <w:rPr>
          <w:color w:val="1A1B1A"/>
        </w:rPr>
        <w:t>respiratory</w:t>
      </w:r>
      <w:r>
        <w:rPr>
          <w:color w:val="1A1B1A"/>
          <w:spacing w:val="-3"/>
        </w:rPr>
        <w:t xml:space="preserve"> </w:t>
      </w:r>
      <w:r>
        <w:rPr>
          <w:color w:val="1A1B1A"/>
        </w:rPr>
        <w:t>disease</w:t>
      </w:r>
      <w:r>
        <w:rPr>
          <w:color w:val="1A1B1A"/>
          <w:spacing w:val="-3"/>
        </w:rPr>
        <w:t xml:space="preserve"> </w:t>
      </w:r>
      <w:r>
        <w:rPr>
          <w:color w:val="1A1B1A"/>
        </w:rPr>
        <w:t>category</w:t>
      </w:r>
      <w:r>
        <w:rPr>
          <w:color w:val="1A1B1A"/>
          <w:spacing w:val="-3"/>
        </w:rPr>
        <w:t xml:space="preserve"> </w:t>
      </w:r>
      <w:r>
        <w:rPr>
          <w:color w:val="1A1B1A"/>
        </w:rPr>
        <w:t>(J00–J99)</w:t>
      </w:r>
      <w:r>
        <w:rPr>
          <w:color w:val="1A1B1A"/>
          <w:spacing w:val="-3"/>
        </w:rPr>
        <w:t xml:space="preserve"> </w:t>
      </w:r>
      <w:r>
        <w:rPr>
          <w:color w:val="1A1B1A"/>
        </w:rPr>
        <w:t>to</w:t>
      </w:r>
      <w:r>
        <w:rPr>
          <w:color w:val="1A1B1A"/>
          <w:spacing w:val="-3"/>
        </w:rPr>
        <w:t xml:space="preserve"> </w:t>
      </w:r>
      <w:r>
        <w:rPr>
          <w:color w:val="1A1B1A"/>
        </w:rPr>
        <w:t>avoid</w:t>
      </w:r>
      <w:r>
        <w:rPr>
          <w:color w:val="1A1B1A"/>
          <w:spacing w:val="-3"/>
        </w:rPr>
        <w:t xml:space="preserve"> </w:t>
      </w:r>
      <w:r>
        <w:rPr>
          <w:color w:val="1A1B1A"/>
        </w:rPr>
        <w:t>collinearity,</w:t>
      </w:r>
      <w:r>
        <w:rPr>
          <w:color w:val="1A1B1A"/>
          <w:spacing w:val="-3"/>
        </w:rPr>
        <w:t xml:space="preserve"> </w:t>
      </w:r>
      <w:r>
        <w:rPr>
          <w:color w:val="1A1B1A"/>
        </w:rPr>
        <w:t>as</w:t>
      </w:r>
      <w:r>
        <w:rPr>
          <w:color w:val="1A1B1A"/>
          <w:spacing w:val="-3"/>
        </w:rPr>
        <w:t xml:space="preserve"> </w:t>
      </w:r>
      <w:r>
        <w:rPr>
          <w:color w:val="1A1B1A"/>
        </w:rPr>
        <w:t>it</w:t>
      </w:r>
      <w:r>
        <w:rPr>
          <w:color w:val="1A1B1A"/>
          <w:spacing w:val="-3"/>
        </w:rPr>
        <w:t xml:space="preserve"> </w:t>
      </w:r>
      <w:r>
        <w:rPr>
          <w:color w:val="1A1B1A"/>
        </w:rPr>
        <w:t>is a</w:t>
      </w:r>
      <w:r>
        <w:rPr>
          <w:color w:val="1A1B1A"/>
          <w:spacing w:val="40"/>
        </w:rPr>
        <w:t xml:space="preserve"> </w:t>
      </w:r>
      <w:r>
        <w:rPr>
          <w:color w:val="1A1B1A"/>
        </w:rPr>
        <w:t>subset</w:t>
      </w:r>
      <w:r>
        <w:rPr>
          <w:color w:val="1A1B1A"/>
          <w:spacing w:val="40"/>
        </w:rPr>
        <w:t xml:space="preserve"> </w:t>
      </w:r>
      <w:r>
        <w:rPr>
          <w:color w:val="1A1B1A"/>
        </w:rPr>
        <w:t>of</w:t>
      </w:r>
      <w:r>
        <w:rPr>
          <w:color w:val="1A1B1A"/>
          <w:spacing w:val="40"/>
        </w:rPr>
        <w:t xml:space="preserve"> </w:t>
      </w:r>
      <w:r>
        <w:rPr>
          <w:color w:val="1A1B1A"/>
        </w:rPr>
        <w:t>respiratory</w:t>
      </w:r>
      <w:r>
        <w:rPr>
          <w:color w:val="1A1B1A"/>
          <w:spacing w:val="40"/>
        </w:rPr>
        <w:t xml:space="preserve"> </w:t>
      </w:r>
      <w:r>
        <w:rPr>
          <w:color w:val="1A1B1A"/>
        </w:rPr>
        <w:t>conditions</w:t>
      </w:r>
      <w:r>
        <w:rPr>
          <w:color w:val="1A1B1A"/>
          <w:spacing w:val="40"/>
        </w:rPr>
        <w:t xml:space="preserve"> </w:t>
      </w:r>
      <w:r>
        <w:rPr>
          <w:color w:val="1A1B1A"/>
        </w:rPr>
        <w:t>(J45).</w:t>
      </w:r>
      <w:r>
        <w:rPr>
          <w:color w:val="1A1B1A"/>
          <w:spacing w:val="40"/>
        </w:rPr>
        <w:t xml:space="preserve"> </w:t>
      </w:r>
      <w:r>
        <w:rPr>
          <w:color w:val="1A1B1A"/>
        </w:rPr>
        <w:t>Future</w:t>
      </w:r>
      <w:r>
        <w:rPr>
          <w:color w:val="1A1B1A"/>
          <w:spacing w:val="40"/>
        </w:rPr>
        <w:t xml:space="preserve"> </w:t>
      </w:r>
      <w:r>
        <w:rPr>
          <w:color w:val="1A1B1A"/>
        </w:rPr>
        <w:t>studies</w:t>
      </w:r>
      <w:r>
        <w:rPr>
          <w:color w:val="1A1B1A"/>
          <w:spacing w:val="40"/>
        </w:rPr>
        <w:t xml:space="preserve"> </w:t>
      </w:r>
      <w:r>
        <w:rPr>
          <w:color w:val="1A1B1A"/>
        </w:rPr>
        <w:t>could incorporate</w:t>
      </w:r>
      <w:r>
        <w:rPr>
          <w:color w:val="1A1B1A"/>
          <w:spacing w:val="2"/>
        </w:rPr>
        <w:t xml:space="preserve"> </w:t>
      </w:r>
      <w:r>
        <w:rPr>
          <w:color w:val="1A1B1A"/>
        </w:rPr>
        <w:t>other</w:t>
      </w:r>
      <w:r>
        <w:rPr>
          <w:color w:val="1A1B1A"/>
          <w:spacing w:val="2"/>
        </w:rPr>
        <w:t xml:space="preserve"> </w:t>
      </w:r>
      <w:r>
        <w:rPr>
          <w:color w:val="1A1B1A"/>
        </w:rPr>
        <w:t>diseases</w:t>
      </w:r>
      <w:r>
        <w:rPr>
          <w:color w:val="1A1B1A"/>
          <w:spacing w:val="1"/>
        </w:rPr>
        <w:t xml:space="preserve"> </w:t>
      </w:r>
      <w:r>
        <w:rPr>
          <w:color w:val="1A1B1A"/>
        </w:rPr>
        <w:t>as</w:t>
      </w:r>
      <w:r>
        <w:rPr>
          <w:color w:val="1A1B1A"/>
          <w:spacing w:val="3"/>
        </w:rPr>
        <w:t xml:space="preserve"> </w:t>
      </w:r>
      <w:r>
        <w:rPr>
          <w:color w:val="1A1B1A"/>
        </w:rPr>
        <w:t>covariates</w:t>
      </w:r>
      <w:r>
        <w:rPr>
          <w:color w:val="1A1B1A"/>
          <w:spacing w:val="3"/>
        </w:rPr>
        <w:t xml:space="preserve"> </w:t>
      </w:r>
      <w:r>
        <w:rPr>
          <w:color w:val="1A1B1A"/>
        </w:rPr>
        <w:t>to</w:t>
      </w:r>
      <w:r>
        <w:rPr>
          <w:color w:val="1A1B1A"/>
          <w:spacing w:val="1"/>
        </w:rPr>
        <w:t xml:space="preserve"> </w:t>
      </w:r>
      <w:r>
        <w:rPr>
          <w:color w:val="1A1B1A"/>
        </w:rPr>
        <w:t>explore</w:t>
      </w:r>
      <w:r>
        <w:rPr>
          <w:color w:val="1A1B1A"/>
          <w:spacing w:val="3"/>
        </w:rPr>
        <w:t xml:space="preserve"> </w:t>
      </w:r>
      <w:r>
        <w:rPr>
          <w:color w:val="1A1B1A"/>
        </w:rPr>
        <w:t>indirect</w:t>
      </w:r>
      <w:r>
        <w:rPr>
          <w:color w:val="1A1B1A"/>
          <w:spacing w:val="2"/>
        </w:rPr>
        <w:t xml:space="preserve"> </w:t>
      </w:r>
      <w:r>
        <w:rPr>
          <w:color w:val="1A1B1A"/>
          <w:spacing w:val="-2"/>
        </w:rPr>
        <w:t>effects.</w:t>
      </w:r>
    </w:p>
    <w:p w:rsidR="009F269F" w:rsidRDefault="002C4AC7">
      <w:pPr>
        <w:pStyle w:val="a3"/>
        <w:spacing w:line="278" w:lineRule="auto"/>
        <w:ind w:left="240" w:right="423" w:firstLine="283"/>
        <w:jc w:val="both"/>
      </w:pPr>
      <w:r>
        <w:rPr>
          <w:color w:val="1A1B1A"/>
          <w:spacing w:val="-4"/>
        </w:rPr>
        <w:t xml:space="preserve">The limited associations observed for nervous system disorders in </w:t>
      </w:r>
      <w:r>
        <w:rPr>
          <w:color w:val="1A1B1A"/>
        </w:rPr>
        <w:t>our</w:t>
      </w:r>
      <w:r>
        <w:rPr>
          <w:color w:val="1A1B1A"/>
          <w:spacing w:val="-2"/>
        </w:rPr>
        <w:t xml:space="preserve"> </w:t>
      </w:r>
      <w:r>
        <w:rPr>
          <w:color w:val="1A1B1A"/>
        </w:rPr>
        <w:t>study,</w:t>
      </w:r>
      <w:r>
        <w:rPr>
          <w:color w:val="1A1B1A"/>
          <w:spacing w:val="-2"/>
        </w:rPr>
        <w:t xml:space="preserve"> </w:t>
      </w:r>
      <w:r>
        <w:rPr>
          <w:color w:val="1A1B1A"/>
        </w:rPr>
        <w:t>with</w:t>
      </w:r>
      <w:r>
        <w:rPr>
          <w:color w:val="1A1B1A"/>
          <w:spacing w:val="-2"/>
        </w:rPr>
        <w:t xml:space="preserve"> </w:t>
      </w:r>
      <w:r>
        <w:rPr>
          <w:color w:val="1A1B1A"/>
        </w:rPr>
        <w:t>unemployment</w:t>
      </w:r>
      <w:r>
        <w:rPr>
          <w:color w:val="1A1B1A"/>
          <w:spacing w:val="-2"/>
        </w:rPr>
        <w:t xml:space="preserve"> </w:t>
      </w:r>
      <w:r>
        <w:rPr>
          <w:color w:val="1A1B1A"/>
        </w:rPr>
        <w:t>being</w:t>
      </w:r>
      <w:r>
        <w:rPr>
          <w:color w:val="1A1B1A"/>
          <w:spacing w:val="-2"/>
        </w:rPr>
        <w:t xml:space="preserve"> </w:t>
      </w:r>
      <w:r>
        <w:rPr>
          <w:color w:val="1A1B1A"/>
        </w:rPr>
        <w:t>the</w:t>
      </w:r>
      <w:r>
        <w:rPr>
          <w:color w:val="1A1B1A"/>
          <w:spacing w:val="-2"/>
        </w:rPr>
        <w:t xml:space="preserve"> </w:t>
      </w:r>
      <w:r>
        <w:rPr>
          <w:color w:val="1A1B1A"/>
        </w:rPr>
        <w:t>sole</w:t>
      </w:r>
      <w:r>
        <w:rPr>
          <w:color w:val="1A1B1A"/>
          <w:spacing w:val="-2"/>
        </w:rPr>
        <w:t xml:space="preserve"> </w:t>
      </w:r>
      <w:r>
        <w:rPr>
          <w:color w:val="1A1B1A"/>
        </w:rPr>
        <w:t>significant</w:t>
      </w:r>
      <w:r>
        <w:rPr>
          <w:color w:val="1A1B1A"/>
          <w:spacing w:val="-2"/>
        </w:rPr>
        <w:t xml:space="preserve"> </w:t>
      </w:r>
      <w:r>
        <w:rPr>
          <w:color w:val="1A1B1A"/>
        </w:rPr>
        <w:t xml:space="preserve">predictor, </w:t>
      </w:r>
      <w:r>
        <w:rPr>
          <w:color w:val="1A1B1A"/>
          <w:spacing w:val="-4"/>
        </w:rPr>
        <w:t xml:space="preserve">contrast with findings from high-and middle-income countries, where </w:t>
      </w:r>
      <w:r>
        <w:rPr>
          <w:color w:val="1A1B1A"/>
          <w:spacing w:val="-2"/>
        </w:rPr>
        <w:t>multiple socioeconomic factors typically correlate with</w:t>
      </w:r>
      <w:r>
        <w:rPr>
          <w:color w:val="1A1B1A"/>
          <w:spacing w:val="-2"/>
        </w:rPr>
        <w:t xml:space="preserve"> neurological </w:t>
      </w:r>
      <w:r>
        <w:rPr>
          <w:color w:val="1A1B1A"/>
        </w:rPr>
        <w:t>outcomes.</w:t>
      </w:r>
      <w:r>
        <w:rPr>
          <w:color w:val="1A1B1A"/>
          <w:spacing w:val="-12"/>
        </w:rPr>
        <w:t xml:space="preserve"> </w:t>
      </w:r>
      <w:r>
        <w:rPr>
          <w:color w:val="1A1B1A"/>
        </w:rPr>
        <w:t>Robust</w:t>
      </w:r>
      <w:r>
        <w:rPr>
          <w:color w:val="1A1B1A"/>
          <w:spacing w:val="-11"/>
        </w:rPr>
        <w:t xml:space="preserve"> </w:t>
      </w:r>
      <w:r>
        <w:rPr>
          <w:color w:val="1A1B1A"/>
        </w:rPr>
        <w:t>evidence</w:t>
      </w:r>
      <w:r>
        <w:rPr>
          <w:color w:val="1A1B1A"/>
          <w:spacing w:val="-11"/>
        </w:rPr>
        <w:t xml:space="preserve"> </w:t>
      </w:r>
      <w:r>
        <w:rPr>
          <w:color w:val="1A1B1A"/>
        </w:rPr>
        <w:t>demonstrates</w:t>
      </w:r>
      <w:r>
        <w:rPr>
          <w:color w:val="1A1B1A"/>
          <w:spacing w:val="-11"/>
        </w:rPr>
        <w:t xml:space="preserve"> </w:t>
      </w:r>
      <w:r>
        <w:rPr>
          <w:color w:val="1A1B1A"/>
        </w:rPr>
        <w:t>that</w:t>
      </w:r>
      <w:r>
        <w:rPr>
          <w:color w:val="1A1B1A"/>
          <w:spacing w:val="-12"/>
        </w:rPr>
        <w:t xml:space="preserve"> </w:t>
      </w:r>
      <w:r>
        <w:rPr>
          <w:color w:val="1A1B1A"/>
        </w:rPr>
        <w:t>lower</w:t>
      </w:r>
      <w:r>
        <w:rPr>
          <w:color w:val="1A1B1A"/>
          <w:spacing w:val="-11"/>
        </w:rPr>
        <w:t xml:space="preserve"> </w:t>
      </w:r>
      <w:r>
        <w:rPr>
          <w:color w:val="1A1B1A"/>
        </w:rPr>
        <w:t>socioeconomic status,</w:t>
      </w:r>
      <w:r>
        <w:rPr>
          <w:color w:val="1A1B1A"/>
          <w:spacing w:val="-7"/>
        </w:rPr>
        <w:t xml:space="preserve"> </w:t>
      </w:r>
      <w:r>
        <w:rPr>
          <w:color w:val="1A1B1A"/>
        </w:rPr>
        <w:t>including</w:t>
      </w:r>
      <w:r>
        <w:rPr>
          <w:color w:val="1A1B1A"/>
          <w:spacing w:val="-7"/>
        </w:rPr>
        <w:t xml:space="preserve"> </w:t>
      </w:r>
      <w:r>
        <w:rPr>
          <w:color w:val="1A1B1A"/>
        </w:rPr>
        <w:t>unemployment,</w:t>
      </w:r>
      <w:r>
        <w:rPr>
          <w:color w:val="1A1B1A"/>
          <w:spacing w:val="-7"/>
        </w:rPr>
        <w:t xml:space="preserve"> </w:t>
      </w:r>
      <w:r>
        <w:rPr>
          <w:color w:val="1A1B1A"/>
        </w:rPr>
        <w:t>is</w:t>
      </w:r>
      <w:r>
        <w:rPr>
          <w:color w:val="1A1B1A"/>
          <w:spacing w:val="-7"/>
        </w:rPr>
        <w:t xml:space="preserve"> </w:t>
      </w:r>
      <w:r>
        <w:rPr>
          <w:color w:val="1A1B1A"/>
        </w:rPr>
        <w:t>associated</w:t>
      </w:r>
      <w:r>
        <w:rPr>
          <w:color w:val="1A1B1A"/>
          <w:spacing w:val="-7"/>
        </w:rPr>
        <w:t xml:space="preserve"> </w:t>
      </w:r>
      <w:r>
        <w:rPr>
          <w:color w:val="1A1B1A"/>
        </w:rPr>
        <w:t>with</w:t>
      </w:r>
      <w:r>
        <w:rPr>
          <w:color w:val="1A1B1A"/>
          <w:spacing w:val="-7"/>
        </w:rPr>
        <w:t xml:space="preserve"> </w:t>
      </w:r>
      <w:r>
        <w:rPr>
          <w:color w:val="1A1B1A"/>
        </w:rPr>
        <w:t>a</w:t>
      </w:r>
      <w:r>
        <w:rPr>
          <w:color w:val="1A1B1A"/>
          <w:spacing w:val="-7"/>
        </w:rPr>
        <w:t xml:space="preserve"> </w:t>
      </w:r>
      <w:r>
        <w:rPr>
          <w:color w:val="1A1B1A"/>
        </w:rPr>
        <w:t>higher</w:t>
      </w:r>
      <w:r>
        <w:rPr>
          <w:color w:val="1A1B1A"/>
          <w:spacing w:val="-7"/>
        </w:rPr>
        <w:t xml:space="preserve"> </w:t>
      </w:r>
      <w:r>
        <w:rPr>
          <w:color w:val="1A1B1A"/>
        </w:rPr>
        <w:t xml:space="preserve">burden </w:t>
      </w:r>
      <w:r>
        <w:rPr>
          <w:color w:val="1A1B1A"/>
          <w:spacing w:val="-2"/>
        </w:rPr>
        <w:t>of</w:t>
      </w:r>
      <w:r>
        <w:rPr>
          <w:color w:val="1A1B1A"/>
          <w:spacing w:val="-4"/>
        </w:rPr>
        <w:t xml:space="preserve"> </w:t>
      </w:r>
      <w:r>
        <w:rPr>
          <w:color w:val="1A1B1A"/>
          <w:spacing w:val="-2"/>
        </w:rPr>
        <w:t>pediatric</w:t>
      </w:r>
      <w:r>
        <w:rPr>
          <w:color w:val="1A1B1A"/>
          <w:spacing w:val="-4"/>
        </w:rPr>
        <w:t xml:space="preserve"> </w:t>
      </w:r>
      <w:r>
        <w:rPr>
          <w:color w:val="1A1B1A"/>
          <w:spacing w:val="-2"/>
        </w:rPr>
        <w:t>neurological</w:t>
      </w:r>
      <w:r>
        <w:rPr>
          <w:color w:val="1A1B1A"/>
          <w:spacing w:val="-4"/>
        </w:rPr>
        <w:t xml:space="preserve"> </w:t>
      </w:r>
      <w:r>
        <w:rPr>
          <w:color w:val="1A1B1A"/>
          <w:spacing w:val="-2"/>
        </w:rPr>
        <w:t>conditions</w:t>
      </w:r>
      <w:r>
        <w:rPr>
          <w:color w:val="1A1B1A"/>
          <w:spacing w:val="-4"/>
        </w:rPr>
        <w:t xml:space="preserve"> </w:t>
      </w:r>
      <w:r>
        <w:rPr>
          <w:color w:val="1A1B1A"/>
          <w:spacing w:val="-2"/>
        </w:rPr>
        <w:t>(</w:t>
      </w:r>
      <w:hyperlink w:anchor="_bookmark207" w:history="1">
        <w:r>
          <w:rPr>
            <w:color w:val="1DB5C3"/>
            <w:spacing w:val="-2"/>
          </w:rPr>
          <w:t>58</w:t>
        </w:r>
      </w:hyperlink>
      <w:r>
        <w:rPr>
          <w:color w:val="1A1B1A"/>
          <w:spacing w:val="-2"/>
        </w:rPr>
        <w:t>,</w:t>
      </w:r>
      <w:r>
        <w:rPr>
          <w:color w:val="1A1B1A"/>
          <w:spacing w:val="-4"/>
        </w:rPr>
        <w:t xml:space="preserve"> </w:t>
      </w:r>
      <w:hyperlink w:anchor="_bookmark208" w:history="1">
        <w:r>
          <w:rPr>
            <w:color w:val="1DB5C3"/>
            <w:spacing w:val="-2"/>
          </w:rPr>
          <w:t>59</w:t>
        </w:r>
      </w:hyperlink>
      <w:r>
        <w:rPr>
          <w:color w:val="1A1B1A"/>
          <w:spacing w:val="-2"/>
        </w:rPr>
        <w:t>).</w:t>
      </w:r>
      <w:r>
        <w:rPr>
          <w:color w:val="1A1B1A"/>
          <w:spacing w:val="-4"/>
        </w:rPr>
        <w:t xml:space="preserve"> </w:t>
      </w:r>
      <w:r>
        <w:rPr>
          <w:color w:val="1A1B1A"/>
          <w:spacing w:val="-2"/>
        </w:rPr>
        <w:t>These</w:t>
      </w:r>
      <w:r>
        <w:rPr>
          <w:color w:val="1A1B1A"/>
          <w:spacing w:val="-4"/>
        </w:rPr>
        <w:t xml:space="preserve"> </w:t>
      </w:r>
      <w:r>
        <w:rPr>
          <w:color w:val="1A1B1A"/>
          <w:spacing w:val="-2"/>
        </w:rPr>
        <w:t>disparities</w:t>
      </w:r>
      <w:r>
        <w:rPr>
          <w:color w:val="1A1B1A"/>
          <w:spacing w:val="-4"/>
        </w:rPr>
        <w:t xml:space="preserve"> </w:t>
      </w:r>
      <w:r>
        <w:rPr>
          <w:color w:val="1A1B1A"/>
          <w:spacing w:val="-2"/>
        </w:rPr>
        <w:t xml:space="preserve">likely </w:t>
      </w:r>
      <w:r>
        <w:rPr>
          <w:color w:val="1A1B1A"/>
        </w:rPr>
        <w:t>stem</w:t>
      </w:r>
      <w:r>
        <w:rPr>
          <w:color w:val="1A1B1A"/>
          <w:spacing w:val="-4"/>
        </w:rPr>
        <w:t xml:space="preserve"> </w:t>
      </w:r>
      <w:r>
        <w:rPr>
          <w:color w:val="1A1B1A"/>
        </w:rPr>
        <w:t>from</w:t>
      </w:r>
      <w:r>
        <w:rPr>
          <w:color w:val="1A1B1A"/>
          <w:spacing w:val="-4"/>
        </w:rPr>
        <w:t xml:space="preserve"> </w:t>
      </w:r>
      <w:r>
        <w:rPr>
          <w:color w:val="1A1B1A"/>
        </w:rPr>
        <w:t>differentials</w:t>
      </w:r>
      <w:r>
        <w:rPr>
          <w:color w:val="1A1B1A"/>
          <w:spacing w:val="-4"/>
        </w:rPr>
        <w:t xml:space="preserve"> </w:t>
      </w:r>
      <w:r>
        <w:rPr>
          <w:color w:val="1A1B1A"/>
        </w:rPr>
        <w:t>in</w:t>
      </w:r>
      <w:r>
        <w:rPr>
          <w:color w:val="1A1B1A"/>
          <w:spacing w:val="-4"/>
        </w:rPr>
        <w:t xml:space="preserve"> </w:t>
      </w:r>
      <w:r>
        <w:rPr>
          <w:color w:val="1A1B1A"/>
        </w:rPr>
        <w:t>healthcare</w:t>
      </w:r>
      <w:r>
        <w:rPr>
          <w:color w:val="1A1B1A"/>
          <w:spacing w:val="-4"/>
        </w:rPr>
        <w:t xml:space="preserve"> </w:t>
      </w:r>
      <w:r>
        <w:rPr>
          <w:color w:val="1A1B1A"/>
        </w:rPr>
        <w:t>access,</w:t>
      </w:r>
      <w:r>
        <w:rPr>
          <w:color w:val="1A1B1A"/>
          <w:spacing w:val="-4"/>
        </w:rPr>
        <w:t xml:space="preserve"> </w:t>
      </w:r>
      <w:r>
        <w:rPr>
          <w:color w:val="1A1B1A"/>
        </w:rPr>
        <w:t>educational</w:t>
      </w:r>
      <w:r>
        <w:rPr>
          <w:color w:val="1A1B1A"/>
          <w:spacing w:val="-4"/>
        </w:rPr>
        <w:t xml:space="preserve"> </w:t>
      </w:r>
      <w:r>
        <w:rPr>
          <w:color w:val="1A1B1A"/>
        </w:rPr>
        <w:t xml:space="preserve">resources, </w:t>
      </w:r>
      <w:r>
        <w:rPr>
          <w:color w:val="1A1B1A"/>
          <w:spacing w:val="-4"/>
        </w:rPr>
        <w:t>and early diagnostic capacity (</w:t>
      </w:r>
      <w:hyperlink w:anchor="_bookmark209" w:history="1">
        <w:r>
          <w:rPr>
            <w:color w:val="1DB5C3"/>
            <w:spacing w:val="-4"/>
          </w:rPr>
          <w:t>60</w:t>
        </w:r>
      </w:hyperlink>
      <w:r>
        <w:rPr>
          <w:color w:val="1A1B1A"/>
          <w:spacing w:val="-4"/>
        </w:rPr>
        <w:t xml:space="preserve">). Our findings suggest Kazakhstan’s </w:t>
      </w:r>
      <w:r>
        <w:rPr>
          <w:color w:val="1A1B1A"/>
        </w:rPr>
        <w:t>neurological health patterns may reflect either systemic und</w:t>
      </w:r>
      <w:r>
        <w:rPr>
          <w:color w:val="1A1B1A"/>
        </w:rPr>
        <w:t xml:space="preserve">er- detection of cases across socioeconomic strata, potentially due to </w:t>
      </w:r>
      <w:r>
        <w:rPr>
          <w:color w:val="1A1B1A"/>
          <w:spacing w:val="-4"/>
        </w:rPr>
        <w:t>limited</w:t>
      </w:r>
      <w:r>
        <w:rPr>
          <w:color w:val="1A1B1A"/>
          <w:spacing w:val="-7"/>
        </w:rPr>
        <w:t xml:space="preserve"> </w:t>
      </w:r>
      <w:r>
        <w:rPr>
          <w:color w:val="1A1B1A"/>
          <w:spacing w:val="-4"/>
        </w:rPr>
        <w:t>specialist</w:t>
      </w:r>
      <w:r>
        <w:rPr>
          <w:color w:val="1A1B1A"/>
          <w:spacing w:val="-7"/>
        </w:rPr>
        <w:t xml:space="preserve"> </w:t>
      </w:r>
      <w:r>
        <w:rPr>
          <w:color w:val="1A1B1A"/>
          <w:spacing w:val="-4"/>
        </w:rPr>
        <w:t>availability</w:t>
      </w:r>
      <w:r>
        <w:rPr>
          <w:color w:val="1A1B1A"/>
          <w:spacing w:val="-7"/>
        </w:rPr>
        <w:t xml:space="preserve"> </w:t>
      </w:r>
      <w:r>
        <w:rPr>
          <w:color w:val="1A1B1A"/>
          <w:spacing w:val="-4"/>
        </w:rPr>
        <w:t>in</w:t>
      </w:r>
      <w:r>
        <w:rPr>
          <w:color w:val="1A1B1A"/>
          <w:spacing w:val="-7"/>
        </w:rPr>
        <w:t xml:space="preserve"> </w:t>
      </w:r>
      <w:r>
        <w:rPr>
          <w:color w:val="1A1B1A"/>
          <w:spacing w:val="-4"/>
        </w:rPr>
        <w:t>some</w:t>
      </w:r>
      <w:r>
        <w:rPr>
          <w:color w:val="1A1B1A"/>
          <w:spacing w:val="-7"/>
        </w:rPr>
        <w:t xml:space="preserve"> </w:t>
      </w:r>
      <w:r>
        <w:rPr>
          <w:color w:val="1A1B1A"/>
          <w:spacing w:val="-4"/>
        </w:rPr>
        <w:t>regions,</w:t>
      </w:r>
      <w:r>
        <w:rPr>
          <w:color w:val="1A1B1A"/>
          <w:spacing w:val="-7"/>
        </w:rPr>
        <w:t xml:space="preserve"> </w:t>
      </w:r>
      <w:r>
        <w:rPr>
          <w:color w:val="1A1B1A"/>
          <w:spacing w:val="-4"/>
        </w:rPr>
        <w:t>or</w:t>
      </w:r>
      <w:r>
        <w:rPr>
          <w:color w:val="1A1B1A"/>
          <w:spacing w:val="-7"/>
        </w:rPr>
        <w:t xml:space="preserve"> </w:t>
      </w:r>
      <w:r>
        <w:rPr>
          <w:color w:val="1A1B1A"/>
          <w:spacing w:val="-4"/>
        </w:rPr>
        <w:t>a</w:t>
      </w:r>
      <w:r>
        <w:rPr>
          <w:color w:val="1A1B1A"/>
          <w:spacing w:val="-7"/>
        </w:rPr>
        <w:t xml:space="preserve"> </w:t>
      </w:r>
      <w:r>
        <w:rPr>
          <w:color w:val="1A1B1A"/>
          <w:spacing w:val="-4"/>
        </w:rPr>
        <w:t>more</w:t>
      </w:r>
      <w:r>
        <w:rPr>
          <w:color w:val="1A1B1A"/>
          <w:spacing w:val="-7"/>
        </w:rPr>
        <w:t xml:space="preserve"> </w:t>
      </w:r>
      <w:r>
        <w:rPr>
          <w:color w:val="1A1B1A"/>
          <w:spacing w:val="-4"/>
        </w:rPr>
        <w:t xml:space="preserve">homogeneous </w:t>
      </w:r>
      <w:r>
        <w:rPr>
          <w:color w:val="1A1B1A"/>
        </w:rPr>
        <w:t>distribution of neurological risk factors across population groups compared to other national contexts.</w:t>
      </w:r>
    </w:p>
    <w:p w:rsidR="009F269F" w:rsidRDefault="002C4AC7">
      <w:pPr>
        <w:pStyle w:val="a3"/>
        <w:spacing w:line="278" w:lineRule="auto"/>
        <w:ind w:left="240" w:right="423" w:firstLine="283"/>
        <w:jc w:val="both"/>
      </w:pPr>
      <w:r>
        <w:rPr>
          <w:color w:val="1A1B1A"/>
        </w:rPr>
        <w:t>In Kazakhs</w:t>
      </w:r>
      <w:r>
        <w:rPr>
          <w:color w:val="1A1B1A"/>
        </w:rPr>
        <w:t>tan, ongoing reforms have focused on transitioning from</w:t>
      </w:r>
      <w:r>
        <w:rPr>
          <w:color w:val="1A1B1A"/>
          <w:spacing w:val="-2"/>
        </w:rPr>
        <w:t xml:space="preserve"> </w:t>
      </w:r>
      <w:r>
        <w:rPr>
          <w:color w:val="1A1B1A"/>
        </w:rPr>
        <w:t>a</w:t>
      </w:r>
      <w:r>
        <w:rPr>
          <w:color w:val="1A1B1A"/>
          <w:spacing w:val="-2"/>
        </w:rPr>
        <w:t xml:space="preserve"> </w:t>
      </w:r>
      <w:r>
        <w:rPr>
          <w:color w:val="1A1B1A"/>
        </w:rPr>
        <w:t>centralized,</w:t>
      </w:r>
      <w:r>
        <w:rPr>
          <w:color w:val="1A1B1A"/>
          <w:spacing w:val="-2"/>
        </w:rPr>
        <w:t xml:space="preserve"> </w:t>
      </w:r>
      <w:r>
        <w:rPr>
          <w:color w:val="1A1B1A"/>
        </w:rPr>
        <w:t>hospital-based</w:t>
      </w:r>
      <w:r>
        <w:rPr>
          <w:color w:val="1A1B1A"/>
          <w:spacing w:val="-2"/>
        </w:rPr>
        <w:t xml:space="preserve"> </w:t>
      </w:r>
      <w:r>
        <w:rPr>
          <w:color w:val="1A1B1A"/>
        </w:rPr>
        <w:t>healthcare</w:t>
      </w:r>
      <w:r>
        <w:rPr>
          <w:color w:val="1A1B1A"/>
          <w:spacing w:val="-2"/>
        </w:rPr>
        <w:t xml:space="preserve"> </w:t>
      </w:r>
      <w:r>
        <w:rPr>
          <w:color w:val="1A1B1A"/>
        </w:rPr>
        <w:t>model</w:t>
      </w:r>
      <w:r>
        <w:rPr>
          <w:color w:val="1A1B1A"/>
          <w:spacing w:val="-2"/>
        </w:rPr>
        <w:t xml:space="preserve"> </w:t>
      </w:r>
      <w:r>
        <w:rPr>
          <w:color w:val="1A1B1A"/>
        </w:rPr>
        <w:t>inherited</w:t>
      </w:r>
      <w:r>
        <w:rPr>
          <w:color w:val="1A1B1A"/>
          <w:spacing w:val="-2"/>
        </w:rPr>
        <w:t xml:space="preserve"> </w:t>
      </w:r>
      <w:r>
        <w:rPr>
          <w:color w:val="1A1B1A"/>
        </w:rPr>
        <w:t xml:space="preserve">from </w:t>
      </w:r>
      <w:r>
        <w:rPr>
          <w:color w:val="1A1B1A"/>
          <w:spacing w:val="-4"/>
        </w:rPr>
        <w:t>the</w:t>
      </w:r>
      <w:r>
        <w:rPr>
          <w:color w:val="1A1B1A"/>
          <w:spacing w:val="-6"/>
        </w:rPr>
        <w:t xml:space="preserve"> </w:t>
      </w:r>
      <w:r>
        <w:rPr>
          <w:color w:val="1A1B1A"/>
          <w:spacing w:val="-4"/>
        </w:rPr>
        <w:t>Soviet</w:t>
      </w:r>
      <w:r>
        <w:rPr>
          <w:color w:val="1A1B1A"/>
          <w:spacing w:val="-6"/>
        </w:rPr>
        <w:t xml:space="preserve"> </w:t>
      </w:r>
      <w:r>
        <w:rPr>
          <w:color w:val="1A1B1A"/>
          <w:spacing w:val="-4"/>
        </w:rPr>
        <w:t>era</w:t>
      </w:r>
      <w:r>
        <w:rPr>
          <w:color w:val="1A1B1A"/>
          <w:spacing w:val="-6"/>
        </w:rPr>
        <w:t xml:space="preserve"> </w:t>
      </w:r>
      <w:r>
        <w:rPr>
          <w:color w:val="1A1B1A"/>
          <w:spacing w:val="-4"/>
        </w:rPr>
        <w:t>to</w:t>
      </w:r>
      <w:r>
        <w:rPr>
          <w:color w:val="1A1B1A"/>
          <w:spacing w:val="-6"/>
        </w:rPr>
        <w:t xml:space="preserve"> </w:t>
      </w:r>
      <w:r>
        <w:rPr>
          <w:color w:val="1A1B1A"/>
          <w:spacing w:val="-4"/>
        </w:rPr>
        <w:t>a</w:t>
      </w:r>
      <w:r>
        <w:rPr>
          <w:color w:val="1A1B1A"/>
          <w:spacing w:val="-6"/>
        </w:rPr>
        <w:t xml:space="preserve"> </w:t>
      </w:r>
      <w:r>
        <w:rPr>
          <w:color w:val="1A1B1A"/>
          <w:spacing w:val="-4"/>
        </w:rPr>
        <w:t>socially</w:t>
      </w:r>
      <w:r>
        <w:rPr>
          <w:color w:val="1A1B1A"/>
          <w:spacing w:val="-6"/>
        </w:rPr>
        <w:t xml:space="preserve"> </w:t>
      </w:r>
      <w:r>
        <w:rPr>
          <w:color w:val="1A1B1A"/>
          <w:spacing w:val="-4"/>
        </w:rPr>
        <w:t>oriented,</w:t>
      </w:r>
      <w:r>
        <w:rPr>
          <w:color w:val="1A1B1A"/>
          <w:spacing w:val="-6"/>
        </w:rPr>
        <w:t xml:space="preserve"> </w:t>
      </w:r>
      <w:r>
        <w:rPr>
          <w:color w:val="1A1B1A"/>
          <w:spacing w:val="-4"/>
        </w:rPr>
        <w:t>people-centered</w:t>
      </w:r>
      <w:r>
        <w:rPr>
          <w:color w:val="1A1B1A"/>
          <w:spacing w:val="-6"/>
        </w:rPr>
        <w:t xml:space="preserve"> </w:t>
      </w:r>
      <w:r>
        <w:rPr>
          <w:color w:val="1A1B1A"/>
          <w:spacing w:val="-4"/>
        </w:rPr>
        <w:t>PHC</w:t>
      </w:r>
      <w:r>
        <w:rPr>
          <w:color w:val="1A1B1A"/>
          <w:spacing w:val="-6"/>
        </w:rPr>
        <w:t xml:space="preserve"> </w:t>
      </w:r>
      <w:r>
        <w:rPr>
          <w:color w:val="1A1B1A"/>
          <w:spacing w:val="-4"/>
        </w:rPr>
        <w:t>system</w:t>
      </w:r>
      <w:r>
        <w:rPr>
          <w:color w:val="1A1B1A"/>
          <w:spacing w:val="-6"/>
        </w:rPr>
        <w:t xml:space="preserve"> </w:t>
      </w:r>
      <w:r>
        <w:rPr>
          <w:color w:val="1A1B1A"/>
          <w:spacing w:val="-4"/>
        </w:rPr>
        <w:t xml:space="preserve">with </w:t>
      </w:r>
      <w:r>
        <w:rPr>
          <w:color w:val="1A1B1A"/>
          <w:spacing w:val="-2"/>
        </w:rPr>
        <w:t>the</w:t>
      </w:r>
      <w:r>
        <w:rPr>
          <w:color w:val="1A1B1A"/>
          <w:spacing w:val="-8"/>
        </w:rPr>
        <w:t xml:space="preserve"> </w:t>
      </w:r>
      <w:r>
        <w:rPr>
          <w:color w:val="1A1B1A"/>
          <w:spacing w:val="-2"/>
        </w:rPr>
        <w:t>aim</w:t>
      </w:r>
      <w:r>
        <w:rPr>
          <w:color w:val="1A1B1A"/>
          <w:spacing w:val="-8"/>
        </w:rPr>
        <w:t xml:space="preserve"> </w:t>
      </w:r>
      <w:r>
        <w:rPr>
          <w:color w:val="1A1B1A"/>
          <w:spacing w:val="-2"/>
        </w:rPr>
        <w:t>to</w:t>
      </w:r>
      <w:r>
        <w:rPr>
          <w:color w:val="1A1B1A"/>
          <w:spacing w:val="-8"/>
        </w:rPr>
        <w:t xml:space="preserve"> </w:t>
      </w:r>
      <w:r>
        <w:rPr>
          <w:color w:val="1A1B1A"/>
          <w:spacing w:val="-2"/>
        </w:rPr>
        <w:t>achieve</w:t>
      </w:r>
      <w:r>
        <w:rPr>
          <w:color w:val="1A1B1A"/>
          <w:spacing w:val="-8"/>
        </w:rPr>
        <w:t xml:space="preserve"> </w:t>
      </w:r>
      <w:r>
        <w:rPr>
          <w:color w:val="1A1B1A"/>
          <w:spacing w:val="-2"/>
        </w:rPr>
        <w:t>universal</w:t>
      </w:r>
      <w:r>
        <w:rPr>
          <w:color w:val="1A1B1A"/>
          <w:spacing w:val="-7"/>
        </w:rPr>
        <w:t xml:space="preserve"> </w:t>
      </w:r>
      <w:r>
        <w:rPr>
          <w:color w:val="1A1B1A"/>
          <w:spacing w:val="-2"/>
        </w:rPr>
        <w:t>health</w:t>
      </w:r>
      <w:r>
        <w:rPr>
          <w:color w:val="1A1B1A"/>
          <w:spacing w:val="-8"/>
        </w:rPr>
        <w:t xml:space="preserve"> </w:t>
      </w:r>
      <w:r>
        <w:rPr>
          <w:color w:val="1A1B1A"/>
          <w:spacing w:val="-2"/>
        </w:rPr>
        <w:t>coverage</w:t>
      </w:r>
      <w:r>
        <w:rPr>
          <w:color w:val="1A1B1A"/>
          <w:spacing w:val="-8"/>
        </w:rPr>
        <w:t xml:space="preserve"> </w:t>
      </w:r>
      <w:r>
        <w:rPr>
          <w:color w:val="1A1B1A"/>
          <w:spacing w:val="-2"/>
        </w:rPr>
        <w:t>(</w:t>
      </w:r>
      <w:hyperlink w:anchor="_bookmark210" w:history="1">
        <w:r>
          <w:rPr>
            <w:color w:val="1DB5C3"/>
            <w:spacing w:val="-2"/>
          </w:rPr>
          <w:t>61</w:t>
        </w:r>
      </w:hyperlink>
      <w:r>
        <w:rPr>
          <w:color w:val="1A1B1A"/>
          <w:spacing w:val="-2"/>
        </w:rPr>
        <w:t>).</w:t>
      </w:r>
      <w:r>
        <w:rPr>
          <w:color w:val="1A1B1A"/>
          <w:spacing w:val="-8"/>
        </w:rPr>
        <w:t xml:space="preserve"> </w:t>
      </w:r>
      <w:r>
        <w:rPr>
          <w:color w:val="1A1B1A"/>
          <w:spacing w:val="-2"/>
        </w:rPr>
        <w:t>Extensive</w:t>
      </w:r>
      <w:r>
        <w:rPr>
          <w:color w:val="1A1B1A"/>
          <w:spacing w:val="-7"/>
        </w:rPr>
        <w:t xml:space="preserve"> </w:t>
      </w:r>
      <w:r>
        <w:rPr>
          <w:color w:val="1A1B1A"/>
          <w:spacing w:val="-2"/>
        </w:rPr>
        <w:t>sanitary</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9" w:space="40"/>
            <w:col w:w="5490"/>
          </w:cols>
        </w:sectPr>
      </w:pPr>
    </w:p>
    <w:p w:rsidR="009F269F" w:rsidRDefault="009F269F">
      <w:pPr>
        <w:pStyle w:val="a3"/>
        <w:rPr>
          <w:sz w:val="20"/>
        </w:rPr>
      </w:pPr>
    </w:p>
    <w:p w:rsidR="009F269F" w:rsidRDefault="009F269F">
      <w:pPr>
        <w:pStyle w:val="a3"/>
        <w:spacing w:before="185"/>
        <w:rPr>
          <w:sz w:val="20"/>
        </w:rPr>
      </w:pPr>
    </w:p>
    <w:p w:rsidR="009F269F" w:rsidRDefault="009F269F">
      <w:pPr>
        <w:pStyle w:val="a3"/>
        <w:rPr>
          <w:sz w:val="20"/>
        </w:rPr>
        <w:sectPr w:rsidR="009F269F">
          <w:headerReference w:type="default" r:id="rId340"/>
          <w:footerReference w:type="default" r:id="rId341"/>
          <w:pgSz w:w="11910" w:h="16840"/>
          <w:pgMar w:top="820" w:right="565" w:bottom="820" w:left="566" w:header="637" w:footer="634" w:gutter="0"/>
          <w:cols w:space="720"/>
        </w:sectPr>
      </w:pPr>
    </w:p>
    <w:p w:rsidR="009F269F" w:rsidRDefault="002C4AC7">
      <w:pPr>
        <w:pStyle w:val="a3"/>
        <w:spacing w:before="110" w:line="278" w:lineRule="auto"/>
        <w:ind w:left="425"/>
        <w:jc w:val="both"/>
      </w:pPr>
      <w:r>
        <w:rPr>
          <w:color w:val="1A1B1A"/>
        </w:rPr>
        <w:t>and anti-epidemic measures at the national level, along with supervision of childcare institutions, led to a drop in childhood morbidity</w:t>
      </w:r>
      <w:r>
        <w:rPr>
          <w:color w:val="1A1B1A"/>
          <w:spacing w:val="-7"/>
        </w:rPr>
        <w:t xml:space="preserve"> </w:t>
      </w:r>
      <w:r>
        <w:rPr>
          <w:color w:val="1A1B1A"/>
        </w:rPr>
        <w:t>and</w:t>
      </w:r>
      <w:r>
        <w:rPr>
          <w:color w:val="1A1B1A"/>
          <w:spacing w:val="-7"/>
        </w:rPr>
        <w:t xml:space="preserve"> </w:t>
      </w:r>
      <w:r>
        <w:rPr>
          <w:color w:val="1A1B1A"/>
        </w:rPr>
        <w:t>mortality</w:t>
      </w:r>
      <w:r>
        <w:rPr>
          <w:color w:val="1A1B1A"/>
          <w:spacing w:val="-7"/>
        </w:rPr>
        <w:t xml:space="preserve"> </w:t>
      </w:r>
      <w:r>
        <w:rPr>
          <w:color w:val="1A1B1A"/>
        </w:rPr>
        <w:t>in</w:t>
      </w:r>
      <w:r>
        <w:rPr>
          <w:color w:val="1A1B1A"/>
          <w:spacing w:val="-7"/>
        </w:rPr>
        <w:t xml:space="preserve"> </w:t>
      </w:r>
      <w:r>
        <w:rPr>
          <w:color w:val="1A1B1A"/>
        </w:rPr>
        <w:t>all</w:t>
      </w:r>
      <w:r>
        <w:rPr>
          <w:color w:val="1A1B1A"/>
          <w:spacing w:val="-7"/>
        </w:rPr>
        <w:t xml:space="preserve"> </w:t>
      </w:r>
      <w:r>
        <w:rPr>
          <w:color w:val="1A1B1A"/>
        </w:rPr>
        <w:t>country</w:t>
      </w:r>
      <w:r>
        <w:rPr>
          <w:color w:val="1A1B1A"/>
          <w:spacing w:val="-7"/>
        </w:rPr>
        <w:t xml:space="preserve"> </w:t>
      </w:r>
      <w:r>
        <w:rPr>
          <w:color w:val="1A1B1A"/>
        </w:rPr>
        <w:t>regions</w:t>
      </w:r>
      <w:r>
        <w:rPr>
          <w:color w:val="1A1B1A"/>
          <w:spacing w:val="-7"/>
        </w:rPr>
        <w:t xml:space="preserve"> </w:t>
      </w:r>
      <w:r>
        <w:rPr>
          <w:color w:val="1A1B1A"/>
        </w:rPr>
        <w:t>(</w:t>
      </w:r>
      <w:hyperlink w:anchor="_bookmark211" w:history="1">
        <w:r>
          <w:rPr>
            <w:color w:val="1DB5C3"/>
          </w:rPr>
          <w:t>62</w:t>
        </w:r>
      </w:hyperlink>
      <w:r>
        <w:rPr>
          <w:color w:val="1A1B1A"/>
        </w:rPr>
        <w:t>).</w:t>
      </w:r>
      <w:r>
        <w:rPr>
          <w:color w:val="1A1B1A"/>
          <w:spacing w:val="-7"/>
        </w:rPr>
        <w:t xml:space="preserve"> </w:t>
      </w:r>
      <w:r>
        <w:rPr>
          <w:color w:val="1A1B1A"/>
        </w:rPr>
        <w:t>Key</w:t>
      </w:r>
      <w:r>
        <w:rPr>
          <w:color w:val="1A1B1A"/>
          <w:spacing w:val="-7"/>
        </w:rPr>
        <w:t xml:space="preserve"> </w:t>
      </w:r>
      <w:r>
        <w:rPr>
          <w:color w:val="1A1B1A"/>
        </w:rPr>
        <w:t>challenges remain,</w:t>
      </w:r>
      <w:r>
        <w:rPr>
          <w:color w:val="1A1B1A"/>
          <w:spacing w:val="-4"/>
        </w:rPr>
        <w:t xml:space="preserve"> </w:t>
      </w:r>
      <w:r>
        <w:rPr>
          <w:color w:val="1A1B1A"/>
        </w:rPr>
        <w:t>such</w:t>
      </w:r>
      <w:r>
        <w:rPr>
          <w:color w:val="1A1B1A"/>
          <w:spacing w:val="-4"/>
        </w:rPr>
        <w:t xml:space="preserve"> </w:t>
      </w:r>
      <w:r>
        <w:rPr>
          <w:color w:val="1A1B1A"/>
        </w:rPr>
        <w:t>as</w:t>
      </w:r>
      <w:r>
        <w:rPr>
          <w:color w:val="1A1B1A"/>
          <w:spacing w:val="-4"/>
        </w:rPr>
        <w:t xml:space="preserve"> </w:t>
      </w:r>
      <w:r>
        <w:rPr>
          <w:color w:val="1A1B1A"/>
        </w:rPr>
        <w:t>the</w:t>
      </w:r>
      <w:r>
        <w:rPr>
          <w:color w:val="1A1B1A"/>
          <w:spacing w:val="-4"/>
        </w:rPr>
        <w:t xml:space="preserve"> </w:t>
      </w:r>
      <w:r>
        <w:rPr>
          <w:color w:val="1A1B1A"/>
        </w:rPr>
        <w:t>overall</w:t>
      </w:r>
      <w:r>
        <w:rPr>
          <w:color w:val="1A1B1A"/>
          <w:spacing w:val="-4"/>
        </w:rPr>
        <w:t xml:space="preserve"> </w:t>
      </w:r>
      <w:r>
        <w:rPr>
          <w:color w:val="1A1B1A"/>
        </w:rPr>
        <w:t>lack</w:t>
      </w:r>
      <w:r>
        <w:rPr>
          <w:color w:val="1A1B1A"/>
          <w:spacing w:val="-4"/>
        </w:rPr>
        <w:t xml:space="preserve"> </w:t>
      </w:r>
      <w:r>
        <w:rPr>
          <w:color w:val="1A1B1A"/>
        </w:rPr>
        <w:t>of</w:t>
      </w:r>
      <w:r>
        <w:rPr>
          <w:color w:val="1A1B1A"/>
          <w:spacing w:val="-4"/>
        </w:rPr>
        <w:t xml:space="preserve"> </w:t>
      </w:r>
      <w:r>
        <w:rPr>
          <w:color w:val="1A1B1A"/>
        </w:rPr>
        <w:t>public</w:t>
      </w:r>
      <w:r>
        <w:rPr>
          <w:color w:val="1A1B1A"/>
          <w:spacing w:val="-4"/>
        </w:rPr>
        <w:t xml:space="preserve"> </w:t>
      </w:r>
      <w:r>
        <w:rPr>
          <w:color w:val="1A1B1A"/>
        </w:rPr>
        <w:t>funding</w:t>
      </w:r>
      <w:r>
        <w:rPr>
          <w:color w:val="1A1B1A"/>
          <w:spacing w:val="-4"/>
        </w:rPr>
        <w:t xml:space="preserve"> </w:t>
      </w:r>
      <w:r>
        <w:rPr>
          <w:color w:val="1A1B1A"/>
        </w:rPr>
        <w:t>for</w:t>
      </w:r>
      <w:r>
        <w:rPr>
          <w:color w:val="1A1B1A"/>
          <w:spacing w:val="-4"/>
        </w:rPr>
        <w:t xml:space="preserve"> </w:t>
      </w:r>
      <w:r>
        <w:rPr>
          <w:color w:val="1A1B1A"/>
        </w:rPr>
        <w:t>primary</w:t>
      </w:r>
      <w:r>
        <w:rPr>
          <w:color w:val="1A1B1A"/>
          <w:spacing w:val="-4"/>
        </w:rPr>
        <w:t xml:space="preserve"> </w:t>
      </w:r>
      <w:r>
        <w:rPr>
          <w:color w:val="1A1B1A"/>
        </w:rPr>
        <w:t>care, poor</w:t>
      </w:r>
      <w:r>
        <w:rPr>
          <w:color w:val="1A1B1A"/>
          <w:spacing w:val="-3"/>
        </w:rPr>
        <w:t xml:space="preserve"> </w:t>
      </w:r>
      <w:r>
        <w:rPr>
          <w:color w:val="1A1B1A"/>
        </w:rPr>
        <w:t>financial</w:t>
      </w:r>
      <w:r>
        <w:rPr>
          <w:color w:val="1A1B1A"/>
          <w:spacing w:val="-3"/>
        </w:rPr>
        <w:t xml:space="preserve"> </w:t>
      </w:r>
      <w:r>
        <w:rPr>
          <w:color w:val="1A1B1A"/>
        </w:rPr>
        <w:t>protection,</w:t>
      </w:r>
      <w:r>
        <w:rPr>
          <w:color w:val="1A1B1A"/>
          <w:spacing w:val="-3"/>
        </w:rPr>
        <w:t xml:space="preserve"> </w:t>
      </w:r>
      <w:r>
        <w:rPr>
          <w:color w:val="1A1B1A"/>
        </w:rPr>
        <w:t>access</w:t>
      </w:r>
      <w:r>
        <w:rPr>
          <w:color w:val="1A1B1A"/>
          <w:spacing w:val="-3"/>
        </w:rPr>
        <w:t xml:space="preserve"> </w:t>
      </w:r>
      <w:r>
        <w:rPr>
          <w:color w:val="1A1B1A"/>
        </w:rPr>
        <w:t>to</w:t>
      </w:r>
      <w:r>
        <w:rPr>
          <w:color w:val="1A1B1A"/>
          <w:spacing w:val="-3"/>
        </w:rPr>
        <w:t xml:space="preserve"> </w:t>
      </w:r>
      <w:r>
        <w:rPr>
          <w:color w:val="1A1B1A"/>
        </w:rPr>
        <w:t>primary</w:t>
      </w:r>
      <w:r>
        <w:rPr>
          <w:color w:val="1A1B1A"/>
          <w:spacing w:val="-3"/>
        </w:rPr>
        <w:t xml:space="preserve"> </w:t>
      </w:r>
      <w:r>
        <w:rPr>
          <w:color w:val="1A1B1A"/>
        </w:rPr>
        <w:t>care</w:t>
      </w:r>
      <w:r>
        <w:rPr>
          <w:color w:val="1A1B1A"/>
          <w:spacing w:val="-3"/>
        </w:rPr>
        <w:t xml:space="preserve"> </w:t>
      </w:r>
      <w:r>
        <w:rPr>
          <w:color w:val="1A1B1A"/>
        </w:rPr>
        <w:t>in</w:t>
      </w:r>
      <w:r>
        <w:rPr>
          <w:color w:val="1A1B1A"/>
          <w:spacing w:val="-3"/>
        </w:rPr>
        <w:t xml:space="preserve"> </w:t>
      </w:r>
      <w:r>
        <w:rPr>
          <w:color w:val="1A1B1A"/>
        </w:rPr>
        <w:t>rural</w:t>
      </w:r>
      <w:r>
        <w:rPr>
          <w:color w:val="1A1B1A"/>
          <w:spacing w:val="-3"/>
        </w:rPr>
        <w:t xml:space="preserve"> </w:t>
      </w:r>
      <w:r>
        <w:rPr>
          <w:color w:val="1A1B1A"/>
        </w:rPr>
        <w:t>areas,</w:t>
      </w:r>
      <w:r>
        <w:rPr>
          <w:color w:val="1A1B1A"/>
          <w:spacing w:val="-3"/>
        </w:rPr>
        <w:t xml:space="preserve"> </w:t>
      </w:r>
      <w:r>
        <w:rPr>
          <w:color w:val="1A1B1A"/>
        </w:rPr>
        <w:t>and underdeveloped quality monitoring (</w:t>
      </w:r>
      <w:hyperlink w:anchor="_bookmark212" w:history="1">
        <w:r>
          <w:rPr>
            <w:color w:val="1DB5C3"/>
          </w:rPr>
          <w:t>63</w:t>
        </w:r>
      </w:hyperlink>
      <w:r>
        <w:rPr>
          <w:color w:val="1A1B1A"/>
        </w:rPr>
        <w:t>).</w:t>
      </w:r>
    </w:p>
    <w:p w:rsidR="009F269F" w:rsidRDefault="002C4AC7">
      <w:pPr>
        <w:pStyle w:val="a3"/>
        <w:spacing w:line="278" w:lineRule="auto"/>
        <w:ind w:left="425" w:firstLine="283"/>
        <w:jc w:val="right"/>
      </w:pPr>
      <w:r>
        <w:rPr>
          <w:color w:val="1A1B1A"/>
        </w:rPr>
        <w:t>Based</w:t>
      </w:r>
      <w:r>
        <w:rPr>
          <w:color w:val="1A1B1A"/>
          <w:spacing w:val="40"/>
        </w:rPr>
        <w:t xml:space="preserve"> </w:t>
      </w:r>
      <w:r>
        <w:rPr>
          <w:color w:val="1A1B1A"/>
        </w:rPr>
        <w:t>on</w:t>
      </w:r>
      <w:r>
        <w:rPr>
          <w:color w:val="1A1B1A"/>
          <w:spacing w:val="40"/>
        </w:rPr>
        <w:t xml:space="preserve"> </w:t>
      </w:r>
      <w:r>
        <w:rPr>
          <w:color w:val="1A1B1A"/>
        </w:rPr>
        <w:t>our</w:t>
      </w:r>
      <w:r>
        <w:rPr>
          <w:color w:val="1A1B1A"/>
          <w:spacing w:val="40"/>
        </w:rPr>
        <w:t xml:space="preserve"> </w:t>
      </w:r>
      <w:r>
        <w:rPr>
          <w:color w:val="1A1B1A"/>
        </w:rPr>
        <w:t>findings,</w:t>
      </w:r>
      <w:r>
        <w:rPr>
          <w:color w:val="1A1B1A"/>
          <w:spacing w:val="40"/>
        </w:rPr>
        <w:t xml:space="preserve"> </w:t>
      </w:r>
      <w:r>
        <w:rPr>
          <w:color w:val="1A1B1A"/>
        </w:rPr>
        <w:t>to</w:t>
      </w:r>
      <w:r>
        <w:rPr>
          <w:color w:val="1A1B1A"/>
          <w:spacing w:val="40"/>
        </w:rPr>
        <w:t xml:space="preserve"> </w:t>
      </w:r>
      <w:r>
        <w:rPr>
          <w:color w:val="1A1B1A"/>
        </w:rPr>
        <w:t>tackle</w:t>
      </w:r>
      <w:r>
        <w:rPr>
          <w:color w:val="1A1B1A"/>
          <w:spacing w:val="40"/>
        </w:rPr>
        <w:t xml:space="preserve"> </w:t>
      </w:r>
      <w:r>
        <w:rPr>
          <w:color w:val="1A1B1A"/>
        </w:rPr>
        <w:t>the</w:t>
      </w:r>
      <w:r>
        <w:rPr>
          <w:color w:val="1A1B1A"/>
          <w:spacing w:val="40"/>
        </w:rPr>
        <w:t xml:space="preserve"> </w:t>
      </w:r>
      <w:r>
        <w:rPr>
          <w:color w:val="1A1B1A"/>
        </w:rPr>
        <w:t>elevated</w:t>
      </w:r>
      <w:r>
        <w:rPr>
          <w:color w:val="1A1B1A"/>
          <w:spacing w:val="40"/>
        </w:rPr>
        <w:t xml:space="preserve"> </w:t>
      </w:r>
      <w:r>
        <w:rPr>
          <w:color w:val="1A1B1A"/>
        </w:rPr>
        <w:t>incidence</w:t>
      </w:r>
      <w:r>
        <w:rPr>
          <w:color w:val="1A1B1A"/>
          <w:spacing w:val="40"/>
        </w:rPr>
        <w:t xml:space="preserve"> </w:t>
      </w:r>
      <w:r>
        <w:rPr>
          <w:color w:val="1A1B1A"/>
        </w:rPr>
        <w:t>of respiratory and nervous system diseases in high-unemployment</w:t>
      </w:r>
      <w:r>
        <w:rPr>
          <w:color w:val="1A1B1A"/>
          <w:spacing w:val="40"/>
        </w:rPr>
        <w:t xml:space="preserve"> </w:t>
      </w:r>
      <w:r>
        <w:rPr>
          <w:color w:val="1A1B1A"/>
        </w:rPr>
        <w:t>regions such as Pavlodar region, where economic constraints limit healthcare access, we see that there could be better deployment of mobile health units. These units would be equipped with ped</w:t>
      </w:r>
      <w:r>
        <w:rPr>
          <w:color w:val="1A1B1A"/>
        </w:rPr>
        <w:t>iatric specialists</w:t>
      </w:r>
      <w:r>
        <w:rPr>
          <w:color w:val="1A1B1A"/>
          <w:spacing w:val="80"/>
        </w:rPr>
        <w:t xml:space="preserve"> </w:t>
      </w:r>
      <w:r>
        <w:rPr>
          <w:color w:val="1A1B1A"/>
        </w:rPr>
        <w:t>and</w:t>
      </w:r>
      <w:r>
        <w:rPr>
          <w:color w:val="1A1B1A"/>
          <w:spacing w:val="80"/>
        </w:rPr>
        <w:t xml:space="preserve"> </w:t>
      </w:r>
      <w:r>
        <w:rPr>
          <w:color w:val="1A1B1A"/>
        </w:rPr>
        <w:t>diagnostic</w:t>
      </w:r>
      <w:r>
        <w:rPr>
          <w:color w:val="1A1B1A"/>
          <w:spacing w:val="80"/>
        </w:rPr>
        <w:t xml:space="preserve"> </w:t>
      </w:r>
      <w:r>
        <w:rPr>
          <w:color w:val="1A1B1A"/>
        </w:rPr>
        <w:t>tools</w:t>
      </w:r>
      <w:r>
        <w:rPr>
          <w:color w:val="1A1B1A"/>
          <w:spacing w:val="80"/>
        </w:rPr>
        <w:t xml:space="preserve"> </w:t>
      </w:r>
      <w:r>
        <w:rPr>
          <w:color w:val="1A1B1A"/>
        </w:rPr>
        <w:t>to</w:t>
      </w:r>
      <w:r>
        <w:rPr>
          <w:color w:val="1A1B1A"/>
          <w:spacing w:val="80"/>
        </w:rPr>
        <w:t xml:space="preserve"> </w:t>
      </w:r>
      <w:r>
        <w:rPr>
          <w:color w:val="1A1B1A"/>
        </w:rPr>
        <w:t>deliver</w:t>
      </w:r>
      <w:r>
        <w:rPr>
          <w:color w:val="1A1B1A"/>
          <w:spacing w:val="80"/>
        </w:rPr>
        <w:t xml:space="preserve"> </w:t>
      </w:r>
      <w:r>
        <w:rPr>
          <w:color w:val="1A1B1A"/>
        </w:rPr>
        <w:t>timely</w:t>
      </w:r>
      <w:r>
        <w:rPr>
          <w:color w:val="1A1B1A"/>
          <w:spacing w:val="80"/>
        </w:rPr>
        <w:t xml:space="preserve"> </w:t>
      </w:r>
      <w:r>
        <w:rPr>
          <w:color w:val="1A1B1A"/>
        </w:rPr>
        <w:t>care</w:t>
      </w:r>
      <w:r>
        <w:rPr>
          <w:color w:val="1A1B1A"/>
          <w:spacing w:val="80"/>
        </w:rPr>
        <w:t xml:space="preserve"> </w:t>
      </w:r>
      <w:r>
        <w:rPr>
          <w:color w:val="1A1B1A"/>
        </w:rPr>
        <w:t>to underserved communities, thereby reducing disease burden and</w:t>
      </w:r>
      <w:r>
        <w:rPr>
          <w:color w:val="1A1B1A"/>
          <w:spacing w:val="40"/>
        </w:rPr>
        <w:t xml:space="preserve"> </w:t>
      </w:r>
      <w:r>
        <w:rPr>
          <w:color w:val="1A1B1A"/>
        </w:rPr>
        <w:t>improving</w:t>
      </w:r>
      <w:r>
        <w:rPr>
          <w:color w:val="1A1B1A"/>
          <w:spacing w:val="80"/>
        </w:rPr>
        <w:t xml:space="preserve"> </w:t>
      </w:r>
      <w:r>
        <w:rPr>
          <w:color w:val="1A1B1A"/>
        </w:rPr>
        <w:t>early</w:t>
      </w:r>
      <w:r>
        <w:rPr>
          <w:color w:val="1A1B1A"/>
          <w:spacing w:val="80"/>
        </w:rPr>
        <w:t xml:space="preserve"> </w:t>
      </w:r>
      <w:r>
        <w:rPr>
          <w:color w:val="1A1B1A"/>
        </w:rPr>
        <w:t>intervention.</w:t>
      </w:r>
      <w:r>
        <w:rPr>
          <w:color w:val="1A1B1A"/>
          <w:spacing w:val="80"/>
        </w:rPr>
        <w:t xml:space="preserve"> </w:t>
      </w:r>
      <w:r>
        <w:rPr>
          <w:color w:val="1A1B1A"/>
        </w:rPr>
        <w:t>Strengthening</w:t>
      </w:r>
      <w:r>
        <w:rPr>
          <w:color w:val="1A1B1A"/>
          <w:spacing w:val="80"/>
        </w:rPr>
        <w:t xml:space="preserve"> </w:t>
      </w:r>
      <w:r>
        <w:rPr>
          <w:color w:val="1A1B1A"/>
        </w:rPr>
        <w:t>socioeconomic support programs, including nutritional subsidies and community health</w:t>
      </w:r>
      <w:r>
        <w:rPr>
          <w:color w:val="1A1B1A"/>
          <w:spacing w:val="40"/>
        </w:rPr>
        <w:t xml:space="preserve"> </w:t>
      </w:r>
      <w:r>
        <w:rPr>
          <w:color w:val="1A1B1A"/>
        </w:rPr>
        <w:t>worker</w:t>
      </w:r>
      <w:r>
        <w:rPr>
          <w:color w:val="1A1B1A"/>
          <w:spacing w:val="40"/>
        </w:rPr>
        <w:t xml:space="preserve"> </w:t>
      </w:r>
      <w:r>
        <w:rPr>
          <w:color w:val="1A1B1A"/>
        </w:rPr>
        <w:t>initiatives,</w:t>
      </w:r>
      <w:r>
        <w:rPr>
          <w:color w:val="1A1B1A"/>
          <w:spacing w:val="40"/>
        </w:rPr>
        <w:t xml:space="preserve"> </w:t>
      </w:r>
      <w:r>
        <w:rPr>
          <w:color w:val="1A1B1A"/>
        </w:rPr>
        <w:t>can</w:t>
      </w:r>
      <w:r>
        <w:rPr>
          <w:color w:val="1A1B1A"/>
          <w:spacing w:val="40"/>
        </w:rPr>
        <w:t xml:space="preserve"> </w:t>
      </w:r>
      <w:r>
        <w:rPr>
          <w:color w:val="1A1B1A"/>
        </w:rPr>
        <w:t>alleviate</w:t>
      </w:r>
      <w:r>
        <w:rPr>
          <w:color w:val="1A1B1A"/>
          <w:spacing w:val="40"/>
        </w:rPr>
        <w:t xml:space="preserve"> </w:t>
      </w:r>
      <w:r>
        <w:rPr>
          <w:color w:val="1A1B1A"/>
        </w:rPr>
        <w:t>financial</w:t>
      </w:r>
      <w:r>
        <w:rPr>
          <w:color w:val="1A1B1A"/>
          <w:spacing w:val="40"/>
        </w:rPr>
        <w:t xml:space="preserve"> </w:t>
      </w:r>
      <w:r>
        <w:rPr>
          <w:color w:val="1A1B1A"/>
        </w:rPr>
        <w:t>barriers</w:t>
      </w:r>
      <w:r>
        <w:rPr>
          <w:color w:val="1A1B1A"/>
          <w:spacing w:val="40"/>
        </w:rPr>
        <w:t xml:space="preserve"> </w:t>
      </w:r>
      <w:r>
        <w:rPr>
          <w:color w:val="1A1B1A"/>
        </w:rPr>
        <w:t>and promote healthier living conditions, particularly in rural areas (</w:t>
      </w:r>
      <w:hyperlink w:anchor="_bookmark213" w:history="1">
        <w:r>
          <w:rPr>
            <w:color w:val="1DB5C3"/>
          </w:rPr>
          <w:t>64</w:t>
        </w:r>
      </w:hyperlink>
      <w:r>
        <w:rPr>
          <w:color w:val="1A1B1A"/>
        </w:rPr>
        <w:t xml:space="preserve">, </w:t>
      </w:r>
      <w:hyperlink w:anchor="_bookmark214" w:history="1">
        <w:r>
          <w:rPr>
            <w:color w:val="1DB5C3"/>
          </w:rPr>
          <w:t>65</w:t>
        </w:r>
      </w:hyperlink>
      <w:r>
        <w:rPr>
          <w:color w:val="1A1B1A"/>
        </w:rPr>
        <w:t xml:space="preserve">). In regions characterized by high income inequality, such as </w:t>
      </w:r>
      <w:r>
        <w:rPr>
          <w:color w:val="1A1B1A"/>
        </w:rPr>
        <w:t>Atyrau, and mostly rural regions like Zhambyl, where disparities may</w:t>
      </w:r>
      <w:r>
        <w:rPr>
          <w:color w:val="1A1B1A"/>
          <w:spacing w:val="31"/>
        </w:rPr>
        <w:t xml:space="preserve"> </w:t>
      </w:r>
      <w:r>
        <w:rPr>
          <w:color w:val="1A1B1A"/>
        </w:rPr>
        <w:t>play</w:t>
      </w:r>
      <w:r>
        <w:rPr>
          <w:color w:val="1A1B1A"/>
          <w:spacing w:val="31"/>
        </w:rPr>
        <w:t xml:space="preserve"> </w:t>
      </w:r>
      <w:r>
        <w:rPr>
          <w:color w:val="1A1B1A"/>
        </w:rPr>
        <w:t>a</w:t>
      </w:r>
      <w:r>
        <w:rPr>
          <w:color w:val="1A1B1A"/>
          <w:spacing w:val="31"/>
        </w:rPr>
        <w:t xml:space="preserve"> </w:t>
      </w:r>
      <w:r>
        <w:rPr>
          <w:color w:val="1A1B1A"/>
        </w:rPr>
        <w:t>role</w:t>
      </w:r>
      <w:r>
        <w:rPr>
          <w:color w:val="1A1B1A"/>
          <w:spacing w:val="31"/>
        </w:rPr>
        <w:t xml:space="preserve"> </w:t>
      </w:r>
      <w:r>
        <w:rPr>
          <w:color w:val="1A1B1A"/>
        </w:rPr>
        <w:t>in</w:t>
      </w:r>
      <w:r>
        <w:rPr>
          <w:color w:val="1A1B1A"/>
          <w:spacing w:val="31"/>
        </w:rPr>
        <w:t xml:space="preserve"> </w:t>
      </w:r>
      <w:r>
        <w:rPr>
          <w:color w:val="1A1B1A"/>
        </w:rPr>
        <w:t>asthma</w:t>
      </w:r>
      <w:r>
        <w:rPr>
          <w:color w:val="1A1B1A"/>
          <w:spacing w:val="31"/>
        </w:rPr>
        <w:t xml:space="preserve"> </w:t>
      </w:r>
      <w:r>
        <w:rPr>
          <w:color w:val="1A1B1A"/>
        </w:rPr>
        <w:t>incidence</w:t>
      </w:r>
      <w:r>
        <w:rPr>
          <w:color w:val="1A1B1A"/>
          <w:spacing w:val="31"/>
        </w:rPr>
        <w:t xml:space="preserve"> </w:t>
      </w:r>
      <w:r>
        <w:rPr>
          <w:color w:val="1A1B1A"/>
        </w:rPr>
        <w:t>due</w:t>
      </w:r>
      <w:r>
        <w:rPr>
          <w:color w:val="1A1B1A"/>
          <w:spacing w:val="31"/>
        </w:rPr>
        <w:t xml:space="preserve"> </w:t>
      </w:r>
      <w:r>
        <w:rPr>
          <w:color w:val="1A1B1A"/>
        </w:rPr>
        <w:t>to</w:t>
      </w:r>
      <w:r>
        <w:rPr>
          <w:color w:val="1A1B1A"/>
          <w:spacing w:val="31"/>
        </w:rPr>
        <w:t xml:space="preserve"> </w:t>
      </w:r>
      <w:r>
        <w:rPr>
          <w:color w:val="1A1B1A"/>
        </w:rPr>
        <w:t>environmental</w:t>
      </w:r>
      <w:r>
        <w:rPr>
          <w:color w:val="1A1B1A"/>
          <w:spacing w:val="31"/>
        </w:rPr>
        <w:t xml:space="preserve"> </w:t>
      </w:r>
      <w:r>
        <w:rPr>
          <w:color w:val="1A1B1A"/>
        </w:rPr>
        <w:t>and economic factors, we advocate for the implementation of targeted asthma</w:t>
      </w:r>
      <w:r>
        <w:rPr>
          <w:color w:val="1A1B1A"/>
          <w:spacing w:val="40"/>
        </w:rPr>
        <w:t xml:space="preserve"> </w:t>
      </w:r>
      <w:r>
        <w:rPr>
          <w:color w:val="1A1B1A"/>
        </w:rPr>
        <w:t>prevention</w:t>
      </w:r>
      <w:r>
        <w:rPr>
          <w:color w:val="1A1B1A"/>
          <w:spacing w:val="40"/>
        </w:rPr>
        <w:t xml:space="preserve"> </w:t>
      </w:r>
      <w:r>
        <w:rPr>
          <w:color w:val="1A1B1A"/>
        </w:rPr>
        <w:t>programs.</w:t>
      </w:r>
      <w:r>
        <w:rPr>
          <w:color w:val="1A1B1A"/>
          <w:spacing w:val="40"/>
        </w:rPr>
        <w:t xml:space="preserve"> </w:t>
      </w:r>
      <w:r>
        <w:rPr>
          <w:color w:val="1A1B1A"/>
        </w:rPr>
        <w:t>Access</w:t>
      </w:r>
      <w:r>
        <w:rPr>
          <w:color w:val="1A1B1A"/>
          <w:spacing w:val="40"/>
        </w:rPr>
        <w:t xml:space="preserve"> </w:t>
      </w:r>
      <w:r>
        <w:rPr>
          <w:color w:val="1A1B1A"/>
        </w:rPr>
        <w:t>to</w:t>
      </w:r>
      <w:r>
        <w:rPr>
          <w:color w:val="1A1B1A"/>
          <w:spacing w:val="40"/>
        </w:rPr>
        <w:t xml:space="preserve"> </w:t>
      </w:r>
      <w:r>
        <w:rPr>
          <w:color w:val="1A1B1A"/>
        </w:rPr>
        <w:t>and</w:t>
      </w:r>
      <w:r>
        <w:rPr>
          <w:color w:val="1A1B1A"/>
          <w:spacing w:val="40"/>
        </w:rPr>
        <w:t xml:space="preserve"> </w:t>
      </w:r>
      <w:r>
        <w:rPr>
          <w:color w:val="1A1B1A"/>
        </w:rPr>
        <w:t>affordability</w:t>
      </w:r>
      <w:r>
        <w:rPr>
          <w:color w:val="1A1B1A"/>
          <w:spacing w:val="40"/>
        </w:rPr>
        <w:t xml:space="preserve"> </w:t>
      </w:r>
      <w:r>
        <w:rPr>
          <w:color w:val="1A1B1A"/>
        </w:rPr>
        <w:t>of</w:t>
      </w:r>
      <w:r>
        <w:rPr>
          <w:color w:val="1A1B1A"/>
          <w:spacing w:val="40"/>
        </w:rPr>
        <w:t xml:space="preserve"> </w:t>
      </w:r>
      <w:r>
        <w:rPr>
          <w:color w:val="1A1B1A"/>
        </w:rPr>
        <w:t>essential inhaled asthma drugs are major challenges to effective asthma</w:t>
      </w:r>
      <w:r>
        <w:rPr>
          <w:color w:val="1A1B1A"/>
          <w:spacing w:val="40"/>
        </w:rPr>
        <w:t xml:space="preserve"> </w:t>
      </w:r>
      <w:r>
        <w:rPr>
          <w:color w:val="1A1B1A"/>
        </w:rPr>
        <w:t>control</w:t>
      </w:r>
      <w:r>
        <w:rPr>
          <w:color w:val="1A1B1A"/>
          <w:spacing w:val="40"/>
        </w:rPr>
        <w:t xml:space="preserve"> </w:t>
      </w:r>
      <w:r>
        <w:rPr>
          <w:color w:val="1A1B1A"/>
        </w:rPr>
        <w:t>in</w:t>
      </w:r>
      <w:r>
        <w:rPr>
          <w:color w:val="1A1B1A"/>
          <w:spacing w:val="40"/>
        </w:rPr>
        <w:t xml:space="preserve"> </w:t>
      </w:r>
      <w:r>
        <w:rPr>
          <w:color w:val="1A1B1A"/>
        </w:rPr>
        <w:t>many</w:t>
      </w:r>
      <w:r>
        <w:rPr>
          <w:color w:val="1A1B1A"/>
          <w:spacing w:val="40"/>
        </w:rPr>
        <w:t xml:space="preserve"> </w:t>
      </w:r>
      <w:r>
        <w:rPr>
          <w:color w:val="1A1B1A"/>
        </w:rPr>
        <w:t>countries</w:t>
      </w:r>
      <w:r>
        <w:rPr>
          <w:color w:val="1A1B1A"/>
          <w:spacing w:val="40"/>
        </w:rPr>
        <w:t xml:space="preserve"> </w:t>
      </w:r>
      <w:r>
        <w:rPr>
          <w:color w:val="1A1B1A"/>
        </w:rPr>
        <w:t>(</w:t>
      </w:r>
      <w:hyperlink w:anchor="_bookmark215" w:history="1">
        <w:r>
          <w:rPr>
            <w:color w:val="1DB5C3"/>
          </w:rPr>
          <w:t>66</w:t>
        </w:r>
      </w:hyperlink>
      <w:r>
        <w:rPr>
          <w:color w:val="1A1B1A"/>
        </w:rPr>
        <w:t>).</w:t>
      </w:r>
      <w:r>
        <w:rPr>
          <w:color w:val="1A1B1A"/>
          <w:spacing w:val="40"/>
        </w:rPr>
        <w:t xml:space="preserve"> </w:t>
      </w:r>
      <w:r>
        <w:rPr>
          <w:color w:val="1A1B1A"/>
        </w:rPr>
        <w:t>These</w:t>
      </w:r>
      <w:r>
        <w:rPr>
          <w:color w:val="1A1B1A"/>
          <w:spacing w:val="40"/>
        </w:rPr>
        <w:t xml:space="preserve"> </w:t>
      </w:r>
      <w:r>
        <w:rPr>
          <w:color w:val="1A1B1A"/>
        </w:rPr>
        <w:t>programs</w:t>
      </w:r>
      <w:r>
        <w:rPr>
          <w:color w:val="1A1B1A"/>
          <w:spacing w:val="40"/>
        </w:rPr>
        <w:t xml:space="preserve"> </w:t>
      </w:r>
      <w:r>
        <w:rPr>
          <w:color w:val="1A1B1A"/>
        </w:rPr>
        <w:t>could include</w:t>
      </w:r>
      <w:r>
        <w:rPr>
          <w:color w:val="1A1B1A"/>
          <w:spacing w:val="40"/>
        </w:rPr>
        <w:t xml:space="preserve"> </w:t>
      </w:r>
      <w:r>
        <w:rPr>
          <w:color w:val="1A1B1A"/>
        </w:rPr>
        <w:t>environmental</w:t>
      </w:r>
      <w:r>
        <w:rPr>
          <w:color w:val="1A1B1A"/>
          <w:spacing w:val="40"/>
        </w:rPr>
        <w:t xml:space="preserve"> </w:t>
      </w:r>
      <w:r>
        <w:rPr>
          <w:color w:val="1A1B1A"/>
        </w:rPr>
        <w:t>monitoring,</w:t>
      </w:r>
      <w:r>
        <w:rPr>
          <w:color w:val="1A1B1A"/>
          <w:spacing w:val="40"/>
        </w:rPr>
        <w:t xml:space="preserve"> </w:t>
      </w:r>
      <w:r>
        <w:rPr>
          <w:color w:val="1A1B1A"/>
        </w:rPr>
        <w:t>air</w:t>
      </w:r>
      <w:r>
        <w:rPr>
          <w:color w:val="1A1B1A"/>
          <w:spacing w:val="40"/>
        </w:rPr>
        <w:t xml:space="preserve"> </w:t>
      </w:r>
      <w:r>
        <w:rPr>
          <w:color w:val="1A1B1A"/>
        </w:rPr>
        <w:t>quality</w:t>
      </w:r>
      <w:r>
        <w:rPr>
          <w:color w:val="1A1B1A"/>
          <w:spacing w:val="40"/>
        </w:rPr>
        <w:t xml:space="preserve"> </w:t>
      </w:r>
      <w:r>
        <w:rPr>
          <w:color w:val="1A1B1A"/>
        </w:rPr>
        <w:t>regulation,</w:t>
      </w:r>
      <w:r>
        <w:rPr>
          <w:color w:val="1A1B1A"/>
          <w:spacing w:val="40"/>
        </w:rPr>
        <w:t xml:space="preserve"> </w:t>
      </w:r>
      <w:r>
        <w:rPr>
          <w:color w:val="1A1B1A"/>
        </w:rPr>
        <w:t>and subsidies</w:t>
      </w:r>
      <w:r>
        <w:rPr>
          <w:color w:val="1A1B1A"/>
          <w:spacing w:val="80"/>
        </w:rPr>
        <w:t xml:space="preserve"> </w:t>
      </w:r>
      <w:r>
        <w:rPr>
          <w:color w:val="1A1B1A"/>
        </w:rPr>
        <w:t>for</w:t>
      </w:r>
      <w:r>
        <w:rPr>
          <w:color w:val="1A1B1A"/>
          <w:spacing w:val="80"/>
        </w:rPr>
        <w:t xml:space="preserve"> </w:t>
      </w:r>
      <w:r>
        <w:rPr>
          <w:color w:val="1A1B1A"/>
        </w:rPr>
        <w:t>asthma</w:t>
      </w:r>
      <w:r>
        <w:rPr>
          <w:color w:val="1A1B1A"/>
          <w:spacing w:val="80"/>
        </w:rPr>
        <w:t xml:space="preserve"> </w:t>
      </w:r>
      <w:r>
        <w:rPr>
          <w:color w:val="1A1B1A"/>
        </w:rPr>
        <w:t>medications</w:t>
      </w:r>
      <w:r>
        <w:rPr>
          <w:color w:val="1A1B1A"/>
          <w:spacing w:val="80"/>
        </w:rPr>
        <w:t xml:space="preserve"> </w:t>
      </w:r>
      <w:r>
        <w:rPr>
          <w:color w:val="1A1B1A"/>
        </w:rPr>
        <w:t>and</w:t>
      </w:r>
      <w:r>
        <w:rPr>
          <w:color w:val="1A1B1A"/>
          <w:spacing w:val="80"/>
        </w:rPr>
        <w:t xml:space="preserve"> </w:t>
      </w:r>
      <w:r>
        <w:rPr>
          <w:color w:val="1A1B1A"/>
        </w:rPr>
        <w:t>devices,</w:t>
      </w:r>
      <w:r>
        <w:rPr>
          <w:color w:val="1A1B1A"/>
          <w:spacing w:val="80"/>
        </w:rPr>
        <w:t xml:space="preserve"> </w:t>
      </w:r>
      <w:r>
        <w:rPr>
          <w:color w:val="1A1B1A"/>
        </w:rPr>
        <w:t>alongside</w:t>
      </w:r>
      <w:r>
        <w:rPr>
          <w:color w:val="1A1B1A"/>
          <w:spacing w:val="80"/>
        </w:rPr>
        <w:t xml:space="preserve"> </w:t>
      </w:r>
      <w:r>
        <w:rPr>
          <w:color w:val="1A1B1A"/>
        </w:rPr>
        <w:t>educational campaigns targeting vulnerable populations (</w:t>
      </w:r>
      <w:hyperlink w:anchor="_bookmark216" w:history="1">
        <w:r>
          <w:rPr>
            <w:color w:val="1DB5C3"/>
          </w:rPr>
          <w:t>67</w:t>
        </w:r>
      </w:hyperlink>
      <w:r>
        <w:rPr>
          <w:color w:val="1A1B1A"/>
        </w:rPr>
        <w:t xml:space="preserve">, </w:t>
      </w:r>
      <w:hyperlink w:anchor="_bookmark217" w:history="1">
        <w:r>
          <w:rPr>
            <w:color w:val="1DB5C3"/>
          </w:rPr>
          <w:t>68</w:t>
        </w:r>
      </w:hyperlink>
      <w:r>
        <w:rPr>
          <w:color w:val="1A1B1A"/>
        </w:rPr>
        <w:t>). This study has several limitations that should be taken into</w:t>
      </w:r>
      <w:r>
        <w:rPr>
          <w:color w:val="1A1B1A"/>
          <w:spacing w:val="80"/>
          <w:w w:val="150"/>
        </w:rPr>
        <w:t xml:space="preserve"> </w:t>
      </w:r>
      <w:r>
        <w:rPr>
          <w:color w:val="1A1B1A"/>
        </w:rPr>
        <w:t>account. First, the use of regionally aggregate</w:t>
      </w:r>
      <w:r>
        <w:rPr>
          <w:color w:val="1A1B1A"/>
        </w:rPr>
        <w:t>d data may obscure intra-regional</w:t>
      </w:r>
      <w:r>
        <w:rPr>
          <w:color w:val="1A1B1A"/>
          <w:spacing w:val="40"/>
        </w:rPr>
        <w:t xml:space="preserve"> </w:t>
      </w:r>
      <w:r>
        <w:rPr>
          <w:color w:val="1A1B1A"/>
        </w:rPr>
        <w:t>variations</w:t>
      </w:r>
      <w:r>
        <w:rPr>
          <w:color w:val="1A1B1A"/>
          <w:spacing w:val="40"/>
        </w:rPr>
        <w:t xml:space="preserve"> </w:t>
      </w:r>
      <w:r>
        <w:rPr>
          <w:color w:val="1A1B1A"/>
        </w:rPr>
        <w:t>or</w:t>
      </w:r>
      <w:r>
        <w:rPr>
          <w:color w:val="1A1B1A"/>
          <w:spacing w:val="40"/>
        </w:rPr>
        <w:t xml:space="preserve"> </w:t>
      </w:r>
      <w:r>
        <w:rPr>
          <w:color w:val="1A1B1A"/>
        </w:rPr>
        <w:t>individual-level</w:t>
      </w:r>
      <w:r>
        <w:rPr>
          <w:color w:val="1A1B1A"/>
          <w:spacing w:val="40"/>
        </w:rPr>
        <w:t xml:space="preserve"> </w:t>
      </w:r>
      <w:r>
        <w:rPr>
          <w:color w:val="1A1B1A"/>
        </w:rPr>
        <w:t>factors,</w:t>
      </w:r>
      <w:r>
        <w:rPr>
          <w:color w:val="1A1B1A"/>
          <w:spacing w:val="40"/>
        </w:rPr>
        <w:t xml:space="preserve"> </w:t>
      </w:r>
      <w:r>
        <w:rPr>
          <w:color w:val="1A1B1A"/>
        </w:rPr>
        <w:t>limiting</w:t>
      </w:r>
      <w:r>
        <w:rPr>
          <w:color w:val="1A1B1A"/>
          <w:spacing w:val="80"/>
        </w:rPr>
        <w:t xml:space="preserve"> </w:t>
      </w:r>
      <w:r>
        <w:rPr>
          <w:color w:val="1A1B1A"/>
        </w:rPr>
        <w:t>granularity.</w:t>
      </w:r>
      <w:r>
        <w:rPr>
          <w:color w:val="1A1B1A"/>
          <w:spacing w:val="80"/>
        </w:rPr>
        <w:t xml:space="preserve"> </w:t>
      </w:r>
      <w:r>
        <w:rPr>
          <w:color w:val="1A1B1A"/>
        </w:rPr>
        <w:t>Due</w:t>
      </w:r>
      <w:r>
        <w:rPr>
          <w:color w:val="1A1B1A"/>
          <w:spacing w:val="80"/>
        </w:rPr>
        <w:t xml:space="preserve"> </w:t>
      </w:r>
      <w:r>
        <w:rPr>
          <w:color w:val="1A1B1A"/>
        </w:rPr>
        <w:t>to</w:t>
      </w:r>
      <w:r>
        <w:rPr>
          <w:color w:val="1A1B1A"/>
          <w:spacing w:val="80"/>
        </w:rPr>
        <w:t xml:space="preserve"> </w:t>
      </w:r>
      <w:r>
        <w:rPr>
          <w:color w:val="1A1B1A"/>
        </w:rPr>
        <w:t>the</w:t>
      </w:r>
      <w:r>
        <w:rPr>
          <w:color w:val="1A1B1A"/>
          <w:spacing w:val="80"/>
        </w:rPr>
        <w:t xml:space="preserve"> </w:t>
      </w:r>
      <w:r>
        <w:rPr>
          <w:color w:val="1A1B1A"/>
        </w:rPr>
        <w:t>use</w:t>
      </w:r>
      <w:r>
        <w:rPr>
          <w:color w:val="1A1B1A"/>
          <w:spacing w:val="80"/>
        </w:rPr>
        <w:t xml:space="preserve"> </w:t>
      </w:r>
      <w:r>
        <w:rPr>
          <w:color w:val="1A1B1A"/>
        </w:rPr>
        <w:t>of</w:t>
      </w:r>
      <w:r>
        <w:rPr>
          <w:color w:val="1A1B1A"/>
          <w:spacing w:val="80"/>
        </w:rPr>
        <w:t xml:space="preserve"> </w:t>
      </w:r>
      <w:r>
        <w:rPr>
          <w:color w:val="1A1B1A"/>
        </w:rPr>
        <w:t>regionally</w:t>
      </w:r>
      <w:r>
        <w:rPr>
          <w:color w:val="1A1B1A"/>
          <w:spacing w:val="80"/>
        </w:rPr>
        <w:t xml:space="preserve"> </w:t>
      </w:r>
      <w:r>
        <w:rPr>
          <w:color w:val="1A1B1A"/>
        </w:rPr>
        <w:t>aggregated</w:t>
      </w:r>
      <w:r>
        <w:rPr>
          <w:color w:val="1A1B1A"/>
          <w:spacing w:val="80"/>
        </w:rPr>
        <w:t xml:space="preserve"> </w:t>
      </w:r>
      <w:r>
        <w:rPr>
          <w:color w:val="1A1B1A"/>
        </w:rPr>
        <w:t>data, individual-level variables were unavailable, limiting our ability to analyze</w:t>
      </w:r>
      <w:r>
        <w:rPr>
          <w:color w:val="1A1B1A"/>
          <w:spacing w:val="-5"/>
        </w:rPr>
        <w:t xml:space="preserve"> </w:t>
      </w:r>
      <w:r>
        <w:rPr>
          <w:color w:val="1A1B1A"/>
        </w:rPr>
        <w:t>age-specific</w:t>
      </w:r>
      <w:r>
        <w:rPr>
          <w:color w:val="1A1B1A"/>
          <w:spacing w:val="-5"/>
        </w:rPr>
        <w:t xml:space="preserve"> </w:t>
      </w:r>
      <w:r>
        <w:rPr>
          <w:color w:val="1A1B1A"/>
        </w:rPr>
        <w:t>variations.</w:t>
      </w:r>
      <w:r>
        <w:rPr>
          <w:color w:val="1A1B1A"/>
          <w:spacing w:val="-5"/>
        </w:rPr>
        <w:t xml:space="preserve"> </w:t>
      </w:r>
      <w:r>
        <w:rPr>
          <w:color w:val="1A1B1A"/>
        </w:rPr>
        <w:t>While</w:t>
      </w:r>
      <w:r>
        <w:rPr>
          <w:color w:val="1A1B1A"/>
          <w:spacing w:val="-5"/>
        </w:rPr>
        <w:t xml:space="preserve"> </w:t>
      </w:r>
      <w:r>
        <w:rPr>
          <w:color w:val="1A1B1A"/>
        </w:rPr>
        <w:t>the</w:t>
      </w:r>
      <w:r>
        <w:rPr>
          <w:color w:val="1A1B1A"/>
          <w:spacing w:val="-5"/>
        </w:rPr>
        <w:t xml:space="preserve"> </w:t>
      </w:r>
      <w:r>
        <w:rPr>
          <w:color w:val="1A1B1A"/>
        </w:rPr>
        <w:t>data</w:t>
      </w:r>
      <w:r>
        <w:rPr>
          <w:color w:val="1A1B1A"/>
          <w:spacing w:val="-5"/>
        </w:rPr>
        <w:t xml:space="preserve"> </w:t>
      </w:r>
      <w:r>
        <w:rPr>
          <w:color w:val="1A1B1A"/>
        </w:rPr>
        <w:t>underwent</w:t>
      </w:r>
      <w:r>
        <w:rPr>
          <w:color w:val="1A1B1A"/>
          <w:spacing w:val="-5"/>
        </w:rPr>
        <w:t xml:space="preserve"> </w:t>
      </w:r>
      <w:r>
        <w:rPr>
          <w:color w:val="1A1B1A"/>
        </w:rPr>
        <w:t>standard validation,</w:t>
      </w:r>
      <w:r>
        <w:rPr>
          <w:color w:val="1A1B1A"/>
          <w:spacing w:val="40"/>
        </w:rPr>
        <w:t xml:space="preserve"> </w:t>
      </w:r>
      <w:r>
        <w:rPr>
          <w:color w:val="1A1B1A"/>
        </w:rPr>
        <w:t>regional</w:t>
      </w:r>
      <w:r>
        <w:rPr>
          <w:color w:val="1A1B1A"/>
          <w:spacing w:val="40"/>
        </w:rPr>
        <w:t xml:space="preserve"> </w:t>
      </w:r>
      <w:r>
        <w:rPr>
          <w:color w:val="1A1B1A"/>
        </w:rPr>
        <w:t>underreporting</w:t>
      </w:r>
      <w:r>
        <w:rPr>
          <w:color w:val="1A1B1A"/>
          <w:spacing w:val="40"/>
        </w:rPr>
        <w:t xml:space="preserve"> </w:t>
      </w:r>
      <w:r>
        <w:rPr>
          <w:color w:val="1A1B1A"/>
        </w:rPr>
        <w:t>bias</w:t>
      </w:r>
      <w:r>
        <w:rPr>
          <w:color w:val="1A1B1A"/>
          <w:spacing w:val="40"/>
        </w:rPr>
        <w:t xml:space="preserve"> </w:t>
      </w:r>
      <w:r>
        <w:rPr>
          <w:color w:val="1A1B1A"/>
        </w:rPr>
        <w:t>may</w:t>
      </w:r>
      <w:r>
        <w:rPr>
          <w:color w:val="1A1B1A"/>
          <w:spacing w:val="40"/>
        </w:rPr>
        <w:t xml:space="preserve"> </w:t>
      </w:r>
      <w:r>
        <w:rPr>
          <w:color w:val="1A1B1A"/>
        </w:rPr>
        <w:t>exist,</w:t>
      </w:r>
      <w:r>
        <w:rPr>
          <w:color w:val="1A1B1A"/>
          <w:spacing w:val="40"/>
        </w:rPr>
        <w:t xml:space="preserve"> </w:t>
      </w:r>
      <w:r>
        <w:rPr>
          <w:color w:val="1A1B1A"/>
        </w:rPr>
        <w:t>potentially affecting</w:t>
      </w:r>
      <w:r>
        <w:rPr>
          <w:color w:val="1A1B1A"/>
          <w:spacing w:val="40"/>
        </w:rPr>
        <w:t xml:space="preserve"> </w:t>
      </w:r>
      <w:r>
        <w:rPr>
          <w:color w:val="1A1B1A"/>
        </w:rPr>
        <w:t>the</w:t>
      </w:r>
      <w:r>
        <w:rPr>
          <w:color w:val="1A1B1A"/>
          <w:spacing w:val="40"/>
        </w:rPr>
        <w:t xml:space="preserve"> </w:t>
      </w:r>
      <w:r>
        <w:rPr>
          <w:color w:val="1A1B1A"/>
        </w:rPr>
        <w:t>accuracy</w:t>
      </w:r>
      <w:r>
        <w:rPr>
          <w:color w:val="1A1B1A"/>
          <w:spacing w:val="40"/>
        </w:rPr>
        <w:t xml:space="preserve"> </w:t>
      </w:r>
      <w:r>
        <w:rPr>
          <w:color w:val="1A1B1A"/>
        </w:rPr>
        <w:t>of</w:t>
      </w:r>
      <w:r>
        <w:rPr>
          <w:color w:val="1A1B1A"/>
          <w:spacing w:val="40"/>
        </w:rPr>
        <w:t xml:space="preserve"> </w:t>
      </w:r>
      <w:r>
        <w:rPr>
          <w:color w:val="1A1B1A"/>
        </w:rPr>
        <w:t>incidence</w:t>
      </w:r>
      <w:r>
        <w:rPr>
          <w:color w:val="1A1B1A"/>
          <w:spacing w:val="40"/>
        </w:rPr>
        <w:t xml:space="preserve"> </w:t>
      </w:r>
      <w:r>
        <w:rPr>
          <w:color w:val="1A1B1A"/>
        </w:rPr>
        <w:t>rates,</w:t>
      </w:r>
      <w:r>
        <w:rPr>
          <w:color w:val="1A1B1A"/>
          <w:spacing w:val="40"/>
        </w:rPr>
        <w:t xml:space="preserve"> </w:t>
      </w:r>
      <w:r>
        <w:rPr>
          <w:color w:val="1A1B1A"/>
        </w:rPr>
        <w:t>and</w:t>
      </w:r>
      <w:r>
        <w:rPr>
          <w:color w:val="1A1B1A"/>
          <w:spacing w:val="40"/>
        </w:rPr>
        <w:t xml:space="preserve"> </w:t>
      </w:r>
      <w:r>
        <w:rPr>
          <w:color w:val="1A1B1A"/>
        </w:rPr>
        <w:t>other</w:t>
      </w:r>
      <w:r>
        <w:rPr>
          <w:color w:val="1A1B1A"/>
          <w:spacing w:val="40"/>
        </w:rPr>
        <w:t xml:space="preserve"> </w:t>
      </w:r>
      <w:r>
        <w:rPr>
          <w:color w:val="1A1B1A"/>
        </w:rPr>
        <w:t>selected variables.</w:t>
      </w:r>
      <w:r>
        <w:rPr>
          <w:color w:val="1A1B1A"/>
          <w:spacing w:val="-12"/>
        </w:rPr>
        <w:t xml:space="preserve"> </w:t>
      </w:r>
      <w:r>
        <w:rPr>
          <w:color w:val="1A1B1A"/>
        </w:rPr>
        <w:t>Second,</w:t>
      </w:r>
      <w:r>
        <w:rPr>
          <w:color w:val="1A1B1A"/>
          <w:spacing w:val="-11"/>
        </w:rPr>
        <w:t xml:space="preserve"> </w:t>
      </w:r>
      <w:r>
        <w:rPr>
          <w:color w:val="1A1B1A"/>
        </w:rPr>
        <w:t>the</w:t>
      </w:r>
      <w:r>
        <w:rPr>
          <w:color w:val="1A1B1A"/>
          <w:spacing w:val="-11"/>
        </w:rPr>
        <w:t xml:space="preserve"> </w:t>
      </w:r>
      <w:r>
        <w:rPr>
          <w:color w:val="1A1B1A"/>
        </w:rPr>
        <w:t>unavailability</w:t>
      </w:r>
      <w:r>
        <w:rPr>
          <w:color w:val="1A1B1A"/>
          <w:spacing w:val="-11"/>
        </w:rPr>
        <w:t xml:space="preserve"> </w:t>
      </w:r>
      <w:r>
        <w:rPr>
          <w:color w:val="1A1B1A"/>
        </w:rPr>
        <w:t>of</w:t>
      </w:r>
      <w:r>
        <w:rPr>
          <w:color w:val="1A1B1A"/>
          <w:spacing w:val="-12"/>
        </w:rPr>
        <w:t xml:space="preserve"> </w:t>
      </w:r>
      <w:r>
        <w:rPr>
          <w:color w:val="1A1B1A"/>
        </w:rPr>
        <w:t>data</w:t>
      </w:r>
      <w:r>
        <w:rPr>
          <w:color w:val="1A1B1A"/>
          <w:spacing w:val="-11"/>
        </w:rPr>
        <w:t xml:space="preserve"> </w:t>
      </w:r>
      <w:r>
        <w:rPr>
          <w:color w:val="1A1B1A"/>
        </w:rPr>
        <w:t>from</w:t>
      </w:r>
      <w:r>
        <w:rPr>
          <w:color w:val="1A1B1A"/>
          <w:spacing w:val="-11"/>
        </w:rPr>
        <w:t xml:space="preserve"> </w:t>
      </w:r>
      <w:r>
        <w:rPr>
          <w:color w:val="1A1B1A"/>
        </w:rPr>
        <w:t>South</w:t>
      </w:r>
      <w:r>
        <w:rPr>
          <w:color w:val="1A1B1A"/>
          <w:spacing w:val="-11"/>
        </w:rPr>
        <w:t xml:space="preserve"> </w:t>
      </w:r>
      <w:r>
        <w:rPr>
          <w:color w:val="1A1B1A"/>
        </w:rPr>
        <w:t>Kazakhstan after</w:t>
      </w:r>
      <w:r>
        <w:rPr>
          <w:color w:val="1A1B1A"/>
          <w:spacing w:val="40"/>
        </w:rPr>
        <w:t xml:space="preserve"> </w:t>
      </w:r>
      <w:r>
        <w:rPr>
          <w:color w:val="1A1B1A"/>
        </w:rPr>
        <w:t>2017,</w:t>
      </w:r>
      <w:r>
        <w:rPr>
          <w:color w:val="1A1B1A"/>
          <w:spacing w:val="40"/>
        </w:rPr>
        <w:t xml:space="preserve"> </w:t>
      </w:r>
      <w:r>
        <w:rPr>
          <w:color w:val="1A1B1A"/>
        </w:rPr>
        <w:t>due</w:t>
      </w:r>
      <w:r>
        <w:rPr>
          <w:color w:val="1A1B1A"/>
          <w:spacing w:val="40"/>
        </w:rPr>
        <w:t xml:space="preserve"> </w:t>
      </w:r>
      <w:r>
        <w:rPr>
          <w:color w:val="1A1B1A"/>
        </w:rPr>
        <w:t>to</w:t>
      </w:r>
      <w:r>
        <w:rPr>
          <w:color w:val="1A1B1A"/>
          <w:spacing w:val="40"/>
        </w:rPr>
        <w:t xml:space="preserve"> </w:t>
      </w:r>
      <w:r>
        <w:rPr>
          <w:color w:val="1A1B1A"/>
        </w:rPr>
        <w:t>its</w:t>
      </w:r>
      <w:r>
        <w:rPr>
          <w:color w:val="1A1B1A"/>
          <w:spacing w:val="40"/>
        </w:rPr>
        <w:t xml:space="preserve"> </w:t>
      </w:r>
      <w:r>
        <w:rPr>
          <w:color w:val="1A1B1A"/>
        </w:rPr>
        <w:t>administrative</w:t>
      </w:r>
      <w:r>
        <w:rPr>
          <w:color w:val="1A1B1A"/>
          <w:spacing w:val="40"/>
        </w:rPr>
        <w:t xml:space="preserve"> </w:t>
      </w:r>
      <w:r>
        <w:rPr>
          <w:color w:val="1A1B1A"/>
        </w:rPr>
        <w:t>reorganization,</w:t>
      </w:r>
      <w:r>
        <w:rPr>
          <w:color w:val="1A1B1A"/>
          <w:spacing w:val="40"/>
        </w:rPr>
        <w:t xml:space="preserve"> </w:t>
      </w:r>
      <w:r>
        <w:rPr>
          <w:color w:val="1A1B1A"/>
        </w:rPr>
        <w:t>may</w:t>
      </w:r>
      <w:r>
        <w:rPr>
          <w:color w:val="1A1B1A"/>
          <w:spacing w:val="40"/>
        </w:rPr>
        <w:t xml:space="preserve"> </w:t>
      </w:r>
      <w:r>
        <w:rPr>
          <w:color w:val="1A1B1A"/>
        </w:rPr>
        <w:t>have impacted the analysis of regional variations when using pooled</w:t>
      </w:r>
      <w:r>
        <w:rPr>
          <w:color w:val="1A1B1A"/>
          <w:spacing w:val="80"/>
        </w:rPr>
        <w:t xml:space="preserve"> </w:t>
      </w:r>
      <w:r>
        <w:rPr>
          <w:color w:val="1A1B1A"/>
        </w:rPr>
        <w:t>data from</w:t>
      </w:r>
      <w:r>
        <w:rPr>
          <w:color w:val="1A1B1A"/>
          <w:spacing w:val="-1"/>
        </w:rPr>
        <w:t xml:space="preserve"> </w:t>
      </w:r>
      <w:r>
        <w:rPr>
          <w:color w:val="1A1B1A"/>
        </w:rPr>
        <w:t>2010 to</w:t>
      </w:r>
      <w:r>
        <w:rPr>
          <w:color w:val="1A1B1A"/>
          <w:spacing w:val="-1"/>
        </w:rPr>
        <w:t xml:space="preserve"> </w:t>
      </w:r>
      <w:r>
        <w:rPr>
          <w:color w:val="1A1B1A"/>
        </w:rPr>
        <w:t>2019. This</w:t>
      </w:r>
      <w:r>
        <w:rPr>
          <w:color w:val="1A1B1A"/>
          <w:spacing w:val="-1"/>
        </w:rPr>
        <w:t xml:space="preserve"> </w:t>
      </w:r>
      <w:r>
        <w:rPr>
          <w:color w:val="1A1B1A"/>
        </w:rPr>
        <w:t>limitation could</w:t>
      </w:r>
      <w:r>
        <w:rPr>
          <w:color w:val="1A1B1A"/>
          <w:spacing w:val="-1"/>
        </w:rPr>
        <w:t xml:space="preserve"> </w:t>
      </w:r>
      <w:r>
        <w:rPr>
          <w:color w:val="1A1B1A"/>
        </w:rPr>
        <w:t>reduce the</w:t>
      </w:r>
      <w:r>
        <w:rPr>
          <w:color w:val="1A1B1A"/>
          <w:spacing w:val="-1"/>
        </w:rPr>
        <w:t xml:space="preserve"> </w:t>
      </w:r>
      <w:r>
        <w:rPr>
          <w:color w:val="1A1B1A"/>
        </w:rPr>
        <w:t>precision of estimates for this region and affect the overall assessment of</w:t>
      </w:r>
      <w:r>
        <w:rPr>
          <w:color w:val="1A1B1A"/>
          <w:spacing w:val="80"/>
        </w:rPr>
        <w:t xml:space="preserve"> </w:t>
      </w:r>
      <w:r>
        <w:rPr>
          <w:color w:val="1A1B1A"/>
        </w:rPr>
        <w:t>regional heterogeneity. Third, the LMMs, while accounting for</w:t>
      </w:r>
      <w:r>
        <w:rPr>
          <w:color w:val="1A1B1A"/>
          <w:spacing w:val="80"/>
        </w:rPr>
        <w:t xml:space="preserve"> </w:t>
      </w:r>
      <w:r>
        <w:rPr>
          <w:color w:val="1A1B1A"/>
        </w:rPr>
        <w:t>clustering</w:t>
      </w:r>
      <w:r>
        <w:rPr>
          <w:color w:val="1A1B1A"/>
          <w:spacing w:val="40"/>
        </w:rPr>
        <w:t xml:space="preserve"> </w:t>
      </w:r>
      <w:r>
        <w:rPr>
          <w:color w:val="1A1B1A"/>
        </w:rPr>
        <w:t>and</w:t>
      </w:r>
      <w:r>
        <w:rPr>
          <w:color w:val="1A1B1A"/>
          <w:spacing w:val="40"/>
        </w:rPr>
        <w:t xml:space="preserve"> </w:t>
      </w:r>
      <w:r>
        <w:rPr>
          <w:color w:val="1A1B1A"/>
        </w:rPr>
        <w:t>autocorrelation,</w:t>
      </w:r>
      <w:r>
        <w:rPr>
          <w:color w:val="1A1B1A"/>
          <w:spacing w:val="40"/>
        </w:rPr>
        <w:t xml:space="preserve"> </w:t>
      </w:r>
      <w:r>
        <w:rPr>
          <w:color w:val="1A1B1A"/>
        </w:rPr>
        <w:t>may</w:t>
      </w:r>
      <w:r>
        <w:rPr>
          <w:color w:val="1A1B1A"/>
          <w:spacing w:val="40"/>
        </w:rPr>
        <w:t xml:space="preserve"> </w:t>
      </w:r>
      <w:r>
        <w:rPr>
          <w:color w:val="1A1B1A"/>
        </w:rPr>
        <w:t>not</w:t>
      </w:r>
      <w:r>
        <w:rPr>
          <w:color w:val="1A1B1A"/>
          <w:spacing w:val="40"/>
        </w:rPr>
        <w:t xml:space="preserve"> </w:t>
      </w:r>
      <w:r>
        <w:rPr>
          <w:color w:val="1A1B1A"/>
        </w:rPr>
        <w:t>capture</w:t>
      </w:r>
      <w:r>
        <w:rPr>
          <w:color w:val="1A1B1A"/>
          <w:spacing w:val="40"/>
        </w:rPr>
        <w:t xml:space="preserve"> </w:t>
      </w:r>
      <w:r>
        <w:rPr>
          <w:color w:val="1A1B1A"/>
        </w:rPr>
        <w:t>all</w:t>
      </w:r>
      <w:r>
        <w:rPr>
          <w:color w:val="1A1B1A"/>
          <w:spacing w:val="40"/>
        </w:rPr>
        <w:t xml:space="preserve"> </w:t>
      </w:r>
      <w:r>
        <w:rPr>
          <w:color w:val="1A1B1A"/>
        </w:rPr>
        <w:t>sources</w:t>
      </w:r>
      <w:r>
        <w:rPr>
          <w:color w:val="1A1B1A"/>
          <w:spacing w:val="40"/>
        </w:rPr>
        <w:t xml:space="preserve"> </w:t>
      </w:r>
      <w:r>
        <w:rPr>
          <w:color w:val="1A1B1A"/>
        </w:rPr>
        <w:t>of variability,</w:t>
      </w:r>
      <w:r>
        <w:rPr>
          <w:color w:val="1A1B1A"/>
          <w:spacing w:val="-4"/>
        </w:rPr>
        <w:t xml:space="preserve"> </w:t>
      </w:r>
      <w:r>
        <w:rPr>
          <w:color w:val="1A1B1A"/>
        </w:rPr>
        <w:t>such</w:t>
      </w:r>
      <w:r>
        <w:rPr>
          <w:color w:val="1A1B1A"/>
          <w:spacing w:val="-4"/>
        </w:rPr>
        <w:t xml:space="preserve"> </w:t>
      </w:r>
      <w:r>
        <w:rPr>
          <w:color w:val="1A1B1A"/>
        </w:rPr>
        <w:t>as</w:t>
      </w:r>
      <w:r>
        <w:rPr>
          <w:color w:val="1A1B1A"/>
          <w:spacing w:val="-4"/>
        </w:rPr>
        <w:t xml:space="preserve"> </w:t>
      </w:r>
      <w:r>
        <w:rPr>
          <w:color w:val="1A1B1A"/>
        </w:rPr>
        <w:t>unmeasured</w:t>
      </w:r>
      <w:r>
        <w:rPr>
          <w:color w:val="1A1B1A"/>
          <w:spacing w:val="-4"/>
        </w:rPr>
        <w:t xml:space="preserve"> </w:t>
      </w:r>
      <w:r>
        <w:rPr>
          <w:color w:val="1A1B1A"/>
        </w:rPr>
        <w:t>environmental</w:t>
      </w:r>
      <w:r>
        <w:rPr>
          <w:color w:val="1A1B1A"/>
          <w:spacing w:val="-4"/>
        </w:rPr>
        <w:t xml:space="preserve"> </w:t>
      </w:r>
      <w:r>
        <w:rPr>
          <w:color w:val="1A1B1A"/>
        </w:rPr>
        <w:t>factors</w:t>
      </w:r>
      <w:r>
        <w:rPr>
          <w:color w:val="1A1B1A"/>
          <w:spacing w:val="-4"/>
        </w:rPr>
        <w:t xml:space="preserve"> </w:t>
      </w:r>
      <w:r>
        <w:rPr>
          <w:color w:val="1A1B1A"/>
        </w:rPr>
        <w:t>(ambient</w:t>
      </w:r>
      <w:r>
        <w:rPr>
          <w:color w:val="1A1B1A"/>
          <w:spacing w:val="-4"/>
        </w:rPr>
        <w:t xml:space="preserve"> </w:t>
      </w:r>
      <w:r>
        <w:rPr>
          <w:color w:val="1A1B1A"/>
        </w:rPr>
        <w:t>air pollution,</w:t>
      </w:r>
      <w:r>
        <w:rPr>
          <w:color w:val="1A1B1A"/>
          <w:spacing w:val="40"/>
        </w:rPr>
        <w:t xml:space="preserve"> </w:t>
      </w:r>
      <w:r>
        <w:rPr>
          <w:color w:val="1A1B1A"/>
        </w:rPr>
        <w:t>indoor</w:t>
      </w:r>
      <w:r>
        <w:rPr>
          <w:color w:val="1A1B1A"/>
          <w:spacing w:val="40"/>
        </w:rPr>
        <w:t xml:space="preserve"> </w:t>
      </w:r>
      <w:r>
        <w:rPr>
          <w:color w:val="1A1B1A"/>
        </w:rPr>
        <w:t>air</w:t>
      </w:r>
      <w:r>
        <w:rPr>
          <w:color w:val="1A1B1A"/>
          <w:spacing w:val="40"/>
        </w:rPr>
        <w:t xml:space="preserve"> </w:t>
      </w:r>
      <w:r>
        <w:rPr>
          <w:color w:val="1A1B1A"/>
        </w:rPr>
        <w:t>quality,</w:t>
      </w:r>
      <w:r>
        <w:rPr>
          <w:color w:val="1A1B1A"/>
          <w:spacing w:val="40"/>
        </w:rPr>
        <w:t xml:space="preserve"> </w:t>
      </w:r>
      <w:r>
        <w:rPr>
          <w:color w:val="1A1B1A"/>
        </w:rPr>
        <w:t>climate</w:t>
      </w:r>
      <w:r>
        <w:rPr>
          <w:color w:val="1A1B1A"/>
          <w:spacing w:val="40"/>
        </w:rPr>
        <w:t xml:space="preserve"> </w:t>
      </w:r>
      <w:r>
        <w:rPr>
          <w:color w:val="1A1B1A"/>
        </w:rPr>
        <w:t>indicators,</w:t>
      </w:r>
      <w:r>
        <w:rPr>
          <w:color w:val="1A1B1A"/>
          <w:spacing w:val="40"/>
        </w:rPr>
        <w:t xml:space="preserve"> </w:t>
      </w:r>
      <w:r>
        <w:rPr>
          <w:color w:val="1A1B1A"/>
        </w:rPr>
        <w:t>etc.).</w:t>
      </w:r>
      <w:r>
        <w:rPr>
          <w:color w:val="1A1B1A"/>
          <w:spacing w:val="40"/>
        </w:rPr>
        <w:t xml:space="preserve"> </w:t>
      </w:r>
      <w:r>
        <w:rPr>
          <w:color w:val="1A1B1A"/>
        </w:rPr>
        <w:t>These</w:t>
      </w:r>
      <w:r>
        <w:rPr>
          <w:color w:val="1A1B1A"/>
          <w:spacing w:val="40"/>
        </w:rPr>
        <w:t xml:space="preserve"> </w:t>
      </w:r>
      <w:r>
        <w:rPr>
          <w:color w:val="1A1B1A"/>
        </w:rPr>
        <w:t>environmental</w:t>
      </w:r>
      <w:r>
        <w:rPr>
          <w:color w:val="1A1B1A"/>
          <w:spacing w:val="80"/>
        </w:rPr>
        <w:t xml:space="preserve"> </w:t>
      </w:r>
      <w:r>
        <w:rPr>
          <w:color w:val="1A1B1A"/>
        </w:rPr>
        <w:t>determinants</w:t>
      </w:r>
      <w:r>
        <w:rPr>
          <w:color w:val="1A1B1A"/>
          <w:spacing w:val="80"/>
        </w:rPr>
        <w:t xml:space="preserve"> </w:t>
      </w:r>
      <w:r>
        <w:rPr>
          <w:color w:val="1A1B1A"/>
        </w:rPr>
        <w:t>are</w:t>
      </w:r>
      <w:r>
        <w:rPr>
          <w:color w:val="1A1B1A"/>
          <w:spacing w:val="80"/>
        </w:rPr>
        <w:t xml:space="preserve"> </w:t>
      </w:r>
      <w:r>
        <w:rPr>
          <w:color w:val="1A1B1A"/>
        </w:rPr>
        <w:t>particularly</w:t>
      </w:r>
      <w:r>
        <w:rPr>
          <w:color w:val="1A1B1A"/>
          <w:spacing w:val="80"/>
        </w:rPr>
        <w:t xml:space="preserve"> </w:t>
      </w:r>
      <w:r>
        <w:rPr>
          <w:color w:val="1A1B1A"/>
        </w:rPr>
        <w:t>important</w:t>
      </w:r>
      <w:r>
        <w:rPr>
          <w:color w:val="1A1B1A"/>
          <w:spacing w:val="80"/>
        </w:rPr>
        <w:t xml:space="preserve"> </w:t>
      </w:r>
      <w:r>
        <w:rPr>
          <w:color w:val="1A1B1A"/>
        </w:rPr>
        <w:t>for</w:t>
      </w:r>
      <w:r>
        <w:rPr>
          <w:color w:val="1A1B1A"/>
          <w:spacing w:val="40"/>
        </w:rPr>
        <w:t xml:space="preserve"> </w:t>
      </w:r>
      <w:r>
        <w:rPr>
          <w:color w:val="1A1B1A"/>
        </w:rPr>
        <w:t>respiratory</w:t>
      </w:r>
      <w:r>
        <w:rPr>
          <w:color w:val="1A1B1A"/>
          <w:spacing w:val="-7"/>
        </w:rPr>
        <w:t xml:space="preserve"> </w:t>
      </w:r>
      <w:r>
        <w:rPr>
          <w:color w:val="1A1B1A"/>
        </w:rPr>
        <w:t>conditions</w:t>
      </w:r>
      <w:r>
        <w:rPr>
          <w:color w:val="1A1B1A"/>
          <w:spacing w:val="-7"/>
        </w:rPr>
        <w:t xml:space="preserve"> </w:t>
      </w:r>
      <w:r>
        <w:rPr>
          <w:color w:val="1A1B1A"/>
        </w:rPr>
        <w:t>such</w:t>
      </w:r>
      <w:r>
        <w:rPr>
          <w:color w:val="1A1B1A"/>
          <w:spacing w:val="-7"/>
        </w:rPr>
        <w:t xml:space="preserve"> </w:t>
      </w:r>
      <w:r>
        <w:rPr>
          <w:color w:val="1A1B1A"/>
        </w:rPr>
        <w:t>as</w:t>
      </w:r>
      <w:r>
        <w:rPr>
          <w:color w:val="1A1B1A"/>
          <w:spacing w:val="-7"/>
        </w:rPr>
        <w:t xml:space="preserve"> </w:t>
      </w:r>
      <w:r>
        <w:rPr>
          <w:color w:val="1A1B1A"/>
        </w:rPr>
        <w:t>asthma,</w:t>
      </w:r>
      <w:r>
        <w:rPr>
          <w:color w:val="1A1B1A"/>
          <w:spacing w:val="-7"/>
        </w:rPr>
        <w:t xml:space="preserve"> </w:t>
      </w:r>
      <w:r>
        <w:rPr>
          <w:color w:val="1A1B1A"/>
        </w:rPr>
        <w:t>as</w:t>
      </w:r>
      <w:r>
        <w:rPr>
          <w:color w:val="1A1B1A"/>
          <w:spacing w:val="-7"/>
        </w:rPr>
        <w:t xml:space="preserve"> </w:t>
      </w:r>
      <w:r>
        <w:rPr>
          <w:color w:val="1A1B1A"/>
        </w:rPr>
        <w:t>substantial</w:t>
      </w:r>
      <w:r>
        <w:rPr>
          <w:color w:val="1A1B1A"/>
          <w:spacing w:val="-7"/>
        </w:rPr>
        <w:t xml:space="preserve"> </w:t>
      </w:r>
      <w:r>
        <w:rPr>
          <w:color w:val="1A1B1A"/>
        </w:rPr>
        <w:t>evidence</w:t>
      </w:r>
      <w:r>
        <w:rPr>
          <w:color w:val="1A1B1A"/>
          <w:spacing w:val="-7"/>
        </w:rPr>
        <w:t xml:space="preserve"> </w:t>
      </w:r>
      <w:r>
        <w:rPr>
          <w:color w:val="1A1B1A"/>
        </w:rPr>
        <w:t>links air</w:t>
      </w:r>
      <w:r>
        <w:rPr>
          <w:color w:val="1A1B1A"/>
          <w:spacing w:val="40"/>
        </w:rPr>
        <w:t xml:space="preserve"> </w:t>
      </w:r>
      <w:r>
        <w:rPr>
          <w:color w:val="1A1B1A"/>
        </w:rPr>
        <w:t>pollutants</w:t>
      </w:r>
      <w:r>
        <w:rPr>
          <w:color w:val="1A1B1A"/>
          <w:spacing w:val="40"/>
        </w:rPr>
        <w:t xml:space="preserve"> </w:t>
      </w:r>
      <w:r>
        <w:rPr>
          <w:color w:val="1A1B1A"/>
        </w:rPr>
        <w:t>and</w:t>
      </w:r>
      <w:r>
        <w:rPr>
          <w:color w:val="1A1B1A"/>
          <w:spacing w:val="40"/>
        </w:rPr>
        <w:t xml:space="preserve"> </w:t>
      </w:r>
      <w:r>
        <w:rPr>
          <w:color w:val="1A1B1A"/>
        </w:rPr>
        <w:t>climate</w:t>
      </w:r>
      <w:r>
        <w:rPr>
          <w:color w:val="1A1B1A"/>
          <w:spacing w:val="40"/>
        </w:rPr>
        <w:t xml:space="preserve"> </w:t>
      </w:r>
      <w:r>
        <w:rPr>
          <w:color w:val="1A1B1A"/>
        </w:rPr>
        <w:t>variables</w:t>
      </w:r>
      <w:r>
        <w:rPr>
          <w:color w:val="1A1B1A"/>
          <w:spacing w:val="40"/>
        </w:rPr>
        <w:t xml:space="preserve"> </w:t>
      </w:r>
      <w:r>
        <w:rPr>
          <w:color w:val="1A1B1A"/>
        </w:rPr>
        <w:t>to</w:t>
      </w:r>
      <w:r>
        <w:rPr>
          <w:color w:val="1A1B1A"/>
          <w:spacing w:val="40"/>
        </w:rPr>
        <w:t xml:space="preserve"> </w:t>
      </w:r>
      <w:r>
        <w:rPr>
          <w:color w:val="1A1B1A"/>
        </w:rPr>
        <w:t>respiratory</w:t>
      </w:r>
      <w:r>
        <w:rPr>
          <w:color w:val="1A1B1A"/>
          <w:spacing w:val="40"/>
        </w:rPr>
        <w:t xml:space="preserve"> </w:t>
      </w:r>
      <w:r>
        <w:rPr>
          <w:color w:val="1A1B1A"/>
        </w:rPr>
        <w:t>symptom</w:t>
      </w:r>
      <w:r>
        <w:rPr>
          <w:color w:val="1A1B1A"/>
          <w:spacing w:val="80"/>
        </w:rPr>
        <w:t xml:space="preserve"> </w:t>
      </w:r>
      <w:r>
        <w:rPr>
          <w:color w:val="1A1B1A"/>
        </w:rPr>
        <w:t>exacerbation and disease progression in pediatric populations (</w:t>
      </w:r>
      <w:hyperlink w:anchor="_bookmark163" w:history="1">
        <w:r>
          <w:rPr>
            <w:color w:val="1DB5C3"/>
          </w:rPr>
          <w:t>11</w:t>
        </w:r>
      </w:hyperlink>
      <w:r>
        <w:rPr>
          <w:color w:val="1A1B1A"/>
        </w:rPr>
        <w:t xml:space="preserve">, </w:t>
      </w:r>
      <w:hyperlink w:anchor="_bookmark218" w:history="1">
        <w:r>
          <w:rPr>
            <w:color w:val="1DB5C3"/>
          </w:rPr>
          <w:t>69</w:t>
        </w:r>
      </w:hyperlink>
      <w:r>
        <w:rPr>
          <w:color w:val="1A1B1A"/>
        </w:rPr>
        <w:t>). For example, our findings show that the significantly lower incidence</w:t>
      </w:r>
      <w:r>
        <w:rPr>
          <w:color w:val="1A1B1A"/>
          <w:spacing w:val="40"/>
        </w:rPr>
        <w:t xml:space="preserve"> </w:t>
      </w:r>
      <w:r>
        <w:rPr>
          <w:color w:val="1A1B1A"/>
        </w:rPr>
        <w:t>of</w:t>
      </w:r>
      <w:r>
        <w:rPr>
          <w:color w:val="1A1B1A"/>
          <w:spacing w:val="40"/>
        </w:rPr>
        <w:t xml:space="preserve"> </w:t>
      </w:r>
      <w:r>
        <w:rPr>
          <w:color w:val="1A1B1A"/>
        </w:rPr>
        <w:t>respiratory</w:t>
      </w:r>
      <w:r>
        <w:rPr>
          <w:color w:val="1A1B1A"/>
          <w:spacing w:val="40"/>
        </w:rPr>
        <w:t xml:space="preserve"> </w:t>
      </w:r>
      <w:r>
        <w:rPr>
          <w:color w:val="1A1B1A"/>
        </w:rPr>
        <w:t>diseases</w:t>
      </w:r>
      <w:r>
        <w:rPr>
          <w:color w:val="1A1B1A"/>
          <w:spacing w:val="40"/>
        </w:rPr>
        <w:t xml:space="preserve"> </w:t>
      </w:r>
      <w:r>
        <w:rPr>
          <w:color w:val="1A1B1A"/>
        </w:rPr>
        <w:t>in</w:t>
      </w:r>
      <w:r>
        <w:rPr>
          <w:color w:val="1A1B1A"/>
          <w:spacing w:val="40"/>
        </w:rPr>
        <w:t xml:space="preserve"> </w:t>
      </w:r>
      <w:r>
        <w:rPr>
          <w:color w:val="1A1B1A"/>
        </w:rPr>
        <w:t>industrial</w:t>
      </w:r>
      <w:r>
        <w:rPr>
          <w:color w:val="1A1B1A"/>
          <w:spacing w:val="40"/>
        </w:rPr>
        <w:t xml:space="preserve"> </w:t>
      </w:r>
      <w:r>
        <w:rPr>
          <w:color w:val="1A1B1A"/>
        </w:rPr>
        <w:t>regions</w:t>
      </w:r>
      <w:r>
        <w:rPr>
          <w:color w:val="1A1B1A"/>
          <w:spacing w:val="40"/>
        </w:rPr>
        <w:t xml:space="preserve"> </w:t>
      </w:r>
      <w:r>
        <w:rPr>
          <w:color w:val="1A1B1A"/>
        </w:rPr>
        <w:t>such</w:t>
      </w:r>
      <w:r>
        <w:rPr>
          <w:color w:val="1A1B1A"/>
          <w:spacing w:val="40"/>
        </w:rPr>
        <w:t xml:space="preserve"> </w:t>
      </w:r>
      <w:r>
        <w:rPr>
          <w:color w:val="1A1B1A"/>
        </w:rPr>
        <w:t>as Aqtöbe</w:t>
      </w:r>
      <w:r>
        <w:rPr>
          <w:color w:val="1A1B1A"/>
          <w:spacing w:val="40"/>
        </w:rPr>
        <w:t xml:space="preserve"> </w:t>
      </w:r>
      <w:r>
        <w:rPr>
          <w:color w:val="1A1B1A"/>
        </w:rPr>
        <w:t>and</w:t>
      </w:r>
      <w:r>
        <w:rPr>
          <w:color w:val="1A1B1A"/>
          <w:spacing w:val="40"/>
        </w:rPr>
        <w:t xml:space="preserve"> </w:t>
      </w:r>
      <w:r>
        <w:rPr>
          <w:color w:val="1A1B1A"/>
        </w:rPr>
        <w:t>Atyrau</w:t>
      </w:r>
      <w:r>
        <w:rPr>
          <w:color w:val="1A1B1A"/>
          <w:spacing w:val="40"/>
        </w:rPr>
        <w:t xml:space="preserve"> </w:t>
      </w:r>
      <w:r>
        <w:rPr>
          <w:color w:val="1A1B1A"/>
        </w:rPr>
        <w:t>contrasts</w:t>
      </w:r>
      <w:r>
        <w:rPr>
          <w:color w:val="1A1B1A"/>
          <w:spacing w:val="40"/>
        </w:rPr>
        <w:t xml:space="preserve"> </w:t>
      </w:r>
      <w:r>
        <w:rPr>
          <w:color w:val="1A1B1A"/>
        </w:rPr>
        <w:t>with</w:t>
      </w:r>
      <w:r>
        <w:rPr>
          <w:color w:val="1A1B1A"/>
          <w:spacing w:val="40"/>
        </w:rPr>
        <w:t xml:space="preserve"> </w:t>
      </w:r>
      <w:r>
        <w:rPr>
          <w:color w:val="1A1B1A"/>
        </w:rPr>
        <w:t>the</w:t>
      </w:r>
      <w:r>
        <w:rPr>
          <w:color w:val="1A1B1A"/>
          <w:spacing w:val="40"/>
        </w:rPr>
        <w:t xml:space="preserve"> </w:t>
      </w:r>
      <w:r>
        <w:rPr>
          <w:color w:val="1A1B1A"/>
        </w:rPr>
        <w:t>higher</w:t>
      </w:r>
      <w:r>
        <w:rPr>
          <w:color w:val="1A1B1A"/>
          <w:spacing w:val="40"/>
        </w:rPr>
        <w:t xml:space="preserve"> </w:t>
      </w:r>
      <w:r>
        <w:rPr>
          <w:color w:val="1A1B1A"/>
        </w:rPr>
        <w:t>burden</w:t>
      </w:r>
      <w:r>
        <w:rPr>
          <w:color w:val="1A1B1A"/>
          <w:spacing w:val="40"/>
        </w:rPr>
        <w:t xml:space="preserve"> </w:t>
      </w:r>
      <w:r>
        <w:rPr>
          <w:color w:val="1A1B1A"/>
        </w:rPr>
        <w:t>in</w:t>
      </w:r>
      <w:r>
        <w:rPr>
          <w:color w:val="1A1B1A"/>
          <w:spacing w:val="40"/>
        </w:rPr>
        <w:t xml:space="preserve"> </w:t>
      </w:r>
      <w:r>
        <w:rPr>
          <w:color w:val="1A1B1A"/>
        </w:rPr>
        <w:t>coal- d</w:t>
      </w:r>
      <w:r>
        <w:rPr>
          <w:color w:val="1A1B1A"/>
        </w:rPr>
        <w:t>ependent Pavlodar. The absence of these environmental metrics represents a significant gap, especially for Kazakhstan’s industrial regions,</w:t>
      </w:r>
      <w:r>
        <w:rPr>
          <w:color w:val="1A1B1A"/>
          <w:spacing w:val="40"/>
        </w:rPr>
        <w:t xml:space="preserve"> </w:t>
      </w:r>
      <w:r>
        <w:rPr>
          <w:color w:val="1A1B1A"/>
        </w:rPr>
        <w:t>where</w:t>
      </w:r>
      <w:r>
        <w:rPr>
          <w:color w:val="1A1B1A"/>
          <w:spacing w:val="40"/>
        </w:rPr>
        <w:t xml:space="preserve"> </w:t>
      </w:r>
      <w:r>
        <w:rPr>
          <w:color w:val="1A1B1A"/>
        </w:rPr>
        <w:t>such</w:t>
      </w:r>
      <w:r>
        <w:rPr>
          <w:color w:val="1A1B1A"/>
          <w:spacing w:val="40"/>
        </w:rPr>
        <w:t xml:space="preserve"> </w:t>
      </w:r>
      <w:r>
        <w:rPr>
          <w:color w:val="1A1B1A"/>
        </w:rPr>
        <w:t>exposures</w:t>
      </w:r>
      <w:r>
        <w:rPr>
          <w:color w:val="1A1B1A"/>
          <w:spacing w:val="40"/>
        </w:rPr>
        <w:t xml:space="preserve"> </w:t>
      </w:r>
      <w:r>
        <w:rPr>
          <w:color w:val="1A1B1A"/>
        </w:rPr>
        <w:t>may</w:t>
      </w:r>
      <w:r>
        <w:rPr>
          <w:color w:val="1A1B1A"/>
          <w:spacing w:val="40"/>
        </w:rPr>
        <w:t xml:space="preserve"> </w:t>
      </w:r>
      <w:r>
        <w:rPr>
          <w:color w:val="1A1B1A"/>
        </w:rPr>
        <w:t>disproportionately</w:t>
      </w:r>
      <w:r>
        <w:rPr>
          <w:color w:val="1A1B1A"/>
          <w:spacing w:val="40"/>
        </w:rPr>
        <w:t xml:space="preserve"> </w:t>
      </w:r>
      <w:r>
        <w:rPr>
          <w:color w:val="1A1B1A"/>
        </w:rPr>
        <w:t>affect respiratory health outcomes. However, consistent reliable regiona</w:t>
      </w:r>
      <w:r>
        <w:rPr>
          <w:color w:val="1A1B1A"/>
        </w:rPr>
        <w:t>l data</w:t>
      </w:r>
      <w:r>
        <w:rPr>
          <w:color w:val="1A1B1A"/>
          <w:spacing w:val="30"/>
        </w:rPr>
        <w:t xml:space="preserve"> </w:t>
      </w:r>
      <w:r>
        <w:rPr>
          <w:color w:val="1A1B1A"/>
        </w:rPr>
        <w:t>for</w:t>
      </w:r>
      <w:r>
        <w:rPr>
          <w:color w:val="1A1B1A"/>
          <w:spacing w:val="30"/>
        </w:rPr>
        <w:t xml:space="preserve"> </w:t>
      </w:r>
      <w:r>
        <w:rPr>
          <w:color w:val="1A1B1A"/>
        </w:rPr>
        <w:t>air</w:t>
      </w:r>
      <w:r>
        <w:rPr>
          <w:color w:val="1A1B1A"/>
          <w:spacing w:val="30"/>
        </w:rPr>
        <w:t xml:space="preserve"> </w:t>
      </w:r>
      <w:r>
        <w:rPr>
          <w:color w:val="1A1B1A"/>
        </w:rPr>
        <w:t>pollutants</w:t>
      </w:r>
      <w:r>
        <w:rPr>
          <w:color w:val="1A1B1A"/>
          <w:spacing w:val="30"/>
        </w:rPr>
        <w:t xml:space="preserve"> </w:t>
      </w:r>
      <w:r>
        <w:rPr>
          <w:color w:val="1A1B1A"/>
        </w:rPr>
        <w:t>were</w:t>
      </w:r>
      <w:r>
        <w:rPr>
          <w:color w:val="1A1B1A"/>
          <w:spacing w:val="30"/>
        </w:rPr>
        <w:t xml:space="preserve"> </w:t>
      </w:r>
      <w:r>
        <w:rPr>
          <w:color w:val="1A1B1A"/>
        </w:rPr>
        <w:t>not</w:t>
      </w:r>
      <w:r>
        <w:rPr>
          <w:color w:val="1A1B1A"/>
          <w:spacing w:val="30"/>
        </w:rPr>
        <w:t xml:space="preserve"> </w:t>
      </w:r>
      <w:r>
        <w:rPr>
          <w:color w:val="1A1B1A"/>
        </w:rPr>
        <w:t>available</w:t>
      </w:r>
      <w:r>
        <w:rPr>
          <w:color w:val="1A1B1A"/>
          <w:spacing w:val="30"/>
        </w:rPr>
        <w:t xml:space="preserve"> </w:t>
      </w:r>
      <w:r>
        <w:rPr>
          <w:color w:val="1A1B1A"/>
        </w:rPr>
        <w:t>prior</w:t>
      </w:r>
      <w:r>
        <w:rPr>
          <w:color w:val="1A1B1A"/>
          <w:spacing w:val="30"/>
        </w:rPr>
        <w:t xml:space="preserve"> </w:t>
      </w:r>
      <w:r>
        <w:rPr>
          <w:color w:val="1A1B1A"/>
        </w:rPr>
        <w:t>to</w:t>
      </w:r>
      <w:r>
        <w:rPr>
          <w:color w:val="1A1B1A"/>
          <w:spacing w:val="30"/>
        </w:rPr>
        <w:t xml:space="preserve"> </w:t>
      </w:r>
      <w:r>
        <w:rPr>
          <w:color w:val="1A1B1A"/>
        </w:rPr>
        <w:t>2019,</w:t>
      </w:r>
      <w:r>
        <w:rPr>
          <w:color w:val="1A1B1A"/>
          <w:spacing w:val="30"/>
        </w:rPr>
        <w:t xml:space="preserve"> </w:t>
      </w:r>
      <w:r>
        <w:rPr>
          <w:color w:val="1A1B1A"/>
        </w:rPr>
        <w:t>though recent advancements in environmental monitoring systems will</w:t>
      </w:r>
      <w:r>
        <w:rPr>
          <w:color w:val="1A1B1A"/>
          <w:spacing w:val="40"/>
        </w:rPr>
        <w:t xml:space="preserve"> </w:t>
      </w:r>
      <w:r>
        <w:rPr>
          <w:color w:val="1A1B1A"/>
        </w:rPr>
        <w:t>enable</w:t>
      </w:r>
      <w:r>
        <w:rPr>
          <w:color w:val="1A1B1A"/>
          <w:spacing w:val="41"/>
        </w:rPr>
        <w:t xml:space="preserve"> </w:t>
      </w:r>
      <w:r>
        <w:rPr>
          <w:color w:val="1A1B1A"/>
        </w:rPr>
        <w:t>future</w:t>
      </w:r>
      <w:r>
        <w:rPr>
          <w:color w:val="1A1B1A"/>
          <w:spacing w:val="41"/>
        </w:rPr>
        <w:t xml:space="preserve"> </w:t>
      </w:r>
      <w:r>
        <w:rPr>
          <w:color w:val="1A1B1A"/>
        </w:rPr>
        <w:t>studies</w:t>
      </w:r>
      <w:r>
        <w:rPr>
          <w:color w:val="1A1B1A"/>
          <w:spacing w:val="42"/>
        </w:rPr>
        <w:t xml:space="preserve"> </w:t>
      </w:r>
      <w:r>
        <w:rPr>
          <w:color w:val="1A1B1A"/>
        </w:rPr>
        <w:t>to</w:t>
      </w:r>
      <w:r>
        <w:rPr>
          <w:color w:val="1A1B1A"/>
          <w:spacing w:val="41"/>
        </w:rPr>
        <w:t xml:space="preserve"> </w:t>
      </w:r>
      <w:r>
        <w:rPr>
          <w:color w:val="1A1B1A"/>
        </w:rPr>
        <w:t>incorporate</w:t>
      </w:r>
      <w:r>
        <w:rPr>
          <w:color w:val="1A1B1A"/>
          <w:spacing w:val="41"/>
        </w:rPr>
        <w:t xml:space="preserve"> </w:t>
      </w:r>
      <w:r>
        <w:rPr>
          <w:color w:val="1A1B1A"/>
        </w:rPr>
        <w:t>these</w:t>
      </w:r>
      <w:r>
        <w:rPr>
          <w:color w:val="1A1B1A"/>
          <w:spacing w:val="42"/>
        </w:rPr>
        <w:t xml:space="preserve"> </w:t>
      </w:r>
      <w:r>
        <w:rPr>
          <w:color w:val="1A1B1A"/>
        </w:rPr>
        <w:t>key</w:t>
      </w:r>
      <w:r>
        <w:rPr>
          <w:color w:val="1A1B1A"/>
          <w:spacing w:val="41"/>
        </w:rPr>
        <w:t xml:space="preserve"> </w:t>
      </w:r>
      <w:r>
        <w:rPr>
          <w:color w:val="1A1B1A"/>
        </w:rPr>
        <w:t>parameters</w:t>
      </w:r>
      <w:r>
        <w:rPr>
          <w:color w:val="1A1B1A"/>
          <w:spacing w:val="41"/>
        </w:rPr>
        <w:t xml:space="preserve"> </w:t>
      </w:r>
      <w:r>
        <w:rPr>
          <w:color w:val="1A1B1A"/>
          <w:spacing w:val="-4"/>
        </w:rPr>
        <w:t>into</w:t>
      </w:r>
    </w:p>
    <w:p w:rsidR="009F269F" w:rsidRDefault="002C4AC7">
      <w:pPr>
        <w:pStyle w:val="a3"/>
        <w:spacing w:before="110" w:line="278" w:lineRule="auto"/>
        <w:ind w:left="240" w:right="424"/>
        <w:jc w:val="both"/>
      </w:pPr>
      <w:r>
        <w:br w:type="column"/>
      </w:r>
      <w:r>
        <w:rPr>
          <w:color w:val="1A1B1A"/>
        </w:rPr>
        <w:t>statistical models. Also, we did not have some parameters, such as cases with comorbidities, parental education status, cultural</w:t>
      </w:r>
      <w:r>
        <w:rPr>
          <w:color w:val="1A1B1A"/>
          <w:spacing w:val="40"/>
        </w:rPr>
        <w:t xml:space="preserve"> </w:t>
      </w:r>
      <w:r>
        <w:rPr>
          <w:color w:val="1A1B1A"/>
        </w:rPr>
        <w:t>aspects that may influence greatly children health outcomes (</w:t>
      </w:r>
      <w:hyperlink w:anchor="_bookmark219" w:history="1">
        <w:r>
          <w:rPr>
            <w:color w:val="1DB5C3"/>
          </w:rPr>
          <w:t>70</w:t>
        </w:r>
      </w:hyperlink>
      <w:r>
        <w:rPr>
          <w:color w:val="1A1B1A"/>
        </w:rPr>
        <w:t xml:space="preserve">– </w:t>
      </w:r>
      <w:hyperlink w:anchor="_bookmark220" w:history="1">
        <w:r>
          <w:rPr>
            <w:color w:val="1DB5C3"/>
          </w:rPr>
          <w:t>72</w:t>
        </w:r>
      </w:hyperlink>
      <w:r>
        <w:rPr>
          <w:color w:val="1A1B1A"/>
        </w:rPr>
        <w:t>). Finally, the log-transformation assumes proportional relationships, which may not hold for all predictors, potentially affecting elasticity estimates.</w:t>
      </w:r>
    </w:p>
    <w:p w:rsidR="009F269F" w:rsidRDefault="009F269F">
      <w:pPr>
        <w:pStyle w:val="a3"/>
        <w:spacing w:before="187"/>
      </w:pPr>
    </w:p>
    <w:p w:rsidR="009F269F" w:rsidRDefault="002C4AC7">
      <w:pPr>
        <w:pStyle w:val="2"/>
        <w:numPr>
          <w:ilvl w:val="0"/>
          <w:numId w:val="5"/>
        </w:numPr>
        <w:tabs>
          <w:tab w:val="left" w:pos="461"/>
        </w:tabs>
        <w:ind w:left="461" w:hanging="221"/>
        <w:jc w:val="left"/>
      </w:pPr>
      <w:bookmarkStart w:id="191" w:name="5_Conclusion"/>
      <w:bookmarkEnd w:id="191"/>
      <w:r>
        <w:rPr>
          <w:color w:val="1DB5C3"/>
          <w:spacing w:val="-2"/>
          <w:w w:val="105"/>
        </w:rPr>
        <w:t>Conclusion</w:t>
      </w:r>
    </w:p>
    <w:p w:rsidR="009F269F" w:rsidRDefault="002C4AC7">
      <w:pPr>
        <w:pStyle w:val="a3"/>
        <w:spacing w:before="255" w:line="278" w:lineRule="auto"/>
        <w:ind w:left="240" w:right="424" w:firstLine="283"/>
        <w:jc w:val="both"/>
      </w:pPr>
      <w:r>
        <w:rPr>
          <w:color w:val="1A1B1A"/>
        </w:rPr>
        <w:t>Using panel data from 14 regions and log-transformed linear mixed models, this study i</w:t>
      </w:r>
      <w:r>
        <w:rPr>
          <w:color w:val="1A1B1A"/>
        </w:rPr>
        <w:t xml:space="preserve">dentified distinct socioeconomic, demographic, and healthcare predictors of respiratory diseases, </w:t>
      </w:r>
      <w:r>
        <w:rPr>
          <w:color w:val="1A1B1A"/>
          <w:spacing w:val="-2"/>
        </w:rPr>
        <w:t>asthma,</w:t>
      </w:r>
      <w:r>
        <w:rPr>
          <w:color w:val="1A1B1A"/>
          <w:spacing w:val="-7"/>
        </w:rPr>
        <w:t xml:space="preserve"> </w:t>
      </w:r>
      <w:r>
        <w:rPr>
          <w:color w:val="1A1B1A"/>
          <w:spacing w:val="-2"/>
        </w:rPr>
        <w:t>and</w:t>
      </w:r>
      <w:r>
        <w:rPr>
          <w:color w:val="1A1B1A"/>
          <w:spacing w:val="-7"/>
        </w:rPr>
        <w:t xml:space="preserve"> </w:t>
      </w:r>
      <w:r>
        <w:rPr>
          <w:color w:val="1A1B1A"/>
          <w:spacing w:val="-2"/>
        </w:rPr>
        <w:t>nervous</w:t>
      </w:r>
      <w:r>
        <w:rPr>
          <w:color w:val="1A1B1A"/>
          <w:spacing w:val="-7"/>
        </w:rPr>
        <w:t xml:space="preserve"> </w:t>
      </w:r>
      <w:r>
        <w:rPr>
          <w:color w:val="1A1B1A"/>
          <w:spacing w:val="-2"/>
        </w:rPr>
        <w:t>system</w:t>
      </w:r>
      <w:r>
        <w:rPr>
          <w:color w:val="1A1B1A"/>
          <w:spacing w:val="-7"/>
        </w:rPr>
        <w:t xml:space="preserve"> </w:t>
      </w:r>
      <w:r>
        <w:rPr>
          <w:color w:val="1A1B1A"/>
          <w:spacing w:val="-2"/>
        </w:rPr>
        <w:t>diseases</w:t>
      </w:r>
      <w:r>
        <w:rPr>
          <w:color w:val="1A1B1A"/>
          <w:spacing w:val="-7"/>
        </w:rPr>
        <w:t xml:space="preserve"> </w:t>
      </w:r>
      <w:r>
        <w:rPr>
          <w:color w:val="1A1B1A"/>
          <w:spacing w:val="-2"/>
        </w:rPr>
        <w:t>incidence.</w:t>
      </w:r>
      <w:r>
        <w:rPr>
          <w:color w:val="1A1B1A"/>
          <w:spacing w:val="-7"/>
        </w:rPr>
        <w:t xml:space="preserve"> </w:t>
      </w:r>
      <w:r>
        <w:rPr>
          <w:color w:val="1A1B1A"/>
          <w:spacing w:val="-2"/>
        </w:rPr>
        <w:t>Respiratory</w:t>
      </w:r>
      <w:r>
        <w:rPr>
          <w:color w:val="1A1B1A"/>
          <w:spacing w:val="-7"/>
        </w:rPr>
        <w:t xml:space="preserve"> </w:t>
      </w:r>
      <w:r>
        <w:rPr>
          <w:color w:val="1A1B1A"/>
          <w:spacing w:val="-2"/>
        </w:rPr>
        <w:t>diseases and</w:t>
      </w:r>
      <w:r>
        <w:rPr>
          <w:color w:val="1A1B1A"/>
          <w:spacing w:val="-4"/>
        </w:rPr>
        <w:t xml:space="preserve"> </w:t>
      </w:r>
      <w:r>
        <w:rPr>
          <w:color w:val="1A1B1A"/>
          <w:spacing w:val="-2"/>
        </w:rPr>
        <w:t>asthma</w:t>
      </w:r>
      <w:r>
        <w:rPr>
          <w:color w:val="1A1B1A"/>
          <w:spacing w:val="-4"/>
        </w:rPr>
        <w:t xml:space="preserve"> </w:t>
      </w:r>
      <w:r>
        <w:rPr>
          <w:color w:val="1A1B1A"/>
          <w:spacing w:val="-2"/>
        </w:rPr>
        <w:t>in</w:t>
      </w:r>
      <w:r>
        <w:rPr>
          <w:color w:val="1A1B1A"/>
          <w:spacing w:val="-4"/>
        </w:rPr>
        <w:t xml:space="preserve"> </w:t>
      </w:r>
      <w:r>
        <w:rPr>
          <w:color w:val="1A1B1A"/>
          <w:spacing w:val="-2"/>
        </w:rPr>
        <w:t>Kazakhstani</w:t>
      </w:r>
      <w:r>
        <w:rPr>
          <w:color w:val="1A1B1A"/>
          <w:spacing w:val="-4"/>
        </w:rPr>
        <w:t xml:space="preserve"> </w:t>
      </w:r>
      <w:r>
        <w:rPr>
          <w:color w:val="1A1B1A"/>
          <w:spacing w:val="-2"/>
        </w:rPr>
        <w:t>children</w:t>
      </w:r>
      <w:r>
        <w:rPr>
          <w:color w:val="1A1B1A"/>
          <w:spacing w:val="-4"/>
        </w:rPr>
        <w:t xml:space="preserve"> </w:t>
      </w:r>
      <w:r>
        <w:rPr>
          <w:color w:val="1A1B1A"/>
          <w:spacing w:val="-2"/>
        </w:rPr>
        <w:t>aged</w:t>
      </w:r>
      <w:r>
        <w:rPr>
          <w:color w:val="1A1B1A"/>
          <w:spacing w:val="-4"/>
        </w:rPr>
        <w:t xml:space="preserve"> </w:t>
      </w:r>
      <w:r>
        <w:rPr>
          <w:color w:val="1A1B1A"/>
          <w:spacing w:val="-2"/>
        </w:rPr>
        <w:t>0–14</w:t>
      </w:r>
      <w:r>
        <w:rPr>
          <w:color w:val="1A1B1A"/>
          <w:spacing w:val="-4"/>
        </w:rPr>
        <w:t xml:space="preserve"> </w:t>
      </w:r>
      <w:r>
        <w:rPr>
          <w:color w:val="1A1B1A"/>
          <w:spacing w:val="-2"/>
        </w:rPr>
        <w:t>appear</w:t>
      </w:r>
      <w:r>
        <w:rPr>
          <w:color w:val="1A1B1A"/>
          <w:spacing w:val="-4"/>
        </w:rPr>
        <w:t xml:space="preserve"> </w:t>
      </w:r>
      <w:r>
        <w:rPr>
          <w:color w:val="1A1B1A"/>
          <w:spacing w:val="-2"/>
        </w:rPr>
        <w:t>closely</w:t>
      </w:r>
      <w:r>
        <w:rPr>
          <w:color w:val="1A1B1A"/>
          <w:spacing w:val="-4"/>
        </w:rPr>
        <w:t xml:space="preserve"> </w:t>
      </w:r>
      <w:r>
        <w:rPr>
          <w:color w:val="1A1B1A"/>
          <w:spacing w:val="-2"/>
        </w:rPr>
        <w:t xml:space="preserve">linked </w:t>
      </w:r>
      <w:r>
        <w:rPr>
          <w:color w:val="1A1B1A"/>
        </w:rPr>
        <w:t>to</w:t>
      </w:r>
      <w:r>
        <w:rPr>
          <w:color w:val="1A1B1A"/>
          <w:spacing w:val="-4"/>
        </w:rPr>
        <w:t xml:space="preserve"> </w:t>
      </w:r>
      <w:r>
        <w:rPr>
          <w:color w:val="1A1B1A"/>
        </w:rPr>
        <w:t>regional</w:t>
      </w:r>
      <w:r>
        <w:rPr>
          <w:color w:val="1A1B1A"/>
          <w:spacing w:val="-4"/>
        </w:rPr>
        <w:t xml:space="preserve"> </w:t>
      </w:r>
      <w:r>
        <w:rPr>
          <w:color w:val="1A1B1A"/>
        </w:rPr>
        <w:t>economic</w:t>
      </w:r>
      <w:r>
        <w:rPr>
          <w:color w:val="1A1B1A"/>
          <w:spacing w:val="-4"/>
        </w:rPr>
        <w:t xml:space="preserve"> </w:t>
      </w:r>
      <w:r>
        <w:rPr>
          <w:color w:val="1A1B1A"/>
        </w:rPr>
        <w:t>conditions,</w:t>
      </w:r>
      <w:r>
        <w:rPr>
          <w:color w:val="1A1B1A"/>
          <w:spacing w:val="-4"/>
        </w:rPr>
        <w:t xml:space="preserve"> </w:t>
      </w:r>
      <w:r>
        <w:rPr>
          <w:color w:val="1A1B1A"/>
        </w:rPr>
        <w:t>healthcare</w:t>
      </w:r>
      <w:r>
        <w:rPr>
          <w:color w:val="1A1B1A"/>
          <w:spacing w:val="-4"/>
        </w:rPr>
        <w:t xml:space="preserve"> </w:t>
      </w:r>
      <w:r>
        <w:rPr>
          <w:color w:val="1A1B1A"/>
        </w:rPr>
        <w:t>access,</w:t>
      </w:r>
      <w:r>
        <w:rPr>
          <w:color w:val="1A1B1A"/>
          <w:spacing w:val="-4"/>
        </w:rPr>
        <w:t xml:space="preserve"> </w:t>
      </w:r>
      <w:r>
        <w:rPr>
          <w:color w:val="1A1B1A"/>
        </w:rPr>
        <w:t>and</w:t>
      </w:r>
      <w:r>
        <w:rPr>
          <w:color w:val="1A1B1A"/>
          <w:spacing w:val="-4"/>
        </w:rPr>
        <w:t xml:space="preserve"> </w:t>
      </w:r>
      <w:r>
        <w:rPr>
          <w:color w:val="1A1B1A"/>
        </w:rPr>
        <w:t>inequality. Population</w:t>
      </w:r>
      <w:r>
        <w:rPr>
          <w:color w:val="1A1B1A"/>
          <w:spacing w:val="-3"/>
        </w:rPr>
        <w:t xml:space="preserve"> </w:t>
      </w:r>
      <w:r>
        <w:rPr>
          <w:color w:val="1A1B1A"/>
        </w:rPr>
        <w:t>density</w:t>
      </w:r>
      <w:r>
        <w:rPr>
          <w:color w:val="1A1B1A"/>
          <w:spacing w:val="-3"/>
        </w:rPr>
        <w:t xml:space="preserve"> </w:t>
      </w:r>
      <w:r>
        <w:rPr>
          <w:color w:val="1A1B1A"/>
        </w:rPr>
        <w:t>and</w:t>
      </w:r>
      <w:r>
        <w:rPr>
          <w:color w:val="1A1B1A"/>
          <w:spacing w:val="-3"/>
        </w:rPr>
        <w:t xml:space="preserve"> </w:t>
      </w:r>
      <w:r>
        <w:rPr>
          <w:color w:val="1A1B1A"/>
        </w:rPr>
        <w:t>income</w:t>
      </w:r>
      <w:r>
        <w:rPr>
          <w:color w:val="1A1B1A"/>
          <w:spacing w:val="-3"/>
        </w:rPr>
        <w:t xml:space="preserve"> </w:t>
      </w:r>
      <w:r>
        <w:rPr>
          <w:color w:val="1A1B1A"/>
        </w:rPr>
        <w:t>inequality</w:t>
      </w:r>
      <w:r>
        <w:rPr>
          <w:color w:val="1A1B1A"/>
          <w:spacing w:val="-3"/>
        </w:rPr>
        <w:t xml:space="preserve"> </w:t>
      </w:r>
      <w:r>
        <w:rPr>
          <w:color w:val="1A1B1A"/>
        </w:rPr>
        <w:t>were</w:t>
      </w:r>
      <w:r>
        <w:rPr>
          <w:color w:val="1A1B1A"/>
          <w:spacing w:val="-3"/>
        </w:rPr>
        <w:t xml:space="preserve"> </w:t>
      </w:r>
      <w:r>
        <w:rPr>
          <w:color w:val="1A1B1A"/>
        </w:rPr>
        <w:t>found</w:t>
      </w:r>
      <w:r>
        <w:rPr>
          <w:color w:val="1A1B1A"/>
          <w:spacing w:val="-3"/>
        </w:rPr>
        <w:t xml:space="preserve"> </w:t>
      </w:r>
      <w:r>
        <w:rPr>
          <w:color w:val="1A1B1A"/>
        </w:rPr>
        <w:t>as</w:t>
      </w:r>
      <w:r>
        <w:rPr>
          <w:color w:val="1A1B1A"/>
          <w:spacing w:val="-3"/>
        </w:rPr>
        <w:t xml:space="preserve"> </w:t>
      </w:r>
      <w:r>
        <w:rPr>
          <w:color w:val="1A1B1A"/>
        </w:rPr>
        <w:t xml:space="preserve">consistent predictors, while nervous system disorders showed weaker </w:t>
      </w:r>
      <w:r>
        <w:rPr>
          <w:color w:val="1A1B1A"/>
          <w:spacing w:val="-2"/>
        </w:rPr>
        <w:t xml:space="preserve">associations. Regional patterns in child morbidity reflect underlying </w:t>
      </w:r>
      <w:r>
        <w:rPr>
          <w:color w:val="1A1B1A"/>
        </w:rPr>
        <w:t>socioeconomic di</w:t>
      </w:r>
      <w:r>
        <w:rPr>
          <w:color w:val="1A1B1A"/>
        </w:rPr>
        <w:t>sparities. Addressing socioeconomic disparities through place-based policies may prove effective in reducing the burden of pediatric respiratory and nervous system diseases, particularly in regions with greater income inequality and limited healthcare</w:t>
      </w:r>
      <w:r>
        <w:rPr>
          <w:color w:val="1A1B1A"/>
          <w:spacing w:val="-3"/>
        </w:rPr>
        <w:t xml:space="preserve"> </w:t>
      </w:r>
      <w:r>
        <w:rPr>
          <w:color w:val="1A1B1A"/>
        </w:rPr>
        <w:t>acce</w:t>
      </w:r>
      <w:r>
        <w:rPr>
          <w:color w:val="1A1B1A"/>
        </w:rPr>
        <w:t>ss.</w:t>
      </w:r>
      <w:r>
        <w:rPr>
          <w:color w:val="1A1B1A"/>
          <w:spacing w:val="-3"/>
        </w:rPr>
        <w:t xml:space="preserve"> </w:t>
      </w:r>
      <w:r>
        <w:rPr>
          <w:color w:val="1A1B1A"/>
        </w:rPr>
        <w:t>Addressing</w:t>
      </w:r>
      <w:r>
        <w:rPr>
          <w:color w:val="1A1B1A"/>
          <w:spacing w:val="-3"/>
        </w:rPr>
        <w:t xml:space="preserve"> </w:t>
      </w:r>
      <w:r>
        <w:rPr>
          <w:color w:val="1A1B1A"/>
        </w:rPr>
        <w:t>inequality</w:t>
      </w:r>
      <w:r>
        <w:rPr>
          <w:color w:val="1A1B1A"/>
          <w:spacing w:val="-3"/>
        </w:rPr>
        <w:t xml:space="preserve"> </w:t>
      </w:r>
      <w:r>
        <w:rPr>
          <w:color w:val="1A1B1A"/>
        </w:rPr>
        <w:t>and</w:t>
      </w:r>
      <w:r>
        <w:rPr>
          <w:color w:val="1A1B1A"/>
          <w:spacing w:val="-3"/>
        </w:rPr>
        <w:t xml:space="preserve"> </w:t>
      </w:r>
      <w:r>
        <w:rPr>
          <w:color w:val="1A1B1A"/>
        </w:rPr>
        <w:t>improving</w:t>
      </w:r>
      <w:r>
        <w:rPr>
          <w:color w:val="1A1B1A"/>
          <w:spacing w:val="-3"/>
        </w:rPr>
        <w:t xml:space="preserve"> </w:t>
      </w:r>
      <w:r>
        <w:rPr>
          <w:color w:val="1A1B1A"/>
        </w:rPr>
        <w:t xml:space="preserve">healthcare </w:t>
      </w:r>
      <w:r>
        <w:rPr>
          <w:color w:val="1A1B1A"/>
          <w:spacing w:val="-2"/>
        </w:rPr>
        <w:t>access</w:t>
      </w:r>
      <w:r>
        <w:rPr>
          <w:color w:val="1A1B1A"/>
          <w:spacing w:val="-10"/>
        </w:rPr>
        <w:t xml:space="preserve"> </w:t>
      </w:r>
      <w:r>
        <w:rPr>
          <w:color w:val="1A1B1A"/>
          <w:spacing w:val="-2"/>
        </w:rPr>
        <w:t>may</w:t>
      </w:r>
      <w:r>
        <w:rPr>
          <w:color w:val="1A1B1A"/>
          <w:spacing w:val="-9"/>
        </w:rPr>
        <w:t xml:space="preserve"> </w:t>
      </w:r>
      <w:r>
        <w:rPr>
          <w:color w:val="1A1B1A"/>
          <w:spacing w:val="-2"/>
        </w:rPr>
        <w:t>reduce</w:t>
      </w:r>
      <w:r>
        <w:rPr>
          <w:color w:val="1A1B1A"/>
          <w:spacing w:val="-9"/>
        </w:rPr>
        <w:t xml:space="preserve"> </w:t>
      </w:r>
      <w:r>
        <w:rPr>
          <w:color w:val="1A1B1A"/>
          <w:spacing w:val="-2"/>
        </w:rPr>
        <w:t>the</w:t>
      </w:r>
      <w:r>
        <w:rPr>
          <w:color w:val="1A1B1A"/>
          <w:spacing w:val="-9"/>
        </w:rPr>
        <w:t xml:space="preserve"> </w:t>
      </w:r>
      <w:r>
        <w:rPr>
          <w:color w:val="1A1B1A"/>
          <w:spacing w:val="-2"/>
        </w:rPr>
        <w:t>burden</w:t>
      </w:r>
      <w:r>
        <w:rPr>
          <w:color w:val="1A1B1A"/>
          <w:spacing w:val="-10"/>
        </w:rPr>
        <w:t xml:space="preserve"> </w:t>
      </w:r>
      <w:r>
        <w:rPr>
          <w:color w:val="1A1B1A"/>
          <w:spacing w:val="-2"/>
        </w:rPr>
        <w:t>of</w:t>
      </w:r>
      <w:r>
        <w:rPr>
          <w:color w:val="1A1B1A"/>
          <w:spacing w:val="-9"/>
        </w:rPr>
        <w:t xml:space="preserve"> </w:t>
      </w:r>
      <w:r>
        <w:rPr>
          <w:color w:val="1A1B1A"/>
          <w:spacing w:val="-2"/>
        </w:rPr>
        <w:t>pediatric</w:t>
      </w:r>
      <w:r>
        <w:rPr>
          <w:color w:val="1A1B1A"/>
          <w:spacing w:val="-9"/>
        </w:rPr>
        <w:t xml:space="preserve"> </w:t>
      </w:r>
      <w:r>
        <w:rPr>
          <w:color w:val="1A1B1A"/>
          <w:spacing w:val="-2"/>
        </w:rPr>
        <w:t>disease</w:t>
      </w:r>
      <w:r>
        <w:rPr>
          <w:color w:val="1A1B1A"/>
          <w:spacing w:val="-9"/>
        </w:rPr>
        <w:t xml:space="preserve"> </w:t>
      </w:r>
      <w:r>
        <w:rPr>
          <w:color w:val="1A1B1A"/>
          <w:spacing w:val="-2"/>
        </w:rPr>
        <w:t>and</w:t>
      </w:r>
      <w:r>
        <w:rPr>
          <w:color w:val="1A1B1A"/>
          <w:spacing w:val="-10"/>
        </w:rPr>
        <w:t xml:space="preserve"> </w:t>
      </w:r>
      <w:r>
        <w:rPr>
          <w:color w:val="1A1B1A"/>
          <w:spacing w:val="-2"/>
        </w:rPr>
        <w:t>advance</w:t>
      </w:r>
      <w:r>
        <w:rPr>
          <w:color w:val="1A1B1A"/>
          <w:spacing w:val="-9"/>
        </w:rPr>
        <w:t xml:space="preserve"> </w:t>
      </w:r>
      <w:r>
        <w:rPr>
          <w:color w:val="1A1B1A"/>
          <w:spacing w:val="-2"/>
        </w:rPr>
        <w:t xml:space="preserve">equity </w:t>
      </w:r>
      <w:r>
        <w:rPr>
          <w:color w:val="1A1B1A"/>
        </w:rPr>
        <w:t>in health policy within the post-Soviet context.</w:t>
      </w:r>
    </w:p>
    <w:p w:rsidR="009F269F" w:rsidRDefault="009F269F">
      <w:pPr>
        <w:pStyle w:val="a3"/>
        <w:spacing w:before="186"/>
      </w:pPr>
    </w:p>
    <w:p w:rsidR="009F269F" w:rsidRDefault="002C4AC7">
      <w:pPr>
        <w:pStyle w:val="2"/>
        <w:ind w:left="240"/>
      </w:pPr>
      <w:r>
        <w:rPr>
          <w:color w:val="1DB5C3"/>
        </w:rPr>
        <w:t>Data</w:t>
      </w:r>
      <w:r>
        <w:rPr>
          <w:color w:val="1DB5C3"/>
          <w:spacing w:val="23"/>
        </w:rPr>
        <w:t xml:space="preserve"> </w:t>
      </w:r>
      <w:r>
        <w:rPr>
          <w:color w:val="1DB5C3"/>
        </w:rPr>
        <w:t>availability</w:t>
      </w:r>
      <w:r>
        <w:rPr>
          <w:color w:val="1DB5C3"/>
          <w:spacing w:val="23"/>
        </w:rPr>
        <w:t xml:space="preserve"> </w:t>
      </w:r>
      <w:r>
        <w:rPr>
          <w:color w:val="1DB5C3"/>
          <w:spacing w:val="-2"/>
        </w:rPr>
        <w:t>statement</w:t>
      </w:r>
    </w:p>
    <w:p w:rsidR="009F269F" w:rsidRDefault="002C4AC7">
      <w:pPr>
        <w:pStyle w:val="a3"/>
        <w:spacing w:before="255" w:line="278" w:lineRule="auto"/>
        <w:ind w:left="240" w:right="423" w:firstLine="283"/>
        <w:jc w:val="both"/>
      </w:pPr>
      <w:r>
        <w:rPr>
          <w:color w:val="1A1B1A"/>
          <w:spacing w:val="-2"/>
        </w:rPr>
        <w:t>Publicly</w:t>
      </w:r>
      <w:r>
        <w:rPr>
          <w:color w:val="1A1B1A"/>
          <w:spacing w:val="-6"/>
        </w:rPr>
        <w:t xml:space="preserve"> </w:t>
      </w:r>
      <w:r>
        <w:rPr>
          <w:color w:val="1A1B1A"/>
          <w:spacing w:val="-2"/>
        </w:rPr>
        <w:t>available</w:t>
      </w:r>
      <w:r>
        <w:rPr>
          <w:color w:val="1A1B1A"/>
          <w:spacing w:val="-6"/>
        </w:rPr>
        <w:t xml:space="preserve"> </w:t>
      </w:r>
      <w:r>
        <w:rPr>
          <w:color w:val="1A1B1A"/>
          <w:spacing w:val="-2"/>
        </w:rPr>
        <w:t>datasets</w:t>
      </w:r>
      <w:r>
        <w:rPr>
          <w:color w:val="1A1B1A"/>
          <w:spacing w:val="-6"/>
        </w:rPr>
        <w:t xml:space="preserve"> </w:t>
      </w:r>
      <w:r>
        <w:rPr>
          <w:color w:val="1A1B1A"/>
          <w:spacing w:val="-2"/>
        </w:rPr>
        <w:t>were</w:t>
      </w:r>
      <w:r>
        <w:rPr>
          <w:color w:val="1A1B1A"/>
          <w:spacing w:val="-6"/>
        </w:rPr>
        <w:t xml:space="preserve"> </w:t>
      </w:r>
      <w:r>
        <w:rPr>
          <w:color w:val="1A1B1A"/>
          <w:spacing w:val="-2"/>
        </w:rPr>
        <w:t>analyzed</w:t>
      </w:r>
      <w:r>
        <w:rPr>
          <w:color w:val="1A1B1A"/>
          <w:spacing w:val="-6"/>
        </w:rPr>
        <w:t xml:space="preserve"> </w:t>
      </w:r>
      <w:r>
        <w:rPr>
          <w:color w:val="1A1B1A"/>
          <w:spacing w:val="-2"/>
        </w:rPr>
        <w:t>in</w:t>
      </w:r>
      <w:r>
        <w:rPr>
          <w:color w:val="1A1B1A"/>
          <w:spacing w:val="-6"/>
        </w:rPr>
        <w:t xml:space="preserve"> </w:t>
      </w:r>
      <w:r>
        <w:rPr>
          <w:color w:val="1A1B1A"/>
          <w:spacing w:val="-2"/>
        </w:rPr>
        <w:t>this</w:t>
      </w:r>
      <w:r>
        <w:rPr>
          <w:color w:val="1A1B1A"/>
          <w:spacing w:val="-6"/>
        </w:rPr>
        <w:t xml:space="preserve"> </w:t>
      </w:r>
      <w:r>
        <w:rPr>
          <w:color w:val="1A1B1A"/>
          <w:spacing w:val="-2"/>
        </w:rPr>
        <w:t>study.</w:t>
      </w:r>
      <w:r>
        <w:rPr>
          <w:color w:val="1A1B1A"/>
          <w:spacing w:val="-6"/>
        </w:rPr>
        <w:t xml:space="preserve"> </w:t>
      </w:r>
      <w:r>
        <w:rPr>
          <w:color w:val="1A1B1A"/>
          <w:spacing w:val="-2"/>
        </w:rPr>
        <w:t>This</w:t>
      </w:r>
      <w:r>
        <w:rPr>
          <w:color w:val="1A1B1A"/>
          <w:spacing w:val="-6"/>
        </w:rPr>
        <w:t xml:space="preserve"> </w:t>
      </w:r>
      <w:r>
        <w:rPr>
          <w:color w:val="1A1B1A"/>
          <w:spacing w:val="-2"/>
        </w:rPr>
        <w:t xml:space="preserve">data </w:t>
      </w:r>
      <w:r>
        <w:rPr>
          <w:color w:val="1A1B1A"/>
          <w:spacing w:val="-4"/>
        </w:rPr>
        <w:t>can</w:t>
      </w:r>
      <w:r>
        <w:rPr>
          <w:color w:val="1A1B1A"/>
          <w:spacing w:val="-8"/>
        </w:rPr>
        <w:t xml:space="preserve"> </w:t>
      </w:r>
      <w:r>
        <w:rPr>
          <w:color w:val="1A1B1A"/>
          <w:spacing w:val="-4"/>
        </w:rPr>
        <w:t>be</w:t>
      </w:r>
      <w:r>
        <w:rPr>
          <w:color w:val="1A1B1A"/>
          <w:spacing w:val="-7"/>
        </w:rPr>
        <w:t xml:space="preserve"> </w:t>
      </w:r>
      <w:r>
        <w:rPr>
          <w:color w:val="1A1B1A"/>
          <w:spacing w:val="-4"/>
        </w:rPr>
        <w:t>found:</w:t>
      </w:r>
      <w:r>
        <w:rPr>
          <w:color w:val="1A1B1A"/>
          <w:spacing w:val="-7"/>
        </w:rPr>
        <w:t xml:space="preserve"> </w:t>
      </w:r>
      <w:r>
        <w:rPr>
          <w:color w:val="1A1B1A"/>
          <w:spacing w:val="-4"/>
        </w:rPr>
        <w:t>data</w:t>
      </w:r>
      <w:r>
        <w:rPr>
          <w:color w:val="1A1B1A"/>
          <w:spacing w:val="-7"/>
        </w:rPr>
        <w:t xml:space="preserve"> </w:t>
      </w:r>
      <w:r>
        <w:rPr>
          <w:color w:val="1A1B1A"/>
          <w:spacing w:val="-4"/>
        </w:rPr>
        <w:t>were</w:t>
      </w:r>
      <w:r>
        <w:rPr>
          <w:color w:val="1A1B1A"/>
          <w:spacing w:val="-8"/>
        </w:rPr>
        <w:t xml:space="preserve"> </w:t>
      </w:r>
      <w:r>
        <w:rPr>
          <w:color w:val="1A1B1A"/>
          <w:spacing w:val="-4"/>
        </w:rPr>
        <w:t>derived</w:t>
      </w:r>
      <w:r>
        <w:rPr>
          <w:color w:val="1A1B1A"/>
          <w:spacing w:val="-7"/>
        </w:rPr>
        <w:t xml:space="preserve"> </w:t>
      </w:r>
      <w:r>
        <w:rPr>
          <w:color w:val="1A1B1A"/>
          <w:spacing w:val="-4"/>
        </w:rPr>
        <w:t>from</w:t>
      </w:r>
      <w:r>
        <w:rPr>
          <w:color w:val="1A1B1A"/>
          <w:spacing w:val="-7"/>
        </w:rPr>
        <w:t xml:space="preserve"> </w:t>
      </w:r>
      <w:r>
        <w:rPr>
          <w:color w:val="1A1B1A"/>
          <w:spacing w:val="-4"/>
        </w:rPr>
        <w:t>public</w:t>
      </w:r>
      <w:r>
        <w:rPr>
          <w:color w:val="1A1B1A"/>
          <w:spacing w:val="-7"/>
        </w:rPr>
        <w:t xml:space="preserve"> </w:t>
      </w:r>
      <w:r>
        <w:rPr>
          <w:color w:val="1A1B1A"/>
          <w:spacing w:val="-4"/>
        </w:rPr>
        <w:t>domain</w:t>
      </w:r>
      <w:r>
        <w:rPr>
          <w:color w:val="1A1B1A"/>
          <w:spacing w:val="-8"/>
        </w:rPr>
        <w:t xml:space="preserve"> </w:t>
      </w:r>
      <w:r>
        <w:rPr>
          <w:color w:val="1A1B1A"/>
          <w:spacing w:val="-4"/>
        </w:rPr>
        <w:t>resources:</w:t>
      </w:r>
      <w:r>
        <w:rPr>
          <w:color w:val="1A1B1A"/>
          <w:spacing w:val="-7"/>
        </w:rPr>
        <w:t xml:space="preserve"> </w:t>
      </w:r>
      <w:r>
        <w:rPr>
          <w:color w:val="1A1B1A"/>
          <w:spacing w:val="-4"/>
        </w:rPr>
        <w:t xml:space="preserve">agency </w:t>
      </w:r>
      <w:r>
        <w:rPr>
          <w:color w:val="1A1B1A"/>
        </w:rPr>
        <w:t xml:space="preserve">for Strategic planning and reforms of the Republic of Kazakhstan </w:t>
      </w:r>
      <w:r>
        <w:rPr>
          <w:color w:val="1A1B1A"/>
          <w:spacing w:val="-2"/>
        </w:rPr>
        <w:t>Bureau</w:t>
      </w:r>
      <w:r>
        <w:rPr>
          <w:color w:val="1A1B1A"/>
          <w:spacing w:val="-6"/>
        </w:rPr>
        <w:t xml:space="preserve"> </w:t>
      </w:r>
      <w:r>
        <w:rPr>
          <w:color w:val="1A1B1A"/>
          <w:spacing w:val="-2"/>
        </w:rPr>
        <w:t>of</w:t>
      </w:r>
      <w:r>
        <w:rPr>
          <w:color w:val="1A1B1A"/>
          <w:spacing w:val="-6"/>
        </w:rPr>
        <w:t xml:space="preserve"> </w:t>
      </w:r>
      <w:r>
        <w:rPr>
          <w:color w:val="1A1B1A"/>
          <w:spacing w:val="-2"/>
        </w:rPr>
        <w:t>National</w:t>
      </w:r>
      <w:r>
        <w:rPr>
          <w:color w:val="1A1B1A"/>
          <w:spacing w:val="-6"/>
        </w:rPr>
        <w:t xml:space="preserve"> </w:t>
      </w:r>
      <w:r>
        <w:rPr>
          <w:color w:val="1A1B1A"/>
          <w:spacing w:val="-2"/>
        </w:rPr>
        <w:t>statistics—Main.</w:t>
      </w:r>
      <w:r>
        <w:rPr>
          <w:color w:val="1A1B1A"/>
          <w:spacing w:val="-6"/>
        </w:rPr>
        <w:t xml:space="preserve"> </w:t>
      </w:r>
      <w:r>
        <w:rPr>
          <w:color w:val="1A1B1A"/>
          <w:spacing w:val="-2"/>
        </w:rPr>
        <w:t>Available</w:t>
      </w:r>
      <w:r>
        <w:rPr>
          <w:color w:val="1A1B1A"/>
          <w:spacing w:val="-6"/>
        </w:rPr>
        <w:t xml:space="preserve"> </w:t>
      </w:r>
      <w:r>
        <w:rPr>
          <w:color w:val="1A1B1A"/>
          <w:spacing w:val="-2"/>
        </w:rPr>
        <w:t>online</w:t>
      </w:r>
      <w:r>
        <w:rPr>
          <w:color w:val="1A1B1A"/>
          <w:spacing w:val="-6"/>
        </w:rPr>
        <w:t xml:space="preserve"> </w:t>
      </w:r>
      <w:r>
        <w:rPr>
          <w:color w:val="1A1B1A"/>
          <w:spacing w:val="-2"/>
        </w:rPr>
        <w:t>at:</w:t>
      </w:r>
      <w:r>
        <w:rPr>
          <w:color w:val="1A1B1A"/>
          <w:spacing w:val="-7"/>
        </w:rPr>
        <w:t xml:space="preserve"> </w:t>
      </w:r>
      <w:hyperlink r:id="rId342">
        <w:r>
          <w:rPr>
            <w:color w:val="1DB5C3"/>
            <w:spacing w:val="-2"/>
          </w:rPr>
          <w:t>https://stat</w:t>
        </w:r>
        <w:r>
          <w:rPr>
            <w:color w:val="1DB5C3"/>
            <w:spacing w:val="-2"/>
          </w:rPr>
          <w:t>.</w:t>
        </w:r>
      </w:hyperlink>
      <w:r>
        <w:rPr>
          <w:color w:val="1DB5C3"/>
          <w:spacing w:val="-2"/>
        </w:rPr>
        <w:t xml:space="preserve"> </w:t>
      </w:r>
      <w:hyperlink r:id="rId343">
        <w:r>
          <w:rPr>
            <w:color w:val="1DB5C3"/>
            <w:spacing w:val="-2"/>
          </w:rPr>
          <w:t>gov.kz/en/</w:t>
        </w:r>
      </w:hyperlink>
      <w:r>
        <w:rPr>
          <w:color w:val="1A1B1A"/>
          <w:spacing w:val="-2"/>
        </w:rPr>
        <w:t>.</w:t>
      </w:r>
    </w:p>
    <w:p w:rsidR="009F269F" w:rsidRDefault="009F269F">
      <w:pPr>
        <w:pStyle w:val="a3"/>
        <w:spacing w:before="187"/>
      </w:pPr>
    </w:p>
    <w:p w:rsidR="009F269F" w:rsidRDefault="002C4AC7">
      <w:pPr>
        <w:pStyle w:val="2"/>
        <w:ind w:left="240"/>
      </w:pPr>
      <w:r>
        <w:rPr>
          <w:color w:val="1DB5C3"/>
        </w:rPr>
        <w:t>Ethics</w:t>
      </w:r>
      <w:r>
        <w:rPr>
          <w:color w:val="1DB5C3"/>
          <w:spacing w:val="3"/>
        </w:rPr>
        <w:t xml:space="preserve"> </w:t>
      </w:r>
      <w:r>
        <w:rPr>
          <w:color w:val="1DB5C3"/>
          <w:spacing w:val="-2"/>
        </w:rPr>
        <w:t>statement</w:t>
      </w:r>
    </w:p>
    <w:p w:rsidR="009F269F" w:rsidRDefault="002C4AC7">
      <w:pPr>
        <w:pStyle w:val="a3"/>
        <w:spacing w:before="255" w:line="278" w:lineRule="auto"/>
        <w:ind w:left="240" w:right="424" w:firstLine="283"/>
        <w:jc w:val="both"/>
      </w:pPr>
      <w:r>
        <w:rPr>
          <w:color w:val="1A1B1A"/>
          <w:spacing w:val="-4"/>
        </w:rPr>
        <w:t>This</w:t>
      </w:r>
      <w:r>
        <w:rPr>
          <w:color w:val="1A1B1A"/>
          <w:spacing w:val="-5"/>
        </w:rPr>
        <w:t xml:space="preserve"> </w:t>
      </w:r>
      <w:r>
        <w:rPr>
          <w:color w:val="1A1B1A"/>
          <w:spacing w:val="-4"/>
        </w:rPr>
        <w:t>study</w:t>
      </w:r>
      <w:r>
        <w:rPr>
          <w:color w:val="1A1B1A"/>
          <w:spacing w:val="-5"/>
        </w:rPr>
        <w:t xml:space="preserve"> </w:t>
      </w:r>
      <w:r>
        <w:rPr>
          <w:color w:val="1A1B1A"/>
          <w:spacing w:val="-4"/>
        </w:rPr>
        <w:t>was</w:t>
      </w:r>
      <w:r>
        <w:rPr>
          <w:color w:val="1A1B1A"/>
          <w:spacing w:val="-5"/>
        </w:rPr>
        <w:t xml:space="preserve"> </w:t>
      </w:r>
      <w:r>
        <w:rPr>
          <w:color w:val="1A1B1A"/>
          <w:spacing w:val="-4"/>
        </w:rPr>
        <w:t>conducted</w:t>
      </w:r>
      <w:r>
        <w:rPr>
          <w:color w:val="1A1B1A"/>
          <w:spacing w:val="-5"/>
        </w:rPr>
        <w:t xml:space="preserve"> </w:t>
      </w:r>
      <w:r>
        <w:rPr>
          <w:color w:val="1A1B1A"/>
          <w:spacing w:val="-4"/>
        </w:rPr>
        <w:t>in</w:t>
      </w:r>
      <w:r>
        <w:rPr>
          <w:color w:val="1A1B1A"/>
          <w:spacing w:val="-5"/>
        </w:rPr>
        <w:t xml:space="preserve"> </w:t>
      </w:r>
      <w:r>
        <w:rPr>
          <w:color w:val="1A1B1A"/>
          <w:spacing w:val="-4"/>
        </w:rPr>
        <w:t>accordance</w:t>
      </w:r>
      <w:r>
        <w:rPr>
          <w:color w:val="1A1B1A"/>
          <w:spacing w:val="-5"/>
        </w:rPr>
        <w:t xml:space="preserve"> </w:t>
      </w:r>
      <w:r>
        <w:rPr>
          <w:color w:val="1A1B1A"/>
          <w:spacing w:val="-4"/>
        </w:rPr>
        <w:t>with</w:t>
      </w:r>
      <w:r>
        <w:rPr>
          <w:color w:val="1A1B1A"/>
          <w:spacing w:val="-5"/>
        </w:rPr>
        <w:t xml:space="preserve"> </w:t>
      </w:r>
      <w:r>
        <w:rPr>
          <w:color w:val="1A1B1A"/>
          <w:spacing w:val="-4"/>
        </w:rPr>
        <w:t>local</w:t>
      </w:r>
      <w:r>
        <w:rPr>
          <w:color w:val="1A1B1A"/>
          <w:spacing w:val="-5"/>
        </w:rPr>
        <w:t xml:space="preserve"> </w:t>
      </w:r>
      <w:r>
        <w:rPr>
          <w:color w:val="1A1B1A"/>
          <w:spacing w:val="-4"/>
        </w:rPr>
        <w:t>legislation</w:t>
      </w:r>
      <w:r>
        <w:rPr>
          <w:color w:val="1A1B1A"/>
          <w:spacing w:val="-5"/>
        </w:rPr>
        <w:t xml:space="preserve"> </w:t>
      </w:r>
      <w:r>
        <w:rPr>
          <w:color w:val="1A1B1A"/>
          <w:spacing w:val="-4"/>
        </w:rPr>
        <w:t xml:space="preserve">and </w:t>
      </w:r>
      <w:r>
        <w:rPr>
          <w:color w:val="1A1B1A"/>
        </w:rPr>
        <w:t>institutional</w:t>
      </w:r>
      <w:r>
        <w:rPr>
          <w:color w:val="1A1B1A"/>
          <w:spacing w:val="-4"/>
        </w:rPr>
        <w:t xml:space="preserve"> </w:t>
      </w:r>
      <w:r>
        <w:rPr>
          <w:color w:val="1A1B1A"/>
        </w:rPr>
        <w:t>requirements,</w:t>
      </w:r>
      <w:r>
        <w:rPr>
          <w:color w:val="1A1B1A"/>
          <w:spacing w:val="-4"/>
        </w:rPr>
        <w:t xml:space="preserve"> </w:t>
      </w:r>
      <w:r>
        <w:rPr>
          <w:color w:val="1A1B1A"/>
        </w:rPr>
        <w:t>receiving</w:t>
      </w:r>
      <w:r>
        <w:rPr>
          <w:color w:val="1A1B1A"/>
          <w:spacing w:val="-4"/>
        </w:rPr>
        <w:t xml:space="preserve"> </w:t>
      </w:r>
      <w:r>
        <w:rPr>
          <w:color w:val="1A1B1A"/>
        </w:rPr>
        <w:t>ethical</w:t>
      </w:r>
      <w:r>
        <w:rPr>
          <w:color w:val="1A1B1A"/>
          <w:spacing w:val="-4"/>
        </w:rPr>
        <w:t xml:space="preserve"> </w:t>
      </w:r>
      <w:r>
        <w:rPr>
          <w:color w:val="1A1B1A"/>
        </w:rPr>
        <w:t>approval</w:t>
      </w:r>
      <w:r>
        <w:rPr>
          <w:color w:val="1A1B1A"/>
          <w:spacing w:val="-4"/>
        </w:rPr>
        <w:t xml:space="preserve"> </w:t>
      </w:r>
      <w:r>
        <w:rPr>
          <w:color w:val="1A1B1A"/>
        </w:rPr>
        <w:t>from</w:t>
      </w:r>
      <w:r>
        <w:rPr>
          <w:color w:val="1A1B1A"/>
          <w:spacing w:val="-4"/>
        </w:rPr>
        <w:t xml:space="preserve"> </w:t>
      </w:r>
      <w:r>
        <w:rPr>
          <w:color w:val="1A1B1A"/>
        </w:rPr>
        <w:t>the</w:t>
      </w:r>
      <w:r>
        <w:rPr>
          <w:color w:val="1A1B1A"/>
          <w:spacing w:val="-4"/>
        </w:rPr>
        <w:t xml:space="preserve"> </w:t>
      </w:r>
      <w:r>
        <w:rPr>
          <w:color w:val="1A1B1A"/>
        </w:rPr>
        <w:t xml:space="preserve">IRB </w:t>
      </w:r>
      <w:r>
        <w:rPr>
          <w:color w:val="1A1B1A"/>
          <w:spacing w:val="-4"/>
        </w:rPr>
        <w:t>Ethics</w:t>
      </w:r>
      <w:r>
        <w:rPr>
          <w:color w:val="1A1B1A"/>
          <w:spacing w:val="-6"/>
        </w:rPr>
        <w:t xml:space="preserve"> </w:t>
      </w:r>
      <w:r>
        <w:rPr>
          <w:color w:val="1A1B1A"/>
          <w:spacing w:val="-4"/>
        </w:rPr>
        <w:t>Committee</w:t>
      </w:r>
      <w:r>
        <w:rPr>
          <w:color w:val="1A1B1A"/>
          <w:spacing w:val="-6"/>
        </w:rPr>
        <w:t xml:space="preserve"> </w:t>
      </w:r>
      <w:r>
        <w:rPr>
          <w:color w:val="1A1B1A"/>
          <w:spacing w:val="-4"/>
        </w:rPr>
        <w:t>of</w:t>
      </w:r>
      <w:r>
        <w:rPr>
          <w:color w:val="1A1B1A"/>
          <w:spacing w:val="-6"/>
        </w:rPr>
        <w:t xml:space="preserve"> </w:t>
      </w:r>
      <w:r>
        <w:rPr>
          <w:color w:val="1A1B1A"/>
          <w:spacing w:val="-4"/>
        </w:rPr>
        <w:t>Karaganda</w:t>
      </w:r>
      <w:r>
        <w:rPr>
          <w:color w:val="1A1B1A"/>
          <w:spacing w:val="-6"/>
        </w:rPr>
        <w:t xml:space="preserve"> </w:t>
      </w:r>
      <w:r>
        <w:rPr>
          <w:color w:val="1A1B1A"/>
          <w:spacing w:val="-4"/>
        </w:rPr>
        <w:t>Medical</w:t>
      </w:r>
      <w:r>
        <w:rPr>
          <w:color w:val="1A1B1A"/>
          <w:spacing w:val="-6"/>
        </w:rPr>
        <w:t xml:space="preserve"> </w:t>
      </w:r>
      <w:r>
        <w:rPr>
          <w:color w:val="1A1B1A"/>
          <w:spacing w:val="-4"/>
        </w:rPr>
        <w:t>University</w:t>
      </w:r>
      <w:r>
        <w:rPr>
          <w:color w:val="1A1B1A"/>
          <w:spacing w:val="-6"/>
        </w:rPr>
        <w:t xml:space="preserve"> </w:t>
      </w:r>
      <w:r>
        <w:rPr>
          <w:color w:val="1A1B1A"/>
          <w:spacing w:val="-4"/>
        </w:rPr>
        <w:t>(protocol</w:t>
      </w:r>
      <w:r>
        <w:rPr>
          <w:color w:val="1A1B1A"/>
          <w:spacing w:val="-6"/>
        </w:rPr>
        <w:t xml:space="preserve"> </w:t>
      </w:r>
      <w:r>
        <w:rPr>
          <w:color w:val="1A1B1A"/>
          <w:spacing w:val="-4"/>
        </w:rPr>
        <w:t xml:space="preserve">number </w:t>
      </w:r>
      <w:r>
        <w:rPr>
          <w:color w:val="1A1B1A"/>
        </w:rPr>
        <w:t>09-45, November 27, 2023).</w:t>
      </w:r>
    </w:p>
    <w:p w:rsidR="009F269F" w:rsidRDefault="009F269F">
      <w:pPr>
        <w:pStyle w:val="a3"/>
        <w:spacing w:before="187"/>
      </w:pPr>
    </w:p>
    <w:p w:rsidR="009F269F" w:rsidRDefault="002C4AC7">
      <w:pPr>
        <w:pStyle w:val="2"/>
        <w:ind w:left="240"/>
      </w:pPr>
      <w:r>
        <w:rPr>
          <w:color w:val="1DB5C3"/>
        </w:rPr>
        <w:t>Author</w:t>
      </w:r>
      <w:r>
        <w:rPr>
          <w:color w:val="1DB5C3"/>
          <w:spacing w:val="57"/>
        </w:rPr>
        <w:t xml:space="preserve"> </w:t>
      </w:r>
      <w:r>
        <w:rPr>
          <w:color w:val="1DB5C3"/>
          <w:spacing w:val="-2"/>
        </w:rPr>
        <w:t>contributions</w:t>
      </w:r>
    </w:p>
    <w:p w:rsidR="009F269F" w:rsidRDefault="002C4AC7">
      <w:pPr>
        <w:pStyle w:val="a3"/>
        <w:spacing w:before="255" w:line="278" w:lineRule="auto"/>
        <w:ind w:left="240" w:right="424" w:firstLine="283"/>
        <w:jc w:val="both"/>
      </w:pPr>
      <w:r>
        <w:rPr>
          <w:color w:val="1A1B1A"/>
        </w:rPr>
        <w:t xml:space="preserve">NS: Methodology, Software, Writing – original draft, Formal </w:t>
      </w:r>
      <w:r>
        <w:rPr>
          <w:color w:val="1A1B1A"/>
          <w:spacing w:val="-6"/>
        </w:rPr>
        <w:t>analysis,</w:t>
      </w:r>
      <w:r>
        <w:rPr>
          <w:color w:val="1A1B1A"/>
        </w:rPr>
        <w:t xml:space="preserve"> </w:t>
      </w:r>
      <w:r>
        <w:rPr>
          <w:color w:val="1A1B1A"/>
          <w:spacing w:val="-6"/>
        </w:rPr>
        <w:t>Data</w:t>
      </w:r>
      <w:r>
        <w:rPr>
          <w:color w:val="1A1B1A"/>
        </w:rPr>
        <w:t xml:space="preserve"> </w:t>
      </w:r>
      <w:r>
        <w:rPr>
          <w:color w:val="1A1B1A"/>
          <w:spacing w:val="-6"/>
        </w:rPr>
        <w:t>curation,</w:t>
      </w:r>
      <w:r>
        <w:rPr>
          <w:color w:val="1A1B1A"/>
        </w:rPr>
        <w:t xml:space="preserve"> </w:t>
      </w:r>
      <w:r>
        <w:rPr>
          <w:color w:val="1A1B1A"/>
          <w:spacing w:val="-6"/>
        </w:rPr>
        <w:t>Writing</w:t>
      </w:r>
      <w:r>
        <w:rPr>
          <w:color w:val="1A1B1A"/>
        </w:rPr>
        <w:t xml:space="preserve"> </w:t>
      </w:r>
      <w:r>
        <w:rPr>
          <w:color w:val="1A1B1A"/>
          <w:spacing w:val="-6"/>
        </w:rPr>
        <w:t>–</w:t>
      </w:r>
      <w:r>
        <w:rPr>
          <w:color w:val="1A1B1A"/>
        </w:rPr>
        <w:t xml:space="preserve"> </w:t>
      </w:r>
      <w:r>
        <w:rPr>
          <w:color w:val="1A1B1A"/>
          <w:spacing w:val="-6"/>
        </w:rPr>
        <w:t>review</w:t>
      </w:r>
      <w:r>
        <w:rPr>
          <w:color w:val="1A1B1A"/>
        </w:rPr>
        <w:t xml:space="preserve"> </w:t>
      </w:r>
      <w:r>
        <w:rPr>
          <w:color w:val="1A1B1A"/>
          <w:spacing w:val="-6"/>
        </w:rPr>
        <w:t>&amp;</w:t>
      </w:r>
      <w:r>
        <w:rPr>
          <w:color w:val="1A1B1A"/>
        </w:rPr>
        <w:t xml:space="preserve"> </w:t>
      </w:r>
      <w:r>
        <w:rPr>
          <w:color w:val="1A1B1A"/>
          <w:spacing w:val="-6"/>
        </w:rPr>
        <w:t>editing,</w:t>
      </w:r>
      <w:r>
        <w:rPr>
          <w:color w:val="1A1B1A"/>
        </w:rPr>
        <w:t xml:space="preserve"> </w:t>
      </w:r>
      <w:r>
        <w:rPr>
          <w:color w:val="1A1B1A"/>
          <w:spacing w:val="-6"/>
        </w:rPr>
        <w:t>Conceptualization,</w:t>
      </w:r>
      <w:r>
        <w:rPr>
          <w:color w:val="1A1B1A"/>
        </w:rPr>
        <w:t xml:space="preserve"> </w:t>
      </w:r>
      <w:r>
        <w:rPr>
          <w:color w:val="1A1B1A"/>
          <w:spacing w:val="-6"/>
        </w:rPr>
        <w:t>Validation,</w:t>
      </w:r>
      <w:r>
        <w:rPr>
          <w:color w:val="1A1B1A"/>
          <w:spacing w:val="-1"/>
        </w:rPr>
        <w:t xml:space="preserve"> </w:t>
      </w:r>
      <w:r>
        <w:rPr>
          <w:color w:val="1A1B1A"/>
          <w:spacing w:val="-6"/>
        </w:rPr>
        <w:t>Investigation,</w:t>
      </w:r>
      <w:r>
        <w:rPr>
          <w:color w:val="1A1B1A"/>
          <w:spacing w:val="-1"/>
        </w:rPr>
        <w:t xml:space="preserve"> </w:t>
      </w:r>
      <w:r>
        <w:rPr>
          <w:color w:val="1A1B1A"/>
          <w:spacing w:val="-6"/>
        </w:rPr>
        <w:t>Supervision.</w:t>
      </w:r>
      <w:r>
        <w:rPr>
          <w:color w:val="1A1B1A"/>
          <w:spacing w:val="-1"/>
        </w:rPr>
        <w:t xml:space="preserve"> </w:t>
      </w:r>
      <w:r>
        <w:rPr>
          <w:color w:val="1A1B1A"/>
          <w:spacing w:val="-6"/>
        </w:rPr>
        <w:t>OZ:</w:t>
      </w:r>
      <w:r>
        <w:rPr>
          <w:color w:val="1A1B1A"/>
          <w:spacing w:val="-1"/>
        </w:rPr>
        <w:t xml:space="preserve"> </w:t>
      </w:r>
      <w:r>
        <w:rPr>
          <w:color w:val="1A1B1A"/>
          <w:spacing w:val="-6"/>
        </w:rPr>
        <w:t>Writing</w:t>
      </w:r>
      <w:r>
        <w:rPr>
          <w:color w:val="1A1B1A"/>
          <w:spacing w:val="-1"/>
        </w:rPr>
        <w:t xml:space="preserve"> </w:t>
      </w:r>
      <w:r>
        <w:rPr>
          <w:color w:val="1A1B1A"/>
          <w:spacing w:val="-6"/>
        </w:rPr>
        <w:t>–</w:t>
      </w:r>
      <w:r>
        <w:rPr>
          <w:color w:val="1A1B1A"/>
          <w:spacing w:val="-1"/>
        </w:rPr>
        <w:t xml:space="preserve"> </w:t>
      </w:r>
      <w:r>
        <w:rPr>
          <w:color w:val="1A1B1A"/>
          <w:spacing w:val="-6"/>
        </w:rPr>
        <w:t>review</w:t>
      </w:r>
      <w:r>
        <w:rPr>
          <w:color w:val="1A1B1A"/>
          <w:spacing w:val="-1"/>
        </w:rPr>
        <w:t xml:space="preserve"> </w:t>
      </w:r>
      <w:r>
        <w:rPr>
          <w:color w:val="1A1B1A"/>
          <w:spacing w:val="-6"/>
        </w:rPr>
        <w:t>&amp;</w:t>
      </w:r>
      <w:r>
        <w:rPr>
          <w:color w:val="1A1B1A"/>
          <w:spacing w:val="-1"/>
        </w:rPr>
        <w:t xml:space="preserve"> </w:t>
      </w:r>
      <w:r>
        <w:rPr>
          <w:color w:val="1A1B1A"/>
          <w:spacing w:val="-6"/>
        </w:rPr>
        <w:t>editing,</w:t>
      </w:r>
      <w:r>
        <w:rPr>
          <w:color w:val="1A1B1A"/>
          <w:spacing w:val="-2"/>
        </w:rPr>
        <w:t xml:space="preserve"> Conceptualization, Software, Investigation, Writing – original draft, Formal</w:t>
      </w:r>
      <w:r>
        <w:rPr>
          <w:color w:val="1A1B1A"/>
          <w:spacing w:val="-6"/>
        </w:rPr>
        <w:t xml:space="preserve"> </w:t>
      </w:r>
      <w:r>
        <w:rPr>
          <w:color w:val="1A1B1A"/>
          <w:spacing w:val="-2"/>
        </w:rPr>
        <w:t>analysis,</w:t>
      </w:r>
      <w:r>
        <w:rPr>
          <w:color w:val="1A1B1A"/>
          <w:spacing w:val="-5"/>
        </w:rPr>
        <w:t xml:space="preserve"> </w:t>
      </w:r>
      <w:r>
        <w:rPr>
          <w:color w:val="1A1B1A"/>
          <w:spacing w:val="-2"/>
        </w:rPr>
        <w:t>Data</w:t>
      </w:r>
      <w:r>
        <w:rPr>
          <w:color w:val="1A1B1A"/>
          <w:spacing w:val="-6"/>
        </w:rPr>
        <w:t xml:space="preserve"> </w:t>
      </w:r>
      <w:r>
        <w:rPr>
          <w:color w:val="1A1B1A"/>
          <w:spacing w:val="-2"/>
        </w:rPr>
        <w:t>curation,</w:t>
      </w:r>
      <w:r>
        <w:rPr>
          <w:color w:val="1A1B1A"/>
          <w:spacing w:val="-6"/>
        </w:rPr>
        <w:t xml:space="preserve"> </w:t>
      </w:r>
      <w:r>
        <w:rPr>
          <w:color w:val="1A1B1A"/>
          <w:spacing w:val="-2"/>
        </w:rPr>
        <w:t>Methodology.</w:t>
      </w:r>
      <w:r>
        <w:rPr>
          <w:color w:val="1A1B1A"/>
          <w:spacing w:val="-6"/>
        </w:rPr>
        <w:t xml:space="preserve"> </w:t>
      </w:r>
      <w:r>
        <w:rPr>
          <w:color w:val="1A1B1A"/>
          <w:spacing w:val="-2"/>
        </w:rPr>
        <w:t>AA:</w:t>
      </w:r>
      <w:r>
        <w:rPr>
          <w:color w:val="1A1B1A"/>
          <w:spacing w:val="-6"/>
        </w:rPr>
        <w:t xml:space="preserve"> </w:t>
      </w:r>
      <w:r>
        <w:rPr>
          <w:color w:val="1A1B1A"/>
          <w:spacing w:val="-2"/>
        </w:rPr>
        <w:t>Writing</w:t>
      </w:r>
      <w:r>
        <w:rPr>
          <w:color w:val="1A1B1A"/>
          <w:spacing w:val="-6"/>
        </w:rPr>
        <w:t xml:space="preserve"> </w:t>
      </w:r>
      <w:r>
        <w:rPr>
          <w:color w:val="1A1B1A"/>
          <w:spacing w:val="-2"/>
        </w:rPr>
        <w:t>–</w:t>
      </w:r>
      <w:r>
        <w:rPr>
          <w:color w:val="1A1B1A"/>
          <w:spacing w:val="-5"/>
        </w:rPr>
        <w:t xml:space="preserve"> </w:t>
      </w:r>
      <w:r>
        <w:rPr>
          <w:color w:val="1A1B1A"/>
          <w:spacing w:val="-2"/>
        </w:rPr>
        <w:t xml:space="preserve">review </w:t>
      </w:r>
      <w:r>
        <w:rPr>
          <w:color w:val="1A1B1A"/>
        </w:rPr>
        <w:t xml:space="preserve">&amp; editing, Conceptualization. NY: Investigation, Data curation, Writing – review &amp; editing. </w:t>
      </w:r>
      <w:r>
        <w:rPr>
          <w:color w:val="1A1B1A"/>
        </w:rPr>
        <w:t>KN: Data curation, Formal analysis, Writing</w:t>
      </w:r>
      <w:r>
        <w:rPr>
          <w:color w:val="1A1B1A"/>
          <w:spacing w:val="-6"/>
        </w:rPr>
        <w:t xml:space="preserve"> </w:t>
      </w:r>
      <w:r>
        <w:rPr>
          <w:color w:val="1A1B1A"/>
        </w:rPr>
        <w:t>–</w:t>
      </w:r>
      <w:r>
        <w:rPr>
          <w:color w:val="1A1B1A"/>
          <w:spacing w:val="-6"/>
        </w:rPr>
        <w:t xml:space="preserve"> </w:t>
      </w:r>
      <w:r>
        <w:rPr>
          <w:color w:val="1A1B1A"/>
        </w:rPr>
        <w:t>review</w:t>
      </w:r>
      <w:r>
        <w:rPr>
          <w:color w:val="1A1B1A"/>
          <w:spacing w:val="-6"/>
        </w:rPr>
        <w:t xml:space="preserve"> </w:t>
      </w:r>
      <w:r>
        <w:rPr>
          <w:color w:val="1A1B1A"/>
        </w:rPr>
        <w:t>&amp;</w:t>
      </w:r>
      <w:r>
        <w:rPr>
          <w:color w:val="1A1B1A"/>
          <w:spacing w:val="-6"/>
        </w:rPr>
        <w:t xml:space="preserve"> </w:t>
      </w:r>
      <w:r>
        <w:rPr>
          <w:color w:val="1A1B1A"/>
        </w:rPr>
        <w:t>editing,</w:t>
      </w:r>
      <w:r>
        <w:rPr>
          <w:color w:val="1A1B1A"/>
          <w:spacing w:val="-6"/>
        </w:rPr>
        <w:t xml:space="preserve"> </w:t>
      </w:r>
      <w:r>
        <w:rPr>
          <w:color w:val="1A1B1A"/>
        </w:rPr>
        <w:t>Writing</w:t>
      </w:r>
      <w:r>
        <w:rPr>
          <w:color w:val="1A1B1A"/>
          <w:spacing w:val="-6"/>
        </w:rPr>
        <w:t xml:space="preserve"> </w:t>
      </w:r>
      <w:r>
        <w:rPr>
          <w:color w:val="1A1B1A"/>
        </w:rPr>
        <w:t>–</w:t>
      </w:r>
      <w:r>
        <w:rPr>
          <w:color w:val="1A1B1A"/>
          <w:spacing w:val="-6"/>
        </w:rPr>
        <w:t xml:space="preserve"> </w:t>
      </w:r>
      <w:r>
        <w:rPr>
          <w:color w:val="1A1B1A"/>
        </w:rPr>
        <w:t>original</w:t>
      </w:r>
      <w:r>
        <w:rPr>
          <w:color w:val="1A1B1A"/>
          <w:spacing w:val="-6"/>
        </w:rPr>
        <w:t xml:space="preserve"> </w:t>
      </w:r>
      <w:r>
        <w:rPr>
          <w:color w:val="1A1B1A"/>
        </w:rPr>
        <w:t>draft.</w:t>
      </w:r>
      <w:r>
        <w:rPr>
          <w:color w:val="1A1B1A"/>
          <w:spacing w:val="-6"/>
        </w:rPr>
        <w:t xml:space="preserve"> </w:t>
      </w:r>
      <w:r>
        <w:rPr>
          <w:color w:val="1A1B1A"/>
        </w:rPr>
        <w:t>ZB:</w:t>
      </w:r>
      <w:r>
        <w:rPr>
          <w:color w:val="1A1B1A"/>
          <w:spacing w:val="-6"/>
        </w:rPr>
        <w:t xml:space="preserve"> </w:t>
      </w:r>
      <w:r>
        <w:rPr>
          <w:color w:val="1A1B1A"/>
        </w:rPr>
        <w:t>Writing</w:t>
      </w:r>
      <w:r>
        <w:rPr>
          <w:color w:val="1A1B1A"/>
          <w:spacing w:val="-6"/>
        </w:rPr>
        <w:t xml:space="preserve"> </w:t>
      </w:r>
      <w:r>
        <w:rPr>
          <w:color w:val="1A1B1A"/>
        </w:rPr>
        <w:t>– review</w:t>
      </w:r>
      <w:r>
        <w:rPr>
          <w:color w:val="1A1B1A"/>
          <w:spacing w:val="-12"/>
        </w:rPr>
        <w:t xml:space="preserve"> </w:t>
      </w:r>
      <w:r>
        <w:rPr>
          <w:color w:val="1A1B1A"/>
        </w:rPr>
        <w:t>&amp;</w:t>
      </w:r>
      <w:r>
        <w:rPr>
          <w:color w:val="1A1B1A"/>
          <w:spacing w:val="-11"/>
        </w:rPr>
        <w:t xml:space="preserve"> </w:t>
      </w:r>
      <w:r>
        <w:rPr>
          <w:color w:val="1A1B1A"/>
        </w:rPr>
        <w:t>editing,</w:t>
      </w:r>
      <w:r>
        <w:rPr>
          <w:color w:val="1A1B1A"/>
          <w:spacing w:val="-11"/>
        </w:rPr>
        <w:t xml:space="preserve"> </w:t>
      </w:r>
      <w:r>
        <w:rPr>
          <w:color w:val="1A1B1A"/>
        </w:rPr>
        <w:t>Formal</w:t>
      </w:r>
      <w:r>
        <w:rPr>
          <w:color w:val="1A1B1A"/>
          <w:spacing w:val="-11"/>
        </w:rPr>
        <w:t xml:space="preserve"> </w:t>
      </w:r>
      <w:r>
        <w:rPr>
          <w:color w:val="1A1B1A"/>
        </w:rPr>
        <w:t>analysis,</w:t>
      </w:r>
      <w:r>
        <w:rPr>
          <w:color w:val="1A1B1A"/>
          <w:spacing w:val="-12"/>
        </w:rPr>
        <w:t xml:space="preserve"> </w:t>
      </w:r>
      <w:r>
        <w:rPr>
          <w:color w:val="1A1B1A"/>
        </w:rPr>
        <w:t>Data</w:t>
      </w:r>
      <w:r>
        <w:rPr>
          <w:color w:val="1A1B1A"/>
          <w:spacing w:val="-11"/>
        </w:rPr>
        <w:t xml:space="preserve"> </w:t>
      </w:r>
      <w:r>
        <w:rPr>
          <w:color w:val="1A1B1A"/>
        </w:rPr>
        <w:t>curation,</w:t>
      </w:r>
      <w:r>
        <w:rPr>
          <w:color w:val="1A1B1A"/>
          <w:spacing w:val="-11"/>
        </w:rPr>
        <w:t xml:space="preserve"> </w:t>
      </w:r>
      <w:r>
        <w:rPr>
          <w:color w:val="1A1B1A"/>
        </w:rPr>
        <w:t>Writing</w:t>
      </w:r>
      <w:r>
        <w:rPr>
          <w:color w:val="1A1B1A"/>
          <w:spacing w:val="-11"/>
        </w:rPr>
        <w:t xml:space="preserve"> </w:t>
      </w:r>
      <w:r>
        <w:rPr>
          <w:color w:val="1A1B1A"/>
        </w:rPr>
        <w:t>–</w:t>
      </w:r>
      <w:r>
        <w:rPr>
          <w:color w:val="1A1B1A"/>
          <w:spacing w:val="-12"/>
        </w:rPr>
        <w:t xml:space="preserve"> </w:t>
      </w:r>
      <w:r>
        <w:rPr>
          <w:color w:val="1A1B1A"/>
        </w:rPr>
        <w:t xml:space="preserve">original </w:t>
      </w:r>
      <w:r>
        <w:rPr>
          <w:color w:val="1A1B1A"/>
          <w:spacing w:val="-4"/>
        </w:rPr>
        <w:t>draft.</w:t>
      </w:r>
      <w:r>
        <w:rPr>
          <w:color w:val="1A1B1A"/>
          <w:spacing w:val="-8"/>
        </w:rPr>
        <w:t xml:space="preserve"> </w:t>
      </w:r>
      <w:r>
        <w:rPr>
          <w:color w:val="1A1B1A"/>
          <w:spacing w:val="-4"/>
        </w:rPr>
        <w:t>ZK:</w:t>
      </w:r>
      <w:r>
        <w:rPr>
          <w:color w:val="1A1B1A"/>
          <w:spacing w:val="-7"/>
        </w:rPr>
        <w:t xml:space="preserve"> </w:t>
      </w:r>
      <w:r>
        <w:rPr>
          <w:color w:val="1A1B1A"/>
          <w:spacing w:val="-4"/>
        </w:rPr>
        <w:t>Writing</w:t>
      </w:r>
      <w:r>
        <w:rPr>
          <w:color w:val="1A1B1A"/>
          <w:spacing w:val="-7"/>
        </w:rPr>
        <w:t xml:space="preserve"> </w:t>
      </w:r>
      <w:r>
        <w:rPr>
          <w:color w:val="1A1B1A"/>
          <w:spacing w:val="-4"/>
        </w:rPr>
        <w:t>–</w:t>
      </w:r>
      <w:r>
        <w:rPr>
          <w:color w:val="1A1B1A"/>
          <w:spacing w:val="-7"/>
        </w:rPr>
        <w:t xml:space="preserve"> </w:t>
      </w:r>
      <w:r>
        <w:rPr>
          <w:color w:val="1A1B1A"/>
          <w:spacing w:val="-4"/>
        </w:rPr>
        <w:t>review</w:t>
      </w:r>
      <w:r>
        <w:rPr>
          <w:color w:val="1A1B1A"/>
          <w:spacing w:val="-8"/>
        </w:rPr>
        <w:t xml:space="preserve"> </w:t>
      </w:r>
      <w:r>
        <w:rPr>
          <w:color w:val="1A1B1A"/>
          <w:spacing w:val="-4"/>
        </w:rPr>
        <w:t>&amp;</w:t>
      </w:r>
      <w:r>
        <w:rPr>
          <w:color w:val="1A1B1A"/>
          <w:spacing w:val="-7"/>
        </w:rPr>
        <w:t xml:space="preserve"> </w:t>
      </w:r>
      <w:r>
        <w:rPr>
          <w:color w:val="1A1B1A"/>
          <w:spacing w:val="-4"/>
        </w:rPr>
        <w:t>editing,</w:t>
      </w:r>
      <w:r>
        <w:rPr>
          <w:color w:val="1A1B1A"/>
          <w:spacing w:val="-7"/>
        </w:rPr>
        <w:t xml:space="preserve"> </w:t>
      </w:r>
      <w:r>
        <w:rPr>
          <w:color w:val="1A1B1A"/>
          <w:spacing w:val="-4"/>
        </w:rPr>
        <w:t>Supervision,</w:t>
      </w:r>
      <w:r>
        <w:rPr>
          <w:color w:val="1A1B1A"/>
          <w:spacing w:val="-7"/>
        </w:rPr>
        <w:t xml:space="preserve"> </w:t>
      </w:r>
      <w:r>
        <w:rPr>
          <w:color w:val="1A1B1A"/>
          <w:spacing w:val="-4"/>
        </w:rPr>
        <w:t xml:space="preserve">Conceptualization, </w:t>
      </w:r>
      <w:r>
        <w:rPr>
          <w:color w:val="1A1B1A"/>
        </w:rPr>
        <w:t>Writing – original draft.</w:t>
      </w:r>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9" w:space="40"/>
            <w:col w:w="5490"/>
          </w:cols>
        </w:sectPr>
      </w:pPr>
    </w:p>
    <w:p w:rsidR="009F269F" w:rsidRDefault="009F269F">
      <w:pPr>
        <w:pStyle w:val="a3"/>
        <w:rPr>
          <w:sz w:val="20"/>
        </w:rPr>
      </w:pPr>
    </w:p>
    <w:p w:rsidR="009F269F" w:rsidRDefault="009F269F">
      <w:pPr>
        <w:pStyle w:val="a3"/>
        <w:spacing w:before="122"/>
        <w:rPr>
          <w:sz w:val="20"/>
        </w:rPr>
      </w:pPr>
    </w:p>
    <w:p w:rsidR="009F269F" w:rsidRDefault="009F269F">
      <w:pPr>
        <w:pStyle w:val="a3"/>
        <w:rPr>
          <w:sz w:val="20"/>
        </w:rPr>
        <w:sectPr w:rsidR="009F269F">
          <w:headerReference w:type="default" r:id="rId344"/>
          <w:footerReference w:type="default" r:id="rId345"/>
          <w:pgSz w:w="11910" w:h="16840"/>
          <w:pgMar w:top="820" w:right="565" w:bottom="820" w:left="566" w:header="637" w:footer="634" w:gutter="0"/>
          <w:cols w:space="720"/>
        </w:sectPr>
      </w:pPr>
    </w:p>
    <w:p w:rsidR="009F269F" w:rsidRDefault="002C4AC7">
      <w:pPr>
        <w:pStyle w:val="2"/>
        <w:spacing w:before="88"/>
        <w:ind w:left="426"/>
      </w:pPr>
      <w:r>
        <w:rPr>
          <w:color w:val="1DB5C3"/>
          <w:spacing w:val="-2"/>
          <w:w w:val="105"/>
        </w:rPr>
        <w:t>Funding</w:t>
      </w:r>
    </w:p>
    <w:p w:rsidR="009F269F" w:rsidRDefault="002C4AC7">
      <w:pPr>
        <w:pStyle w:val="a3"/>
        <w:spacing w:before="255" w:line="278" w:lineRule="auto"/>
        <w:ind w:left="426" w:firstLine="283"/>
        <w:jc w:val="both"/>
      </w:pPr>
      <w:r>
        <w:rPr>
          <w:color w:val="1A1B1A"/>
        </w:rPr>
        <w:t>The</w:t>
      </w:r>
      <w:r>
        <w:rPr>
          <w:color w:val="1A1B1A"/>
          <w:spacing w:val="-12"/>
        </w:rPr>
        <w:t xml:space="preserve"> </w:t>
      </w:r>
      <w:r>
        <w:rPr>
          <w:color w:val="1A1B1A"/>
        </w:rPr>
        <w:t>author(s)</w:t>
      </w:r>
      <w:r>
        <w:rPr>
          <w:color w:val="1A1B1A"/>
          <w:spacing w:val="-11"/>
        </w:rPr>
        <w:t xml:space="preserve"> </w:t>
      </w:r>
      <w:r>
        <w:rPr>
          <w:color w:val="1A1B1A"/>
        </w:rPr>
        <w:t>declare</w:t>
      </w:r>
      <w:r>
        <w:rPr>
          <w:color w:val="1A1B1A"/>
          <w:spacing w:val="-11"/>
        </w:rPr>
        <w:t xml:space="preserve"> </w:t>
      </w:r>
      <w:r>
        <w:rPr>
          <w:color w:val="1A1B1A"/>
        </w:rPr>
        <w:t>that</w:t>
      </w:r>
      <w:r>
        <w:rPr>
          <w:color w:val="1A1B1A"/>
          <w:spacing w:val="-11"/>
        </w:rPr>
        <w:t xml:space="preserve"> </w:t>
      </w:r>
      <w:r>
        <w:rPr>
          <w:color w:val="1A1B1A"/>
        </w:rPr>
        <w:t>financial</w:t>
      </w:r>
      <w:r>
        <w:rPr>
          <w:color w:val="1A1B1A"/>
          <w:spacing w:val="-12"/>
        </w:rPr>
        <w:t xml:space="preserve"> </w:t>
      </w:r>
      <w:r>
        <w:rPr>
          <w:color w:val="1A1B1A"/>
        </w:rPr>
        <w:t>support</w:t>
      </w:r>
      <w:r>
        <w:rPr>
          <w:color w:val="1A1B1A"/>
          <w:spacing w:val="-11"/>
        </w:rPr>
        <w:t xml:space="preserve"> </w:t>
      </w:r>
      <w:r>
        <w:rPr>
          <w:color w:val="1A1B1A"/>
        </w:rPr>
        <w:t>was</w:t>
      </w:r>
      <w:r>
        <w:rPr>
          <w:color w:val="1A1B1A"/>
          <w:spacing w:val="-11"/>
        </w:rPr>
        <w:t xml:space="preserve"> </w:t>
      </w:r>
      <w:r>
        <w:rPr>
          <w:color w:val="1A1B1A"/>
        </w:rPr>
        <w:t>received</w:t>
      </w:r>
      <w:r>
        <w:rPr>
          <w:color w:val="1A1B1A"/>
          <w:spacing w:val="-11"/>
        </w:rPr>
        <w:t xml:space="preserve"> </w:t>
      </w:r>
      <w:r>
        <w:rPr>
          <w:color w:val="1A1B1A"/>
        </w:rPr>
        <w:t>for</w:t>
      </w:r>
      <w:r>
        <w:rPr>
          <w:color w:val="1A1B1A"/>
          <w:spacing w:val="-12"/>
        </w:rPr>
        <w:t xml:space="preserve"> </w:t>
      </w:r>
      <w:r>
        <w:rPr>
          <w:color w:val="1A1B1A"/>
        </w:rPr>
        <w:t xml:space="preserve">the </w:t>
      </w:r>
      <w:r>
        <w:rPr>
          <w:color w:val="1A1B1A"/>
          <w:spacing w:val="-4"/>
        </w:rPr>
        <w:t>research</w:t>
      </w:r>
      <w:r>
        <w:rPr>
          <w:color w:val="1A1B1A"/>
          <w:spacing w:val="-5"/>
        </w:rPr>
        <w:t xml:space="preserve"> </w:t>
      </w:r>
      <w:r>
        <w:rPr>
          <w:color w:val="1A1B1A"/>
          <w:spacing w:val="-4"/>
        </w:rPr>
        <w:t>and/or</w:t>
      </w:r>
      <w:r>
        <w:rPr>
          <w:color w:val="1A1B1A"/>
          <w:spacing w:val="-5"/>
        </w:rPr>
        <w:t xml:space="preserve"> </w:t>
      </w:r>
      <w:r>
        <w:rPr>
          <w:color w:val="1A1B1A"/>
          <w:spacing w:val="-4"/>
        </w:rPr>
        <w:t>publication</w:t>
      </w:r>
      <w:r>
        <w:rPr>
          <w:color w:val="1A1B1A"/>
          <w:spacing w:val="-5"/>
        </w:rPr>
        <w:t xml:space="preserve"> </w:t>
      </w:r>
      <w:r>
        <w:rPr>
          <w:color w:val="1A1B1A"/>
          <w:spacing w:val="-4"/>
        </w:rPr>
        <w:t>of</w:t>
      </w:r>
      <w:r>
        <w:rPr>
          <w:color w:val="1A1B1A"/>
          <w:spacing w:val="-5"/>
        </w:rPr>
        <w:t xml:space="preserve"> </w:t>
      </w:r>
      <w:r>
        <w:rPr>
          <w:color w:val="1A1B1A"/>
          <w:spacing w:val="-4"/>
        </w:rPr>
        <w:t>this</w:t>
      </w:r>
      <w:r>
        <w:rPr>
          <w:color w:val="1A1B1A"/>
          <w:spacing w:val="-5"/>
        </w:rPr>
        <w:t xml:space="preserve"> </w:t>
      </w:r>
      <w:r>
        <w:rPr>
          <w:color w:val="1A1B1A"/>
          <w:spacing w:val="-4"/>
        </w:rPr>
        <w:t>article.</w:t>
      </w:r>
      <w:r>
        <w:rPr>
          <w:color w:val="1A1B1A"/>
          <w:spacing w:val="-5"/>
        </w:rPr>
        <w:t xml:space="preserve"> </w:t>
      </w:r>
      <w:r>
        <w:rPr>
          <w:color w:val="1A1B1A"/>
          <w:spacing w:val="-4"/>
        </w:rPr>
        <w:t>This</w:t>
      </w:r>
      <w:r>
        <w:rPr>
          <w:color w:val="1A1B1A"/>
          <w:spacing w:val="-5"/>
        </w:rPr>
        <w:t xml:space="preserve"> </w:t>
      </w:r>
      <w:r>
        <w:rPr>
          <w:color w:val="1A1B1A"/>
          <w:spacing w:val="-4"/>
        </w:rPr>
        <w:t>publication’s</w:t>
      </w:r>
      <w:r>
        <w:rPr>
          <w:color w:val="1A1B1A"/>
          <w:spacing w:val="-5"/>
        </w:rPr>
        <w:t xml:space="preserve"> </w:t>
      </w:r>
      <w:r>
        <w:rPr>
          <w:color w:val="1A1B1A"/>
          <w:spacing w:val="-4"/>
        </w:rPr>
        <w:t>APC</w:t>
      </w:r>
      <w:r>
        <w:rPr>
          <w:color w:val="1A1B1A"/>
          <w:spacing w:val="-5"/>
        </w:rPr>
        <w:t xml:space="preserve"> </w:t>
      </w:r>
      <w:r>
        <w:rPr>
          <w:color w:val="1A1B1A"/>
          <w:spacing w:val="-4"/>
        </w:rPr>
        <w:t xml:space="preserve">was </w:t>
      </w:r>
      <w:r>
        <w:rPr>
          <w:color w:val="1A1B1A"/>
          <w:spacing w:val="-2"/>
        </w:rPr>
        <w:t xml:space="preserve">covered by the Non-Commercial Joint-Stock Company “Karaganda </w:t>
      </w:r>
      <w:r>
        <w:rPr>
          <w:color w:val="1A1B1A"/>
        </w:rPr>
        <w:t>Medical</w:t>
      </w:r>
      <w:r>
        <w:rPr>
          <w:color w:val="1A1B1A"/>
          <w:spacing w:val="-10"/>
        </w:rPr>
        <w:t xml:space="preserve"> </w:t>
      </w:r>
      <w:r>
        <w:rPr>
          <w:color w:val="1A1B1A"/>
        </w:rPr>
        <w:t>University.”</w:t>
      </w:r>
    </w:p>
    <w:p w:rsidR="009F269F" w:rsidRDefault="009F269F">
      <w:pPr>
        <w:pStyle w:val="a3"/>
        <w:spacing w:before="187"/>
      </w:pPr>
    </w:p>
    <w:p w:rsidR="009F269F" w:rsidRDefault="002C4AC7">
      <w:pPr>
        <w:pStyle w:val="2"/>
        <w:ind w:left="426"/>
      </w:pPr>
      <w:r>
        <w:rPr>
          <w:color w:val="1DB5C3"/>
          <w:spacing w:val="-2"/>
          <w:w w:val="105"/>
        </w:rPr>
        <w:t>Acknowledgments</w:t>
      </w:r>
    </w:p>
    <w:p w:rsidR="009F269F" w:rsidRDefault="002C4AC7">
      <w:pPr>
        <w:pStyle w:val="a3"/>
        <w:spacing w:before="255" w:line="278" w:lineRule="auto"/>
        <w:ind w:left="426" w:firstLine="283"/>
        <w:jc w:val="both"/>
      </w:pPr>
      <w:r>
        <w:rPr>
          <w:color w:val="1A1B1A"/>
        </w:rPr>
        <w:t xml:space="preserve">We gratefully acknowledge the Non-Commercial Joint-Stock </w:t>
      </w:r>
      <w:r>
        <w:rPr>
          <w:color w:val="1A1B1A"/>
          <w:spacing w:val="-2"/>
        </w:rPr>
        <w:t>Company</w:t>
      </w:r>
      <w:r>
        <w:rPr>
          <w:color w:val="1A1B1A"/>
          <w:spacing w:val="-10"/>
        </w:rPr>
        <w:t xml:space="preserve"> </w:t>
      </w:r>
      <w:r>
        <w:rPr>
          <w:color w:val="1A1B1A"/>
          <w:spacing w:val="-2"/>
        </w:rPr>
        <w:t>“Karaganda</w:t>
      </w:r>
      <w:r>
        <w:rPr>
          <w:color w:val="1A1B1A"/>
          <w:spacing w:val="-9"/>
        </w:rPr>
        <w:t xml:space="preserve"> </w:t>
      </w:r>
      <w:r>
        <w:rPr>
          <w:color w:val="1A1B1A"/>
          <w:spacing w:val="-2"/>
        </w:rPr>
        <w:t>Medical</w:t>
      </w:r>
      <w:r>
        <w:rPr>
          <w:color w:val="1A1B1A"/>
          <w:spacing w:val="-9"/>
        </w:rPr>
        <w:t xml:space="preserve"> </w:t>
      </w:r>
      <w:r>
        <w:rPr>
          <w:color w:val="1A1B1A"/>
          <w:spacing w:val="-2"/>
        </w:rPr>
        <w:t>University”</w:t>
      </w:r>
      <w:r>
        <w:rPr>
          <w:color w:val="1A1B1A"/>
          <w:spacing w:val="-9"/>
        </w:rPr>
        <w:t xml:space="preserve"> </w:t>
      </w:r>
      <w:r>
        <w:rPr>
          <w:color w:val="1A1B1A"/>
          <w:spacing w:val="-2"/>
        </w:rPr>
        <w:t>for</w:t>
      </w:r>
      <w:r>
        <w:rPr>
          <w:color w:val="1A1B1A"/>
          <w:spacing w:val="-10"/>
        </w:rPr>
        <w:t xml:space="preserve"> </w:t>
      </w:r>
      <w:r>
        <w:rPr>
          <w:color w:val="1A1B1A"/>
          <w:spacing w:val="-2"/>
        </w:rPr>
        <w:t>covering</w:t>
      </w:r>
      <w:r>
        <w:rPr>
          <w:color w:val="1A1B1A"/>
          <w:spacing w:val="-9"/>
        </w:rPr>
        <w:t xml:space="preserve"> </w:t>
      </w:r>
      <w:r>
        <w:rPr>
          <w:color w:val="1A1B1A"/>
          <w:spacing w:val="-2"/>
        </w:rPr>
        <w:t>the</w:t>
      </w:r>
      <w:r>
        <w:rPr>
          <w:color w:val="1A1B1A"/>
          <w:spacing w:val="-9"/>
        </w:rPr>
        <w:t xml:space="preserve"> </w:t>
      </w:r>
      <w:r>
        <w:rPr>
          <w:color w:val="1A1B1A"/>
          <w:spacing w:val="-2"/>
        </w:rPr>
        <w:t>APC</w:t>
      </w:r>
      <w:r>
        <w:rPr>
          <w:color w:val="1A1B1A"/>
          <w:spacing w:val="-9"/>
        </w:rPr>
        <w:t xml:space="preserve"> </w:t>
      </w:r>
      <w:r>
        <w:rPr>
          <w:color w:val="1A1B1A"/>
          <w:spacing w:val="-2"/>
        </w:rPr>
        <w:t xml:space="preserve">for </w:t>
      </w:r>
      <w:r>
        <w:rPr>
          <w:color w:val="1A1B1A"/>
        </w:rPr>
        <w:t>this</w:t>
      </w:r>
      <w:r>
        <w:rPr>
          <w:color w:val="1A1B1A"/>
          <w:spacing w:val="-10"/>
        </w:rPr>
        <w:t xml:space="preserve"> </w:t>
      </w:r>
      <w:r>
        <w:rPr>
          <w:color w:val="1A1B1A"/>
        </w:rPr>
        <w:t>publication.</w:t>
      </w:r>
    </w:p>
    <w:p w:rsidR="009F269F" w:rsidRDefault="009F269F">
      <w:pPr>
        <w:pStyle w:val="a3"/>
        <w:spacing w:before="187"/>
      </w:pPr>
    </w:p>
    <w:p w:rsidR="009F269F" w:rsidRDefault="002C4AC7">
      <w:pPr>
        <w:pStyle w:val="2"/>
        <w:ind w:left="426"/>
      </w:pPr>
      <w:r>
        <w:rPr>
          <w:color w:val="1DB5C3"/>
          <w:w w:val="110"/>
        </w:rPr>
        <w:t>Conflict</w:t>
      </w:r>
      <w:r>
        <w:rPr>
          <w:color w:val="1DB5C3"/>
          <w:spacing w:val="-5"/>
          <w:w w:val="110"/>
        </w:rPr>
        <w:t xml:space="preserve"> </w:t>
      </w:r>
      <w:r>
        <w:rPr>
          <w:color w:val="1DB5C3"/>
          <w:w w:val="110"/>
        </w:rPr>
        <w:t>of</w:t>
      </w:r>
      <w:r>
        <w:rPr>
          <w:color w:val="1DB5C3"/>
          <w:spacing w:val="-5"/>
          <w:w w:val="110"/>
        </w:rPr>
        <w:t xml:space="preserve"> </w:t>
      </w:r>
      <w:r>
        <w:rPr>
          <w:color w:val="1DB5C3"/>
          <w:spacing w:val="-2"/>
          <w:w w:val="110"/>
        </w:rPr>
        <w:t>inter</w:t>
      </w:r>
      <w:r>
        <w:rPr>
          <w:color w:val="1DB5C3"/>
          <w:spacing w:val="-2"/>
          <w:w w:val="110"/>
        </w:rPr>
        <w:t>est</w:t>
      </w:r>
    </w:p>
    <w:p w:rsidR="009F269F" w:rsidRDefault="002C4AC7">
      <w:pPr>
        <w:pStyle w:val="a3"/>
        <w:spacing w:before="255" w:line="278" w:lineRule="auto"/>
        <w:ind w:left="426" w:firstLine="283"/>
        <w:jc w:val="both"/>
      </w:pPr>
      <w:r>
        <w:rPr>
          <w:color w:val="1A1B1A"/>
        </w:rPr>
        <w:t>The authors declare that the research was conducted in the absence</w:t>
      </w:r>
      <w:r>
        <w:rPr>
          <w:color w:val="1A1B1A"/>
          <w:spacing w:val="27"/>
        </w:rPr>
        <w:t xml:space="preserve"> </w:t>
      </w:r>
      <w:r>
        <w:rPr>
          <w:color w:val="1A1B1A"/>
        </w:rPr>
        <w:t>of</w:t>
      </w:r>
      <w:r>
        <w:rPr>
          <w:color w:val="1A1B1A"/>
          <w:spacing w:val="27"/>
        </w:rPr>
        <w:t xml:space="preserve"> </w:t>
      </w:r>
      <w:r>
        <w:rPr>
          <w:color w:val="1A1B1A"/>
        </w:rPr>
        <w:t>any</w:t>
      </w:r>
      <w:r>
        <w:rPr>
          <w:color w:val="1A1B1A"/>
          <w:spacing w:val="27"/>
        </w:rPr>
        <w:t xml:space="preserve"> </w:t>
      </w:r>
      <w:r>
        <w:rPr>
          <w:color w:val="1A1B1A"/>
        </w:rPr>
        <w:t>commercial</w:t>
      </w:r>
      <w:r>
        <w:rPr>
          <w:color w:val="1A1B1A"/>
          <w:spacing w:val="27"/>
        </w:rPr>
        <w:t xml:space="preserve"> </w:t>
      </w:r>
      <w:r>
        <w:rPr>
          <w:color w:val="1A1B1A"/>
        </w:rPr>
        <w:t>or</w:t>
      </w:r>
      <w:r>
        <w:rPr>
          <w:color w:val="1A1B1A"/>
          <w:spacing w:val="27"/>
        </w:rPr>
        <w:t xml:space="preserve"> </w:t>
      </w:r>
      <w:r>
        <w:rPr>
          <w:color w:val="1A1B1A"/>
        </w:rPr>
        <w:t>financial</w:t>
      </w:r>
      <w:r>
        <w:rPr>
          <w:color w:val="1A1B1A"/>
          <w:spacing w:val="27"/>
        </w:rPr>
        <w:t xml:space="preserve"> </w:t>
      </w:r>
      <w:r>
        <w:rPr>
          <w:color w:val="1A1B1A"/>
        </w:rPr>
        <w:t>relationships</w:t>
      </w:r>
      <w:r>
        <w:rPr>
          <w:color w:val="1A1B1A"/>
          <w:spacing w:val="27"/>
        </w:rPr>
        <w:t xml:space="preserve"> </w:t>
      </w:r>
      <w:r>
        <w:rPr>
          <w:color w:val="1A1B1A"/>
        </w:rPr>
        <w:t>that</w:t>
      </w:r>
      <w:r>
        <w:rPr>
          <w:color w:val="1A1B1A"/>
          <w:spacing w:val="27"/>
        </w:rPr>
        <w:t xml:space="preserve"> </w:t>
      </w:r>
      <w:r>
        <w:rPr>
          <w:color w:val="1A1B1A"/>
        </w:rPr>
        <w:t>could be construed as a potential conflict of interest.</w:t>
      </w:r>
    </w:p>
    <w:p w:rsidR="009F269F" w:rsidRDefault="002C4AC7">
      <w:pPr>
        <w:pStyle w:val="2"/>
        <w:spacing w:before="88"/>
      </w:pPr>
      <w:r>
        <w:br w:type="column"/>
      </w:r>
      <w:r>
        <w:rPr>
          <w:color w:val="1DB5C3"/>
        </w:rPr>
        <w:t>Generative</w:t>
      </w:r>
      <w:r>
        <w:rPr>
          <w:color w:val="1DB5C3"/>
          <w:spacing w:val="6"/>
        </w:rPr>
        <w:t xml:space="preserve"> </w:t>
      </w:r>
      <w:r>
        <w:rPr>
          <w:color w:val="1DB5C3"/>
        </w:rPr>
        <w:t>AI</w:t>
      </w:r>
      <w:r>
        <w:rPr>
          <w:color w:val="1DB5C3"/>
          <w:spacing w:val="7"/>
        </w:rPr>
        <w:t xml:space="preserve"> </w:t>
      </w:r>
      <w:r>
        <w:rPr>
          <w:color w:val="1DB5C3"/>
          <w:spacing w:val="-2"/>
        </w:rPr>
        <w:t>statement</w:t>
      </w:r>
    </w:p>
    <w:p w:rsidR="009F269F" w:rsidRDefault="002C4AC7">
      <w:pPr>
        <w:pStyle w:val="a3"/>
        <w:spacing w:before="255" w:line="278" w:lineRule="auto"/>
        <w:ind w:left="242" w:right="423" w:firstLine="283"/>
        <w:jc w:val="both"/>
      </w:pPr>
      <w:r>
        <w:rPr>
          <w:color w:val="1A1B1A"/>
        </w:rPr>
        <w:t>The</w:t>
      </w:r>
      <w:r>
        <w:rPr>
          <w:color w:val="1A1B1A"/>
          <w:spacing w:val="-1"/>
        </w:rPr>
        <w:t xml:space="preserve"> </w:t>
      </w:r>
      <w:r>
        <w:rPr>
          <w:color w:val="1A1B1A"/>
        </w:rPr>
        <w:t>authors</w:t>
      </w:r>
      <w:r>
        <w:rPr>
          <w:color w:val="1A1B1A"/>
          <w:spacing w:val="-1"/>
        </w:rPr>
        <w:t xml:space="preserve"> </w:t>
      </w:r>
      <w:r>
        <w:rPr>
          <w:color w:val="1A1B1A"/>
        </w:rPr>
        <w:t>declare</w:t>
      </w:r>
      <w:r>
        <w:rPr>
          <w:color w:val="1A1B1A"/>
          <w:spacing w:val="-1"/>
        </w:rPr>
        <w:t xml:space="preserve"> </w:t>
      </w:r>
      <w:r>
        <w:rPr>
          <w:color w:val="1A1B1A"/>
        </w:rPr>
        <w:t>that</w:t>
      </w:r>
      <w:r>
        <w:rPr>
          <w:color w:val="1A1B1A"/>
          <w:spacing w:val="-1"/>
        </w:rPr>
        <w:t xml:space="preserve"> </w:t>
      </w:r>
      <w:r>
        <w:rPr>
          <w:color w:val="1A1B1A"/>
        </w:rPr>
        <w:t>no</w:t>
      </w:r>
      <w:r>
        <w:rPr>
          <w:color w:val="1A1B1A"/>
          <w:spacing w:val="-1"/>
        </w:rPr>
        <w:t xml:space="preserve"> </w:t>
      </w:r>
      <w:r>
        <w:rPr>
          <w:color w:val="1A1B1A"/>
        </w:rPr>
        <w:t>Gen</w:t>
      </w:r>
      <w:r>
        <w:rPr>
          <w:color w:val="1A1B1A"/>
          <w:spacing w:val="-1"/>
        </w:rPr>
        <w:t xml:space="preserve"> </w:t>
      </w:r>
      <w:r>
        <w:rPr>
          <w:color w:val="1A1B1A"/>
        </w:rPr>
        <w:t>AI</w:t>
      </w:r>
      <w:r>
        <w:rPr>
          <w:color w:val="1A1B1A"/>
          <w:spacing w:val="-1"/>
        </w:rPr>
        <w:t xml:space="preserve"> </w:t>
      </w:r>
      <w:r>
        <w:rPr>
          <w:color w:val="1A1B1A"/>
        </w:rPr>
        <w:t>was</w:t>
      </w:r>
      <w:r>
        <w:rPr>
          <w:color w:val="1A1B1A"/>
          <w:spacing w:val="-1"/>
        </w:rPr>
        <w:t xml:space="preserve"> </w:t>
      </w:r>
      <w:r>
        <w:rPr>
          <w:color w:val="1A1B1A"/>
        </w:rPr>
        <w:t>used</w:t>
      </w:r>
      <w:r>
        <w:rPr>
          <w:color w:val="1A1B1A"/>
          <w:spacing w:val="-1"/>
        </w:rPr>
        <w:t xml:space="preserve"> </w:t>
      </w:r>
      <w:r>
        <w:rPr>
          <w:color w:val="1A1B1A"/>
        </w:rPr>
        <w:t>in</w:t>
      </w:r>
      <w:r>
        <w:rPr>
          <w:color w:val="1A1B1A"/>
          <w:spacing w:val="-1"/>
        </w:rPr>
        <w:t xml:space="preserve"> </w:t>
      </w:r>
      <w:r>
        <w:rPr>
          <w:color w:val="1A1B1A"/>
        </w:rPr>
        <w:t>the</w:t>
      </w:r>
      <w:r>
        <w:rPr>
          <w:color w:val="1A1B1A"/>
          <w:spacing w:val="-1"/>
        </w:rPr>
        <w:t xml:space="preserve"> </w:t>
      </w:r>
      <w:r>
        <w:rPr>
          <w:color w:val="1A1B1A"/>
        </w:rPr>
        <w:t>creation</w:t>
      </w:r>
      <w:r>
        <w:rPr>
          <w:color w:val="1A1B1A"/>
          <w:spacing w:val="-1"/>
        </w:rPr>
        <w:t xml:space="preserve"> </w:t>
      </w:r>
      <w:r>
        <w:rPr>
          <w:color w:val="1A1B1A"/>
        </w:rPr>
        <w:t>of this</w:t>
      </w:r>
      <w:r>
        <w:rPr>
          <w:color w:val="1A1B1A"/>
          <w:spacing w:val="-10"/>
        </w:rPr>
        <w:t xml:space="preserve"> </w:t>
      </w:r>
      <w:r>
        <w:rPr>
          <w:color w:val="1A1B1A"/>
        </w:rPr>
        <w:t>manuscript.</w:t>
      </w:r>
    </w:p>
    <w:p w:rsidR="009F269F" w:rsidRDefault="009F269F">
      <w:pPr>
        <w:pStyle w:val="a3"/>
        <w:spacing w:before="187"/>
      </w:pPr>
    </w:p>
    <w:p w:rsidR="009F269F" w:rsidRDefault="002C4AC7">
      <w:pPr>
        <w:pStyle w:val="2"/>
      </w:pPr>
      <w:r>
        <w:rPr>
          <w:color w:val="1DB5C3"/>
        </w:rPr>
        <w:t>Publisher’s</w:t>
      </w:r>
      <w:r>
        <w:rPr>
          <w:color w:val="1DB5C3"/>
          <w:spacing w:val="7"/>
        </w:rPr>
        <w:t xml:space="preserve"> </w:t>
      </w:r>
      <w:r>
        <w:rPr>
          <w:color w:val="1DB5C3"/>
          <w:spacing w:val="-4"/>
        </w:rPr>
        <w:t>note</w:t>
      </w:r>
    </w:p>
    <w:p w:rsidR="009F269F" w:rsidRDefault="002C4AC7">
      <w:pPr>
        <w:pStyle w:val="a3"/>
        <w:spacing w:before="255" w:line="278" w:lineRule="auto"/>
        <w:ind w:left="242" w:right="423" w:firstLine="283"/>
        <w:jc w:val="both"/>
      </w:pPr>
      <w:r>
        <w:rPr>
          <w:color w:val="1A1B1A"/>
          <w:spacing w:val="-2"/>
        </w:rPr>
        <w:t>All</w:t>
      </w:r>
      <w:r>
        <w:rPr>
          <w:color w:val="1A1B1A"/>
          <w:spacing w:val="-6"/>
        </w:rPr>
        <w:t xml:space="preserve"> </w:t>
      </w:r>
      <w:r>
        <w:rPr>
          <w:color w:val="1A1B1A"/>
          <w:spacing w:val="-2"/>
        </w:rPr>
        <w:t>claims</w:t>
      </w:r>
      <w:r>
        <w:rPr>
          <w:color w:val="1A1B1A"/>
          <w:spacing w:val="-6"/>
        </w:rPr>
        <w:t xml:space="preserve"> </w:t>
      </w:r>
      <w:r>
        <w:rPr>
          <w:color w:val="1A1B1A"/>
          <w:spacing w:val="-2"/>
        </w:rPr>
        <w:t>expressed</w:t>
      </w:r>
      <w:r>
        <w:rPr>
          <w:color w:val="1A1B1A"/>
          <w:spacing w:val="-6"/>
        </w:rPr>
        <w:t xml:space="preserve"> </w:t>
      </w:r>
      <w:r>
        <w:rPr>
          <w:color w:val="1A1B1A"/>
          <w:spacing w:val="-2"/>
        </w:rPr>
        <w:t>in</w:t>
      </w:r>
      <w:r>
        <w:rPr>
          <w:color w:val="1A1B1A"/>
          <w:spacing w:val="-6"/>
        </w:rPr>
        <w:t xml:space="preserve"> </w:t>
      </w:r>
      <w:r>
        <w:rPr>
          <w:color w:val="1A1B1A"/>
          <w:spacing w:val="-2"/>
        </w:rPr>
        <w:t>this</w:t>
      </w:r>
      <w:r>
        <w:rPr>
          <w:color w:val="1A1B1A"/>
          <w:spacing w:val="-6"/>
        </w:rPr>
        <w:t xml:space="preserve"> </w:t>
      </w:r>
      <w:r>
        <w:rPr>
          <w:color w:val="1A1B1A"/>
          <w:spacing w:val="-2"/>
        </w:rPr>
        <w:t>article</w:t>
      </w:r>
      <w:r>
        <w:rPr>
          <w:color w:val="1A1B1A"/>
          <w:spacing w:val="-6"/>
        </w:rPr>
        <w:t xml:space="preserve"> </w:t>
      </w:r>
      <w:r>
        <w:rPr>
          <w:color w:val="1A1B1A"/>
          <w:spacing w:val="-2"/>
        </w:rPr>
        <w:t>are</w:t>
      </w:r>
      <w:r>
        <w:rPr>
          <w:color w:val="1A1B1A"/>
          <w:spacing w:val="-6"/>
        </w:rPr>
        <w:t xml:space="preserve"> </w:t>
      </w:r>
      <w:r>
        <w:rPr>
          <w:color w:val="1A1B1A"/>
          <w:spacing w:val="-2"/>
        </w:rPr>
        <w:t>solely</w:t>
      </w:r>
      <w:r>
        <w:rPr>
          <w:color w:val="1A1B1A"/>
          <w:spacing w:val="-6"/>
        </w:rPr>
        <w:t xml:space="preserve"> </w:t>
      </w:r>
      <w:r>
        <w:rPr>
          <w:color w:val="1A1B1A"/>
          <w:spacing w:val="-2"/>
        </w:rPr>
        <w:t>those</w:t>
      </w:r>
      <w:r>
        <w:rPr>
          <w:color w:val="1A1B1A"/>
          <w:spacing w:val="-6"/>
        </w:rPr>
        <w:t xml:space="preserve"> </w:t>
      </w:r>
      <w:r>
        <w:rPr>
          <w:color w:val="1A1B1A"/>
          <w:spacing w:val="-2"/>
        </w:rPr>
        <w:t>of</w:t>
      </w:r>
      <w:r>
        <w:rPr>
          <w:color w:val="1A1B1A"/>
          <w:spacing w:val="-6"/>
        </w:rPr>
        <w:t xml:space="preserve"> </w:t>
      </w:r>
      <w:r>
        <w:rPr>
          <w:color w:val="1A1B1A"/>
          <w:spacing w:val="-2"/>
        </w:rPr>
        <w:t>the</w:t>
      </w:r>
      <w:r>
        <w:rPr>
          <w:color w:val="1A1B1A"/>
          <w:spacing w:val="-6"/>
        </w:rPr>
        <w:t xml:space="preserve"> </w:t>
      </w:r>
      <w:r>
        <w:rPr>
          <w:color w:val="1A1B1A"/>
          <w:spacing w:val="-2"/>
        </w:rPr>
        <w:t xml:space="preserve">authors </w:t>
      </w:r>
      <w:r>
        <w:rPr>
          <w:color w:val="1A1B1A"/>
          <w:spacing w:val="-4"/>
        </w:rPr>
        <w:t xml:space="preserve">and do not necessarily represent those of their affiliated organizations, </w:t>
      </w:r>
      <w:r>
        <w:rPr>
          <w:color w:val="1A1B1A"/>
        </w:rPr>
        <w:t>or</w:t>
      </w:r>
      <w:r>
        <w:rPr>
          <w:color w:val="1A1B1A"/>
          <w:spacing w:val="-11"/>
        </w:rPr>
        <w:t xml:space="preserve"> </w:t>
      </w:r>
      <w:r>
        <w:rPr>
          <w:color w:val="1A1B1A"/>
        </w:rPr>
        <w:t>those</w:t>
      </w:r>
      <w:r>
        <w:rPr>
          <w:color w:val="1A1B1A"/>
          <w:spacing w:val="-11"/>
        </w:rPr>
        <w:t xml:space="preserve"> </w:t>
      </w:r>
      <w:r>
        <w:rPr>
          <w:color w:val="1A1B1A"/>
        </w:rPr>
        <w:t>of</w:t>
      </w:r>
      <w:r>
        <w:rPr>
          <w:color w:val="1A1B1A"/>
          <w:spacing w:val="-11"/>
        </w:rPr>
        <w:t xml:space="preserve"> </w:t>
      </w:r>
      <w:r>
        <w:rPr>
          <w:color w:val="1A1B1A"/>
        </w:rPr>
        <w:t>the</w:t>
      </w:r>
      <w:r>
        <w:rPr>
          <w:color w:val="1A1B1A"/>
          <w:spacing w:val="-11"/>
        </w:rPr>
        <w:t xml:space="preserve"> </w:t>
      </w:r>
      <w:r>
        <w:rPr>
          <w:color w:val="1A1B1A"/>
        </w:rPr>
        <w:t>publisher,</w:t>
      </w:r>
      <w:r>
        <w:rPr>
          <w:color w:val="1A1B1A"/>
          <w:spacing w:val="-11"/>
        </w:rPr>
        <w:t xml:space="preserve"> </w:t>
      </w:r>
      <w:r>
        <w:rPr>
          <w:color w:val="1A1B1A"/>
        </w:rPr>
        <w:t>the</w:t>
      </w:r>
      <w:r>
        <w:rPr>
          <w:color w:val="1A1B1A"/>
          <w:spacing w:val="-11"/>
        </w:rPr>
        <w:t xml:space="preserve"> </w:t>
      </w:r>
      <w:r>
        <w:rPr>
          <w:color w:val="1A1B1A"/>
        </w:rPr>
        <w:t>editors</w:t>
      </w:r>
      <w:r>
        <w:rPr>
          <w:color w:val="1A1B1A"/>
          <w:spacing w:val="-11"/>
        </w:rPr>
        <w:t xml:space="preserve"> </w:t>
      </w:r>
      <w:r>
        <w:rPr>
          <w:color w:val="1A1B1A"/>
        </w:rPr>
        <w:t>and</w:t>
      </w:r>
      <w:r>
        <w:rPr>
          <w:color w:val="1A1B1A"/>
          <w:spacing w:val="-11"/>
        </w:rPr>
        <w:t xml:space="preserve"> </w:t>
      </w:r>
      <w:r>
        <w:rPr>
          <w:color w:val="1A1B1A"/>
        </w:rPr>
        <w:t>the</w:t>
      </w:r>
      <w:r>
        <w:rPr>
          <w:color w:val="1A1B1A"/>
          <w:spacing w:val="-11"/>
        </w:rPr>
        <w:t xml:space="preserve"> </w:t>
      </w:r>
      <w:r>
        <w:rPr>
          <w:color w:val="1A1B1A"/>
        </w:rPr>
        <w:t>reviewers.</w:t>
      </w:r>
      <w:r>
        <w:rPr>
          <w:color w:val="1A1B1A"/>
          <w:spacing w:val="-11"/>
        </w:rPr>
        <w:t xml:space="preserve"> </w:t>
      </w:r>
      <w:r>
        <w:rPr>
          <w:color w:val="1A1B1A"/>
        </w:rPr>
        <w:t>Any</w:t>
      </w:r>
      <w:r>
        <w:rPr>
          <w:color w:val="1A1B1A"/>
          <w:spacing w:val="-11"/>
        </w:rPr>
        <w:t xml:space="preserve"> </w:t>
      </w:r>
      <w:r>
        <w:rPr>
          <w:color w:val="1A1B1A"/>
        </w:rPr>
        <w:t xml:space="preserve">product </w:t>
      </w:r>
      <w:r>
        <w:rPr>
          <w:color w:val="1A1B1A"/>
          <w:spacing w:val="-2"/>
        </w:rPr>
        <w:t>that</w:t>
      </w:r>
      <w:r>
        <w:rPr>
          <w:color w:val="1A1B1A"/>
          <w:spacing w:val="-8"/>
        </w:rPr>
        <w:t xml:space="preserve"> </w:t>
      </w:r>
      <w:r>
        <w:rPr>
          <w:color w:val="1A1B1A"/>
          <w:spacing w:val="-2"/>
        </w:rPr>
        <w:t>may</w:t>
      </w:r>
      <w:r>
        <w:rPr>
          <w:color w:val="1A1B1A"/>
          <w:spacing w:val="-8"/>
        </w:rPr>
        <w:t xml:space="preserve"> </w:t>
      </w:r>
      <w:r>
        <w:rPr>
          <w:color w:val="1A1B1A"/>
          <w:spacing w:val="-2"/>
        </w:rPr>
        <w:t>be</w:t>
      </w:r>
      <w:r>
        <w:rPr>
          <w:color w:val="1A1B1A"/>
          <w:spacing w:val="-8"/>
        </w:rPr>
        <w:t xml:space="preserve"> </w:t>
      </w:r>
      <w:r>
        <w:rPr>
          <w:color w:val="1A1B1A"/>
          <w:spacing w:val="-2"/>
        </w:rPr>
        <w:t>evaluated</w:t>
      </w:r>
      <w:r>
        <w:rPr>
          <w:color w:val="1A1B1A"/>
          <w:spacing w:val="-8"/>
        </w:rPr>
        <w:t xml:space="preserve"> </w:t>
      </w:r>
      <w:r>
        <w:rPr>
          <w:color w:val="1A1B1A"/>
          <w:spacing w:val="-2"/>
        </w:rPr>
        <w:t>in</w:t>
      </w:r>
      <w:r>
        <w:rPr>
          <w:color w:val="1A1B1A"/>
          <w:spacing w:val="-8"/>
        </w:rPr>
        <w:t xml:space="preserve"> </w:t>
      </w:r>
      <w:r>
        <w:rPr>
          <w:color w:val="1A1B1A"/>
          <w:spacing w:val="-2"/>
        </w:rPr>
        <w:t>this</w:t>
      </w:r>
      <w:r>
        <w:rPr>
          <w:color w:val="1A1B1A"/>
          <w:spacing w:val="-8"/>
        </w:rPr>
        <w:t xml:space="preserve"> </w:t>
      </w:r>
      <w:r>
        <w:rPr>
          <w:color w:val="1A1B1A"/>
          <w:spacing w:val="-2"/>
        </w:rPr>
        <w:t>article,</w:t>
      </w:r>
      <w:r>
        <w:rPr>
          <w:color w:val="1A1B1A"/>
          <w:spacing w:val="-8"/>
        </w:rPr>
        <w:t xml:space="preserve"> </w:t>
      </w:r>
      <w:r>
        <w:rPr>
          <w:color w:val="1A1B1A"/>
          <w:spacing w:val="-2"/>
        </w:rPr>
        <w:t>or</w:t>
      </w:r>
      <w:r>
        <w:rPr>
          <w:color w:val="1A1B1A"/>
          <w:spacing w:val="-8"/>
        </w:rPr>
        <w:t xml:space="preserve"> </w:t>
      </w:r>
      <w:r>
        <w:rPr>
          <w:color w:val="1A1B1A"/>
          <w:spacing w:val="-2"/>
        </w:rPr>
        <w:t>claim</w:t>
      </w:r>
      <w:r>
        <w:rPr>
          <w:color w:val="1A1B1A"/>
          <w:spacing w:val="-8"/>
        </w:rPr>
        <w:t xml:space="preserve"> </w:t>
      </w:r>
      <w:r>
        <w:rPr>
          <w:color w:val="1A1B1A"/>
          <w:spacing w:val="-2"/>
        </w:rPr>
        <w:t>that</w:t>
      </w:r>
      <w:r>
        <w:rPr>
          <w:color w:val="1A1B1A"/>
          <w:spacing w:val="-8"/>
        </w:rPr>
        <w:t xml:space="preserve"> </w:t>
      </w:r>
      <w:r>
        <w:rPr>
          <w:color w:val="1A1B1A"/>
          <w:spacing w:val="-2"/>
        </w:rPr>
        <w:t>may</w:t>
      </w:r>
      <w:r>
        <w:rPr>
          <w:color w:val="1A1B1A"/>
          <w:spacing w:val="-8"/>
        </w:rPr>
        <w:t xml:space="preserve"> </w:t>
      </w:r>
      <w:r>
        <w:rPr>
          <w:color w:val="1A1B1A"/>
          <w:spacing w:val="-2"/>
        </w:rPr>
        <w:t>be</w:t>
      </w:r>
      <w:r>
        <w:rPr>
          <w:color w:val="1A1B1A"/>
          <w:spacing w:val="-8"/>
        </w:rPr>
        <w:t xml:space="preserve"> </w:t>
      </w:r>
      <w:r>
        <w:rPr>
          <w:color w:val="1A1B1A"/>
          <w:spacing w:val="-2"/>
        </w:rPr>
        <w:t>made</w:t>
      </w:r>
      <w:r>
        <w:rPr>
          <w:color w:val="1A1B1A"/>
          <w:spacing w:val="-8"/>
        </w:rPr>
        <w:t xml:space="preserve"> </w:t>
      </w:r>
      <w:r>
        <w:rPr>
          <w:color w:val="1A1B1A"/>
          <w:spacing w:val="-2"/>
        </w:rPr>
        <w:t>by</w:t>
      </w:r>
      <w:r>
        <w:rPr>
          <w:color w:val="1A1B1A"/>
          <w:spacing w:val="-8"/>
        </w:rPr>
        <w:t xml:space="preserve"> </w:t>
      </w:r>
      <w:r>
        <w:rPr>
          <w:color w:val="1A1B1A"/>
          <w:spacing w:val="-2"/>
        </w:rPr>
        <w:t xml:space="preserve">its </w:t>
      </w:r>
      <w:r>
        <w:rPr>
          <w:color w:val="1A1B1A"/>
        </w:rPr>
        <w:t>manufacturer, is not guaranteed or endorsed by the publisher.</w:t>
      </w:r>
    </w:p>
    <w:p w:rsidR="009F269F" w:rsidRDefault="009F269F">
      <w:pPr>
        <w:pStyle w:val="a3"/>
        <w:spacing w:before="187"/>
      </w:pPr>
    </w:p>
    <w:p w:rsidR="009F269F" w:rsidRDefault="002C4AC7">
      <w:pPr>
        <w:pStyle w:val="2"/>
      </w:pPr>
      <w:bookmarkStart w:id="192" w:name="_bookmark152"/>
      <w:bookmarkEnd w:id="192"/>
      <w:r>
        <w:rPr>
          <w:color w:val="1DB5C3"/>
          <w:spacing w:val="2"/>
        </w:rPr>
        <w:t>Supplementary</w:t>
      </w:r>
      <w:r>
        <w:rPr>
          <w:color w:val="1DB5C3"/>
          <w:spacing w:val="38"/>
        </w:rPr>
        <w:t xml:space="preserve"> </w:t>
      </w:r>
      <w:r>
        <w:rPr>
          <w:color w:val="1DB5C3"/>
          <w:spacing w:val="-2"/>
        </w:rPr>
        <w:t>material</w:t>
      </w:r>
    </w:p>
    <w:p w:rsidR="009F269F" w:rsidRDefault="002C4AC7">
      <w:pPr>
        <w:pStyle w:val="a3"/>
        <w:spacing w:before="255" w:line="278" w:lineRule="auto"/>
        <w:ind w:left="242" w:right="424" w:firstLine="283"/>
        <w:jc w:val="both"/>
      </w:pPr>
      <w:r>
        <w:rPr>
          <w:color w:val="1A1B1A"/>
        </w:rPr>
        <w:t>The</w:t>
      </w:r>
      <w:r>
        <w:rPr>
          <w:color w:val="1A1B1A"/>
          <w:spacing w:val="-8"/>
        </w:rPr>
        <w:t xml:space="preserve"> </w:t>
      </w:r>
      <w:r>
        <w:rPr>
          <w:color w:val="1A1B1A"/>
        </w:rPr>
        <w:t>Supplementary</w:t>
      </w:r>
      <w:r>
        <w:rPr>
          <w:color w:val="1A1B1A"/>
          <w:spacing w:val="-8"/>
        </w:rPr>
        <w:t xml:space="preserve"> </w:t>
      </w:r>
      <w:r>
        <w:rPr>
          <w:color w:val="1A1B1A"/>
        </w:rPr>
        <w:t>material</w:t>
      </w:r>
      <w:r>
        <w:rPr>
          <w:color w:val="1A1B1A"/>
          <w:spacing w:val="-8"/>
        </w:rPr>
        <w:t xml:space="preserve"> </w:t>
      </w:r>
      <w:r>
        <w:rPr>
          <w:color w:val="1A1B1A"/>
        </w:rPr>
        <w:t>for</w:t>
      </w:r>
      <w:r>
        <w:rPr>
          <w:color w:val="1A1B1A"/>
          <w:spacing w:val="-8"/>
        </w:rPr>
        <w:t xml:space="preserve"> </w:t>
      </w:r>
      <w:r>
        <w:rPr>
          <w:color w:val="1A1B1A"/>
        </w:rPr>
        <w:t>this</w:t>
      </w:r>
      <w:r>
        <w:rPr>
          <w:color w:val="1A1B1A"/>
          <w:spacing w:val="-8"/>
        </w:rPr>
        <w:t xml:space="preserve"> </w:t>
      </w:r>
      <w:r>
        <w:rPr>
          <w:color w:val="1A1B1A"/>
        </w:rPr>
        <w:t>article</w:t>
      </w:r>
      <w:r>
        <w:rPr>
          <w:color w:val="1A1B1A"/>
          <w:spacing w:val="-8"/>
        </w:rPr>
        <w:t xml:space="preserve"> </w:t>
      </w:r>
      <w:r>
        <w:rPr>
          <w:color w:val="1A1B1A"/>
        </w:rPr>
        <w:t>can</w:t>
      </w:r>
      <w:r>
        <w:rPr>
          <w:color w:val="1A1B1A"/>
          <w:spacing w:val="-8"/>
        </w:rPr>
        <w:t xml:space="preserve"> </w:t>
      </w:r>
      <w:r>
        <w:rPr>
          <w:color w:val="1A1B1A"/>
        </w:rPr>
        <w:t>be</w:t>
      </w:r>
      <w:r>
        <w:rPr>
          <w:color w:val="1A1B1A"/>
          <w:spacing w:val="-8"/>
        </w:rPr>
        <w:t xml:space="preserve"> </w:t>
      </w:r>
      <w:r>
        <w:rPr>
          <w:color w:val="1A1B1A"/>
        </w:rPr>
        <w:t>found</w:t>
      </w:r>
      <w:r>
        <w:rPr>
          <w:color w:val="1A1B1A"/>
          <w:spacing w:val="-8"/>
        </w:rPr>
        <w:t xml:space="preserve"> </w:t>
      </w:r>
      <w:r>
        <w:rPr>
          <w:color w:val="1A1B1A"/>
        </w:rPr>
        <w:t xml:space="preserve">online </w:t>
      </w:r>
      <w:r>
        <w:rPr>
          <w:color w:val="1A1B1A"/>
          <w:spacing w:val="-4"/>
        </w:rPr>
        <w:t>at:</w:t>
      </w:r>
      <w:r>
        <w:rPr>
          <w:color w:val="1A1B1A"/>
          <w:spacing w:val="-8"/>
        </w:rPr>
        <w:t xml:space="preserve"> </w:t>
      </w:r>
      <w:hyperlink r:id="rId346" w:anchor="supplementary-material">
        <w:r>
          <w:rPr>
            <w:color w:val="1DB5C3"/>
            <w:spacing w:val="-4"/>
          </w:rPr>
          <w:t>https://www.frontiersin.org/articles/10.3389/fpubh.2025.1615521/</w:t>
        </w:r>
      </w:hyperlink>
      <w:r>
        <w:rPr>
          <w:color w:val="1DB5C3"/>
          <w:spacing w:val="-4"/>
        </w:rPr>
        <w:t xml:space="preserve"> </w:t>
      </w:r>
      <w:hyperlink r:id="rId347" w:anchor="supplementary-material">
        <w:r>
          <w:rPr>
            <w:color w:val="1DB5C3"/>
            <w:spacing w:val="-2"/>
          </w:rPr>
          <w:t>full#supplementary-material</w:t>
        </w:r>
      </w:hyperlink>
    </w:p>
    <w:p w:rsidR="009F269F" w:rsidRDefault="009F269F">
      <w:pPr>
        <w:pStyle w:val="a3"/>
        <w:spacing w:line="278" w:lineRule="auto"/>
        <w:jc w:val="both"/>
        <w:sectPr w:rsidR="009F269F">
          <w:type w:val="continuous"/>
          <w:pgSz w:w="11910" w:h="16840"/>
          <w:pgMar w:top="1040" w:right="565" w:bottom="280" w:left="566" w:header="637" w:footer="634" w:gutter="0"/>
          <w:cols w:num="2" w:space="720" w:equalWidth="0">
            <w:col w:w="5246" w:space="40"/>
            <w:col w:w="5493"/>
          </w:cols>
        </w:sectPr>
      </w:pPr>
    </w:p>
    <w:p w:rsidR="009F269F" w:rsidRDefault="009F269F">
      <w:pPr>
        <w:pStyle w:val="a3"/>
        <w:spacing w:before="77"/>
        <w:rPr>
          <w:sz w:val="20"/>
        </w:rPr>
      </w:pPr>
    </w:p>
    <w:p w:rsidR="009F269F" w:rsidRDefault="009F269F">
      <w:pPr>
        <w:pStyle w:val="a3"/>
        <w:rPr>
          <w:sz w:val="20"/>
        </w:rPr>
        <w:sectPr w:rsidR="009F269F">
          <w:type w:val="continuous"/>
          <w:pgSz w:w="11910" w:h="16840"/>
          <w:pgMar w:top="1040" w:right="565" w:bottom="280" w:left="566" w:header="637" w:footer="634" w:gutter="0"/>
          <w:cols w:space="720"/>
        </w:sectPr>
      </w:pPr>
    </w:p>
    <w:p w:rsidR="009F269F" w:rsidRDefault="002C4AC7">
      <w:pPr>
        <w:pStyle w:val="2"/>
        <w:spacing w:before="88"/>
        <w:ind w:left="426"/>
      </w:pPr>
      <w:bookmarkStart w:id="193" w:name="References"/>
      <w:bookmarkEnd w:id="193"/>
      <w:r>
        <w:rPr>
          <w:color w:val="1DB5C3"/>
          <w:spacing w:val="-2"/>
        </w:rPr>
        <w:t>References</w:t>
      </w:r>
    </w:p>
    <w:p w:rsidR="009F269F" w:rsidRDefault="002C4AC7">
      <w:pPr>
        <w:pStyle w:val="a5"/>
        <w:numPr>
          <w:ilvl w:val="0"/>
          <w:numId w:val="3"/>
        </w:numPr>
        <w:tabs>
          <w:tab w:val="left" w:pos="689"/>
        </w:tabs>
        <w:spacing w:before="172"/>
        <w:ind w:right="1" w:firstLine="122"/>
        <w:jc w:val="both"/>
        <w:rPr>
          <w:sz w:val="14"/>
        </w:rPr>
      </w:pPr>
      <w:bookmarkStart w:id="194" w:name="_bookmark153"/>
      <w:bookmarkEnd w:id="194"/>
      <w:r>
        <w:rPr>
          <w:color w:val="1A1B1A"/>
          <w:sz w:val="14"/>
        </w:rPr>
        <w:t>National</w:t>
      </w:r>
      <w:r>
        <w:rPr>
          <w:color w:val="1A1B1A"/>
          <w:spacing w:val="-1"/>
          <w:sz w:val="14"/>
        </w:rPr>
        <w:t xml:space="preserve"> </w:t>
      </w:r>
      <w:r>
        <w:rPr>
          <w:color w:val="1A1B1A"/>
          <w:sz w:val="14"/>
        </w:rPr>
        <w:t>Research</w:t>
      </w:r>
      <w:r>
        <w:rPr>
          <w:color w:val="1A1B1A"/>
          <w:spacing w:val="-1"/>
          <w:sz w:val="14"/>
        </w:rPr>
        <w:t xml:space="preserve"> </w:t>
      </w:r>
      <w:r>
        <w:rPr>
          <w:color w:val="1A1B1A"/>
          <w:sz w:val="14"/>
        </w:rPr>
        <w:t>Council;</w:t>
      </w:r>
      <w:r>
        <w:rPr>
          <w:color w:val="1A1B1A"/>
          <w:spacing w:val="-1"/>
          <w:sz w:val="14"/>
        </w:rPr>
        <w:t xml:space="preserve"> </w:t>
      </w:r>
      <w:r>
        <w:rPr>
          <w:color w:val="1A1B1A"/>
          <w:sz w:val="14"/>
        </w:rPr>
        <w:t>Institute</w:t>
      </w:r>
      <w:r>
        <w:rPr>
          <w:color w:val="1A1B1A"/>
          <w:spacing w:val="-1"/>
          <w:sz w:val="14"/>
        </w:rPr>
        <w:t xml:space="preserve"> </w:t>
      </w:r>
      <w:r>
        <w:rPr>
          <w:color w:val="1A1B1A"/>
          <w:sz w:val="14"/>
        </w:rPr>
        <w:t>of</w:t>
      </w:r>
      <w:r>
        <w:rPr>
          <w:color w:val="1A1B1A"/>
          <w:spacing w:val="-1"/>
          <w:sz w:val="14"/>
        </w:rPr>
        <w:t xml:space="preserve"> </w:t>
      </w:r>
      <w:r>
        <w:rPr>
          <w:color w:val="1A1B1A"/>
          <w:sz w:val="14"/>
        </w:rPr>
        <w:t>Medicine.</w:t>
      </w:r>
      <w:r>
        <w:rPr>
          <w:color w:val="1A1B1A"/>
          <w:spacing w:val="-1"/>
          <w:sz w:val="14"/>
        </w:rPr>
        <w:t xml:space="preserve"> </w:t>
      </w:r>
      <w:r>
        <w:rPr>
          <w:color w:val="1A1B1A"/>
          <w:sz w:val="14"/>
        </w:rPr>
        <w:t>C</w:t>
      </w:r>
      <w:r>
        <w:rPr>
          <w:color w:val="1A1B1A"/>
          <w:sz w:val="14"/>
        </w:rPr>
        <w:t>hildren’s</w:t>
      </w:r>
      <w:r>
        <w:rPr>
          <w:color w:val="1A1B1A"/>
          <w:spacing w:val="-1"/>
          <w:sz w:val="14"/>
        </w:rPr>
        <w:t xml:space="preserve"> </w:t>
      </w:r>
      <w:r>
        <w:rPr>
          <w:color w:val="1A1B1A"/>
          <w:sz w:val="14"/>
        </w:rPr>
        <w:t>health,</w:t>
      </w:r>
      <w:r>
        <w:rPr>
          <w:color w:val="1A1B1A"/>
          <w:spacing w:val="-1"/>
          <w:sz w:val="14"/>
        </w:rPr>
        <w:t xml:space="preserve"> </w:t>
      </w:r>
      <w:r>
        <w:rPr>
          <w:color w:val="1A1B1A"/>
          <w:sz w:val="14"/>
        </w:rPr>
        <w:t>the</w:t>
      </w:r>
      <w:r>
        <w:rPr>
          <w:color w:val="1A1B1A"/>
          <w:spacing w:val="-1"/>
          <w:sz w:val="14"/>
        </w:rPr>
        <w:t xml:space="preserve"> </w:t>
      </w:r>
      <w:r>
        <w:rPr>
          <w:color w:val="1A1B1A"/>
          <w:sz w:val="14"/>
        </w:rPr>
        <w:t>nation’s</w:t>
      </w:r>
      <w:r>
        <w:rPr>
          <w:color w:val="1A1B1A"/>
          <w:spacing w:val="40"/>
          <w:sz w:val="14"/>
        </w:rPr>
        <w:t xml:space="preserve"> </w:t>
      </w:r>
      <w:r>
        <w:rPr>
          <w:color w:val="1A1B1A"/>
          <w:sz w:val="14"/>
        </w:rPr>
        <w:t>wealth:</w:t>
      </w:r>
      <w:r>
        <w:rPr>
          <w:color w:val="1A1B1A"/>
          <w:spacing w:val="-2"/>
          <w:sz w:val="14"/>
        </w:rPr>
        <w:t xml:space="preserve"> </w:t>
      </w:r>
      <w:r>
        <w:rPr>
          <w:color w:val="1A1B1A"/>
          <w:sz w:val="14"/>
        </w:rPr>
        <w:t>assessing</w:t>
      </w:r>
      <w:r>
        <w:rPr>
          <w:color w:val="1A1B1A"/>
          <w:spacing w:val="-2"/>
          <w:sz w:val="14"/>
        </w:rPr>
        <w:t xml:space="preserve"> </w:t>
      </w:r>
      <w:r>
        <w:rPr>
          <w:color w:val="1A1B1A"/>
          <w:sz w:val="14"/>
        </w:rPr>
        <w:t>and</w:t>
      </w:r>
      <w:r>
        <w:rPr>
          <w:color w:val="1A1B1A"/>
          <w:spacing w:val="-2"/>
          <w:sz w:val="14"/>
        </w:rPr>
        <w:t xml:space="preserve"> </w:t>
      </w:r>
      <w:r>
        <w:rPr>
          <w:color w:val="1A1B1A"/>
          <w:sz w:val="14"/>
        </w:rPr>
        <w:t>improving</w:t>
      </w:r>
      <w:r>
        <w:rPr>
          <w:color w:val="1A1B1A"/>
          <w:spacing w:val="-2"/>
          <w:sz w:val="14"/>
        </w:rPr>
        <w:t xml:space="preserve"> </w:t>
      </w:r>
      <w:r>
        <w:rPr>
          <w:color w:val="1A1B1A"/>
          <w:sz w:val="14"/>
        </w:rPr>
        <w:t>child</w:t>
      </w:r>
      <w:r>
        <w:rPr>
          <w:color w:val="1A1B1A"/>
          <w:spacing w:val="-2"/>
          <w:sz w:val="14"/>
        </w:rPr>
        <w:t xml:space="preserve"> </w:t>
      </w:r>
      <w:r>
        <w:rPr>
          <w:color w:val="1A1B1A"/>
          <w:sz w:val="14"/>
        </w:rPr>
        <w:t>health.</w:t>
      </w:r>
      <w:r>
        <w:rPr>
          <w:color w:val="1A1B1A"/>
          <w:spacing w:val="-2"/>
          <w:sz w:val="14"/>
        </w:rPr>
        <w:t xml:space="preserve"> </w:t>
      </w:r>
      <w:r>
        <w:rPr>
          <w:color w:val="1A1B1A"/>
          <w:sz w:val="14"/>
        </w:rPr>
        <w:t>Washington</w:t>
      </w:r>
      <w:r>
        <w:rPr>
          <w:color w:val="1A1B1A"/>
          <w:spacing w:val="-2"/>
          <w:sz w:val="14"/>
        </w:rPr>
        <w:t xml:space="preserve"> </w:t>
      </w:r>
      <w:r>
        <w:rPr>
          <w:color w:val="1A1B1A"/>
          <w:sz w:val="14"/>
        </w:rPr>
        <w:t>(DC):</w:t>
      </w:r>
      <w:r>
        <w:rPr>
          <w:color w:val="1A1B1A"/>
          <w:spacing w:val="-2"/>
          <w:sz w:val="14"/>
        </w:rPr>
        <w:t xml:space="preserve"> </w:t>
      </w:r>
      <w:r>
        <w:rPr>
          <w:color w:val="1A1B1A"/>
          <w:sz w:val="14"/>
        </w:rPr>
        <w:t>National</w:t>
      </w:r>
      <w:r>
        <w:rPr>
          <w:color w:val="1A1B1A"/>
          <w:spacing w:val="-2"/>
          <w:sz w:val="14"/>
        </w:rPr>
        <w:t xml:space="preserve"> </w:t>
      </w:r>
      <w:r>
        <w:rPr>
          <w:color w:val="1A1B1A"/>
          <w:sz w:val="14"/>
        </w:rPr>
        <w:t>Academies</w:t>
      </w:r>
      <w:r>
        <w:rPr>
          <w:color w:val="1A1B1A"/>
          <w:spacing w:val="40"/>
          <w:sz w:val="14"/>
        </w:rPr>
        <w:t xml:space="preserve"> </w:t>
      </w:r>
      <w:r>
        <w:rPr>
          <w:color w:val="1A1B1A"/>
          <w:sz w:val="14"/>
        </w:rPr>
        <w:t>Press</w:t>
      </w:r>
      <w:r>
        <w:rPr>
          <w:color w:val="1A1B1A"/>
          <w:spacing w:val="-9"/>
          <w:sz w:val="14"/>
        </w:rPr>
        <w:t xml:space="preserve"> </w:t>
      </w:r>
      <w:r>
        <w:rPr>
          <w:color w:val="1A1B1A"/>
          <w:sz w:val="14"/>
        </w:rPr>
        <w:t>(2004).</w:t>
      </w:r>
    </w:p>
    <w:p w:rsidR="009F269F" w:rsidRDefault="002C4AC7">
      <w:pPr>
        <w:pStyle w:val="a5"/>
        <w:numPr>
          <w:ilvl w:val="0"/>
          <w:numId w:val="3"/>
        </w:numPr>
        <w:tabs>
          <w:tab w:val="left" w:pos="688"/>
        </w:tabs>
        <w:spacing w:before="77"/>
        <w:ind w:right="1" w:firstLine="121"/>
        <w:jc w:val="both"/>
        <w:rPr>
          <w:sz w:val="14"/>
        </w:rPr>
      </w:pPr>
      <w:bookmarkStart w:id="195" w:name="_bookmark154"/>
      <w:bookmarkEnd w:id="195"/>
      <w:r>
        <w:rPr>
          <w:color w:val="1A1B1A"/>
          <w:spacing w:val="-2"/>
          <w:sz w:val="14"/>
        </w:rPr>
        <w:t>Clark H, Coll-Seck AM, Banerjee A, Peterson S, Dalglish SL, Ameratunga S, et al.</w:t>
      </w:r>
      <w:r>
        <w:rPr>
          <w:color w:val="1A1B1A"/>
          <w:spacing w:val="40"/>
          <w:sz w:val="14"/>
        </w:rPr>
        <w:t xml:space="preserve"> </w:t>
      </w:r>
      <w:r>
        <w:rPr>
          <w:color w:val="1A1B1A"/>
          <w:spacing w:val="-2"/>
          <w:sz w:val="14"/>
        </w:rPr>
        <w:t>A</w:t>
      </w:r>
      <w:r>
        <w:rPr>
          <w:color w:val="1A1B1A"/>
          <w:spacing w:val="-7"/>
          <w:sz w:val="14"/>
        </w:rPr>
        <w:t xml:space="preserve"> </w:t>
      </w:r>
      <w:r>
        <w:rPr>
          <w:color w:val="1A1B1A"/>
          <w:spacing w:val="-2"/>
          <w:sz w:val="14"/>
        </w:rPr>
        <w:t>future</w:t>
      </w:r>
      <w:r>
        <w:rPr>
          <w:color w:val="1A1B1A"/>
          <w:spacing w:val="-6"/>
          <w:sz w:val="14"/>
        </w:rPr>
        <w:t xml:space="preserve"> </w:t>
      </w:r>
      <w:r>
        <w:rPr>
          <w:color w:val="1A1B1A"/>
          <w:spacing w:val="-2"/>
          <w:sz w:val="14"/>
        </w:rPr>
        <w:t>for</w:t>
      </w:r>
      <w:r>
        <w:rPr>
          <w:color w:val="1A1B1A"/>
          <w:spacing w:val="-7"/>
          <w:sz w:val="14"/>
        </w:rPr>
        <w:t xml:space="preserve"> </w:t>
      </w:r>
      <w:r>
        <w:rPr>
          <w:color w:val="1A1B1A"/>
          <w:spacing w:val="-2"/>
          <w:sz w:val="14"/>
        </w:rPr>
        <w:t>the</w:t>
      </w:r>
      <w:r>
        <w:rPr>
          <w:color w:val="1A1B1A"/>
          <w:spacing w:val="-6"/>
          <w:sz w:val="14"/>
        </w:rPr>
        <w:t xml:space="preserve"> </w:t>
      </w:r>
      <w:r>
        <w:rPr>
          <w:color w:val="1A1B1A"/>
          <w:spacing w:val="-2"/>
          <w:sz w:val="14"/>
        </w:rPr>
        <w:t>world’s</w:t>
      </w:r>
      <w:r>
        <w:rPr>
          <w:color w:val="1A1B1A"/>
          <w:spacing w:val="-7"/>
          <w:sz w:val="14"/>
        </w:rPr>
        <w:t xml:space="preserve"> </w:t>
      </w:r>
      <w:r>
        <w:rPr>
          <w:color w:val="1A1B1A"/>
          <w:spacing w:val="-2"/>
          <w:sz w:val="14"/>
        </w:rPr>
        <w:t>children?</w:t>
      </w:r>
      <w:r>
        <w:rPr>
          <w:color w:val="1A1B1A"/>
          <w:spacing w:val="-6"/>
          <w:sz w:val="14"/>
        </w:rPr>
        <w:t xml:space="preserve"> </w:t>
      </w:r>
      <w:r>
        <w:rPr>
          <w:color w:val="1A1B1A"/>
          <w:spacing w:val="-2"/>
          <w:sz w:val="14"/>
        </w:rPr>
        <w:t>A</w:t>
      </w:r>
      <w:r>
        <w:rPr>
          <w:color w:val="1A1B1A"/>
          <w:spacing w:val="-7"/>
          <w:sz w:val="14"/>
        </w:rPr>
        <w:t xml:space="preserve"> </w:t>
      </w:r>
      <w:r>
        <w:rPr>
          <w:color w:val="1A1B1A"/>
          <w:spacing w:val="-2"/>
          <w:sz w:val="14"/>
        </w:rPr>
        <w:t>WHO-UNICEF-Lancet</w:t>
      </w:r>
      <w:r>
        <w:rPr>
          <w:color w:val="1A1B1A"/>
          <w:spacing w:val="-6"/>
          <w:sz w:val="14"/>
        </w:rPr>
        <w:t xml:space="preserve"> </w:t>
      </w:r>
      <w:r>
        <w:rPr>
          <w:color w:val="1A1B1A"/>
          <w:spacing w:val="-2"/>
          <w:sz w:val="14"/>
        </w:rPr>
        <w:t>commission.</w:t>
      </w:r>
      <w:r>
        <w:rPr>
          <w:color w:val="1A1B1A"/>
          <w:spacing w:val="-7"/>
          <w:sz w:val="14"/>
        </w:rPr>
        <w:t xml:space="preserve"> </w:t>
      </w:r>
      <w:r>
        <w:rPr>
          <w:i/>
          <w:color w:val="1A1B1A"/>
          <w:spacing w:val="-2"/>
          <w:sz w:val="14"/>
        </w:rPr>
        <w:t>Lancet</w:t>
      </w:r>
      <w:r>
        <w:rPr>
          <w:color w:val="1A1B1A"/>
          <w:spacing w:val="-2"/>
          <w:sz w:val="14"/>
        </w:rPr>
        <w:t>.</w:t>
      </w:r>
      <w:r>
        <w:rPr>
          <w:color w:val="1A1B1A"/>
          <w:spacing w:val="-6"/>
          <w:sz w:val="14"/>
        </w:rPr>
        <w:t xml:space="preserve"> </w:t>
      </w:r>
      <w:r>
        <w:rPr>
          <w:color w:val="1A1B1A"/>
          <w:spacing w:val="-2"/>
          <w:sz w:val="14"/>
        </w:rPr>
        <w:t>(2020)</w:t>
      </w:r>
      <w:r>
        <w:rPr>
          <w:color w:val="1A1B1A"/>
          <w:spacing w:val="40"/>
          <w:sz w:val="14"/>
        </w:rPr>
        <w:t xml:space="preserve"> </w:t>
      </w:r>
      <w:r>
        <w:rPr>
          <w:color w:val="1A1B1A"/>
          <w:sz w:val="14"/>
        </w:rPr>
        <w:t xml:space="preserve">395:605–58. doi: </w:t>
      </w:r>
      <w:hyperlink r:id="rId348">
        <w:r>
          <w:rPr>
            <w:color w:val="1A1B1A"/>
            <w:sz w:val="14"/>
          </w:rPr>
          <w:t>10.1016/S0140-6736(19)32540-1</w:t>
        </w:r>
      </w:hyperlink>
    </w:p>
    <w:p w:rsidR="009F269F" w:rsidRDefault="002C4AC7">
      <w:pPr>
        <w:pStyle w:val="a5"/>
        <w:numPr>
          <w:ilvl w:val="0"/>
          <w:numId w:val="3"/>
        </w:numPr>
        <w:tabs>
          <w:tab w:val="left" w:pos="689"/>
        </w:tabs>
        <w:spacing w:before="77"/>
        <w:ind w:right="1" w:firstLine="122"/>
        <w:jc w:val="both"/>
        <w:rPr>
          <w:sz w:val="14"/>
        </w:rPr>
      </w:pPr>
      <w:bookmarkStart w:id="196" w:name="_bookmark155"/>
      <w:bookmarkEnd w:id="196"/>
      <w:r>
        <w:rPr>
          <w:color w:val="1A1B1A"/>
          <w:sz w:val="14"/>
        </w:rPr>
        <w:t>Kizatova ST, Dyusembaeva NI. Infant mortality for the 10-year period of</w:t>
      </w:r>
      <w:r>
        <w:rPr>
          <w:color w:val="1A1B1A"/>
          <w:spacing w:val="40"/>
          <w:sz w:val="14"/>
        </w:rPr>
        <w:t xml:space="preserve"> </w:t>
      </w:r>
      <w:r>
        <w:rPr>
          <w:color w:val="1A1B1A"/>
          <w:spacing w:val="-2"/>
          <w:sz w:val="14"/>
        </w:rPr>
        <w:t>implementation of WHO techn</w:t>
      </w:r>
      <w:r>
        <w:rPr>
          <w:color w:val="1A1B1A"/>
          <w:spacing w:val="-2"/>
          <w:sz w:val="14"/>
        </w:rPr>
        <w:t xml:space="preserve">ologies in the Republic of Kazakhstan. </w:t>
      </w:r>
      <w:r>
        <w:rPr>
          <w:i/>
          <w:color w:val="1A1B1A"/>
          <w:spacing w:val="-2"/>
          <w:sz w:val="14"/>
        </w:rPr>
        <w:t>Med Ecol</w:t>
      </w:r>
      <w:r>
        <w:rPr>
          <w:color w:val="1A1B1A"/>
          <w:spacing w:val="-2"/>
          <w:sz w:val="14"/>
        </w:rPr>
        <w:t>. (2020)</w:t>
      </w:r>
      <w:r>
        <w:rPr>
          <w:color w:val="1A1B1A"/>
          <w:spacing w:val="40"/>
          <w:sz w:val="14"/>
        </w:rPr>
        <w:t xml:space="preserve"> </w:t>
      </w:r>
      <w:r>
        <w:rPr>
          <w:color w:val="1A1B1A"/>
          <w:sz w:val="14"/>
        </w:rPr>
        <w:t xml:space="preserve">1:28–33. Available at: </w:t>
      </w:r>
      <w:hyperlink r:id="rId349">
        <w:r>
          <w:rPr>
            <w:color w:val="1A1B1A"/>
            <w:sz w:val="14"/>
          </w:rPr>
          <w:t>https://medecol.qmu.kz/jour/article/view/157/0?locale=en_US</w:t>
        </w:r>
      </w:hyperlink>
    </w:p>
    <w:p w:rsidR="009F269F" w:rsidRDefault="002C4AC7">
      <w:pPr>
        <w:pStyle w:val="a5"/>
        <w:numPr>
          <w:ilvl w:val="0"/>
          <w:numId w:val="3"/>
        </w:numPr>
        <w:tabs>
          <w:tab w:val="left" w:pos="689"/>
        </w:tabs>
        <w:spacing w:before="77"/>
        <w:ind w:right="1" w:firstLine="122"/>
        <w:jc w:val="both"/>
        <w:rPr>
          <w:sz w:val="14"/>
        </w:rPr>
      </w:pPr>
      <w:bookmarkStart w:id="197" w:name="_bookmark156"/>
      <w:bookmarkEnd w:id="197"/>
      <w:r>
        <w:rPr>
          <w:color w:val="1A1B1A"/>
          <w:sz w:val="14"/>
        </w:rPr>
        <w:t>Likhar A, Baghel P, Patil M, Likhar A,</w:t>
      </w:r>
      <w:r>
        <w:rPr>
          <w:color w:val="1A1B1A"/>
          <w:sz w:val="14"/>
        </w:rPr>
        <w:t xml:space="preserve"> Baghel P, Patil MS. Early childhood</w:t>
      </w:r>
      <w:r>
        <w:rPr>
          <w:color w:val="1A1B1A"/>
          <w:spacing w:val="40"/>
          <w:sz w:val="14"/>
        </w:rPr>
        <w:t xml:space="preserve"> </w:t>
      </w:r>
      <w:r>
        <w:rPr>
          <w:color w:val="1A1B1A"/>
          <w:spacing w:val="-4"/>
          <w:sz w:val="14"/>
        </w:rPr>
        <w:t>development</w:t>
      </w:r>
      <w:r>
        <w:rPr>
          <w:color w:val="1A1B1A"/>
          <w:sz w:val="14"/>
        </w:rPr>
        <w:t xml:space="preserve"> </w:t>
      </w:r>
      <w:r>
        <w:rPr>
          <w:color w:val="1A1B1A"/>
          <w:spacing w:val="-4"/>
          <w:sz w:val="14"/>
        </w:rPr>
        <w:t>and</w:t>
      </w:r>
      <w:r>
        <w:rPr>
          <w:color w:val="1A1B1A"/>
          <w:spacing w:val="1"/>
          <w:sz w:val="14"/>
        </w:rPr>
        <w:t xml:space="preserve"> </w:t>
      </w:r>
      <w:r>
        <w:rPr>
          <w:color w:val="1A1B1A"/>
          <w:spacing w:val="-4"/>
          <w:sz w:val="14"/>
        </w:rPr>
        <w:t>social</w:t>
      </w:r>
      <w:r>
        <w:rPr>
          <w:color w:val="1A1B1A"/>
          <w:sz w:val="14"/>
        </w:rPr>
        <w:t xml:space="preserve"> </w:t>
      </w:r>
      <w:r>
        <w:rPr>
          <w:color w:val="1A1B1A"/>
          <w:spacing w:val="-4"/>
          <w:sz w:val="14"/>
        </w:rPr>
        <w:t>determinants.</w:t>
      </w:r>
      <w:r>
        <w:rPr>
          <w:color w:val="1A1B1A"/>
          <w:spacing w:val="1"/>
          <w:sz w:val="14"/>
        </w:rPr>
        <w:t xml:space="preserve"> </w:t>
      </w:r>
      <w:r>
        <w:rPr>
          <w:i/>
          <w:color w:val="1A1B1A"/>
          <w:spacing w:val="-4"/>
          <w:sz w:val="14"/>
        </w:rPr>
        <w:t>Cureus</w:t>
      </w:r>
      <w:r>
        <w:rPr>
          <w:color w:val="1A1B1A"/>
          <w:spacing w:val="-4"/>
          <w:sz w:val="14"/>
        </w:rPr>
        <w:t>.</w:t>
      </w:r>
      <w:r>
        <w:rPr>
          <w:color w:val="1A1B1A"/>
          <w:spacing w:val="1"/>
          <w:sz w:val="14"/>
        </w:rPr>
        <w:t xml:space="preserve"> </w:t>
      </w:r>
      <w:r>
        <w:rPr>
          <w:color w:val="1A1B1A"/>
          <w:spacing w:val="-4"/>
          <w:sz w:val="14"/>
        </w:rPr>
        <w:t>(2022)</w:t>
      </w:r>
      <w:r>
        <w:rPr>
          <w:color w:val="1A1B1A"/>
          <w:sz w:val="14"/>
        </w:rPr>
        <w:t xml:space="preserve"> </w:t>
      </w:r>
      <w:r>
        <w:rPr>
          <w:color w:val="1A1B1A"/>
          <w:spacing w:val="-4"/>
          <w:sz w:val="14"/>
        </w:rPr>
        <w:t>14:9500.</w:t>
      </w:r>
      <w:r>
        <w:rPr>
          <w:color w:val="1A1B1A"/>
          <w:spacing w:val="1"/>
          <w:sz w:val="14"/>
        </w:rPr>
        <w:t xml:space="preserve"> </w:t>
      </w:r>
      <w:r>
        <w:rPr>
          <w:color w:val="1A1B1A"/>
          <w:spacing w:val="-4"/>
          <w:sz w:val="14"/>
        </w:rPr>
        <w:t>doi:</w:t>
      </w:r>
      <w:r>
        <w:rPr>
          <w:color w:val="1A1B1A"/>
          <w:sz w:val="14"/>
        </w:rPr>
        <w:t xml:space="preserve"> </w:t>
      </w:r>
      <w:hyperlink r:id="rId350">
        <w:r>
          <w:rPr>
            <w:color w:val="1A1B1A"/>
            <w:spacing w:val="-4"/>
            <w:sz w:val="14"/>
          </w:rPr>
          <w:t>10.7759/cureus.29500</w:t>
        </w:r>
      </w:hyperlink>
    </w:p>
    <w:p w:rsidR="009F269F" w:rsidRDefault="002C4AC7">
      <w:pPr>
        <w:pStyle w:val="a5"/>
        <w:numPr>
          <w:ilvl w:val="0"/>
          <w:numId w:val="3"/>
        </w:numPr>
        <w:tabs>
          <w:tab w:val="left" w:pos="688"/>
        </w:tabs>
        <w:spacing w:before="78"/>
        <w:ind w:right="1" w:firstLine="121"/>
        <w:jc w:val="both"/>
        <w:rPr>
          <w:sz w:val="14"/>
        </w:rPr>
      </w:pPr>
      <w:bookmarkStart w:id="198" w:name="_bookmark157"/>
      <w:bookmarkEnd w:id="198"/>
      <w:r>
        <w:rPr>
          <w:color w:val="1A1B1A"/>
          <w:spacing w:val="-2"/>
          <w:sz w:val="14"/>
        </w:rPr>
        <w:t>Anselma</w:t>
      </w:r>
      <w:r>
        <w:rPr>
          <w:color w:val="1A1B1A"/>
          <w:spacing w:val="-3"/>
          <w:sz w:val="14"/>
        </w:rPr>
        <w:t xml:space="preserve"> </w:t>
      </w:r>
      <w:r>
        <w:rPr>
          <w:color w:val="1A1B1A"/>
          <w:spacing w:val="-2"/>
          <w:sz w:val="14"/>
        </w:rPr>
        <w:t>M,</w:t>
      </w:r>
      <w:r>
        <w:rPr>
          <w:color w:val="1A1B1A"/>
          <w:spacing w:val="-3"/>
          <w:sz w:val="14"/>
        </w:rPr>
        <w:t xml:space="preserve"> </w:t>
      </w:r>
      <w:r>
        <w:rPr>
          <w:color w:val="1A1B1A"/>
          <w:spacing w:val="-2"/>
          <w:sz w:val="14"/>
        </w:rPr>
        <w:t>Chinapaw</w:t>
      </w:r>
      <w:r>
        <w:rPr>
          <w:color w:val="1A1B1A"/>
          <w:spacing w:val="-3"/>
          <w:sz w:val="14"/>
        </w:rPr>
        <w:t xml:space="preserve"> </w:t>
      </w:r>
      <w:r>
        <w:rPr>
          <w:color w:val="1A1B1A"/>
          <w:spacing w:val="-2"/>
          <w:sz w:val="14"/>
        </w:rPr>
        <w:t>M,</w:t>
      </w:r>
      <w:r>
        <w:rPr>
          <w:color w:val="1A1B1A"/>
          <w:spacing w:val="-3"/>
          <w:sz w:val="14"/>
        </w:rPr>
        <w:t xml:space="preserve"> </w:t>
      </w:r>
      <w:r>
        <w:rPr>
          <w:color w:val="1A1B1A"/>
          <w:spacing w:val="-2"/>
          <w:sz w:val="14"/>
        </w:rPr>
        <w:t>Altenburg</w:t>
      </w:r>
      <w:r>
        <w:rPr>
          <w:color w:val="1A1B1A"/>
          <w:spacing w:val="-3"/>
          <w:sz w:val="14"/>
        </w:rPr>
        <w:t xml:space="preserve"> </w:t>
      </w:r>
      <w:r>
        <w:rPr>
          <w:color w:val="1A1B1A"/>
          <w:spacing w:val="-2"/>
          <w:sz w:val="14"/>
        </w:rPr>
        <w:t>T.</w:t>
      </w:r>
      <w:r>
        <w:rPr>
          <w:color w:val="1A1B1A"/>
          <w:spacing w:val="-3"/>
          <w:sz w:val="14"/>
        </w:rPr>
        <w:t xml:space="preserve"> </w:t>
      </w:r>
      <w:r>
        <w:rPr>
          <w:color w:val="1A1B1A"/>
          <w:spacing w:val="-2"/>
          <w:sz w:val="14"/>
        </w:rPr>
        <w:t>“Not</w:t>
      </w:r>
      <w:r>
        <w:rPr>
          <w:color w:val="1A1B1A"/>
          <w:spacing w:val="-3"/>
          <w:sz w:val="14"/>
        </w:rPr>
        <w:t xml:space="preserve"> </w:t>
      </w:r>
      <w:r>
        <w:rPr>
          <w:color w:val="1A1B1A"/>
          <w:spacing w:val="-2"/>
          <w:sz w:val="14"/>
        </w:rPr>
        <w:t>only</w:t>
      </w:r>
      <w:r>
        <w:rPr>
          <w:color w:val="1A1B1A"/>
          <w:spacing w:val="-3"/>
          <w:sz w:val="14"/>
        </w:rPr>
        <w:t xml:space="preserve"> </w:t>
      </w:r>
      <w:r>
        <w:rPr>
          <w:color w:val="1A1B1A"/>
          <w:spacing w:val="-2"/>
          <w:sz w:val="14"/>
        </w:rPr>
        <w:t>adults</w:t>
      </w:r>
      <w:r>
        <w:rPr>
          <w:color w:val="1A1B1A"/>
          <w:spacing w:val="-3"/>
          <w:sz w:val="14"/>
        </w:rPr>
        <w:t xml:space="preserve"> </w:t>
      </w:r>
      <w:r>
        <w:rPr>
          <w:color w:val="1A1B1A"/>
          <w:spacing w:val="-2"/>
          <w:sz w:val="14"/>
        </w:rPr>
        <w:t>can</w:t>
      </w:r>
      <w:r>
        <w:rPr>
          <w:color w:val="1A1B1A"/>
          <w:spacing w:val="-3"/>
          <w:sz w:val="14"/>
        </w:rPr>
        <w:t xml:space="preserve"> </w:t>
      </w:r>
      <w:r>
        <w:rPr>
          <w:color w:val="1A1B1A"/>
          <w:spacing w:val="-2"/>
          <w:sz w:val="14"/>
        </w:rPr>
        <w:t>make</w:t>
      </w:r>
      <w:r>
        <w:rPr>
          <w:color w:val="1A1B1A"/>
          <w:spacing w:val="-3"/>
          <w:sz w:val="14"/>
        </w:rPr>
        <w:t xml:space="preserve"> </w:t>
      </w:r>
      <w:r>
        <w:rPr>
          <w:color w:val="1A1B1A"/>
          <w:spacing w:val="-2"/>
          <w:sz w:val="14"/>
        </w:rPr>
        <w:t>good</w:t>
      </w:r>
      <w:r>
        <w:rPr>
          <w:color w:val="1A1B1A"/>
          <w:spacing w:val="-3"/>
          <w:sz w:val="14"/>
        </w:rPr>
        <w:t xml:space="preserve"> </w:t>
      </w:r>
      <w:r>
        <w:rPr>
          <w:color w:val="1A1B1A"/>
          <w:spacing w:val="-2"/>
          <w:sz w:val="14"/>
        </w:rPr>
        <w:t>decisions,</w:t>
      </w:r>
      <w:r>
        <w:rPr>
          <w:color w:val="1A1B1A"/>
          <w:spacing w:val="40"/>
          <w:sz w:val="14"/>
        </w:rPr>
        <w:t xml:space="preserve"> </w:t>
      </w:r>
      <w:r>
        <w:rPr>
          <w:color w:val="1A1B1A"/>
          <w:sz w:val="14"/>
        </w:rPr>
        <w:t>we</w:t>
      </w:r>
      <w:r>
        <w:rPr>
          <w:color w:val="1A1B1A"/>
          <w:spacing w:val="-9"/>
          <w:sz w:val="14"/>
        </w:rPr>
        <w:t xml:space="preserve"> </w:t>
      </w:r>
      <w:r>
        <w:rPr>
          <w:color w:val="1A1B1A"/>
          <w:sz w:val="14"/>
        </w:rPr>
        <w:t>as</w:t>
      </w:r>
      <w:r>
        <w:rPr>
          <w:color w:val="1A1B1A"/>
          <w:spacing w:val="-9"/>
          <w:sz w:val="14"/>
        </w:rPr>
        <w:t xml:space="preserve"> </w:t>
      </w:r>
      <w:r>
        <w:rPr>
          <w:color w:val="1A1B1A"/>
          <w:sz w:val="14"/>
        </w:rPr>
        <w:t>children</w:t>
      </w:r>
      <w:r>
        <w:rPr>
          <w:color w:val="1A1B1A"/>
          <w:spacing w:val="-9"/>
          <w:sz w:val="14"/>
        </w:rPr>
        <w:t xml:space="preserve"> </w:t>
      </w:r>
      <w:r>
        <w:rPr>
          <w:color w:val="1A1B1A"/>
          <w:sz w:val="14"/>
        </w:rPr>
        <w:t>can</w:t>
      </w:r>
      <w:r>
        <w:rPr>
          <w:color w:val="1A1B1A"/>
          <w:spacing w:val="-8"/>
          <w:sz w:val="14"/>
        </w:rPr>
        <w:t xml:space="preserve"> </w:t>
      </w:r>
      <w:r>
        <w:rPr>
          <w:color w:val="1A1B1A"/>
          <w:sz w:val="14"/>
        </w:rPr>
        <w:t>do</w:t>
      </w:r>
      <w:r>
        <w:rPr>
          <w:color w:val="1A1B1A"/>
          <w:spacing w:val="-9"/>
          <w:sz w:val="14"/>
        </w:rPr>
        <w:t xml:space="preserve"> </w:t>
      </w:r>
      <w:r>
        <w:rPr>
          <w:color w:val="1A1B1A"/>
          <w:sz w:val="14"/>
        </w:rPr>
        <w:t>that</w:t>
      </w:r>
      <w:r>
        <w:rPr>
          <w:color w:val="1A1B1A"/>
          <w:spacing w:val="-9"/>
          <w:sz w:val="14"/>
        </w:rPr>
        <w:t xml:space="preserve"> </w:t>
      </w:r>
      <w:r>
        <w:rPr>
          <w:color w:val="1A1B1A"/>
          <w:sz w:val="14"/>
        </w:rPr>
        <w:t>as</w:t>
      </w:r>
      <w:r>
        <w:rPr>
          <w:color w:val="1A1B1A"/>
          <w:spacing w:val="-9"/>
          <w:sz w:val="14"/>
        </w:rPr>
        <w:t xml:space="preserve"> </w:t>
      </w:r>
      <w:r>
        <w:rPr>
          <w:color w:val="1A1B1A"/>
          <w:sz w:val="14"/>
        </w:rPr>
        <w:t>well”</w:t>
      </w:r>
      <w:r>
        <w:rPr>
          <w:color w:val="1A1B1A"/>
          <w:spacing w:val="-8"/>
          <w:sz w:val="14"/>
        </w:rPr>
        <w:t xml:space="preserve"> </w:t>
      </w:r>
      <w:r>
        <w:rPr>
          <w:color w:val="1A1B1A"/>
          <w:sz w:val="14"/>
        </w:rPr>
        <w:t>evaluating</w:t>
      </w:r>
      <w:r>
        <w:rPr>
          <w:color w:val="1A1B1A"/>
          <w:spacing w:val="-9"/>
          <w:sz w:val="14"/>
        </w:rPr>
        <w:t xml:space="preserve"> </w:t>
      </w:r>
      <w:r>
        <w:rPr>
          <w:color w:val="1A1B1A"/>
          <w:sz w:val="14"/>
        </w:rPr>
        <w:t>the</w:t>
      </w:r>
      <w:r>
        <w:rPr>
          <w:color w:val="1A1B1A"/>
          <w:spacing w:val="-9"/>
          <w:sz w:val="14"/>
        </w:rPr>
        <w:t xml:space="preserve"> </w:t>
      </w:r>
      <w:r>
        <w:rPr>
          <w:color w:val="1A1B1A"/>
          <w:sz w:val="14"/>
        </w:rPr>
        <w:t>process</w:t>
      </w:r>
      <w:r>
        <w:rPr>
          <w:color w:val="1A1B1A"/>
          <w:spacing w:val="-9"/>
          <w:sz w:val="14"/>
        </w:rPr>
        <w:t xml:space="preserve"> </w:t>
      </w:r>
      <w:r>
        <w:rPr>
          <w:color w:val="1A1B1A"/>
          <w:sz w:val="14"/>
        </w:rPr>
        <w:t>of</w:t>
      </w:r>
      <w:r>
        <w:rPr>
          <w:color w:val="1A1B1A"/>
          <w:spacing w:val="-8"/>
          <w:sz w:val="14"/>
        </w:rPr>
        <w:t xml:space="preserve"> </w:t>
      </w:r>
      <w:r>
        <w:rPr>
          <w:color w:val="1A1B1A"/>
          <w:sz w:val="14"/>
        </w:rPr>
        <w:t>the</w:t>
      </w:r>
      <w:r>
        <w:rPr>
          <w:color w:val="1A1B1A"/>
          <w:spacing w:val="-9"/>
          <w:sz w:val="14"/>
        </w:rPr>
        <w:t xml:space="preserve"> </w:t>
      </w:r>
      <w:r>
        <w:rPr>
          <w:color w:val="1A1B1A"/>
          <w:sz w:val="14"/>
        </w:rPr>
        <w:t>youth-led</w:t>
      </w:r>
      <w:r>
        <w:rPr>
          <w:color w:val="1A1B1A"/>
          <w:spacing w:val="-9"/>
          <w:sz w:val="14"/>
        </w:rPr>
        <w:t xml:space="preserve"> </w:t>
      </w:r>
      <w:r>
        <w:rPr>
          <w:color w:val="1A1B1A"/>
          <w:sz w:val="14"/>
        </w:rPr>
        <w:t>participatory</w:t>
      </w:r>
      <w:r>
        <w:rPr>
          <w:color w:val="1A1B1A"/>
          <w:spacing w:val="40"/>
          <w:sz w:val="14"/>
        </w:rPr>
        <w:t xml:space="preserve"> </w:t>
      </w:r>
      <w:r>
        <w:rPr>
          <w:color w:val="1A1B1A"/>
          <w:sz w:val="14"/>
        </w:rPr>
        <w:t xml:space="preserve">action research ‘Kids in action’. </w:t>
      </w:r>
      <w:r>
        <w:rPr>
          <w:i/>
          <w:color w:val="1A1B1A"/>
          <w:sz w:val="14"/>
        </w:rPr>
        <w:t>Int J Environ Res Public Health</w:t>
      </w:r>
      <w:r>
        <w:rPr>
          <w:color w:val="1A1B1A"/>
          <w:sz w:val="14"/>
        </w:rPr>
        <w:t>. (2020) 17:625. doi:</w:t>
      </w:r>
      <w:r>
        <w:rPr>
          <w:color w:val="1A1B1A"/>
          <w:spacing w:val="40"/>
          <w:sz w:val="14"/>
        </w:rPr>
        <w:t xml:space="preserve"> </w:t>
      </w:r>
      <w:hyperlink r:id="rId351">
        <w:r>
          <w:rPr>
            <w:color w:val="1A1B1A"/>
            <w:spacing w:val="-2"/>
            <w:sz w:val="14"/>
          </w:rPr>
          <w:t>10.3390/ij</w:t>
        </w:r>
        <w:r>
          <w:rPr>
            <w:color w:val="1A1B1A"/>
            <w:spacing w:val="-2"/>
            <w:sz w:val="14"/>
          </w:rPr>
          <w:t>erph17020625</w:t>
        </w:r>
      </w:hyperlink>
    </w:p>
    <w:p w:rsidR="009F269F" w:rsidRDefault="002C4AC7">
      <w:pPr>
        <w:pStyle w:val="a5"/>
        <w:numPr>
          <w:ilvl w:val="0"/>
          <w:numId w:val="3"/>
        </w:numPr>
        <w:tabs>
          <w:tab w:val="left" w:pos="688"/>
        </w:tabs>
        <w:spacing w:before="76"/>
        <w:ind w:right="1" w:firstLine="121"/>
        <w:jc w:val="both"/>
        <w:rPr>
          <w:sz w:val="14"/>
        </w:rPr>
      </w:pPr>
      <w:bookmarkStart w:id="199" w:name="_bookmark158"/>
      <w:bookmarkEnd w:id="199"/>
      <w:r>
        <w:rPr>
          <w:color w:val="1A1B1A"/>
          <w:sz w:val="14"/>
        </w:rPr>
        <w:t>Goodarzi</w:t>
      </w:r>
      <w:r>
        <w:rPr>
          <w:color w:val="1A1B1A"/>
          <w:spacing w:val="-7"/>
          <w:sz w:val="14"/>
        </w:rPr>
        <w:t xml:space="preserve"> </w:t>
      </w:r>
      <w:r>
        <w:rPr>
          <w:color w:val="1A1B1A"/>
          <w:sz w:val="14"/>
        </w:rPr>
        <w:t>E,</w:t>
      </w:r>
      <w:r>
        <w:rPr>
          <w:color w:val="1A1B1A"/>
          <w:spacing w:val="-7"/>
          <w:sz w:val="14"/>
        </w:rPr>
        <w:t xml:space="preserve"> </w:t>
      </w:r>
      <w:r>
        <w:rPr>
          <w:color w:val="1A1B1A"/>
          <w:sz w:val="14"/>
        </w:rPr>
        <w:t>Rashidi</w:t>
      </w:r>
      <w:r>
        <w:rPr>
          <w:color w:val="1A1B1A"/>
          <w:spacing w:val="-7"/>
          <w:sz w:val="14"/>
        </w:rPr>
        <w:t xml:space="preserve"> </w:t>
      </w:r>
      <w:r>
        <w:rPr>
          <w:color w:val="1A1B1A"/>
          <w:sz w:val="14"/>
        </w:rPr>
        <w:t>K,</w:t>
      </w:r>
      <w:r>
        <w:rPr>
          <w:color w:val="1A1B1A"/>
          <w:spacing w:val="-7"/>
          <w:sz w:val="14"/>
        </w:rPr>
        <w:t xml:space="preserve"> </w:t>
      </w:r>
      <w:r>
        <w:rPr>
          <w:color w:val="1A1B1A"/>
          <w:sz w:val="14"/>
        </w:rPr>
        <w:t>Zare</w:t>
      </w:r>
      <w:r>
        <w:rPr>
          <w:color w:val="1A1B1A"/>
          <w:spacing w:val="-7"/>
          <w:sz w:val="14"/>
        </w:rPr>
        <w:t xml:space="preserve"> </w:t>
      </w:r>
      <w:r>
        <w:rPr>
          <w:color w:val="1A1B1A"/>
          <w:sz w:val="14"/>
        </w:rPr>
        <w:t>Z,</w:t>
      </w:r>
      <w:r>
        <w:rPr>
          <w:color w:val="1A1B1A"/>
          <w:spacing w:val="-7"/>
          <w:sz w:val="14"/>
        </w:rPr>
        <w:t xml:space="preserve"> </w:t>
      </w:r>
      <w:r>
        <w:rPr>
          <w:color w:val="1A1B1A"/>
          <w:sz w:val="14"/>
        </w:rPr>
        <w:t>Momenabadi</w:t>
      </w:r>
      <w:r>
        <w:rPr>
          <w:color w:val="1A1B1A"/>
          <w:spacing w:val="-7"/>
          <w:sz w:val="14"/>
        </w:rPr>
        <w:t xml:space="preserve"> </w:t>
      </w:r>
      <w:r>
        <w:rPr>
          <w:color w:val="1A1B1A"/>
          <w:sz w:val="14"/>
        </w:rPr>
        <w:t>V,</w:t>
      </w:r>
      <w:r>
        <w:rPr>
          <w:color w:val="1A1B1A"/>
          <w:spacing w:val="-7"/>
          <w:sz w:val="14"/>
        </w:rPr>
        <w:t xml:space="preserve"> </w:t>
      </w:r>
      <w:r>
        <w:rPr>
          <w:color w:val="1A1B1A"/>
          <w:sz w:val="14"/>
        </w:rPr>
        <w:t>Khazaei</w:t>
      </w:r>
      <w:r>
        <w:rPr>
          <w:color w:val="1A1B1A"/>
          <w:spacing w:val="-7"/>
          <w:sz w:val="14"/>
        </w:rPr>
        <w:t xml:space="preserve"> </w:t>
      </w:r>
      <w:r>
        <w:rPr>
          <w:color w:val="1A1B1A"/>
          <w:sz w:val="14"/>
        </w:rPr>
        <w:t>Z.</w:t>
      </w:r>
      <w:r>
        <w:rPr>
          <w:color w:val="1A1B1A"/>
          <w:spacing w:val="-7"/>
          <w:sz w:val="14"/>
        </w:rPr>
        <w:t xml:space="preserve"> </w:t>
      </w:r>
      <w:r>
        <w:rPr>
          <w:color w:val="1A1B1A"/>
          <w:sz w:val="14"/>
        </w:rPr>
        <w:t>The</w:t>
      </w:r>
      <w:r>
        <w:rPr>
          <w:color w:val="1A1B1A"/>
          <w:spacing w:val="-7"/>
          <w:sz w:val="14"/>
        </w:rPr>
        <w:t xml:space="preserve"> </w:t>
      </w:r>
      <w:r>
        <w:rPr>
          <w:color w:val="1A1B1A"/>
          <w:sz w:val="14"/>
        </w:rPr>
        <w:t>burden</w:t>
      </w:r>
      <w:r>
        <w:rPr>
          <w:color w:val="1A1B1A"/>
          <w:spacing w:val="-7"/>
          <w:sz w:val="14"/>
        </w:rPr>
        <w:t xml:space="preserve"> </w:t>
      </w:r>
      <w:r>
        <w:rPr>
          <w:color w:val="1A1B1A"/>
          <w:sz w:val="14"/>
        </w:rPr>
        <w:t>of</w:t>
      </w:r>
      <w:r>
        <w:rPr>
          <w:color w:val="1A1B1A"/>
          <w:spacing w:val="-7"/>
          <w:sz w:val="14"/>
        </w:rPr>
        <w:t xml:space="preserve"> </w:t>
      </w:r>
      <w:r>
        <w:rPr>
          <w:color w:val="1A1B1A"/>
          <w:sz w:val="14"/>
        </w:rPr>
        <w:t>asthma</w:t>
      </w:r>
      <w:r>
        <w:rPr>
          <w:color w:val="1A1B1A"/>
          <w:spacing w:val="40"/>
          <w:sz w:val="14"/>
        </w:rPr>
        <w:t xml:space="preserve"> </w:t>
      </w:r>
      <w:r>
        <w:rPr>
          <w:color w:val="1A1B1A"/>
          <w:spacing w:val="-2"/>
          <w:sz w:val="14"/>
        </w:rPr>
        <w:t>in</w:t>
      </w:r>
      <w:r>
        <w:rPr>
          <w:color w:val="1A1B1A"/>
          <w:spacing w:val="-6"/>
          <w:sz w:val="14"/>
        </w:rPr>
        <w:t xml:space="preserve"> </w:t>
      </w:r>
      <w:r>
        <w:rPr>
          <w:color w:val="1A1B1A"/>
          <w:spacing w:val="-2"/>
          <w:sz w:val="14"/>
        </w:rPr>
        <w:t>children</w:t>
      </w:r>
      <w:r>
        <w:rPr>
          <w:color w:val="1A1B1A"/>
          <w:spacing w:val="-6"/>
          <w:sz w:val="14"/>
        </w:rPr>
        <w:t xml:space="preserve"> </w:t>
      </w:r>
      <w:r>
        <w:rPr>
          <w:color w:val="1A1B1A"/>
          <w:spacing w:val="-2"/>
          <w:sz w:val="14"/>
        </w:rPr>
        <w:t>aged</w:t>
      </w:r>
      <w:r>
        <w:rPr>
          <w:color w:val="1A1B1A"/>
          <w:spacing w:val="-6"/>
          <w:sz w:val="14"/>
        </w:rPr>
        <w:t xml:space="preserve"> </w:t>
      </w:r>
      <w:r>
        <w:rPr>
          <w:color w:val="1A1B1A"/>
          <w:spacing w:val="-2"/>
          <w:sz w:val="14"/>
        </w:rPr>
        <w:t>0-14</w:t>
      </w:r>
      <w:r>
        <w:rPr>
          <w:color w:val="1A1B1A"/>
          <w:spacing w:val="-6"/>
          <w:sz w:val="14"/>
        </w:rPr>
        <w:t xml:space="preserve"> </w:t>
      </w:r>
      <w:r>
        <w:rPr>
          <w:color w:val="1A1B1A"/>
          <w:spacing w:val="-2"/>
          <w:sz w:val="14"/>
        </w:rPr>
        <w:t>years</w:t>
      </w:r>
      <w:r>
        <w:rPr>
          <w:color w:val="1A1B1A"/>
          <w:spacing w:val="-6"/>
          <w:sz w:val="14"/>
        </w:rPr>
        <w:t xml:space="preserve"> </w:t>
      </w:r>
      <w:r>
        <w:rPr>
          <w:color w:val="1A1B1A"/>
          <w:spacing w:val="-2"/>
          <w:sz w:val="14"/>
        </w:rPr>
        <w:t>in</w:t>
      </w:r>
      <w:r>
        <w:rPr>
          <w:color w:val="1A1B1A"/>
          <w:spacing w:val="-6"/>
          <w:sz w:val="14"/>
        </w:rPr>
        <w:t xml:space="preserve"> </w:t>
      </w:r>
      <w:r>
        <w:rPr>
          <w:color w:val="1A1B1A"/>
          <w:spacing w:val="-2"/>
          <w:sz w:val="14"/>
        </w:rPr>
        <w:t>Asia:</w:t>
      </w:r>
      <w:r>
        <w:rPr>
          <w:color w:val="1A1B1A"/>
          <w:spacing w:val="-6"/>
          <w:sz w:val="14"/>
        </w:rPr>
        <w:t xml:space="preserve"> </w:t>
      </w:r>
      <w:r>
        <w:rPr>
          <w:color w:val="1A1B1A"/>
          <w:spacing w:val="-2"/>
          <w:sz w:val="14"/>
        </w:rPr>
        <w:t>a</w:t>
      </w:r>
      <w:r>
        <w:rPr>
          <w:color w:val="1A1B1A"/>
          <w:spacing w:val="-6"/>
          <w:sz w:val="14"/>
        </w:rPr>
        <w:t xml:space="preserve"> </w:t>
      </w:r>
      <w:r>
        <w:rPr>
          <w:color w:val="1A1B1A"/>
          <w:spacing w:val="-2"/>
          <w:sz w:val="14"/>
        </w:rPr>
        <w:t>systematic</w:t>
      </w:r>
      <w:r>
        <w:rPr>
          <w:color w:val="1A1B1A"/>
          <w:spacing w:val="-6"/>
          <w:sz w:val="14"/>
        </w:rPr>
        <w:t xml:space="preserve"> </w:t>
      </w:r>
      <w:r>
        <w:rPr>
          <w:color w:val="1A1B1A"/>
          <w:spacing w:val="-2"/>
          <w:sz w:val="14"/>
        </w:rPr>
        <w:t>analysis</w:t>
      </w:r>
      <w:r>
        <w:rPr>
          <w:color w:val="1A1B1A"/>
          <w:spacing w:val="-6"/>
          <w:sz w:val="14"/>
        </w:rPr>
        <w:t xml:space="preserve"> </w:t>
      </w:r>
      <w:r>
        <w:rPr>
          <w:color w:val="1A1B1A"/>
          <w:spacing w:val="-2"/>
          <w:sz w:val="14"/>
        </w:rPr>
        <w:t>for</w:t>
      </w:r>
      <w:r>
        <w:rPr>
          <w:color w:val="1A1B1A"/>
          <w:spacing w:val="-6"/>
          <w:sz w:val="14"/>
        </w:rPr>
        <w:t xml:space="preserve"> </w:t>
      </w:r>
      <w:r>
        <w:rPr>
          <w:color w:val="1A1B1A"/>
          <w:spacing w:val="-2"/>
          <w:sz w:val="14"/>
        </w:rPr>
        <w:t>the</w:t>
      </w:r>
      <w:r>
        <w:rPr>
          <w:color w:val="1A1B1A"/>
          <w:spacing w:val="-6"/>
          <w:sz w:val="14"/>
        </w:rPr>
        <w:t xml:space="preserve"> </w:t>
      </w:r>
      <w:r>
        <w:rPr>
          <w:color w:val="1A1B1A"/>
          <w:spacing w:val="-2"/>
          <w:sz w:val="14"/>
        </w:rPr>
        <w:t>global</w:t>
      </w:r>
      <w:r>
        <w:rPr>
          <w:color w:val="1A1B1A"/>
          <w:spacing w:val="-6"/>
          <w:sz w:val="14"/>
        </w:rPr>
        <w:t xml:space="preserve"> </w:t>
      </w:r>
      <w:r>
        <w:rPr>
          <w:color w:val="1A1B1A"/>
          <w:spacing w:val="-2"/>
          <w:sz w:val="14"/>
        </w:rPr>
        <w:t>burden</w:t>
      </w:r>
      <w:r>
        <w:rPr>
          <w:color w:val="1A1B1A"/>
          <w:spacing w:val="-6"/>
          <w:sz w:val="14"/>
        </w:rPr>
        <w:t xml:space="preserve"> </w:t>
      </w:r>
      <w:r>
        <w:rPr>
          <w:color w:val="1A1B1A"/>
          <w:spacing w:val="-2"/>
          <w:sz w:val="14"/>
        </w:rPr>
        <w:t>of</w:t>
      </w:r>
      <w:r>
        <w:rPr>
          <w:color w:val="1A1B1A"/>
          <w:spacing w:val="-6"/>
          <w:sz w:val="14"/>
        </w:rPr>
        <w:t xml:space="preserve"> </w:t>
      </w:r>
      <w:r>
        <w:rPr>
          <w:color w:val="1A1B1A"/>
          <w:spacing w:val="-2"/>
          <w:sz w:val="14"/>
        </w:rPr>
        <w:t>disease</w:t>
      </w:r>
      <w:r>
        <w:rPr>
          <w:color w:val="1A1B1A"/>
          <w:spacing w:val="40"/>
          <w:sz w:val="14"/>
        </w:rPr>
        <w:t xml:space="preserve"> </w:t>
      </w:r>
      <w:r>
        <w:rPr>
          <w:color w:val="1A1B1A"/>
          <w:sz w:val="14"/>
        </w:rPr>
        <w:t>study</w:t>
      </w:r>
      <w:r>
        <w:rPr>
          <w:color w:val="1A1B1A"/>
          <w:spacing w:val="-9"/>
          <w:sz w:val="14"/>
        </w:rPr>
        <w:t xml:space="preserve"> </w:t>
      </w:r>
      <w:r>
        <w:rPr>
          <w:color w:val="1A1B1A"/>
          <w:sz w:val="14"/>
        </w:rPr>
        <w:t>2019.</w:t>
      </w:r>
      <w:r>
        <w:rPr>
          <w:color w:val="1A1B1A"/>
          <w:spacing w:val="-9"/>
          <w:sz w:val="14"/>
        </w:rPr>
        <w:t xml:space="preserve"> </w:t>
      </w:r>
      <w:r>
        <w:rPr>
          <w:i/>
          <w:color w:val="1A1B1A"/>
          <w:sz w:val="14"/>
        </w:rPr>
        <w:t>J</w:t>
      </w:r>
      <w:r>
        <w:rPr>
          <w:i/>
          <w:color w:val="1A1B1A"/>
          <w:spacing w:val="-9"/>
          <w:sz w:val="14"/>
        </w:rPr>
        <w:t xml:space="preserve"> </w:t>
      </w:r>
      <w:r>
        <w:rPr>
          <w:i/>
          <w:color w:val="1A1B1A"/>
          <w:sz w:val="14"/>
        </w:rPr>
        <w:t>Pediat</w:t>
      </w:r>
      <w:r>
        <w:rPr>
          <w:i/>
          <w:color w:val="1A1B1A"/>
          <w:spacing w:val="-8"/>
          <w:sz w:val="14"/>
        </w:rPr>
        <w:t xml:space="preserve"> </w:t>
      </w:r>
      <w:r>
        <w:rPr>
          <w:i/>
          <w:color w:val="1A1B1A"/>
          <w:sz w:val="14"/>
        </w:rPr>
        <w:t>Res</w:t>
      </w:r>
      <w:r>
        <w:rPr>
          <w:color w:val="1A1B1A"/>
          <w:sz w:val="14"/>
        </w:rPr>
        <w:t>.</w:t>
      </w:r>
      <w:r>
        <w:rPr>
          <w:color w:val="1A1B1A"/>
          <w:spacing w:val="-9"/>
          <w:sz w:val="14"/>
        </w:rPr>
        <w:t xml:space="preserve"> </w:t>
      </w:r>
      <w:r>
        <w:rPr>
          <w:color w:val="1A1B1A"/>
          <w:sz w:val="14"/>
        </w:rPr>
        <w:t>(2022)</w:t>
      </w:r>
      <w:r>
        <w:rPr>
          <w:color w:val="1A1B1A"/>
          <w:spacing w:val="-9"/>
          <w:sz w:val="14"/>
        </w:rPr>
        <w:t xml:space="preserve"> </w:t>
      </w:r>
      <w:r>
        <w:rPr>
          <w:color w:val="1A1B1A"/>
          <w:sz w:val="14"/>
        </w:rPr>
        <w:t>9:105–15.</w:t>
      </w:r>
      <w:r>
        <w:rPr>
          <w:color w:val="1A1B1A"/>
          <w:spacing w:val="-9"/>
          <w:sz w:val="14"/>
        </w:rPr>
        <w:t xml:space="preserve"> </w:t>
      </w:r>
      <w:r>
        <w:rPr>
          <w:color w:val="1A1B1A"/>
          <w:sz w:val="14"/>
        </w:rPr>
        <w:t>doi:</w:t>
      </w:r>
      <w:r>
        <w:rPr>
          <w:color w:val="1A1B1A"/>
          <w:spacing w:val="-8"/>
          <w:sz w:val="14"/>
        </w:rPr>
        <w:t xml:space="preserve"> </w:t>
      </w:r>
      <w:hyperlink r:id="rId352">
        <w:r>
          <w:rPr>
            <w:color w:val="1A1B1A"/>
            <w:sz w:val="14"/>
          </w:rPr>
          <w:t>10.4274/jpr.galenos.2021.29577</w:t>
        </w:r>
      </w:hyperlink>
    </w:p>
    <w:p w:rsidR="009F269F" w:rsidRDefault="002C4AC7">
      <w:pPr>
        <w:pStyle w:val="a5"/>
        <w:numPr>
          <w:ilvl w:val="0"/>
          <w:numId w:val="3"/>
        </w:numPr>
        <w:tabs>
          <w:tab w:val="left" w:pos="689"/>
        </w:tabs>
        <w:spacing w:before="77"/>
        <w:ind w:right="1" w:firstLine="122"/>
        <w:jc w:val="both"/>
        <w:rPr>
          <w:sz w:val="14"/>
        </w:rPr>
      </w:pPr>
      <w:bookmarkStart w:id="200" w:name="_bookmark159"/>
      <w:bookmarkEnd w:id="200"/>
      <w:r>
        <w:rPr>
          <w:color w:val="1A1B1A"/>
          <w:sz w:val="14"/>
        </w:rPr>
        <w:t>Boyle JM, Buckley RH. Population prevalence of diagnosed primary</w:t>
      </w:r>
      <w:r>
        <w:rPr>
          <w:color w:val="1A1B1A"/>
          <w:spacing w:val="40"/>
          <w:sz w:val="14"/>
        </w:rPr>
        <w:t xml:space="preserve"> </w:t>
      </w:r>
      <w:r>
        <w:rPr>
          <w:color w:val="1A1B1A"/>
          <w:sz w:val="14"/>
        </w:rPr>
        <w:t>immunodeficiency</w:t>
      </w:r>
      <w:r>
        <w:rPr>
          <w:color w:val="1A1B1A"/>
          <w:spacing w:val="-3"/>
          <w:sz w:val="14"/>
        </w:rPr>
        <w:t xml:space="preserve"> </w:t>
      </w:r>
      <w:r>
        <w:rPr>
          <w:color w:val="1A1B1A"/>
          <w:sz w:val="14"/>
        </w:rPr>
        <w:t>diseases</w:t>
      </w:r>
      <w:r>
        <w:rPr>
          <w:color w:val="1A1B1A"/>
          <w:spacing w:val="-3"/>
          <w:sz w:val="14"/>
        </w:rPr>
        <w:t xml:space="preserve"> </w:t>
      </w:r>
      <w:r>
        <w:rPr>
          <w:color w:val="1A1B1A"/>
          <w:sz w:val="14"/>
        </w:rPr>
        <w:t>in</w:t>
      </w:r>
      <w:r>
        <w:rPr>
          <w:color w:val="1A1B1A"/>
          <w:spacing w:val="-3"/>
          <w:sz w:val="14"/>
        </w:rPr>
        <w:t xml:space="preserve"> </w:t>
      </w:r>
      <w:r>
        <w:rPr>
          <w:color w:val="1A1B1A"/>
          <w:sz w:val="14"/>
        </w:rPr>
        <w:t>the</w:t>
      </w:r>
      <w:r>
        <w:rPr>
          <w:color w:val="1A1B1A"/>
          <w:spacing w:val="-3"/>
          <w:sz w:val="14"/>
        </w:rPr>
        <w:t xml:space="preserve"> </w:t>
      </w:r>
      <w:r>
        <w:rPr>
          <w:color w:val="1A1B1A"/>
          <w:sz w:val="14"/>
        </w:rPr>
        <w:t>United</w:t>
      </w:r>
      <w:r>
        <w:rPr>
          <w:color w:val="1A1B1A"/>
          <w:spacing w:val="-3"/>
          <w:sz w:val="14"/>
        </w:rPr>
        <w:t xml:space="preserve"> </w:t>
      </w:r>
      <w:r>
        <w:rPr>
          <w:color w:val="1A1B1A"/>
          <w:sz w:val="14"/>
        </w:rPr>
        <w:t>States.</w:t>
      </w:r>
      <w:r>
        <w:rPr>
          <w:color w:val="1A1B1A"/>
          <w:spacing w:val="-3"/>
          <w:sz w:val="14"/>
        </w:rPr>
        <w:t xml:space="preserve"> </w:t>
      </w:r>
      <w:r>
        <w:rPr>
          <w:i/>
          <w:color w:val="1A1B1A"/>
          <w:sz w:val="14"/>
        </w:rPr>
        <w:t>J</w:t>
      </w:r>
      <w:r>
        <w:rPr>
          <w:i/>
          <w:color w:val="1A1B1A"/>
          <w:spacing w:val="-3"/>
          <w:sz w:val="14"/>
        </w:rPr>
        <w:t xml:space="preserve"> </w:t>
      </w:r>
      <w:r>
        <w:rPr>
          <w:i/>
          <w:color w:val="1A1B1A"/>
          <w:sz w:val="14"/>
        </w:rPr>
        <w:t>Clin</w:t>
      </w:r>
      <w:r>
        <w:rPr>
          <w:i/>
          <w:color w:val="1A1B1A"/>
          <w:spacing w:val="-3"/>
          <w:sz w:val="14"/>
        </w:rPr>
        <w:t xml:space="preserve"> </w:t>
      </w:r>
      <w:r>
        <w:rPr>
          <w:i/>
          <w:color w:val="1A1B1A"/>
          <w:sz w:val="14"/>
        </w:rPr>
        <w:t>Immunol</w:t>
      </w:r>
      <w:r>
        <w:rPr>
          <w:color w:val="1A1B1A"/>
          <w:sz w:val="14"/>
        </w:rPr>
        <w:t>.</w:t>
      </w:r>
      <w:r>
        <w:rPr>
          <w:color w:val="1A1B1A"/>
          <w:spacing w:val="-3"/>
          <w:sz w:val="14"/>
        </w:rPr>
        <w:t xml:space="preserve"> </w:t>
      </w:r>
      <w:r>
        <w:rPr>
          <w:color w:val="1A1B1A"/>
          <w:sz w:val="14"/>
        </w:rPr>
        <w:t>(2007)</w:t>
      </w:r>
      <w:r>
        <w:rPr>
          <w:color w:val="1A1B1A"/>
          <w:spacing w:val="-3"/>
          <w:sz w:val="14"/>
        </w:rPr>
        <w:t xml:space="preserve"> </w:t>
      </w:r>
      <w:r>
        <w:rPr>
          <w:color w:val="1A1B1A"/>
          <w:sz w:val="14"/>
        </w:rPr>
        <w:t>27:497–502.</w:t>
      </w:r>
      <w:r>
        <w:rPr>
          <w:color w:val="1A1B1A"/>
          <w:spacing w:val="40"/>
          <w:sz w:val="14"/>
        </w:rPr>
        <w:t xml:space="preserve"> </w:t>
      </w:r>
      <w:r>
        <w:rPr>
          <w:color w:val="1A1B1A"/>
          <w:sz w:val="14"/>
        </w:rPr>
        <w:t>doi:</w:t>
      </w:r>
      <w:r>
        <w:rPr>
          <w:color w:val="1A1B1A"/>
          <w:spacing w:val="-9"/>
          <w:sz w:val="14"/>
        </w:rPr>
        <w:t xml:space="preserve"> </w:t>
      </w:r>
      <w:hyperlink r:id="rId353">
        <w:r>
          <w:rPr>
            <w:color w:val="1A1B1A"/>
            <w:sz w:val="14"/>
          </w:rPr>
          <w:t>10.1007/S10875-007-9103-1</w:t>
        </w:r>
      </w:hyperlink>
    </w:p>
    <w:p w:rsidR="009F269F" w:rsidRDefault="002C4AC7">
      <w:pPr>
        <w:pStyle w:val="a5"/>
        <w:numPr>
          <w:ilvl w:val="0"/>
          <w:numId w:val="3"/>
        </w:numPr>
        <w:tabs>
          <w:tab w:val="left" w:pos="688"/>
        </w:tabs>
        <w:spacing w:before="77"/>
        <w:ind w:right="1" w:firstLine="121"/>
        <w:jc w:val="both"/>
        <w:rPr>
          <w:sz w:val="14"/>
        </w:rPr>
      </w:pPr>
      <w:bookmarkStart w:id="201" w:name="_bookmark160"/>
      <w:bookmarkEnd w:id="201"/>
      <w:r>
        <w:rPr>
          <w:color w:val="1A1B1A"/>
          <w:sz w:val="14"/>
        </w:rPr>
        <w:t>Sun</w:t>
      </w:r>
      <w:r>
        <w:rPr>
          <w:color w:val="1A1B1A"/>
          <w:spacing w:val="-8"/>
          <w:sz w:val="14"/>
        </w:rPr>
        <w:t xml:space="preserve"> </w:t>
      </w:r>
      <w:r>
        <w:rPr>
          <w:color w:val="1A1B1A"/>
          <w:sz w:val="14"/>
        </w:rPr>
        <w:t>H,</w:t>
      </w:r>
      <w:r>
        <w:rPr>
          <w:color w:val="1A1B1A"/>
          <w:spacing w:val="-8"/>
          <w:sz w:val="14"/>
        </w:rPr>
        <w:t xml:space="preserve"> </w:t>
      </w:r>
      <w:r>
        <w:rPr>
          <w:color w:val="1A1B1A"/>
          <w:sz w:val="14"/>
        </w:rPr>
        <w:t>Saeedi</w:t>
      </w:r>
      <w:r>
        <w:rPr>
          <w:color w:val="1A1B1A"/>
          <w:spacing w:val="-8"/>
          <w:sz w:val="14"/>
        </w:rPr>
        <w:t xml:space="preserve"> </w:t>
      </w:r>
      <w:r>
        <w:rPr>
          <w:color w:val="1A1B1A"/>
          <w:sz w:val="14"/>
        </w:rPr>
        <w:t>P,</w:t>
      </w:r>
      <w:r>
        <w:rPr>
          <w:color w:val="1A1B1A"/>
          <w:spacing w:val="-8"/>
          <w:sz w:val="14"/>
        </w:rPr>
        <w:t xml:space="preserve"> </w:t>
      </w:r>
      <w:r>
        <w:rPr>
          <w:color w:val="1A1B1A"/>
          <w:sz w:val="14"/>
        </w:rPr>
        <w:t>Karuranga</w:t>
      </w:r>
      <w:r>
        <w:rPr>
          <w:color w:val="1A1B1A"/>
          <w:spacing w:val="-8"/>
          <w:sz w:val="14"/>
        </w:rPr>
        <w:t xml:space="preserve"> </w:t>
      </w:r>
      <w:r>
        <w:rPr>
          <w:color w:val="1A1B1A"/>
          <w:sz w:val="14"/>
        </w:rPr>
        <w:t>S,</w:t>
      </w:r>
      <w:r>
        <w:rPr>
          <w:color w:val="1A1B1A"/>
          <w:spacing w:val="-8"/>
          <w:sz w:val="14"/>
        </w:rPr>
        <w:t xml:space="preserve"> </w:t>
      </w:r>
      <w:r>
        <w:rPr>
          <w:color w:val="1A1B1A"/>
          <w:sz w:val="14"/>
        </w:rPr>
        <w:t>Pinkepank</w:t>
      </w:r>
      <w:r>
        <w:rPr>
          <w:color w:val="1A1B1A"/>
          <w:spacing w:val="-8"/>
          <w:sz w:val="14"/>
        </w:rPr>
        <w:t xml:space="preserve"> </w:t>
      </w:r>
      <w:r>
        <w:rPr>
          <w:color w:val="1A1B1A"/>
          <w:sz w:val="14"/>
        </w:rPr>
        <w:t>M,</w:t>
      </w:r>
      <w:r>
        <w:rPr>
          <w:color w:val="1A1B1A"/>
          <w:spacing w:val="-8"/>
          <w:sz w:val="14"/>
        </w:rPr>
        <w:t xml:space="preserve"> </w:t>
      </w:r>
      <w:r>
        <w:rPr>
          <w:color w:val="1A1B1A"/>
          <w:sz w:val="14"/>
        </w:rPr>
        <w:t>Ogurtsova</w:t>
      </w:r>
      <w:r>
        <w:rPr>
          <w:color w:val="1A1B1A"/>
          <w:spacing w:val="-8"/>
          <w:sz w:val="14"/>
        </w:rPr>
        <w:t xml:space="preserve"> </w:t>
      </w:r>
      <w:r>
        <w:rPr>
          <w:color w:val="1A1B1A"/>
          <w:sz w:val="14"/>
        </w:rPr>
        <w:t>K,</w:t>
      </w:r>
      <w:r>
        <w:rPr>
          <w:color w:val="1A1B1A"/>
          <w:spacing w:val="-8"/>
          <w:sz w:val="14"/>
        </w:rPr>
        <w:t xml:space="preserve"> </w:t>
      </w:r>
      <w:r>
        <w:rPr>
          <w:color w:val="1A1B1A"/>
          <w:sz w:val="14"/>
        </w:rPr>
        <w:t>Duncan</w:t>
      </w:r>
      <w:r>
        <w:rPr>
          <w:color w:val="1A1B1A"/>
          <w:spacing w:val="-8"/>
          <w:sz w:val="14"/>
        </w:rPr>
        <w:t xml:space="preserve"> </w:t>
      </w:r>
      <w:r>
        <w:rPr>
          <w:color w:val="1A1B1A"/>
          <w:sz w:val="14"/>
        </w:rPr>
        <w:t>BB,</w:t>
      </w:r>
      <w:r>
        <w:rPr>
          <w:color w:val="1A1B1A"/>
          <w:spacing w:val="-8"/>
          <w:sz w:val="14"/>
        </w:rPr>
        <w:t xml:space="preserve"> </w:t>
      </w:r>
      <w:r>
        <w:rPr>
          <w:color w:val="1A1B1A"/>
          <w:sz w:val="14"/>
        </w:rPr>
        <w:t>et</w:t>
      </w:r>
      <w:r>
        <w:rPr>
          <w:color w:val="1A1B1A"/>
          <w:spacing w:val="-8"/>
          <w:sz w:val="14"/>
        </w:rPr>
        <w:t xml:space="preserve"> </w:t>
      </w:r>
      <w:r>
        <w:rPr>
          <w:color w:val="1A1B1A"/>
          <w:sz w:val="14"/>
        </w:rPr>
        <w:t>al.</w:t>
      </w:r>
      <w:r>
        <w:rPr>
          <w:color w:val="1A1B1A"/>
          <w:spacing w:val="-8"/>
          <w:sz w:val="14"/>
        </w:rPr>
        <w:t xml:space="preserve"> </w:t>
      </w:r>
      <w:r>
        <w:rPr>
          <w:color w:val="1A1B1A"/>
          <w:sz w:val="14"/>
        </w:rPr>
        <w:t>IDF</w:t>
      </w:r>
      <w:r>
        <w:rPr>
          <w:color w:val="1A1B1A"/>
          <w:spacing w:val="40"/>
          <w:sz w:val="14"/>
        </w:rPr>
        <w:t xml:space="preserve"> </w:t>
      </w:r>
      <w:r>
        <w:rPr>
          <w:color w:val="1A1B1A"/>
          <w:spacing w:val="-2"/>
          <w:sz w:val="14"/>
        </w:rPr>
        <w:t>Diabetes</w:t>
      </w:r>
      <w:r>
        <w:rPr>
          <w:color w:val="1A1B1A"/>
          <w:spacing w:val="-7"/>
          <w:sz w:val="14"/>
        </w:rPr>
        <w:t xml:space="preserve"> </w:t>
      </w:r>
      <w:r>
        <w:rPr>
          <w:color w:val="1A1B1A"/>
          <w:spacing w:val="-2"/>
          <w:sz w:val="14"/>
        </w:rPr>
        <w:t>Atlas:</w:t>
      </w:r>
      <w:r>
        <w:rPr>
          <w:color w:val="1A1B1A"/>
          <w:spacing w:val="-7"/>
          <w:sz w:val="14"/>
        </w:rPr>
        <w:t xml:space="preserve"> </w:t>
      </w:r>
      <w:r>
        <w:rPr>
          <w:color w:val="1A1B1A"/>
          <w:spacing w:val="-2"/>
          <w:sz w:val="14"/>
        </w:rPr>
        <w:t>Global,</w:t>
      </w:r>
      <w:r>
        <w:rPr>
          <w:color w:val="1A1B1A"/>
          <w:spacing w:val="-7"/>
          <w:sz w:val="14"/>
        </w:rPr>
        <w:t xml:space="preserve"> </w:t>
      </w:r>
      <w:r>
        <w:rPr>
          <w:color w:val="1A1B1A"/>
          <w:spacing w:val="-2"/>
          <w:sz w:val="14"/>
        </w:rPr>
        <w:t>regional</w:t>
      </w:r>
      <w:r>
        <w:rPr>
          <w:color w:val="1A1B1A"/>
          <w:spacing w:val="-6"/>
          <w:sz w:val="14"/>
        </w:rPr>
        <w:t xml:space="preserve"> </w:t>
      </w:r>
      <w:r>
        <w:rPr>
          <w:color w:val="1A1B1A"/>
          <w:spacing w:val="-2"/>
          <w:sz w:val="14"/>
        </w:rPr>
        <w:t>and</w:t>
      </w:r>
      <w:r>
        <w:rPr>
          <w:color w:val="1A1B1A"/>
          <w:spacing w:val="-7"/>
          <w:sz w:val="14"/>
        </w:rPr>
        <w:t xml:space="preserve"> </w:t>
      </w:r>
      <w:r>
        <w:rPr>
          <w:color w:val="1A1B1A"/>
          <w:spacing w:val="-2"/>
          <w:sz w:val="14"/>
        </w:rPr>
        <w:t>country-level</w:t>
      </w:r>
      <w:r>
        <w:rPr>
          <w:color w:val="1A1B1A"/>
          <w:spacing w:val="-7"/>
          <w:sz w:val="14"/>
        </w:rPr>
        <w:t xml:space="preserve"> </w:t>
      </w:r>
      <w:r>
        <w:rPr>
          <w:color w:val="1A1B1A"/>
          <w:spacing w:val="-2"/>
          <w:sz w:val="14"/>
        </w:rPr>
        <w:t>diabetes</w:t>
      </w:r>
      <w:r>
        <w:rPr>
          <w:color w:val="1A1B1A"/>
          <w:spacing w:val="-7"/>
          <w:sz w:val="14"/>
        </w:rPr>
        <w:t xml:space="preserve"> </w:t>
      </w:r>
      <w:r>
        <w:rPr>
          <w:color w:val="1A1B1A"/>
          <w:spacing w:val="-2"/>
          <w:sz w:val="14"/>
        </w:rPr>
        <w:t>prevalence</w:t>
      </w:r>
      <w:r>
        <w:rPr>
          <w:color w:val="1A1B1A"/>
          <w:spacing w:val="-6"/>
          <w:sz w:val="14"/>
        </w:rPr>
        <w:t xml:space="preserve"> </w:t>
      </w:r>
      <w:r>
        <w:rPr>
          <w:color w:val="1A1B1A"/>
          <w:spacing w:val="-2"/>
          <w:sz w:val="14"/>
        </w:rPr>
        <w:t>estimates</w:t>
      </w:r>
      <w:r>
        <w:rPr>
          <w:color w:val="1A1B1A"/>
          <w:spacing w:val="-7"/>
          <w:sz w:val="14"/>
        </w:rPr>
        <w:t xml:space="preserve"> </w:t>
      </w:r>
      <w:r>
        <w:rPr>
          <w:color w:val="1A1B1A"/>
          <w:spacing w:val="-2"/>
          <w:sz w:val="14"/>
        </w:rPr>
        <w:t>for</w:t>
      </w:r>
      <w:r>
        <w:rPr>
          <w:color w:val="1A1B1A"/>
          <w:spacing w:val="-7"/>
          <w:sz w:val="14"/>
        </w:rPr>
        <w:t xml:space="preserve"> </w:t>
      </w:r>
      <w:r>
        <w:rPr>
          <w:color w:val="1A1B1A"/>
          <w:spacing w:val="-2"/>
          <w:sz w:val="14"/>
        </w:rPr>
        <w:t>2021</w:t>
      </w:r>
      <w:r>
        <w:rPr>
          <w:color w:val="1A1B1A"/>
          <w:spacing w:val="40"/>
          <w:sz w:val="14"/>
        </w:rPr>
        <w:t xml:space="preserve"> </w:t>
      </w:r>
      <w:r>
        <w:rPr>
          <w:color w:val="1A1B1A"/>
          <w:sz w:val="14"/>
        </w:rPr>
        <w:t xml:space="preserve">and projections for 2045. </w:t>
      </w:r>
      <w:r>
        <w:rPr>
          <w:i/>
          <w:color w:val="1A1B1A"/>
          <w:sz w:val="14"/>
        </w:rPr>
        <w:t>Diabetes Res Clin Pract</w:t>
      </w:r>
      <w:r>
        <w:rPr>
          <w:color w:val="1A1B1A"/>
          <w:sz w:val="14"/>
        </w:rPr>
        <w:t>. (2022) 183:109119. doi:</w:t>
      </w:r>
      <w:r>
        <w:rPr>
          <w:color w:val="1A1B1A"/>
          <w:spacing w:val="40"/>
          <w:sz w:val="14"/>
        </w:rPr>
        <w:t xml:space="preserve"> </w:t>
      </w:r>
      <w:hyperlink r:id="rId354">
        <w:r>
          <w:rPr>
            <w:color w:val="1A1B1A"/>
            <w:spacing w:val="-2"/>
            <w:sz w:val="14"/>
          </w:rPr>
          <w:t>10.1016/j.diabres.2021.109119</w:t>
        </w:r>
      </w:hyperlink>
    </w:p>
    <w:p w:rsidR="009F269F" w:rsidRDefault="002C4AC7">
      <w:pPr>
        <w:pStyle w:val="a5"/>
        <w:numPr>
          <w:ilvl w:val="0"/>
          <w:numId w:val="3"/>
        </w:numPr>
        <w:tabs>
          <w:tab w:val="left" w:pos="689"/>
        </w:tabs>
        <w:spacing w:before="76"/>
        <w:ind w:right="1" w:firstLine="122"/>
        <w:jc w:val="both"/>
        <w:rPr>
          <w:sz w:val="14"/>
        </w:rPr>
      </w:pPr>
      <w:bookmarkStart w:id="202" w:name="_bookmark161"/>
      <w:bookmarkEnd w:id="202"/>
      <w:r>
        <w:rPr>
          <w:color w:val="1A1B1A"/>
          <w:sz w:val="14"/>
        </w:rPr>
        <w:t>World Health Organization. Anaemia in women and children (2024). Available</w:t>
      </w:r>
      <w:r>
        <w:rPr>
          <w:color w:val="1A1B1A"/>
          <w:spacing w:val="40"/>
          <w:sz w:val="14"/>
        </w:rPr>
        <w:t xml:space="preserve"> </w:t>
      </w:r>
      <w:r>
        <w:rPr>
          <w:color w:val="1A1B1A"/>
          <w:sz w:val="14"/>
        </w:rPr>
        <w:t>online</w:t>
      </w:r>
      <w:r>
        <w:rPr>
          <w:color w:val="1A1B1A"/>
          <w:spacing w:val="-9"/>
          <w:sz w:val="14"/>
        </w:rPr>
        <w:t xml:space="preserve"> </w:t>
      </w:r>
      <w:r>
        <w:rPr>
          <w:color w:val="1A1B1A"/>
          <w:sz w:val="14"/>
        </w:rPr>
        <w:t>at:</w:t>
      </w:r>
      <w:r>
        <w:rPr>
          <w:color w:val="1A1B1A"/>
          <w:spacing w:val="-9"/>
          <w:sz w:val="14"/>
        </w:rPr>
        <w:t xml:space="preserve"> </w:t>
      </w:r>
      <w:hyperlink r:id="rId355">
        <w:r>
          <w:rPr>
            <w:color w:val="1A1B1A"/>
            <w:sz w:val="14"/>
          </w:rPr>
          <w:t>https://www.who.int/data/gho/data/themes/topics/anaemia_in_women_and_</w:t>
        </w:r>
      </w:hyperlink>
      <w:r>
        <w:rPr>
          <w:color w:val="1A1B1A"/>
          <w:spacing w:val="40"/>
          <w:sz w:val="14"/>
        </w:rPr>
        <w:t xml:space="preserve"> </w:t>
      </w:r>
      <w:hyperlink r:id="rId356">
        <w:r>
          <w:rPr>
            <w:color w:val="1A1B1A"/>
            <w:sz w:val="14"/>
          </w:rPr>
          <w:t>children</w:t>
        </w:r>
      </w:hyperlink>
      <w:r>
        <w:rPr>
          <w:color w:val="1A1B1A"/>
          <w:sz w:val="14"/>
        </w:rPr>
        <w:t xml:space="preserve"> (Accessed December 21, 2024)</w:t>
      </w:r>
    </w:p>
    <w:p w:rsidR="009F269F" w:rsidRDefault="002C4AC7">
      <w:pPr>
        <w:pStyle w:val="a5"/>
        <w:numPr>
          <w:ilvl w:val="0"/>
          <w:numId w:val="3"/>
        </w:numPr>
        <w:tabs>
          <w:tab w:val="left" w:pos="740"/>
        </w:tabs>
        <w:spacing w:before="77"/>
        <w:ind w:right="1" w:firstLine="122"/>
        <w:jc w:val="both"/>
        <w:rPr>
          <w:sz w:val="14"/>
        </w:rPr>
      </w:pPr>
      <w:bookmarkStart w:id="203" w:name="_bookmark162"/>
      <w:bookmarkEnd w:id="203"/>
      <w:r>
        <w:rPr>
          <w:color w:val="1A1B1A"/>
          <w:sz w:val="14"/>
        </w:rPr>
        <w:t>Nurpeissov</w:t>
      </w:r>
      <w:r>
        <w:rPr>
          <w:color w:val="1A1B1A"/>
          <w:spacing w:val="-4"/>
          <w:sz w:val="14"/>
        </w:rPr>
        <w:t xml:space="preserve"> </w:t>
      </w:r>
      <w:r>
        <w:rPr>
          <w:color w:val="1A1B1A"/>
          <w:sz w:val="14"/>
        </w:rPr>
        <w:t>T,</w:t>
      </w:r>
      <w:r>
        <w:rPr>
          <w:color w:val="1A1B1A"/>
          <w:spacing w:val="-4"/>
          <w:sz w:val="14"/>
        </w:rPr>
        <w:t xml:space="preserve"> </w:t>
      </w:r>
      <w:r>
        <w:rPr>
          <w:color w:val="1A1B1A"/>
          <w:sz w:val="14"/>
        </w:rPr>
        <w:t>Nurpeissov</w:t>
      </w:r>
      <w:r>
        <w:rPr>
          <w:color w:val="1A1B1A"/>
          <w:spacing w:val="-4"/>
          <w:sz w:val="14"/>
        </w:rPr>
        <w:t xml:space="preserve"> </w:t>
      </w:r>
      <w:r>
        <w:rPr>
          <w:color w:val="1A1B1A"/>
          <w:sz w:val="14"/>
        </w:rPr>
        <w:t>T,</w:t>
      </w:r>
      <w:r>
        <w:rPr>
          <w:color w:val="1A1B1A"/>
          <w:spacing w:val="-4"/>
          <w:sz w:val="14"/>
        </w:rPr>
        <w:t xml:space="preserve"> </w:t>
      </w:r>
      <w:r>
        <w:rPr>
          <w:color w:val="1A1B1A"/>
          <w:sz w:val="14"/>
        </w:rPr>
        <w:t>Abdushukurova</w:t>
      </w:r>
      <w:r>
        <w:rPr>
          <w:color w:val="1A1B1A"/>
          <w:spacing w:val="-4"/>
          <w:sz w:val="14"/>
        </w:rPr>
        <w:t xml:space="preserve"> </w:t>
      </w:r>
      <w:r>
        <w:rPr>
          <w:color w:val="1A1B1A"/>
          <w:sz w:val="14"/>
        </w:rPr>
        <w:t>G,</w:t>
      </w:r>
      <w:r>
        <w:rPr>
          <w:color w:val="1A1B1A"/>
          <w:spacing w:val="-4"/>
          <w:sz w:val="14"/>
        </w:rPr>
        <w:t xml:space="preserve"> </w:t>
      </w:r>
      <w:r>
        <w:rPr>
          <w:color w:val="1A1B1A"/>
          <w:sz w:val="14"/>
        </w:rPr>
        <w:t>Gazaliyeva</w:t>
      </w:r>
      <w:r>
        <w:rPr>
          <w:color w:val="1A1B1A"/>
          <w:spacing w:val="-4"/>
          <w:sz w:val="14"/>
        </w:rPr>
        <w:t xml:space="preserve"> </w:t>
      </w:r>
      <w:r>
        <w:rPr>
          <w:color w:val="1A1B1A"/>
          <w:sz w:val="14"/>
        </w:rPr>
        <w:t>M,</w:t>
      </w:r>
      <w:r>
        <w:rPr>
          <w:color w:val="1A1B1A"/>
          <w:spacing w:val="-4"/>
          <w:sz w:val="14"/>
        </w:rPr>
        <w:t xml:space="preserve"> </w:t>
      </w:r>
      <w:r>
        <w:rPr>
          <w:color w:val="1A1B1A"/>
          <w:sz w:val="14"/>
        </w:rPr>
        <w:t>Avdugalieva</w:t>
      </w:r>
      <w:r>
        <w:rPr>
          <w:color w:val="1A1B1A"/>
          <w:spacing w:val="-4"/>
          <w:sz w:val="14"/>
        </w:rPr>
        <w:t xml:space="preserve"> </w:t>
      </w:r>
      <w:r>
        <w:rPr>
          <w:color w:val="1A1B1A"/>
          <w:sz w:val="14"/>
        </w:rPr>
        <w:t>A,</w:t>
      </w:r>
      <w:r>
        <w:rPr>
          <w:color w:val="1A1B1A"/>
          <w:spacing w:val="40"/>
          <w:sz w:val="14"/>
        </w:rPr>
        <w:t xml:space="preserve"> </w:t>
      </w:r>
      <w:r>
        <w:rPr>
          <w:color w:val="1A1B1A"/>
          <w:sz w:val="14"/>
        </w:rPr>
        <w:t>Shagiyeva</w:t>
      </w:r>
      <w:r>
        <w:rPr>
          <w:color w:val="1A1B1A"/>
          <w:spacing w:val="-1"/>
          <w:sz w:val="14"/>
        </w:rPr>
        <w:t xml:space="preserve"> </w:t>
      </w:r>
      <w:r>
        <w:rPr>
          <w:color w:val="1A1B1A"/>
          <w:sz w:val="14"/>
        </w:rPr>
        <w:t>A.</w:t>
      </w:r>
      <w:r>
        <w:rPr>
          <w:color w:val="1A1B1A"/>
          <w:spacing w:val="-1"/>
          <w:sz w:val="14"/>
        </w:rPr>
        <w:t xml:space="preserve"> </w:t>
      </w:r>
      <w:r>
        <w:rPr>
          <w:color w:val="1A1B1A"/>
          <w:sz w:val="14"/>
        </w:rPr>
        <w:t>Asthma</w:t>
      </w:r>
      <w:r>
        <w:rPr>
          <w:color w:val="1A1B1A"/>
          <w:spacing w:val="-1"/>
          <w:sz w:val="14"/>
        </w:rPr>
        <w:t xml:space="preserve"> </w:t>
      </w:r>
      <w:r>
        <w:rPr>
          <w:color w:val="1A1B1A"/>
          <w:sz w:val="14"/>
        </w:rPr>
        <w:t>spreading</w:t>
      </w:r>
      <w:r>
        <w:rPr>
          <w:color w:val="1A1B1A"/>
          <w:spacing w:val="-1"/>
          <w:sz w:val="14"/>
        </w:rPr>
        <w:t xml:space="preserve"> </w:t>
      </w:r>
      <w:r>
        <w:rPr>
          <w:color w:val="1A1B1A"/>
          <w:sz w:val="14"/>
        </w:rPr>
        <w:t>and</w:t>
      </w:r>
      <w:r>
        <w:rPr>
          <w:color w:val="1A1B1A"/>
          <w:spacing w:val="-1"/>
          <w:sz w:val="14"/>
        </w:rPr>
        <w:t xml:space="preserve"> </w:t>
      </w:r>
      <w:r>
        <w:rPr>
          <w:color w:val="1A1B1A"/>
          <w:sz w:val="14"/>
        </w:rPr>
        <w:t>primary</w:t>
      </w:r>
      <w:r>
        <w:rPr>
          <w:color w:val="1A1B1A"/>
          <w:spacing w:val="-1"/>
          <w:sz w:val="14"/>
        </w:rPr>
        <w:t xml:space="preserve"> </w:t>
      </w:r>
      <w:r>
        <w:rPr>
          <w:color w:val="1A1B1A"/>
          <w:sz w:val="14"/>
        </w:rPr>
        <w:t>diagnostics</w:t>
      </w:r>
      <w:r>
        <w:rPr>
          <w:color w:val="1A1B1A"/>
          <w:spacing w:val="-1"/>
          <w:sz w:val="14"/>
        </w:rPr>
        <w:t xml:space="preserve"> </w:t>
      </w:r>
      <w:r>
        <w:rPr>
          <w:color w:val="1A1B1A"/>
          <w:sz w:val="14"/>
        </w:rPr>
        <w:t>problems</w:t>
      </w:r>
      <w:r>
        <w:rPr>
          <w:color w:val="1A1B1A"/>
          <w:spacing w:val="-1"/>
          <w:sz w:val="14"/>
        </w:rPr>
        <w:t xml:space="preserve"> </w:t>
      </w:r>
      <w:r>
        <w:rPr>
          <w:color w:val="1A1B1A"/>
          <w:sz w:val="14"/>
        </w:rPr>
        <w:t>in</w:t>
      </w:r>
      <w:r>
        <w:rPr>
          <w:color w:val="1A1B1A"/>
          <w:spacing w:val="-1"/>
          <w:sz w:val="14"/>
        </w:rPr>
        <w:t xml:space="preserve"> </w:t>
      </w:r>
      <w:r>
        <w:rPr>
          <w:color w:val="1A1B1A"/>
          <w:sz w:val="14"/>
        </w:rPr>
        <w:t>rural</w:t>
      </w:r>
      <w:r>
        <w:rPr>
          <w:color w:val="1A1B1A"/>
          <w:spacing w:val="-1"/>
          <w:sz w:val="14"/>
        </w:rPr>
        <w:t xml:space="preserve"> </w:t>
      </w:r>
      <w:r>
        <w:rPr>
          <w:color w:val="1A1B1A"/>
          <w:sz w:val="14"/>
        </w:rPr>
        <w:t>regions</w:t>
      </w:r>
      <w:r>
        <w:rPr>
          <w:color w:val="1A1B1A"/>
          <w:spacing w:val="-1"/>
          <w:sz w:val="14"/>
        </w:rPr>
        <w:t xml:space="preserve"> </w:t>
      </w:r>
      <w:r>
        <w:rPr>
          <w:color w:val="1A1B1A"/>
          <w:sz w:val="14"/>
        </w:rPr>
        <w:t>of</w:t>
      </w:r>
      <w:r>
        <w:rPr>
          <w:color w:val="1A1B1A"/>
          <w:spacing w:val="40"/>
          <w:sz w:val="14"/>
        </w:rPr>
        <w:t xml:space="preserve"> </w:t>
      </w:r>
      <w:r>
        <w:rPr>
          <w:color w:val="1A1B1A"/>
          <w:sz w:val="14"/>
        </w:rPr>
        <w:t>Kazakhstan.</w:t>
      </w:r>
      <w:r>
        <w:rPr>
          <w:color w:val="1A1B1A"/>
          <w:spacing w:val="-8"/>
          <w:sz w:val="14"/>
        </w:rPr>
        <w:t xml:space="preserve"> </w:t>
      </w:r>
      <w:r>
        <w:rPr>
          <w:i/>
          <w:color w:val="1A1B1A"/>
          <w:sz w:val="14"/>
        </w:rPr>
        <w:t>Clin</w:t>
      </w:r>
      <w:r>
        <w:rPr>
          <w:i/>
          <w:color w:val="1A1B1A"/>
          <w:spacing w:val="-7"/>
          <w:sz w:val="14"/>
        </w:rPr>
        <w:t xml:space="preserve"> </w:t>
      </w:r>
      <w:r>
        <w:rPr>
          <w:i/>
          <w:color w:val="1A1B1A"/>
          <w:sz w:val="14"/>
        </w:rPr>
        <w:t>Transl</w:t>
      </w:r>
      <w:r>
        <w:rPr>
          <w:i/>
          <w:color w:val="1A1B1A"/>
          <w:spacing w:val="-7"/>
          <w:sz w:val="14"/>
        </w:rPr>
        <w:t xml:space="preserve"> </w:t>
      </w:r>
      <w:r>
        <w:rPr>
          <w:i/>
          <w:color w:val="1A1B1A"/>
          <w:sz w:val="14"/>
        </w:rPr>
        <w:t>Allergy</w:t>
      </w:r>
      <w:r>
        <w:rPr>
          <w:color w:val="1A1B1A"/>
          <w:sz w:val="14"/>
        </w:rPr>
        <w:t>.</w:t>
      </w:r>
      <w:r>
        <w:rPr>
          <w:color w:val="1A1B1A"/>
          <w:spacing w:val="-8"/>
          <w:sz w:val="14"/>
        </w:rPr>
        <w:t xml:space="preserve"> </w:t>
      </w:r>
      <w:r>
        <w:rPr>
          <w:color w:val="1A1B1A"/>
          <w:sz w:val="14"/>
        </w:rPr>
        <w:t>(2015)</w:t>
      </w:r>
      <w:r>
        <w:rPr>
          <w:color w:val="1A1B1A"/>
          <w:spacing w:val="-8"/>
          <w:sz w:val="14"/>
        </w:rPr>
        <w:t xml:space="preserve"> </w:t>
      </w:r>
      <w:r>
        <w:rPr>
          <w:color w:val="1A1B1A"/>
          <w:sz w:val="14"/>
        </w:rPr>
        <w:t>5:P22.</w:t>
      </w:r>
      <w:r>
        <w:rPr>
          <w:color w:val="1A1B1A"/>
          <w:spacing w:val="-8"/>
          <w:sz w:val="14"/>
        </w:rPr>
        <w:t xml:space="preserve"> </w:t>
      </w:r>
      <w:r>
        <w:rPr>
          <w:color w:val="1A1B1A"/>
          <w:sz w:val="14"/>
        </w:rPr>
        <w:t>doi:</w:t>
      </w:r>
      <w:r>
        <w:rPr>
          <w:color w:val="1A1B1A"/>
          <w:spacing w:val="-8"/>
          <w:sz w:val="14"/>
        </w:rPr>
        <w:t xml:space="preserve"> </w:t>
      </w:r>
      <w:hyperlink r:id="rId357">
        <w:r>
          <w:rPr>
            <w:color w:val="1A1B1A"/>
            <w:sz w:val="14"/>
          </w:rPr>
          <w:t>10.1186/2045-7022-5-S2-P22</w:t>
        </w:r>
      </w:hyperlink>
    </w:p>
    <w:p w:rsidR="009F269F" w:rsidRDefault="002C4AC7">
      <w:pPr>
        <w:pStyle w:val="a5"/>
        <w:numPr>
          <w:ilvl w:val="0"/>
          <w:numId w:val="3"/>
        </w:numPr>
        <w:tabs>
          <w:tab w:val="left" w:pos="740"/>
        </w:tabs>
        <w:spacing w:before="77"/>
        <w:ind w:right="1" w:firstLine="122"/>
        <w:jc w:val="both"/>
        <w:rPr>
          <w:sz w:val="14"/>
        </w:rPr>
      </w:pPr>
      <w:bookmarkStart w:id="204" w:name="_bookmark163"/>
      <w:bookmarkEnd w:id="204"/>
      <w:r>
        <w:rPr>
          <w:color w:val="1A1B1A"/>
          <w:sz w:val="14"/>
        </w:rPr>
        <w:t>Syssoyev</w:t>
      </w:r>
      <w:r>
        <w:rPr>
          <w:color w:val="1A1B1A"/>
          <w:spacing w:val="-3"/>
          <w:sz w:val="14"/>
        </w:rPr>
        <w:t xml:space="preserve"> </w:t>
      </w:r>
      <w:r>
        <w:rPr>
          <w:color w:val="1A1B1A"/>
          <w:sz w:val="14"/>
        </w:rPr>
        <w:t>D,</w:t>
      </w:r>
      <w:r>
        <w:rPr>
          <w:color w:val="1A1B1A"/>
          <w:spacing w:val="-3"/>
          <w:sz w:val="14"/>
        </w:rPr>
        <w:t xml:space="preserve"> </w:t>
      </w:r>
      <w:r>
        <w:rPr>
          <w:color w:val="1A1B1A"/>
          <w:sz w:val="14"/>
        </w:rPr>
        <w:t>Mussina</w:t>
      </w:r>
      <w:r>
        <w:rPr>
          <w:color w:val="1A1B1A"/>
          <w:spacing w:val="-3"/>
          <w:sz w:val="14"/>
        </w:rPr>
        <w:t xml:space="preserve"> </w:t>
      </w:r>
      <w:r>
        <w:rPr>
          <w:color w:val="1A1B1A"/>
          <w:sz w:val="14"/>
        </w:rPr>
        <w:t>K,</w:t>
      </w:r>
      <w:r>
        <w:rPr>
          <w:color w:val="1A1B1A"/>
          <w:spacing w:val="-3"/>
          <w:sz w:val="14"/>
        </w:rPr>
        <w:t xml:space="preserve"> </w:t>
      </w:r>
      <w:r>
        <w:rPr>
          <w:color w:val="1A1B1A"/>
          <w:sz w:val="14"/>
        </w:rPr>
        <w:t>Poddighe</w:t>
      </w:r>
      <w:r>
        <w:rPr>
          <w:color w:val="1A1B1A"/>
          <w:spacing w:val="-3"/>
          <w:sz w:val="14"/>
        </w:rPr>
        <w:t xml:space="preserve"> </w:t>
      </w:r>
      <w:r>
        <w:rPr>
          <w:color w:val="1A1B1A"/>
          <w:sz w:val="14"/>
        </w:rPr>
        <w:t>D,</w:t>
      </w:r>
      <w:r>
        <w:rPr>
          <w:color w:val="1A1B1A"/>
          <w:spacing w:val="-3"/>
          <w:sz w:val="14"/>
        </w:rPr>
        <w:t xml:space="preserve"> </w:t>
      </w:r>
      <w:r>
        <w:rPr>
          <w:color w:val="1A1B1A"/>
          <w:sz w:val="14"/>
        </w:rPr>
        <w:t>Gaipov</w:t>
      </w:r>
      <w:r>
        <w:rPr>
          <w:color w:val="1A1B1A"/>
          <w:spacing w:val="-3"/>
          <w:sz w:val="14"/>
        </w:rPr>
        <w:t xml:space="preserve"> </w:t>
      </w:r>
      <w:r>
        <w:rPr>
          <w:color w:val="1A1B1A"/>
          <w:sz w:val="14"/>
        </w:rPr>
        <w:t>A,</w:t>
      </w:r>
      <w:r>
        <w:rPr>
          <w:color w:val="1A1B1A"/>
          <w:spacing w:val="-3"/>
          <w:sz w:val="14"/>
        </w:rPr>
        <w:t xml:space="preserve"> </w:t>
      </w:r>
      <w:r>
        <w:rPr>
          <w:color w:val="1A1B1A"/>
          <w:sz w:val="14"/>
        </w:rPr>
        <w:t>Galiyeva</w:t>
      </w:r>
      <w:r>
        <w:rPr>
          <w:color w:val="1A1B1A"/>
          <w:spacing w:val="-3"/>
          <w:sz w:val="14"/>
        </w:rPr>
        <w:t xml:space="preserve"> </w:t>
      </w:r>
      <w:r>
        <w:rPr>
          <w:color w:val="1A1B1A"/>
          <w:sz w:val="14"/>
        </w:rPr>
        <w:t>D.</w:t>
      </w:r>
      <w:r>
        <w:rPr>
          <w:color w:val="1A1B1A"/>
          <w:spacing w:val="-3"/>
          <w:sz w:val="14"/>
        </w:rPr>
        <w:t xml:space="preserve"> </w:t>
      </w:r>
      <w:r>
        <w:rPr>
          <w:color w:val="1A1B1A"/>
          <w:sz w:val="14"/>
        </w:rPr>
        <w:t>All-cause</w:t>
      </w:r>
      <w:r>
        <w:rPr>
          <w:color w:val="1A1B1A"/>
          <w:spacing w:val="-3"/>
          <w:sz w:val="14"/>
        </w:rPr>
        <w:t xml:space="preserve"> </w:t>
      </w:r>
      <w:r>
        <w:rPr>
          <w:color w:val="1A1B1A"/>
          <w:sz w:val="14"/>
        </w:rPr>
        <w:t>hospital</w:t>
      </w:r>
      <w:r>
        <w:rPr>
          <w:color w:val="1A1B1A"/>
          <w:spacing w:val="40"/>
          <w:sz w:val="14"/>
        </w:rPr>
        <w:t xml:space="preserve"> </w:t>
      </w:r>
      <w:r>
        <w:rPr>
          <w:color w:val="1A1B1A"/>
          <w:sz w:val="14"/>
        </w:rPr>
        <w:t>admissions and incidence of asthma in children in Kazakhstan: a population-based</w:t>
      </w:r>
      <w:r>
        <w:rPr>
          <w:color w:val="1A1B1A"/>
          <w:spacing w:val="40"/>
          <w:sz w:val="14"/>
        </w:rPr>
        <w:t xml:space="preserve"> </w:t>
      </w:r>
      <w:r>
        <w:rPr>
          <w:color w:val="1A1B1A"/>
          <w:spacing w:val="-4"/>
          <w:sz w:val="14"/>
        </w:rPr>
        <w:t>retrospecti</w:t>
      </w:r>
      <w:r>
        <w:rPr>
          <w:color w:val="1A1B1A"/>
          <w:spacing w:val="-4"/>
          <w:sz w:val="14"/>
        </w:rPr>
        <w:t>ve</w:t>
      </w:r>
      <w:r>
        <w:rPr>
          <w:color w:val="1A1B1A"/>
          <w:spacing w:val="9"/>
          <w:sz w:val="14"/>
        </w:rPr>
        <w:t xml:space="preserve"> </w:t>
      </w:r>
      <w:r>
        <w:rPr>
          <w:color w:val="1A1B1A"/>
          <w:spacing w:val="-4"/>
          <w:sz w:val="14"/>
        </w:rPr>
        <w:t>cohort</w:t>
      </w:r>
      <w:r>
        <w:rPr>
          <w:color w:val="1A1B1A"/>
          <w:spacing w:val="10"/>
          <w:sz w:val="14"/>
        </w:rPr>
        <w:t xml:space="preserve"> </w:t>
      </w:r>
      <w:r>
        <w:rPr>
          <w:color w:val="1A1B1A"/>
          <w:spacing w:val="-4"/>
          <w:sz w:val="14"/>
        </w:rPr>
        <w:t>study.</w:t>
      </w:r>
      <w:r>
        <w:rPr>
          <w:color w:val="1A1B1A"/>
          <w:spacing w:val="10"/>
          <w:sz w:val="14"/>
        </w:rPr>
        <w:t xml:space="preserve"> </w:t>
      </w:r>
      <w:r>
        <w:rPr>
          <w:i/>
          <w:color w:val="1A1B1A"/>
          <w:spacing w:val="-4"/>
          <w:sz w:val="14"/>
        </w:rPr>
        <w:t>Sci</w:t>
      </w:r>
      <w:r>
        <w:rPr>
          <w:i/>
          <w:color w:val="1A1B1A"/>
          <w:spacing w:val="10"/>
          <w:sz w:val="14"/>
        </w:rPr>
        <w:t xml:space="preserve"> </w:t>
      </w:r>
      <w:r>
        <w:rPr>
          <w:i/>
          <w:color w:val="1A1B1A"/>
          <w:spacing w:val="-4"/>
          <w:sz w:val="14"/>
        </w:rPr>
        <w:t>Rep</w:t>
      </w:r>
      <w:r>
        <w:rPr>
          <w:color w:val="1A1B1A"/>
          <w:spacing w:val="-4"/>
          <w:sz w:val="14"/>
        </w:rPr>
        <w:t>.</w:t>
      </w:r>
      <w:r>
        <w:rPr>
          <w:color w:val="1A1B1A"/>
          <w:spacing w:val="10"/>
          <w:sz w:val="14"/>
        </w:rPr>
        <w:t xml:space="preserve"> </w:t>
      </w:r>
      <w:r>
        <w:rPr>
          <w:color w:val="1A1B1A"/>
          <w:spacing w:val="-4"/>
          <w:sz w:val="14"/>
        </w:rPr>
        <w:t>(2025)</w:t>
      </w:r>
      <w:r>
        <w:rPr>
          <w:color w:val="1A1B1A"/>
          <w:spacing w:val="10"/>
          <w:sz w:val="14"/>
        </w:rPr>
        <w:t xml:space="preserve"> </w:t>
      </w:r>
      <w:r>
        <w:rPr>
          <w:color w:val="1A1B1A"/>
          <w:spacing w:val="-4"/>
          <w:sz w:val="14"/>
        </w:rPr>
        <w:t>15:8985–9.</w:t>
      </w:r>
      <w:r>
        <w:rPr>
          <w:color w:val="1A1B1A"/>
          <w:spacing w:val="10"/>
          <w:sz w:val="14"/>
        </w:rPr>
        <w:t xml:space="preserve"> </w:t>
      </w:r>
      <w:r>
        <w:rPr>
          <w:color w:val="1A1B1A"/>
          <w:spacing w:val="-4"/>
          <w:sz w:val="14"/>
        </w:rPr>
        <w:t>doi:</w:t>
      </w:r>
      <w:r>
        <w:rPr>
          <w:color w:val="1A1B1A"/>
          <w:spacing w:val="10"/>
          <w:sz w:val="14"/>
        </w:rPr>
        <w:t xml:space="preserve"> </w:t>
      </w:r>
      <w:hyperlink r:id="rId358">
        <w:r>
          <w:rPr>
            <w:color w:val="1A1B1A"/>
            <w:spacing w:val="-4"/>
            <w:sz w:val="14"/>
          </w:rPr>
          <w:t>10.1038/s41598-025-94066-</w:t>
        </w:r>
        <w:r>
          <w:rPr>
            <w:color w:val="1A1B1A"/>
            <w:spacing w:val="-12"/>
            <w:sz w:val="14"/>
          </w:rPr>
          <w:t>2</w:t>
        </w:r>
      </w:hyperlink>
    </w:p>
    <w:p w:rsidR="009F269F" w:rsidRDefault="002C4AC7">
      <w:pPr>
        <w:pStyle w:val="a5"/>
        <w:numPr>
          <w:ilvl w:val="0"/>
          <w:numId w:val="3"/>
        </w:numPr>
        <w:tabs>
          <w:tab w:val="left" w:pos="739"/>
        </w:tabs>
        <w:spacing w:before="77"/>
        <w:ind w:firstLine="121"/>
        <w:jc w:val="both"/>
        <w:rPr>
          <w:sz w:val="14"/>
        </w:rPr>
      </w:pPr>
      <w:bookmarkStart w:id="205" w:name="_bookmark164"/>
      <w:bookmarkEnd w:id="205"/>
      <w:r>
        <w:rPr>
          <w:color w:val="1A1B1A"/>
          <w:sz w:val="14"/>
        </w:rPr>
        <w:t>Zhakupova M, Nurbakyt A, Ospanova D, Chuyenbekova A, Kozhekenova Z,</w:t>
      </w:r>
      <w:r>
        <w:rPr>
          <w:color w:val="1A1B1A"/>
          <w:spacing w:val="40"/>
          <w:sz w:val="14"/>
        </w:rPr>
        <w:t xml:space="preserve"> </w:t>
      </w:r>
      <w:r>
        <w:rPr>
          <w:color w:val="1A1B1A"/>
          <w:sz w:val="14"/>
        </w:rPr>
        <w:t>Dauletova G, et al. Epidemiology of cerebral palsy in the Republic of Kazakhstan:</w:t>
      </w:r>
      <w:r>
        <w:rPr>
          <w:color w:val="1A1B1A"/>
          <w:spacing w:val="40"/>
          <w:sz w:val="14"/>
        </w:rPr>
        <w:t xml:space="preserve"> </w:t>
      </w:r>
      <w:r>
        <w:rPr>
          <w:color w:val="1A1B1A"/>
          <w:sz w:val="14"/>
        </w:rPr>
        <w:t xml:space="preserve">Incidence and risk factors. </w:t>
      </w:r>
      <w:r>
        <w:rPr>
          <w:i/>
          <w:color w:val="1A1B1A"/>
          <w:sz w:val="14"/>
        </w:rPr>
        <w:t>Heliyon</w:t>
      </w:r>
      <w:r>
        <w:rPr>
          <w:color w:val="1A1B1A"/>
          <w:sz w:val="14"/>
        </w:rPr>
        <w:t>. (2023) 9:e14849. doi:</w:t>
      </w:r>
      <w:r>
        <w:rPr>
          <w:color w:val="1A1B1A"/>
          <w:spacing w:val="40"/>
          <w:sz w:val="14"/>
        </w:rPr>
        <w:t xml:space="preserve"> </w:t>
      </w:r>
      <w:hyperlink r:id="rId359">
        <w:r>
          <w:rPr>
            <w:color w:val="1A1B1A"/>
            <w:spacing w:val="-2"/>
            <w:sz w:val="14"/>
          </w:rPr>
          <w:t>10.1016/j.heliyon.2023.e14849</w:t>
        </w:r>
      </w:hyperlink>
    </w:p>
    <w:p w:rsidR="009F269F" w:rsidRDefault="002C4AC7">
      <w:pPr>
        <w:pStyle w:val="a5"/>
        <w:numPr>
          <w:ilvl w:val="0"/>
          <w:numId w:val="3"/>
        </w:numPr>
        <w:tabs>
          <w:tab w:val="left" w:pos="740"/>
        </w:tabs>
        <w:spacing w:before="76"/>
        <w:ind w:right="1" w:firstLine="122"/>
        <w:jc w:val="both"/>
        <w:rPr>
          <w:sz w:val="14"/>
        </w:rPr>
      </w:pPr>
      <w:bookmarkStart w:id="206" w:name="_bookmark165"/>
      <w:bookmarkEnd w:id="206"/>
      <w:r>
        <w:rPr>
          <w:color w:val="1A1B1A"/>
          <w:sz w:val="14"/>
        </w:rPr>
        <w:t>Akhmedullin R, Kozho</w:t>
      </w:r>
      <w:r>
        <w:rPr>
          <w:color w:val="1A1B1A"/>
          <w:sz w:val="14"/>
        </w:rPr>
        <w:t>bekova B, Gusmanov A, Aimyshev T, Utebekov Z,</w:t>
      </w:r>
      <w:r>
        <w:rPr>
          <w:color w:val="1A1B1A"/>
          <w:spacing w:val="40"/>
          <w:sz w:val="14"/>
        </w:rPr>
        <w:t xml:space="preserve"> </w:t>
      </w:r>
      <w:r>
        <w:rPr>
          <w:color w:val="1A1B1A"/>
          <w:sz w:val="14"/>
        </w:rPr>
        <w:t>Kyrgyzbay G, et al. Epilepsy trends in Kazakhstan: a retrospective longitudinal study</w:t>
      </w:r>
      <w:r>
        <w:rPr>
          <w:color w:val="1A1B1A"/>
          <w:spacing w:val="40"/>
          <w:sz w:val="14"/>
        </w:rPr>
        <w:t xml:space="preserve"> </w:t>
      </w:r>
      <w:r>
        <w:rPr>
          <w:color w:val="1A1B1A"/>
          <w:sz w:val="14"/>
        </w:rPr>
        <w:t xml:space="preserve">using data from unified national electronic health system 2014–2020. </w:t>
      </w:r>
      <w:r>
        <w:rPr>
          <w:i/>
          <w:color w:val="1A1B1A"/>
          <w:sz w:val="14"/>
        </w:rPr>
        <w:t>Seizure</w:t>
      </w:r>
      <w:r>
        <w:rPr>
          <w:color w:val="1A1B1A"/>
          <w:sz w:val="14"/>
        </w:rPr>
        <w:t>. (2024)</w:t>
      </w:r>
      <w:r>
        <w:rPr>
          <w:color w:val="1A1B1A"/>
          <w:spacing w:val="40"/>
          <w:sz w:val="14"/>
        </w:rPr>
        <w:t xml:space="preserve"> </w:t>
      </w:r>
      <w:r>
        <w:rPr>
          <w:color w:val="1A1B1A"/>
          <w:sz w:val="14"/>
        </w:rPr>
        <w:t>122:58–63.</w:t>
      </w:r>
      <w:r>
        <w:rPr>
          <w:color w:val="1A1B1A"/>
          <w:spacing w:val="-7"/>
          <w:sz w:val="14"/>
        </w:rPr>
        <w:t xml:space="preserve"> </w:t>
      </w:r>
      <w:r>
        <w:rPr>
          <w:color w:val="1A1B1A"/>
          <w:sz w:val="14"/>
        </w:rPr>
        <w:t>doi:</w:t>
      </w:r>
      <w:r>
        <w:rPr>
          <w:color w:val="1A1B1A"/>
          <w:spacing w:val="-7"/>
          <w:sz w:val="14"/>
        </w:rPr>
        <w:t xml:space="preserve"> </w:t>
      </w:r>
      <w:hyperlink r:id="rId360">
        <w:r>
          <w:rPr>
            <w:color w:val="1A1B1A"/>
            <w:sz w:val="14"/>
          </w:rPr>
          <w:t>10.1016/J.SEIZURE.2024.09.022</w:t>
        </w:r>
      </w:hyperlink>
    </w:p>
    <w:p w:rsidR="009F269F" w:rsidRDefault="002C4AC7">
      <w:pPr>
        <w:pStyle w:val="a5"/>
        <w:numPr>
          <w:ilvl w:val="0"/>
          <w:numId w:val="3"/>
        </w:numPr>
        <w:tabs>
          <w:tab w:val="left" w:pos="740"/>
        </w:tabs>
        <w:spacing w:before="76"/>
        <w:ind w:right="1" w:firstLine="121"/>
        <w:jc w:val="both"/>
        <w:rPr>
          <w:sz w:val="14"/>
        </w:rPr>
      </w:pPr>
      <w:bookmarkStart w:id="207" w:name="_bookmark166"/>
      <w:bookmarkEnd w:id="207"/>
      <w:r>
        <w:rPr>
          <w:color w:val="1A1B1A"/>
          <w:sz w:val="14"/>
        </w:rPr>
        <w:t>Alam</w:t>
      </w:r>
      <w:r>
        <w:rPr>
          <w:color w:val="1A1B1A"/>
          <w:spacing w:val="-4"/>
          <w:sz w:val="14"/>
        </w:rPr>
        <w:t xml:space="preserve"> </w:t>
      </w:r>
      <w:r>
        <w:rPr>
          <w:color w:val="1A1B1A"/>
          <w:sz w:val="14"/>
        </w:rPr>
        <w:t>N,</w:t>
      </w:r>
      <w:r>
        <w:rPr>
          <w:color w:val="1A1B1A"/>
          <w:spacing w:val="-4"/>
          <w:sz w:val="14"/>
        </w:rPr>
        <w:t xml:space="preserve"> </w:t>
      </w:r>
      <w:r>
        <w:rPr>
          <w:color w:val="1A1B1A"/>
          <w:sz w:val="14"/>
        </w:rPr>
        <w:t>van</w:t>
      </w:r>
      <w:r>
        <w:rPr>
          <w:color w:val="1A1B1A"/>
          <w:spacing w:val="-4"/>
          <w:sz w:val="14"/>
        </w:rPr>
        <w:t xml:space="preserve"> </w:t>
      </w:r>
      <w:r>
        <w:rPr>
          <w:color w:val="1A1B1A"/>
          <w:sz w:val="14"/>
        </w:rPr>
        <w:t>Ginneken</w:t>
      </w:r>
      <w:r>
        <w:rPr>
          <w:color w:val="1A1B1A"/>
          <w:spacing w:val="-4"/>
          <w:sz w:val="14"/>
        </w:rPr>
        <w:t xml:space="preserve"> </w:t>
      </w:r>
      <w:r>
        <w:rPr>
          <w:color w:val="1A1B1A"/>
          <w:sz w:val="14"/>
        </w:rPr>
        <w:t>JK,</w:t>
      </w:r>
      <w:r>
        <w:rPr>
          <w:color w:val="1A1B1A"/>
          <w:spacing w:val="-4"/>
          <w:sz w:val="14"/>
        </w:rPr>
        <w:t xml:space="preserve"> </w:t>
      </w:r>
      <w:r>
        <w:rPr>
          <w:color w:val="1A1B1A"/>
          <w:sz w:val="14"/>
        </w:rPr>
        <w:t>Timaeus</w:t>
      </w:r>
      <w:r>
        <w:rPr>
          <w:color w:val="1A1B1A"/>
          <w:spacing w:val="-4"/>
          <w:sz w:val="14"/>
        </w:rPr>
        <w:t xml:space="preserve"> </w:t>
      </w:r>
      <w:r>
        <w:rPr>
          <w:color w:val="1A1B1A"/>
          <w:sz w:val="14"/>
        </w:rPr>
        <w:t>I.</w:t>
      </w:r>
      <w:r>
        <w:rPr>
          <w:color w:val="1A1B1A"/>
          <w:spacing w:val="-4"/>
          <w:sz w:val="14"/>
        </w:rPr>
        <w:t xml:space="preserve"> </w:t>
      </w:r>
      <w:r>
        <w:rPr>
          <w:color w:val="1A1B1A"/>
          <w:sz w:val="14"/>
        </w:rPr>
        <w:t>Determinants</w:t>
      </w:r>
      <w:r>
        <w:rPr>
          <w:color w:val="1A1B1A"/>
          <w:spacing w:val="-4"/>
          <w:sz w:val="14"/>
        </w:rPr>
        <w:t xml:space="preserve"> </w:t>
      </w:r>
      <w:r>
        <w:rPr>
          <w:color w:val="1A1B1A"/>
          <w:sz w:val="14"/>
        </w:rPr>
        <w:t>of</w:t>
      </w:r>
      <w:r>
        <w:rPr>
          <w:color w:val="1A1B1A"/>
          <w:spacing w:val="-4"/>
          <w:sz w:val="14"/>
        </w:rPr>
        <w:t xml:space="preserve"> </w:t>
      </w:r>
      <w:r>
        <w:rPr>
          <w:color w:val="1A1B1A"/>
          <w:sz w:val="14"/>
        </w:rPr>
        <w:t>perceived</w:t>
      </w:r>
      <w:r>
        <w:rPr>
          <w:color w:val="1A1B1A"/>
          <w:spacing w:val="-4"/>
          <w:sz w:val="14"/>
        </w:rPr>
        <w:t xml:space="preserve"> </w:t>
      </w:r>
      <w:r>
        <w:rPr>
          <w:color w:val="1A1B1A"/>
          <w:sz w:val="14"/>
        </w:rPr>
        <w:t>morbidity</w:t>
      </w:r>
      <w:r>
        <w:rPr>
          <w:color w:val="1A1B1A"/>
          <w:spacing w:val="-4"/>
          <w:sz w:val="14"/>
        </w:rPr>
        <w:t xml:space="preserve"> </w:t>
      </w:r>
      <w:r>
        <w:rPr>
          <w:color w:val="1A1B1A"/>
          <w:sz w:val="14"/>
        </w:rPr>
        <w:t>and</w:t>
      </w:r>
      <w:r>
        <w:rPr>
          <w:color w:val="1A1B1A"/>
          <w:spacing w:val="40"/>
          <w:sz w:val="14"/>
        </w:rPr>
        <w:t xml:space="preserve"> </w:t>
      </w:r>
      <w:r>
        <w:rPr>
          <w:color w:val="1A1B1A"/>
          <w:sz w:val="14"/>
        </w:rPr>
        <w:t xml:space="preserve">use of health services by children less than 15 years old in rural Bangladesh. </w:t>
      </w:r>
      <w:r>
        <w:rPr>
          <w:i/>
          <w:color w:val="1A1B1A"/>
          <w:sz w:val="14"/>
        </w:rPr>
        <w:t>Matern</w:t>
      </w:r>
      <w:r>
        <w:rPr>
          <w:i/>
          <w:color w:val="1A1B1A"/>
          <w:spacing w:val="40"/>
          <w:sz w:val="14"/>
        </w:rPr>
        <w:t xml:space="preserve"> </w:t>
      </w:r>
      <w:r>
        <w:rPr>
          <w:i/>
          <w:color w:val="1A1B1A"/>
          <w:sz w:val="14"/>
        </w:rPr>
        <w:t>Child</w:t>
      </w:r>
      <w:r>
        <w:rPr>
          <w:i/>
          <w:color w:val="1A1B1A"/>
          <w:spacing w:val="-6"/>
          <w:sz w:val="14"/>
        </w:rPr>
        <w:t xml:space="preserve"> </w:t>
      </w:r>
      <w:r>
        <w:rPr>
          <w:i/>
          <w:color w:val="1A1B1A"/>
          <w:sz w:val="14"/>
        </w:rPr>
        <w:t>Health</w:t>
      </w:r>
      <w:r>
        <w:rPr>
          <w:i/>
          <w:color w:val="1A1B1A"/>
          <w:spacing w:val="-6"/>
          <w:sz w:val="14"/>
        </w:rPr>
        <w:t xml:space="preserve"> </w:t>
      </w:r>
      <w:r>
        <w:rPr>
          <w:i/>
          <w:color w:val="1A1B1A"/>
          <w:sz w:val="14"/>
        </w:rPr>
        <w:t>J</w:t>
      </w:r>
      <w:r>
        <w:rPr>
          <w:color w:val="1A1B1A"/>
          <w:sz w:val="14"/>
        </w:rPr>
        <w:t>.</w:t>
      </w:r>
      <w:r>
        <w:rPr>
          <w:color w:val="1A1B1A"/>
          <w:spacing w:val="-7"/>
          <w:sz w:val="14"/>
        </w:rPr>
        <w:t xml:space="preserve"> </w:t>
      </w:r>
      <w:r>
        <w:rPr>
          <w:color w:val="1A1B1A"/>
          <w:sz w:val="14"/>
        </w:rPr>
        <w:t>(2009)</w:t>
      </w:r>
      <w:r>
        <w:rPr>
          <w:color w:val="1A1B1A"/>
          <w:spacing w:val="-7"/>
          <w:sz w:val="14"/>
        </w:rPr>
        <w:t xml:space="preserve"> </w:t>
      </w:r>
      <w:r>
        <w:rPr>
          <w:color w:val="1A1B1A"/>
          <w:sz w:val="14"/>
        </w:rPr>
        <w:t>13:119–29.</w:t>
      </w:r>
      <w:r>
        <w:rPr>
          <w:color w:val="1A1B1A"/>
          <w:spacing w:val="-7"/>
          <w:sz w:val="14"/>
        </w:rPr>
        <w:t xml:space="preserve"> </w:t>
      </w:r>
      <w:r>
        <w:rPr>
          <w:color w:val="1A1B1A"/>
          <w:sz w:val="14"/>
        </w:rPr>
        <w:t>doi:</w:t>
      </w:r>
      <w:r>
        <w:rPr>
          <w:color w:val="1A1B1A"/>
          <w:spacing w:val="-7"/>
          <w:sz w:val="14"/>
        </w:rPr>
        <w:t xml:space="preserve"> </w:t>
      </w:r>
      <w:hyperlink r:id="rId361">
        <w:r>
          <w:rPr>
            <w:color w:val="1A1B1A"/>
            <w:sz w:val="14"/>
          </w:rPr>
          <w:t>10.1007/s10995-008-0320-X</w:t>
        </w:r>
      </w:hyperlink>
    </w:p>
    <w:p w:rsidR="009F269F" w:rsidRDefault="002C4AC7">
      <w:pPr>
        <w:rPr>
          <w:sz w:val="14"/>
        </w:rPr>
      </w:pPr>
      <w:r>
        <w:br w:type="column"/>
      </w:r>
    </w:p>
    <w:p w:rsidR="009F269F" w:rsidRDefault="009F269F">
      <w:pPr>
        <w:pStyle w:val="a3"/>
        <w:rPr>
          <w:sz w:val="14"/>
        </w:rPr>
      </w:pPr>
    </w:p>
    <w:p w:rsidR="009F269F" w:rsidRDefault="009F269F">
      <w:pPr>
        <w:pStyle w:val="a3"/>
        <w:spacing w:before="87"/>
        <w:rPr>
          <w:sz w:val="14"/>
        </w:rPr>
      </w:pPr>
    </w:p>
    <w:p w:rsidR="009F269F" w:rsidRDefault="002C4AC7">
      <w:pPr>
        <w:pStyle w:val="a5"/>
        <w:numPr>
          <w:ilvl w:val="0"/>
          <w:numId w:val="3"/>
        </w:numPr>
        <w:tabs>
          <w:tab w:val="left" w:pos="553"/>
        </w:tabs>
        <w:ind w:left="239" w:right="424" w:firstLine="122"/>
        <w:jc w:val="both"/>
        <w:rPr>
          <w:sz w:val="14"/>
        </w:rPr>
      </w:pPr>
      <w:bookmarkStart w:id="208" w:name="_bookmark167"/>
      <w:bookmarkEnd w:id="208"/>
      <w:r>
        <w:rPr>
          <w:color w:val="1A1B1A"/>
          <w:sz w:val="14"/>
        </w:rPr>
        <w:t>Jardim-Botelho A, Queiroz Gurgel R, Simeone Henriques G, dos Santos CB,</w:t>
      </w:r>
      <w:r>
        <w:rPr>
          <w:color w:val="1A1B1A"/>
          <w:spacing w:val="40"/>
          <w:sz w:val="14"/>
        </w:rPr>
        <w:t xml:space="preserve"> </w:t>
      </w:r>
      <w:r>
        <w:rPr>
          <w:color w:val="1A1B1A"/>
          <w:sz w:val="14"/>
        </w:rPr>
        <w:t>Afonso Jordão A, Nascimento Faro F, et al. Micronutrient deficiencies in normal and</w:t>
      </w:r>
      <w:r>
        <w:rPr>
          <w:color w:val="1A1B1A"/>
          <w:spacing w:val="40"/>
          <w:sz w:val="14"/>
        </w:rPr>
        <w:t xml:space="preserve"> </w:t>
      </w:r>
      <w:r>
        <w:rPr>
          <w:color w:val="1A1B1A"/>
          <w:spacing w:val="-2"/>
          <w:sz w:val="14"/>
        </w:rPr>
        <w:t xml:space="preserve">overweight infants in a low socio-economic population in north-east Brazil. </w:t>
      </w:r>
      <w:r>
        <w:rPr>
          <w:i/>
          <w:color w:val="1A1B1A"/>
          <w:spacing w:val="-2"/>
          <w:sz w:val="14"/>
        </w:rPr>
        <w:t>Paediatr Int</w:t>
      </w:r>
      <w:r>
        <w:rPr>
          <w:i/>
          <w:color w:val="1A1B1A"/>
          <w:spacing w:val="40"/>
          <w:sz w:val="14"/>
        </w:rPr>
        <w:t xml:space="preserve"> </w:t>
      </w:r>
      <w:r>
        <w:rPr>
          <w:i/>
          <w:color w:val="1A1B1A"/>
          <w:sz w:val="14"/>
        </w:rPr>
        <w:t>Child</w:t>
      </w:r>
      <w:r>
        <w:rPr>
          <w:i/>
          <w:color w:val="1A1B1A"/>
          <w:spacing w:val="-9"/>
          <w:sz w:val="14"/>
        </w:rPr>
        <w:t xml:space="preserve"> </w:t>
      </w:r>
      <w:r>
        <w:rPr>
          <w:i/>
          <w:color w:val="1A1B1A"/>
          <w:sz w:val="14"/>
        </w:rPr>
        <w:t>Health</w:t>
      </w:r>
      <w:r>
        <w:rPr>
          <w:color w:val="1A1B1A"/>
          <w:sz w:val="14"/>
        </w:rPr>
        <w:t>.</w:t>
      </w:r>
      <w:r>
        <w:rPr>
          <w:color w:val="1A1B1A"/>
          <w:spacing w:val="-9"/>
          <w:sz w:val="14"/>
        </w:rPr>
        <w:t xml:space="preserve"> </w:t>
      </w:r>
      <w:r>
        <w:rPr>
          <w:color w:val="1A1B1A"/>
          <w:sz w:val="14"/>
        </w:rPr>
        <w:t>(2016)</w:t>
      </w:r>
      <w:r>
        <w:rPr>
          <w:color w:val="1A1B1A"/>
          <w:spacing w:val="-9"/>
          <w:sz w:val="14"/>
        </w:rPr>
        <w:t xml:space="preserve"> </w:t>
      </w:r>
      <w:r>
        <w:rPr>
          <w:color w:val="1A1B1A"/>
          <w:sz w:val="14"/>
        </w:rPr>
        <w:t>36:198–202.</w:t>
      </w:r>
      <w:r>
        <w:rPr>
          <w:color w:val="1A1B1A"/>
          <w:spacing w:val="-8"/>
          <w:sz w:val="14"/>
        </w:rPr>
        <w:t xml:space="preserve"> </w:t>
      </w:r>
      <w:r>
        <w:rPr>
          <w:color w:val="1A1B1A"/>
          <w:sz w:val="14"/>
        </w:rPr>
        <w:t>doi:</w:t>
      </w:r>
      <w:r>
        <w:rPr>
          <w:color w:val="1A1B1A"/>
          <w:spacing w:val="-9"/>
          <w:sz w:val="14"/>
        </w:rPr>
        <w:t xml:space="preserve"> </w:t>
      </w:r>
      <w:hyperlink r:id="rId362">
        <w:r>
          <w:rPr>
            <w:color w:val="1A1B1A"/>
            <w:sz w:val="14"/>
          </w:rPr>
          <w:t>10.1179/2046905515Y.0000000035</w:t>
        </w:r>
      </w:hyperlink>
    </w:p>
    <w:p w:rsidR="009F269F" w:rsidRDefault="002C4AC7">
      <w:pPr>
        <w:pStyle w:val="a5"/>
        <w:numPr>
          <w:ilvl w:val="0"/>
          <w:numId w:val="3"/>
        </w:numPr>
        <w:tabs>
          <w:tab w:val="left" w:pos="553"/>
        </w:tabs>
        <w:spacing w:before="82"/>
        <w:ind w:left="239" w:right="424" w:firstLine="122"/>
        <w:jc w:val="both"/>
        <w:rPr>
          <w:sz w:val="14"/>
        </w:rPr>
      </w:pPr>
      <w:r>
        <w:rPr>
          <w:color w:val="1A1B1A"/>
          <w:sz w:val="14"/>
        </w:rPr>
        <w:t>Yerdessov N, Zhamantayev O, Bolatova Z, Nukeshtayeva K, Kayupova G,</w:t>
      </w:r>
      <w:r>
        <w:rPr>
          <w:color w:val="1A1B1A"/>
          <w:spacing w:val="40"/>
          <w:sz w:val="14"/>
        </w:rPr>
        <w:t xml:space="preserve"> </w:t>
      </w:r>
      <w:r>
        <w:rPr>
          <w:color w:val="1A1B1A"/>
          <w:sz w:val="14"/>
        </w:rPr>
        <w:t>Turmukhambetova A. Infant mortality trends and determinants in Kazakhstan.</w:t>
      </w:r>
      <w:r>
        <w:rPr>
          <w:color w:val="1A1B1A"/>
          <w:spacing w:val="40"/>
          <w:sz w:val="14"/>
        </w:rPr>
        <w:t xml:space="preserve"> </w:t>
      </w:r>
      <w:r>
        <w:rPr>
          <w:i/>
          <w:color w:val="1A1B1A"/>
          <w:sz w:val="14"/>
        </w:rPr>
        <w:t>Children</w:t>
      </w:r>
      <w:r>
        <w:rPr>
          <w:color w:val="1A1B1A"/>
          <w:sz w:val="14"/>
        </w:rPr>
        <w:t>. (2023) 1</w:t>
      </w:r>
      <w:r>
        <w:rPr>
          <w:color w:val="1A1B1A"/>
          <w:sz w:val="14"/>
        </w:rPr>
        <w:t xml:space="preserve">0:923. doi: </w:t>
      </w:r>
      <w:hyperlink r:id="rId363">
        <w:r>
          <w:rPr>
            <w:color w:val="1A1B1A"/>
            <w:sz w:val="14"/>
          </w:rPr>
          <w:t>10.3390/children10060923</w:t>
        </w:r>
      </w:hyperlink>
    </w:p>
    <w:p w:rsidR="009F269F" w:rsidRDefault="002C4AC7">
      <w:pPr>
        <w:pStyle w:val="a5"/>
        <w:numPr>
          <w:ilvl w:val="0"/>
          <w:numId w:val="3"/>
        </w:numPr>
        <w:tabs>
          <w:tab w:val="left" w:pos="552"/>
        </w:tabs>
        <w:spacing w:before="83"/>
        <w:ind w:left="239" w:right="422" w:firstLine="121"/>
        <w:jc w:val="both"/>
        <w:rPr>
          <w:sz w:val="14"/>
        </w:rPr>
      </w:pPr>
      <w:bookmarkStart w:id="209" w:name="_bookmark168"/>
      <w:bookmarkEnd w:id="209"/>
      <w:r>
        <w:rPr>
          <w:color w:val="1A1B1A"/>
          <w:sz w:val="14"/>
        </w:rPr>
        <w:t>Kalishev MG, Rogova SI, Priz VN, Zhaketayeva NT, Eleusinova GM, Taliyeva</w:t>
      </w:r>
      <w:r>
        <w:rPr>
          <w:color w:val="1A1B1A"/>
          <w:spacing w:val="40"/>
          <w:sz w:val="14"/>
        </w:rPr>
        <w:t xml:space="preserve"> </w:t>
      </w:r>
      <w:r>
        <w:rPr>
          <w:color w:val="1A1B1A"/>
          <w:sz w:val="14"/>
        </w:rPr>
        <w:t>GN,</w:t>
      </w:r>
      <w:r>
        <w:rPr>
          <w:color w:val="1A1B1A"/>
          <w:spacing w:val="-5"/>
          <w:sz w:val="14"/>
        </w:rPr>
        <w:t xml:space="preserve"> </w:t>
      </w:r>
      <w:r>
        <w:rPr>
          <w:color w:val="1A1B1A"/>
          <w:sz w:val="14"/>
        </w:rPr>
        <w:t>et</w:t>
      </w:r>
      <w:r>
        <w:rPr>
          <w:color w:val="1A1B1A"/>
          <w:spacing w:val="-5"/>
          <w:sz w:val="14"/>
        </w:rPr>
        <w:t xml:space="preserve"> </w:t>
      </w:r>
      <w:r>
        <w:rPr>
          <w:color w:val="1A1B1A"/>
          <w:sz w:val="14"/>
        </w:rPr>
        <w:t>al.</w:t>
      </w:r>
      <w:r>
        <w:rPr>
          <w:color w:val="1A1B1A"/>
          <w:spacing w:val="-5"/>
          <w:sz w:val="14"/>
        </w:rPr>
        <w:t xml:space="preserve"> </w:t>
      </w:r>
      <w:r>
        <w:rPr>
          <w:color w:val="1A1B1A"/>
          <w:sz w:val="14"/>
        </w:rPr>
        <w:t>Value</w:t>
      </w:r>
      <w:r>
        <w:rPr>
          <w:color w:val="1A1B1A"/>
          <w:spacing w:val="-5"/>
          <w:sz w:val="14"/>
        </w:rPr>
        <w:t xml:space="preserve"> </w:t>
      </w:r>
      <w:r>
        <w:rPr>
          <w:color w:val="1A1B1A"/>
          <w:sz w:val="14"/>
        </w:rPr>
        <w:t>judgment</w:t>
      </w:r>
      <w:r>
        <w:rPr>
          <w:color w:val="1A1B1A"/>
          <w:spacing w:val="-5"/>
          <w:sz w:val="14"/>
        </w:rPr>
        <w:t xml:space="preserve"> </w:t>
      </w:r>
      <w:r>
        <w:rPr>
          <w:color w:val="1A1B1A"/>
          <w:sz w:val="14"/>
        </w:rPr>
        <w:t>of</w:t>
      </w:r>
      <w:r>
        <w:rPr>
          <w:color w:val="1A1B1A"/>
          <w:spacing w:val="-5"/>
          <w:sz w:val="14"/>
        </w:rPr>
        <w:t xml:space="preserve"> </w:t>
      </w:r>
      <w:r>
        <w:rPr>
          <w:color w:val="1A1B1A"/>
          <w:sz w:val="14"/>
        </w:rPr>
        <w:t>health</w:t>
      </w:r>
      <w:r>
        <w:rPr>
          <w:color w:val="1A1B1A"/>
          <w:spacing w:val="-5"/>
          <w:sz w:val="14"/>
        </w:rPr>
        <w:t xml:space="preserve"> </w:t>
      </w:r>
      <w:r>
        <w:rPr>
          <w:color w:val="1A1B1A"/>
          <w:sz w:val="14"/>
        </w:rPr>
        <w:t>of</w:t>
      </w:r>
      <w:r>
        <w:rPr>
          <w:color w:val="1A1B1A"/>
          <w:spacing w:val="-5"/>
          <w:sz w:val="14"/>
        </w:rPr>
        <w:t xml:space="preserve"> </w:t>
      </w:r>
      <w:r>
        <w:rPr>
          <w:color w:val="1A1B1A"/>
          <w:sz w:val="14"/>
        </w:rPr>
        <w:t>school</w:t>
      </w:r>
      <w:r>
        <w:rPr>
          <w:color w:val="1A1B1A"/>
          <w:spacing w:val="-5"/>
          <w:sz w:val="14"/>
        </w:rPr>
        <w:t xml:space="preserve"> </w:t>
      </w:r>
      <w:r>
        <w:rPr>
          <w:color w:val="1A1B1A"/>
          <w:sz w:val="14"/>
        </w:rPr>
        <w:t>students</w:t>
      </w:r>
      <w:r>
        <w:rPr>
          <w:color w:val="1A1B1A"/>
          <w:spacing w:val="-5"/>
          <w:sz w:val="14"/>
        </w:rPr>
        <w:t xml:space="preserve"> </w:t>
      </w:r>
      <w:r>
        <w:rPr>
          <w:color w:val="1A1B1A"/>
          <w:sz w:val="14"/>
        </w:rPr>
        <w:t>in</w:t>
      </w:r>
      <w:r>
        <w:rPr>
          <w:color w:val="1A1B1A"/>
          <w:spacing w:val="-5"/>
          <w:sz w:val="14"/>
        </w:rPr>
        <w:t xml:space="preserve"> </w:t>
      </w:r>
      <w:r>
        <w:rPr>
          <w:color w:val="1A1B1A"/>
          <w:sz w:val="14"/>
        </w:rPr>
        <w:t>the</w:t>
      </w:r>
      <w:r>
        <w:rPr>
          <w:color w:val="1A1B1A"/>
          <w:spacing w:val="-5"/>
          <w:sz w:val="14"/>
        </w:rPr>
        <w:t xml:space="preserve"> </w:t>
      </w:r>
      <w:r>
        <w:rPr>
          <w:color w:val="1A1B1A"/>
          <w:sz w:val="14"/>
        </w:rPr>
        <w:t>Central</w:t>
      </w:r>
      <w:r>
        <w:rPr>
          <w:color w:val="1A1B1A"/>
          <w:spacing w:val="-5"/>
          <w:sz w:val="14"/>
        </w:rPr>
        <w:t xml:space="preserve"> </w:t>
      </w:r>
      <w:r>
        <w:rPr>
          <w:color w:val="1A1B1A"/>
          <w:sz w:val="14"/>
        </w:rPr>
        <w:t>Kazakhstan.</w:t>
      </w:r>
      <w:r>
        <w:rPr>
          <w:color w:val="1A1B1A"/>
          <w:spacing w:val="-5"/>
          <w:sz w:val="14"/>
        </w:rPr>
        <w:t xml:space="preserve"> </w:t>
      </w:r>
      <w:r>
        <w:rPr>
          <w:i/>
          <w:color w:val="1A1B1A"/>
          <w:sz w:val="14"/>
        </w:rPr>
        <w:t>Med</w:t>
      </w:r>
      <w:r>
        <w:rPr>
          <w:i/>
          <w:color w:val="1A1B1A"/>
          <w:spacing w:val="40"/>
          <w:sz w:val="14"/>
        </w:rPr>
        <w:t xml:space="preserve"> </w:t>
      </w:r>
      <w:r>
        <w:rPr>
          <w:i/>
          <w:color w:val="1A1B1A"/>
          <w:sz w:val="14"/>
        </w:rPr>
        <w:t>Ecol</w:t>
      </w:r>
      <w:r>
        <w:rPr>
          <w:color w:val="1A1B1A"/>
          <w:sz w:val="14"/>
        </w:rPr>
        <w:t xml:space="preserve">. (2019) 3:40–4. Available at: </w:t>
      </w:r>
      <w:hyperlink r:id="rId364">
        <w:r>
          <w:rPr>
            <w:color w:val="1A1B1A"/>
            <w:sz w:val="14"/>
          </w:rPr>
          <w:t>https://medecol.qmu.kz/jour/article/view/131/0?</w:t>
        </w:r>
      </w:hyperlink>
      <w:r>
        <w:rPr>
          <w:color w:val="1A1B1A"/>
          <w:spacing w:val="40"/>
          <w:sz w:val="14"/>
        </w:rPr>
        <w:t xml:space="preserve"> </w:t>
      </w:r>
      <w:hyperlink r:id="rId365">
        <w:r>
          <w:rPr>
            <w:color w:val="1A1B1A"/>
            <w:spacing w:val="-2"/>
            <w:sz w:val="14"/>
          </w:rPr>
          <w:t>locale=en_US</w:t>
        </w:r>
      </w:hyperlink>
    </w:p>
    <w:p w:rsidR="009F269F" w:rsidRDefault="002C4AC7">
      <w:pPr>
        <w:pStyle w:val="a5"/>
        <w:numPr>
          <w:ilvl w:val="0"/>
          <w:numId w:val="3"/>
        </w:numPr>
        <w:tabs>
          <w:tab w:val="left" w:pos="552"/>
        </w:tabs>
        <w:spacing w:before="82"/>
        <w:ind w:left="239" w:right="424" w:firstLine="121"/>
        <w:jc w:val="both"/>
        <w:rPr>
          <w:sz w:val="14"/>
        </w:rPr>
      </w:pPr>
      <w:bookmarkStart w:id="210" w:name="_bookmark169"/>
      <w:bookmarkEnd w:id="210"/>
      <w:r>
        <w:rPr>
          <w:color w:val="1A1B1A"/>
          <w:spacing w:val="-2"/>
          <w:sz w:val="14"/>
        </w:rPr>
        <w:t>Co</w:t>
      </w:r>
      <w:r>
        <w:rPr>
          <w:color w:val="1A1B1A"/>
          <w:spacing w:val="-2"/>
          <w:sz w:val="14"/>
        </w:rPr>
        <w:t>hen</w:t>
      </w:r>
      <w:r>
        <w:rPr>
          <w:color w:val="1A1B1A"/>
          <w:spacing w:val="-4"/>
          <w:sz w:val="14"/>
        </w:rPr>
        <w:t xml:space="preserve"> </w:t>
      </w:r>
      <w:r>
        <w:rPr>
          <w:color w:val="1A1B1A"/>
          <w:spacing w:val="-2"/>
          <w:sz w:val="14"/>
        </w:rPr>
        <w:t>S,</w:t>
      </w:r>
      <w:r>
        <w:rPr>
          <w:color w:val="1A1B1A"/>
          <w:spacing w:val="-4"/>
          <w:sz w:val="14"/>
        </w:rPr>
        <w:t xml:space="preserve"> </w:t>
      </w:r>
      <w:r>
        <w:rPr>
          <w:color w:val="1A1B1A"/>
          <w:spacing w:val="-2"/>
          <w:sz w:val="14"/>
        </w:rPr>
        <w:t>Doyle</w:t>
      </w:r>
      <w:r>
        <w:rPr>
          <w:color w:val="1A1B1A"/>
          <w:spacing w:val="-4"/>
          <w:sz w:val="14"/>
        </w:rPr>
        <w:t xml:space="preserve"> </w:t>
      </w:r>
      <w:r>
        <w:rPr>
          <w:color w:val="1A1B1A"/>
          <w:spacing w:val="-2"/>
          <w:sz w:val="14"/>
        </w:rPr>
        <w:t>WJ,</w:t>
      </w:r>
      <w:r>
        <w:rPr>
          <w:color w:val="1A1B1A"/>
          <w:spacing w:val="-4"/>
          <w:sz w:val="14"/>
        </w:rPr>
        <w:t xml:space="preserve"> </w:t>
      </w:r>
      <w:r>
        <w:rPr>
          <w:color w:val="1A1B1A"/>
          <w:spacing w:val="-2"/>
          <w:sz w:val="14"/>
        </w:rPr>
        <w:t>Turner</w:t>
      </w:r>
      <w:r>
        <w:rPr>
          <w:color w:val="1A1B1A"/>
          <w:spacing w:val="-4"/>
          <w:sz w:val="14"/>
        </w:rPr>
        <w:t xml:space="preserve"> </w:t>
      </w:r>
      <w:r>
        <w:rPr>
          <w:color w:val="1A1B1A"/>
          <w:spacing w:val="-2"/>
          <w:sz w:val="14"/>
        </w:rPr>
        <w:t>RB,</w:t>
      </w:r>
      <w:r>
        <w:rPr>
          <w:color w:val="1A1B1A"/>
          <w:spacing w:val="-4"/>
          <w:sz w:val="14"/>
        </w:rPr>
        <w:t xml:space="preserve"> </w:t>
      </w:r>
      <w:r>
        <w:rPr>
          <w:color w:val="1A1B1A"/>
          <w:spacing w:val="-2"/>
          <w:sz w:val="14"/>
        </w:rPr>
        <w:t>Alper</w:t>
      </w:r>
      <w:r>
        <w:rPr>
          <w:color w:val="1A1B1A"/>
          <w:spacing w:val="-4"/>
          <w:sz w:val="14"/>
        </w:rPr>
        <w:t xml:space="preserve"> </w:t>
      </w:r>
      <w:r>
        <w:rPr>
          <w:color w:val="1A1B1A"/>
          <w:spacing w:val="-2"/>
          <w:sz w:val="14"/>
        </w:rPr>
        <w:t>CM,</w:t>
      </w:r>
      <w:r>
        <w:rPr>
          <w:color w:val="1A1B1A"/>
          <w:spacing w:val="-4"/>
          <w:sz w:val="14"/>
        </w:rPr>
        <w:t xml:space="preserve"> </w:t>
      </w:r>
      <w:r>
        <w:rPr>
          <w:color w:val="1A1B1A"/>
          <w:spacing w:val="-2"/>
          <w:sz w:val="14"/>
        </w:rPr>
        <w:t>Skoner</w:t>
      </w:r>
      <w:r>
        <w:rPr>
          <w:color w:val="1A1B1A"/>
          <w:spacing w:val="-4"/>
          <w:sz w:val="14"/>
        </w:rPr>
        <w:t xml:space="preserve"> </w:t>
      </w:r>
      <w:r>
        <w:rPr>
          <w:color w:val="1A1B1A"/>
          <w:spacing w:val="-2"/>
          <w:sz w:val="14"/>
        </w:rPr>
        <w:t>DP.</w:t>
      </w:r>
      <w:r>
        <w:rPr>
          <w:color w:val="1A1B1A"/>
          <w:spacing w:val="-4"/>
          <w:sz w:val="14"/>
        </w:rPr>
        <w:t xml:space="preserve"> </w:t>
      </w:r>
      <w:r>
        <w:rPr>
          <w:color w:val="1A1B1A"/>
          <w:spacing w:val="-2"/>
          <w:sz w:val="14"/>
        </w:rPr>
        <w:t>Childhood</w:t>
      </w:r>
      <w:r>
        <w:rPr>
          <w:color w:val="1A1B1A"/>
          <w:spacing w:val="-4"/>
          <w:sz w:val="14"/>
        </w:rPr>
        <w:t xml:space="preserve"> </w:t>
      </w:r>
      <w:r>
        <w:rPr>
          <w:color w:val="1A1B1A"/>
          <w:spacing w:val="-2"/>
          <w:sz w:val="14"/>
        </w:rPr>
        <w:t>socioeconomic</w:t>
      </w:r>
      <w:r>
        <w:rPr>
          <w:color w:val="1A1B1A"/>
          <w:spacing w:val="40"/>
          <w:sz w:val="14"/>
        </w:rPr>
        <w:t xml:space="preserve"> </w:t>
      </w:r>
      <w:r>
        <w:rPr>
          <w:color w:val="1A1B1A"/>
          <w:sz w:val="14"/>
        </w:rPr>
        <w:t xml:space="preserve">status and host resistance to infectious illness in adulthood. </w:t>
      </w:r>
      <w:r>
        <w:rPr>
          <w:i/>
          <w:color w:val="1A1B1A"/>
          <w:sz w:val="14"/>
        </w:rPr>
        <w:t>Psychosom Med</w:t>
      </w:r>
      <w:r>
        <w:rPr>
          <w:color w:val="1A1B1A"/>
          <w:sz w:val="14"/>
        </w:rPr>
        <w:t>. (2004)</w:t>
      </w:r>
      <w:r>
        <w:rPr>
          <w:color w:val="1A1B1A"/>
          <w:spacing w:val="40"/>
          <w:sz w:val="14"/>
        </w:rPr>
        <w:t xml:space="preserve"> </w:t>
      </w:r>
      <w:r>
        <w:rPr>
          <w:color w:val="1A1B1A"/>
          <w:sz w:val="14"/>
        </w:rPr>
        <w:t>66:553–8.</w:t>
      </w:r>
      <w:r>
        <w:rPr>
          <w:color w:val="1A1B1A"/>
          <w:spacing w:val="-2"/>
          <w:sz w:val="14"/>
        </w:rPr>
        <w:t xml:space="preserve"> </w:t>
      </w:r>
      <w:r>
        <w:rPr>
          <w:color w:val="1A1B1A"/>
          <w:sz w:val="14"/>
        </w:rPr>
        <w:t>doi:</w:t>
      </w:r>
      <w:r>
        <w:rPr>
          <w:color w:val="1A1B1A"/>
          <w:spacing w:val="-2"/>
          <w:sz w:val="14"/>
        </w:rPr>
        <w:t xml:space="preserve"> </w:t>
      </w:r>
      <w:hyperlink r:id="rId366">
        <w:r>
          <w:rPr>
            <w:color w:val="1A1B1A"/>
            <w:sz w:val="14"/>
          </w:rPr>
          <w:t>10.1097/01.psy.0000126200.05189.d3</w:t>
        </w:r>
      </w:hyperlink>
    </w:p>
    <w:p w:rsidR="009F269F" w:rsidRDefault="002C4AC7">
      <w:pPr>
        <w:pStyle w:val="a5"/>
        <w:numPr>
          <w:ilvl w:val="0"/>
          <w:numId w:val="3"/>
        </w:numPr>
        <w:tabs>
          <w:tab w:val="left" w:pos="553"/>
        </w:tabs>
        <w:spacing w:before="83"/>
        <w:ind w:left="239" w:right="423" w:firstLine="121"/>
        <w:jc w:val="both"/>
        <w:rPr>
          <w:sz w:val="14"/>
        </w:rPr>
      </w:pPr>
      <w:bookmarkStart w:id="211" w:name="_bookmark170"/>
      <w:bookmarkEnd w:id="211"/>
      <w:r>
        <w:rPr>
          <w:color w:val="1A1B1A"/>
          <w:spacing w:val="-4"/>
          <w:sz w:val="14"/>
        </w:rPr>
        <w:t>Cohen</w:t>
      </w:r>
      <w:r>
        <w:rPr>
          <w:color w:val="1A1B1A"/>
          <w:spacing w:val="-5"/>
          <w:sz w:val="14"/>
        </w:rPr>
        <w:t xml:space="preserve"> </w:t>
      </w:r>
      <w:r>
        <w:rPr>
          <w:color w:val="1A1B1A"/>
          <w:spacing w:val="-4"/>
          <w:sz w:val="14"/>
        </w:rPr>
        <w:t>S,</w:t>
      </w:r>
      <w:r>
        <w:rPr>
          <w:color w:val="1A1B1A"/>
          <w:spacing w:val="-5"/>
          <w:sz w:val="14"/>
        </w:rPr>
        <w:t xml:space="preserve"> </w:t>
      </w:r>
      <w:r>
        <w:rPr>
          <w:color w:val="1A1B1A"/>
          <w:spacing w:val="-4"/>
          <w:sz w:val="14"/>
        </w:rPr>
        <w:t>Janicki-Deverts</w:t>
      </w:r>
      <w:r>
        <w:rPr>
          <w:color w:val="1A1B1A"/>
          <w:spacing w:val="-5"/>
          <w:sz w:val="14"/>
        </w:rPr>
        <w:t xml:space="preserve"> </w:t>
      </w:r>
      <w:r>
        <w:rPr>
          <w:color w:val="1A1B1A"/>
          <w:spacing w:val="-4"/>
          <w:sz w:val="14"/>
        </w:rPr>
        <w:t>D, Chen</w:t>
      </w:r>
      <w:r>
        <w:rPr>
          <w:color w:val="1A1B1A"/>
          <w:spacing w:val="-5"/>
          <w:sz w:val="14"/>
        </w:rPr>
        <w:t xml:space="preserve"> </w:t>
      </w:r>
      <w:r>
        <w:rPr>
          <w:color w:val="1A1B1A"/>
          <w:spacing w:val="-4"/>
          <w:sz w:val="14"/>
        </w:rPr>
        <w:t>E,</w:t>
      </w:r>
      <w:r>
        <w:rPr>
          <w:color w:val="1A1B1A"/>
          <w:spacing w:val="-5"/>
          <w:sz w:val="14"/>
        </w:rPr>
        <w:t xml:space="preserve"> </w:t>
      </w:r>
      <w:r>
        <w:rPr>
          <w:color w:val="1A1B1A"/>
          <w:spacing w:val="-4"/>
          <w:sz w:val="14"/>
        </w:rPr>
        <w:t>Matthews</w:t>
      </w:r>
      <w:r>
        <w:rPr>
          <w:color w:val="1A1B1A"/>
          <w:spacing w:val="-5"/>
          <w:sz w:val="14"/>
        </w:rPr>
        <w:t xml:space="preserve"> </w:t>
      </w:r>
      <w:r>
        <w:rPr>
          <w:color w:val="1A1B1A"/>
          <w:spacing w:val="-4"/>
          <w:sz w:val="14"/>
        </w:rPr>
        <w:t>KA. Childhood</w:t>
      </w:r>
      <w:r>
        <w:rPr>
          <w:color w:val="1A1B1A"/>
          <w:spacing w:val="-5"/>
          <w:sz w:val="14"/>
        </w:rPr>
        <w:t xml:space="preserve"> </w:t>
      </w:r>
      <w:r>
        <w:rPr>
          <w:color w:val="1A1B1A"/>
          <w:spacing w:val="-4"/>
          <w:sz w:val="14"/>
        </w:rPr>
        <w:t>socioeconomic</w:t>
      </w:r>
      <w:r>
        <w:rPr>
          <w:color w:val="1A1B1A"/>
          <w:spacing w:val="-5"/>
          <w:sz w:val="14"/>
        </w:rPr>
        <w:t xml:space="preserve"> </w:t>
      </w:r>
      <w:r>
        <w:rPr>
          <w:color w:val="1A1B1A"/>
          <w:spacing w:val="-4"/>
          <w:sz w:val="14"/>
        </w:rPr>
        <w:t>status</w:t>
      </w:r>
      <w:r>
        <w:rPr>
          <w:color w:val="1A1B1A"/>
          <w:spacing w:val="40"/>
          <w:sz w:val="14"/>
        </w:rPr>
        <w:t xml:space="preserve"> </w:t>
      </w:r>
      <w:r>
        <w:rPr>
          <w:color w:val="1A1B1A"/>
          <w:spacing w:val="-6"/>
          <w:sz w:val="14"/>
        </w:rPr>
        <w:t>and</w:t>
      </w:r>
      <w:r>
        <w:rPr>
          <w:color w:val="1A1B1A"/>
          <w:spacing w:val="-14"/>
          <w:sz w:val="14"/>
        </w:rPr>
        <w:t xml:space="preserve"> </w:t>
      </w:r>
      <w:r>
        <w:rPr>
          <w:color w:val="1A1B1A"/>
          <w:spacing w:val="-6"/>
          <w:sz w:val="14"/>
        </w:rPr>
        <w:t>adult</w:t>
      </w:r>
      <w:r>
        <w:rPr>
          <w:color w:val="1A1B1A"/>
          <w:spacing w:val="-13"/>
          <w:sz w:val="14"/>
        </w:rPr>
        <w:t xml:space="preserve"> </w:t>
      </w:r>
      <w:r>
        <w:rPr>
          <w:color w:val="1A1B1A"/>
          <w:spacing w:val="-6"/>
          <w:sz w:val="14"/>
        </w:rPr>
        <w:t>health.</w:t>
      </w:r>
      <w:r>
        <w:rPr>
          <w:color w:val="1A1B1A"/>
          <w:spacing w:val="-13"/>
          <w:sz w:val="14"/>
        </w:rPr>
        <w:t xml:space="preserve"> </w:t>
      </w:r>
      <w:r>
        <w:rPr>
          <w:i/>
          <w:color w:val="1A1B1A"/>
          <w:spacing w:val="-6"/>
          <w:sz w:val="14"/>
        </w:rPr>
        <w:t>Ann</w:t>
      </w:r>
      <w:r>
        <w:rPr>
          <w:i/>
          <w:color w:val="1A1B1A"/>
          <w:spacing w:val="-12"/>
          <w:sz w:val="14"/>
        </w:rPr>
        <w:t xml:space="preserve"> </w:t>
      </w:r>
      <w:r>
        <w:rPr>
          <w:i/>
          <w:color w:val="1A1B1A"/>
          <w:spacing w:val="-6"/>
          <w:sz w:val="14"/>
        </w:rPr>
        <w:t>N</w:t>
      </w:r>
      <w:r>
        <w:rPr>
          <w:i/>
          <w:color w:val="1A1B1A"/>
          <w:spacing w:val="-12"/>
          <w:sz w:val="14"/>
        </w:rPr>
        <w:t xml:space="preserve"> </w:t>
      </w:r>
      <w:r>
        <w:rPr>
          <w:i/>
          <w:color w:val="1A1B1A"/>
          <w:spacing w:val="-6"/>
          <w:sz w:val="14"/>
        </w:rPr>
        <w:t>Y</w:t>
      </w:r>
      <w:r>
        <w:rPr>
          <w:i/>
          <w:color w:val="1A1B1A"/>
          <w:spacing w:val="-11"/>
          <w:sz w:val="14"/>
        </w:rPr>
        <w:t xml:space="preserve"> </w:t>
      </w:r>
      <w:r>
        <w:rPr>
          <w:i/>
          <w:color w:val="1A1B1A"/>
          <w:spacing w:val="-6"/>
          <w:sz w:val="14"/>
        </w:rPr>
        <w:t>Acad</w:t>
      </w:r>
      <w:r>
        <w:rPr>
          <w:i/>
          <w:color w:val="1A1B1A"/>
          <w:spacing w:val="-12"/>
          <w:sz w:val="14"/>
        </w:rPr>
        <w:t xml:space="preserve"> </w:t>
      </w:r>
      <w:r>
        <w:rPr>
          <w:i/>
          <w:color w:val="1A1B1A"/>
          <w:spacing w:val="-6"/>
          <w:sz w:val="14"/>
        </w:rPr>
        <w:t>Sci</w:t>
      </w:r>
      <w:r>
        <w:rPr>
          <w:color w:val="1A1B1A"/>
          <w:spacing w:val="-6"/>
          <w:sz w:val="14"/>
        </w:rPr>
        <w:t>.</w:t>
      </w:r>
      <w:r>
        <w:rPr>
          <w:color w:val="1A1B1A"/>
          <w:spacing w:val="-13"/>
          <w:sz w:val="14"/>
        </w:rPr>
        <w:t xml:space="preserve"> </w:t>
      </w:r>
      <w:r>
        <w:rPr>
          <w:color w:val="1A1B1A"/>
          <w:spacing w:val="-6"/>
          <w:sz w:val="14"/>
        </w:rPr>
        <w:t>(2010)</w:t>
      </w:r>
      <w:r>
        <w:rPr>
          <w:color w:val="1A1B1A"/>
          <w:spacing w:val="-14"/>
          <w:sz w:val="14"/>
        </w:rPr>
        <w:t xml:space="preserve"> </w:t>
      </w:r>
      <w:r>
        <w:rPr>
          <w:color w:val="1A1B1A"/>
          <w:spacing w:val="-6"/>
          <w:sz w:val="14"/>
        </w:rPr>
        <w:t>1186:37–55.</w:t>
      </w:r>
      <w:r>
        <w:rPr>
          <w:color w:val="1A1B1A"/>
          <w:spacing w:val="-13"/>
          <w:sz w:val="14"/>
        </w:rPr>
        <w:t xml:space="preserve"> </w:t>
      </w:r>
      <w:r>
        <w:rPr>
          <w:color w:val="1A1B1A"/>
          <w:spacing w:val="-6"/>
          <w:sz w:val="14"/>
        </w:rPr>
        <w:t>doi:</w:t>
      </w:r>
      <w:r>
        <w:rPr>
          <w:color w:val="1A1B1A"/>
          <w:spacing w:val="-13"/>
          <w:sz w:val="14"/>
        </w:rPr>
        <w:t xml:space="preserve"> </w:t>
      </w:r>
      <w:hyperlink r:id="rId367">
        <w:r>
          <w:rPr>
            <w:color w:val="1A1B1A"/>
            <w:spacing w:val="-6"/>
            <w:sz w:val="14"/>
          </w:rPr>
          <w:t>10.1111/j.1749-6632.2009.05334.x</w:t>
        </w:r>
      </w:hyperlink>
    </w:p>
    <w:p w:rsidR="009F269F" w:rsidRDefault="002C4AC7">
      <w:pPr>
        <w:pStyle w:val="a5"/>
        <w:numPr>
          <w:ilvl w:val="0"/>
          <w:numId w:val="3"/>
        </w:numPr>
        <w:tabs>
          <w:tab w:val="left" w:pos="552"/>
        </w:tabs>
        <w:spacing w:before="84"/>
        <w:ind w:left="239" w:right="424" w:firstLine="121"/>
        <w:jc w:val="both"/>
        <w:rPr>
          <w:sz w:val="14"/>
        </w:rPr>
      </w:pPr>
      <w:bookmarkStart w:id="212" w:name="_bookmark171"/>
      <w:bookmarkEnd w:id="212"/>
      <w:r>
        <w:rPr>
          <w:color w:val="1A1B1A"/>
          <w:spacing w:val="-2"/>
          <w:sz w:val="14"/>
        </w:rPr>
        <w:t>Köhler</w:t>
      </w:r>
      <w:r>
        <w:rPr>
          <w:color w:val="1A1B1A"/>
          <w:spacing w:val="-3"/>
          <w:sz w:val="14"/>
        </w:rPr>
        <w:t xml:space="preserve"> </w:t>
      </w:r>
      <w:r>
        <w:rPr>
          <w:color w:val="1A1B1A"/>
          <w:spacing w:val="-2"/>
          <w:sz w:val="14"/>
        </w:rPr>
        <w:t>L,</w:t>
      </w:r>
      <w:r>
        <w:rPr>
          <w:color w:val="1A1B1A"/>
          <w:spacing w:val="-3"/>
          <w:sz w:val="14"/>
        </w:rPr>
        <w:t xml:space="preserve"> </w:t>
      </w:r>
      <w:r>
        <w:rPr>
          <w:color w:val="1A1B1A"/>
          <w:spacing w:val="-2"/>
          <w:sz w:val="14"/>
        </w:rPr>
        <w:t>Köhler</w:t>
      </w:r>
      <w:r>
        <w:rPr>
          <w:color w:val="1A1B1A"/>
          <w:spacing w:val="-3"/>
          <w:sz w:val="14"/>
        </w:rPr>
        <w:t xml:space="preserve"> </w:t>
      </w:r>
      <w:r>
        <w:rPr>
          <w:color w:val="1A1B1A"/>
          <w:spacing w:val="-2"/>
          <w:sz w:val="14"/>
        </w:rPr>
        <w:t>L.</w:t>
      </w:r>
      <w:r>
        <w:rPr>
          <w:color w:val="1A1B1A"/>
          <w:spacing w:val="-3"/>
          <w:sz w:val="14"/>
        </w:rPr>
        <w:t xml:space="preserve"> </w:t>
      </w:r>
      <w:r>
        <w:rPr>
          <w:color w:val="1A1B1A"/>
          <w:spacing w:val="-2"/>
          <w:sz w:val="14"/>
        </w:rPr>
        <w:t>Monitoring</w:t>
      </w:r>
      <w:r>
        <w:rPr>
          <w:color w:val="1A1B1A"/>
          <w:spacing w:val="-3"/>
          <w:sz w:val="14"/>
        </w:rPr>
        <w:t xml:space="preserve"> </w:t>
      </w:r>
      <w:r>
        <w:rPr>
          <w:color w:val="1A1B1A"/>
          <w:spacing w:val="-2"/>
          <w:sz w:val="14"/>
        </w:rPr>
        <w:t>children’s</w:t>
      </w:r>
      <w:r>
        <w:rPr>
          <w:color w:val="1A1B1A"/>
          <w:spacing w:val="-3"/>
          <w:sz w:val="14"/>
        </w:rPr>
        <w:t xml:space="preserve"> </w:t>
      </w:r>
      <w:r>
        <w:rPr>
          <w:color w:val="1A1B1A"/>
          <w:spacing w:val="-2"/>
          <w:sz w:val="14"/>
        </w:rPr>
        <w:t>health</w:t>
      </w:r>
      <w:r>
        <w:rPr>
          <w:color w:val="1A1B1A"/>
          <w:spacing w:val="-3"/>
          <w:sz w:val="14"/>
        </w:rPr>
        <w:t xml:space="preserve"> </w:t>
      </w:r>
      <w:r>
        <w:rPr>
          <w:color w:val="1A1B1A"/>
          <w:spacing w:val="-2"/>
          <w:sz w:val="14"/>
        </w:rPr>
        <w:t>and</w:t>
      </w:r>
      <w:r>
        <w:rPr>
          <w:color w:val="1A1B1A"/>
          <w:spacing w:val="-3"/>
          <w:sz w:val="14"/>
        </w:rPr>
        <w:t xml:space="preserve"> </w:t>
      </w:r>
      <w:r>
        <w:rPr>
          <w:color w:val="1A1B1A"/>
          <w:spacing w:val="-2"/>
          <w:sz w:val="14"/>
        </w:rPr>
        <w:t>well-being</w:t>
      </w:r>
      <w:r>
        <w:rPr>
          <w:color w:val="1A1B1A"/>
          <w:spacing w:val="-3"/>
          <w:sz w:val="14"/>
        </w:rPr>
        <w:t xml:space="preserve"> </w:t>
      </w:r>
      <w:r>
        <w:rPr>
          <w:color w:val="1A1B1A"/>
          <w:spacing w:val="-2"/>
          <w:sz w:val="14"/>
        </w:rPr>
        <w:t>by</w:t>
      </w:r>
      <w:r>
        <w:rPr>
          <w:color w:val="1A1B1A"/>
          <w:spacing w:val="-3"/>
          <w:sz w:val="14"/>
        </w:rPr>
        <w:t xml:space="preserve"> </w:t>
      </w:r>
      <w:r>
        <w:rPr>
          <w:color w:val="1A1B1A"/>
          <w:spacing w:val="-2"/>
          <w:sz w:val="14"/>
        </w:rPr>
        <w:t>indicators</w:t>
      </w:r>
      <w:r>
        <w:rPr>
          <w:color w:val="1A1B1A"/>
          <w:spacing w:val="-3"/>
          <w:sz w:val="14"/>
        </w:rPr>
        <w:t xml:space="preserve"> </w:t>
      </w:r>
      <w:r>
        <w:rPr>
          <w:color w:val="1A1B1A"/>
          <w:spacing w:val="-2"/>
          <w:sz w:val="14"/>
        </w:rPr>
        <w:t>and</w:t>
      </w:r>
      <w:r>
        <w:rPr>
          <w:color w:val="1A1B1A"/>
          <w:spacing w:val="40"/>
          <w:sz w:val="14"/>
        </w:rPr>
        <w:t xml:space="preserve"> </w:t>
      </w:r>
      <w:r>
        <w:rPr>
          <w:color w:val="1A1B1A"/>
          <w:spacing w:val="-2"/>
          <w:sz w:val="14"/>
        </w:rPr>
        <w:t>index:</w:t>
      </w:r>
      <w:r>
        <w:rPr>
          <w:color w:val="1A1B1A"/>
          <w:spacing w:val="-7"/>
          <w:sz w:val="14"/>
        </w:rPr>
        <w:t xml:space="preserve"> </w:t>
      </w:r>
      <w:r>
        <w:rPr>
          <w:color w:val="1A1B1A"/>
          <w:spacing w:val="-2"/>
          <w:sz w:val="14"/>
        </w:rPr>
        <w:t>apples</w:t>
      </w:r>
      <w:r>
        <w:rPr>
          <w:color w:val="1A1B1A"/>
          <w:spacing w:val="-7"/>
          <w:sz w:val="14"/>
        </w:rPr>
        <w:t xml:space="preserve"> </w:t>
      </w:r>
      <w:r>
        <w:rPr>
          <w:color w:val="1A1B1A"/>
          <w:spacing w:val="-2"/>
          <w:sz w:val="14"/>
        </w:rPr>
        <w:t>and</w:t>
      </w:r>
      <w:r>
        <w:rPr>
          <w:color w:val="1A1B1A"/>
          <w:spacing w:val="-7"/>
          <w:sz w:val="14"/>
        </w:rPr>
        <w:t xml:space="preserve"> </w:t>
      </w:r>
      <w:r>
        <w:rPr>
          <w:color w:val="1A1B1A"/>
          <w:spacing w:val="-2"/>
          <w:sz w:val="14"/>
        </w:rPr>
        <w:t>oranges</w:t>
      </w:r>
      <w:r>
        <w:rPr>
          <w:color w:val="1A1B1A"/>
          <w:spacing w:val="-6"/>
          <w:sz w:val="14"/>
        </w:rPr>
        <w:t xml:space="preserve"> </w:t>
      </w:r>
      <w:r>
        <w:rPr>
          <w:color w:val="1A1B1A"/>
          <w:spacing w:val="-2"/>
          <w:sz w:val="14"/>
        </w:rPr>
        <w:t>or</w:t>
      </w:r>
      <w:r>
        <w:rPr>
          <w:color w:val="1A1B1A"/>
          <w:spacing w:val="-7"/>
          <w:sz w:val="14"/>
        </w:rPr>
        <w:t xml:space="preserve"> </w:t>
      </w:r>
      <w:r>
        <w:rPr>
          <w:color w:val="1A1B1A"/>
          <w:spacing w:val="-2"/>
          <w:sz w:val="14"/>
        </w:rPr>
        <w:t>fruit</w:t>
      </w:r>
      <w:r>
        <w:rPr>
          <w:color w:val="1A1B1A"/>
          <w:spacing w:val="-7"/>
          <w:sz w:val="14"/>
        </w:rPr>
        <w:t xml:space="preserve"> </w:t>
      </w:r>
      <w:r>
        <w:rPr>
          <w:color w:val="1A1B1A"/>
          <w:spacing w:val="-2"/>
          <w:sz w:val="14"/>
        </w:rPr>
        <w:t>salad?</w:t>
      </w:r>
      <w:r>
        <w:rPr>
          <w:color w:val="1A1B1A"/>
          <w:spacing w:val="-7"/>
          <w:sz w:val="14"/>
        </w:rPr>
        <w:t xml:space="preserve"> </w:t>
      </w:r>
      <w:r>
        <w:rPr>
          <w:i/>
          <w:color w:val="1A1B1A"/>
          <w:spacing w:val="-2"/>
          <w:sz w:val="14"/>
        </w:rPr>
        <w:t>Child</w:t>
      </w:r>
      <w:r>
        <w:rPr>
          <w:i/>
          <w:color w:val="1A1B1A"/>
          <w:spacing w:val="-6"/>
          <w:sz w:val="14"/>
        </w:rPr>
        <w:t xml:space="preserve"> </w:t>
      </w:r>
      <w:r>
        <w:rPr>
          <w:i/>
          <w:color w:val="1A1B1A"/>
          <w:spacing w:val="-2"/>
          <w:sz w:val="14"/>
        </w:rPr>
        <w:t>Care</w:t>
      </w:r>
      <w:r>
        <w:rPr>
          <w:i/>
          <w:color w:val="1A1B1A"/>
          <w:spacing w:val="-7"/>
          <w:sz w:val="14"/>
        </w:rPr>
        <w:t xml:space="preserve"> </w:t>
      </w:r>
      <w:r>
        <w:rPr>
          <w:i/>
          <w:color w:val="1A1B1A"/>
          <w:spacing w:val="-2"/>
          <w:sz w:val="14"/>
        </w:rPr>
        <w:t>Health</w:t>
      </w:r>
      <w:r>
        <w:rPr>
          <w:i/>
          <w:color w:val="1A1B1A"/>
          <w:spacing w:val="-7"/>
          <w:sz w:val="14"/>
        </w:rPr>
        <w:t xml:space="preserve"> </w:t>
      </w:r>
      <w:r>
        <w:rPr>
          <w:i/>
          <w:color w:val="1A1B1A"/>
          <w:spacing w:val="-2"/>
          <w:sz w:val="14"/>
        </w:rPr>
        <w:t>Dev</w:t>
      </w:r>
      <w:r>
        <w:rPr>
          <w:color w:val="1A1B1A"/>
          <w:spacing w:val="-2"/>
          <w:sz w:val="14"/>
        </w:rPr>
        <w:t>.</w:t>
      </w:r>
      <w:r>
        <w:rPr>
          <w:color w:val="1A1B1A"/>
          <w:spacing w:val="-7"/>
          <w:sz w:val="14"/>
        </w:rPr>
        <w:t xml:space="preserve"> </w:t>
      </w:r>
      <w:r>
        <w:rPr>
          <w:color w:val="1A1B1A"/>
          <w:spacing w:val="-2"/>
          <w:sz w:val="14"/>
        </w:rPr>
        <w:t>(2016)</w:t>
      </w:r>
      <w:r>
        <w:rPr>
          <w:color w:val="1A1B1A"/>
          <w:spacing w:val="-6"/>
          <w:sz w:val="14"/>
        </w:rPr>
        <w:t xml:space="preserve"> </w:t>
      </w:r>
      <w:r>
        <w:rPr>
          <w:color w:val="1A1B1A"/>
          <w:spacing w:val="-2"/>
          <w:sz w:val="14"/>
        </w:rPr>
        <w:t>42:798–808.</w:t>
      </w:r>
      <w:r>
        <w:rPr>
          <w:color w:val="1A1B1A"/>
          <w:spacing w:val="-7"/>
          <w:sz w:val="14"/>
        </w:rPr>
        <w:t xml:space="preserve"> </w:t>
      </w:r>
      <w:r>
        <w:rPr>
          <w:color w:val="1A1B1A"/>
          <w:spacing w:val="-2"/>
          <w:sz w:val="14"/>
        </w:rPr>
        <w:t>doi:</w:t>
      </w:r>
      <w:r>
        <w:rPr>
          <w:color w:val="1A1B1A"/>
          <w:spacing w:val="40"/>
          <w:sz w:val="14"/>
        </w:rPr>
        <w:t xml:space="preserve"> </w:t>
      </w:r>
      <w:hyperlink r:id="rId368">
        <w:r>
          <w:rPr>
            <w:color w:val="1A1B1A"/>
            <w:spacing w:val="-2"/>
            <w:sz w:val="14"/>
          </w:rPr>
          <w:t>10.1111/cch.12373</w:t>
        </w:r>
      </w:hyperlink>
    </w:p>
    <w:p w:rsidR="009F269F" w:rsidRDefault="002C4AC7">
      <w:pPr>
        <w:pStyle w:val="a5"/>
        <w:numPr>
          <w:ilvl w:val="0"/>
          <w:numId w:val="3"/>
        </w:numPr>
        <w:tabs>
          <w:tab w:val="left" w:pos="553"/>
        </w:tabs>
        <w:spacing w:before="83"/>
        <w:ind w:left="239" w:right="424" w:firstLine="121"/>
        <w:jc w:val="both"/>
        <w:rPr>
          <w:sz w:val="14"/>
        </w:rPr>
      </w:pPr>
      <w:bookmarkStart w:id="213" w:name="_bookmark172"/>
      <w:bookmarkEnd w:id="213"/>
      <w:r>
        <w:rPr>
          <w:color w:val="1A1B1A"/>
          <w:spacing w:val="-2"/>
          <w:sz w:val="14"/>
        </w:rPr>
        <w:t>Тuktibayeva</w:t>
      </w:r>
      <w:r>
        <w:rPr>
          <w:color w:val="1A1B1A"/>
          <w:spacing w:val="-4"/>
          <w:sz w:val="14"/>
        </w:rPr>
        <w:t xml:space="preserve"> </w:t>
      </w:r>
      <w:r>
        <w:rPr>
          <w:color w:val="1A1B1A"/>
          <w:spacing w:val="-2"/>
          <w:sz w:val="14"/>
        </w:rPr>
        <w:t>S,</w:t>
      </w:r>
      <w:r>
        <w:rPr>
          <w:color w:val="1A1B1A"/>
          <w:spacing w:val="-4"/>
          <w:sz w:val="14"/>
        </w:rPr>
        <w:t xml:space="preserve"> </w:t>
      </w:r>
      <w:r>
        <w:rPr>
          <w:color w:val="1A1B1A"/>
          <w:spacing w:val="-2"/>
          <w:sz w:val="14"/>
        </w:rPr>
        <w:t>Zhumabekov</w:t>
      </w:r>
      <w:r>
        <w:rPr>
          <w:color w:val="1A1B1A"/>
          <w:spacing w:val="-4"/>
          <w:sz w:val="14"/>
        </w:rPr>
        <w:t xml:space="preserve"> </w:t>
      </w:r>
      <w:r>
        <w:rPr>
          <w:color w:val="1A1B1A"/>
          <w:spacing w:val="-2"/>
          <w:sz w:val="14"/>
        </w:rPr>
        <w:t>Z,</w:t>
      </w:r>
      <w:r>
        <w:rPr>
          <w:color w:val="1A1B1A"/>
          <w:spacing w:val="-4"/>
          <w:sz w:val="14"/>
        </w:rPr>
        <w:t xml:space="preserve"> </w:t>
      </w:r>
      <w:r>
        <w:rPr>
          <w:color w:val="1A1B1A"/>
          <w:spacing w:val="-2"/>
          <w:sz w:val="14"/>
        </w:rPr>
        <w:t>Аshurova</w:t>
      </w:r>
      <w:r>
        <w:rPr>
          <w:color w:val="1A1B1A"/>
          <w:spacing w:val="-4"/>
          <w:sz w:val="14"/>
        </w:rPr>
        <w:t xml:space="preserve"> </w:t>
      </w:r>
      <w:r>
        <w:rPr>
          <w:color w:val="1A1B1A"/>
          <w:spacing w:val="-2"/>
          <w:sz w:val="14"/>
        </w:rPr>
        <w:t>S,</w:t>
      </w:r>
      <w:r>
        <w:rPr>
          <w:color w:val="1A1B1A"/>
          <w:spacing w:val="-4"/>
          <w:sz w:val="14"/>
        </w:rPr>
        <w:t xml:space="preserve"> </w:t>
      </w:r>
      <w:r>
        <w:rPr>
          <w:color w:val="1A1B1A"/>
          <w:spacing w:val="-2"/>
          <w:sz w:val="14"/>
        </w:rPr>
        <w:t>Kemelbekov</w:t>
      </w:r>
      <w:r>
        <w:rPr>
          <w:color w:val="1A1B1A"/>
          <w:spacing w:val="-4"/>
          <w:sz w:val="14"/>
        </w:rPr>
        <w:t xml:space="preserve"> </w:t>
      </w:r>
      <w:r>
        <w:rPr>
          <w:color w:val="1A1B1A"/>
          <w:spacing w:val="-2"/>
          <w:sz w:val="14"/>
        </w:rPr>
        <w:t>KS.</w:t>
      </w:r>
      <w:r>
        <w:rPr>
          <w:color w:val="1A1B1A"/>
          <w:spacing w:val="-4"/>
          <w:sz w:val="14"/>
        </w:rPr>
        <w:t xml:space="preserve"> </w:t>
      </w:r>
      <w:r>
        <w:rPr>
          <w:color w:val="1A1B1A"/>
          <w:spacing w:val="-2"/>
          <w:sz w:val="14"/>
        </w:rPr>
        <w:t>Children's</w:t>
      </w:r>
      <w:r>
        <w:rPr>
          <w:color w:val="1A1B1A"/>
          <w:spacing w:val="-4"/>
          <w:sz w:val="14"/>
        </w:rPr>
        <w:t xml:space="preserve"> </w:t>
      </w:r>
      <w:r>
        <w:rPr>
          <w:color w:val="1A1B1A"/>
          <w:spacing w:val="-2"/>
          <w:sz w:val="14"/>
        </w:rPr>
        <w:t>health</w:t>
      </w:r>
      <w:r>
        <w:rPr>
          <w:color w:val="1A1B1A"/>
          <w:spacing w:val="-4"/>
          <w:sz w:val="14"/>
        </w:rPr>
        <w:t xml:space="preserve"> </w:t>
      </w:r>
      <w:r>
        <w:rPr>
          <w:color w:val="1A1B1A"/>
          <w:spacing w:val="-2"/>
          <w:sz w:val="14"/>
        </w:rPr>
        <w:t>as</w:t>
      </w:r>
      <w:r>
        <w:rPr>
          <w:color w:val="1A1B1A"/>
          <w:spacing w:val="40"/>
          <w:sz w:val="14"/>
        </w:rPr>
        <w:t xml:space="preserve"> </w:t>
      </w:r>
      <w:r>
        <w:rPr>
          <w:color w:val="1A1B1A"/>
          <w:sz w:val="14"/>
        </w:rPr>
        <w:t xml:space="preserve">a medical and social problem. </w:t>
      </w:r>
      <w:r>
        <w:rPr>
          <w:i/>
          <w:color w:val="1A1B1A"/>
          <w:sz w:val="14"/>
        </w:rPr>
        <w:t>Astana Med J</w:t>
      </w:r>
      <w:r>
        <w:rPr>
          <w:color w:val="1A1B1A"/>
          <w:sz w:val="14"/>
        </w:rPr>
        <w:t>. (2021) 107:5–12.</w:t>
      </w:r>
    </w:p>
    <w:p w:rsidR="009F269F" w:rsidRDefault="002C4AC7">
      <w:pPr>
        <w:pStyle w:val="a5"/>
        <w:numPr>
          <w:ilvl w:val="0"/>
          <w:numId w:val="3"/>
        </w:numPr>
        <w:tabs>
          <w:tab w:val="left" w:pos="553"/>
        </w:tabs>
        <w:spacing w:before="84"/>
        <w:ind w:left="239" w:right="424" w:firstLine="121"/>
        <w:jc w:val="both"/>
        <w:rPr>
          <w:sz w:val="14"/>
        </w:rPr>
      </w:pPr>
      <w:bookmarkStart w:id="214" w:name="_bookmark173"/>
      <w:bookmarkEnd w:id="214"/>
      <w:r>
        <w:rPr>
          <w:color w:val="1A1B1A"/>
          <w:sz w:val="14"/>
        </w:rPr>
        <w:t>Kinge JM, Grytten J. The impact of primary care physician density on perinatal</w:t>
      </w:r>
      <w:r>
        <w:rPr>
          <w:color w:val="1A1B1A"/>
          <w:spacing w:val="40"/>
          <w:sz w:val="14"/>
        </w:rPr>
        <w:t xml:space="preserve"> </w:t>
      </w:r>
      <w:r>
        <w:rPr>
          <w:color w:val="1A1B1A"/>
          <w:sz w:val="14"/>
        </w:rPr>
        <w:t xml:space="preserve">health: evidence from a natural experiment. </w:t>
      </w:r>
      <w:r>
        <w:rPr>
          <w:i/>
          <w:color w:val="1A1B1A"/>
          <w:sz w:val="14"/>
        </w:rPr>
        <w:t>Health Econ</w:t>
      </w:r>
      <w:r>
        <w:rPr>
          <w:color w:val="1A1B1A"/>
          <w:sz w:val="14"/>
        </w:rPr>
        <w:t>. (2021) 30:2974–94. doi:</w:t>
      </w:r>
      <w:r>
        <w:rPr>
          <w:color w:val="1A1B1A"/>
          <w:spacing w:val="40"/>
          <w:sz w:val="14"/>
        </w:rPr>
        <w:t xml:space="preserve"> </w:t>
      </w:r>
      <w:hyperlink r:id="rId369">
        <w:r>
          <w:rPr>
            <w:color w:val="1A1B1A"/>
            <w:spacing w:val="-2"/>
            <w:sz w:val="14"/>
          </w:rPr>
          <w:t>10.1002/HEC.4426</w:t>
        </w:r>
      </w:hyperlink>
    </w:p>
    <w:p w:rsidR="009F269F" w:rsidRDefault="002C4AC7">
      <w:pPr>
        <w:pStyle w:val="a5"/>
        <w:numPr>
          <w:ilvl w:val="0"/>
          <w:numId w:val="3"/>
        </w:numPr>
        <w:tabs>
          <w:tab w:val="left" w:pos="553"/>
        </w:tabs>
        <w:spacing w:before="83"/>
        <w:ind w:left="239" w:right="424" w:firstLine="121"/>
        <w:jc w:val="both"/>
        <w:rPr>
          <w:sz w:val="14"/>
        </w:rPr>
      </w:pPr>
      <w:bookmarkStart w:id="215" w:name="_bookmark174"/>
      <w:bookmarkEnd w:id="215"/>
      <w:r>
        <w:rPr>
          <w:color w:val="1A1B1A"/>
          <w:spacing w:val="-2"/>
          <w:sz w:val="14"/>
        </w:rPr>
        <w:t>Lorkowski</w:t>
      </w:r>
      <w:r>
        <w:rPr>
          <w:color w:val="1A1B1A"/>
          <w:spacing w:val="-7"/>
          <w:sz w:val="14"/>
        </w:rPr>
        <w:t xml:space="preserve"> </w:t>
      </w:r>
      <w:r>
        <w:rPr>
          <w:color w:val="1A1B1A"/>
          <w:spacing w:val="-2"/>
          <w:sz w:val="14"/>
        </w:rPr>
        <w:t>J,</w:t>
      </w:r>
      <w:r>
        <w:rPr>
          <w:color w:val="1A1B1A"/>
          <w:spacing w:val="-7"/>
          <w:sz w:val="14"/>
        </w:rPr>
        <w:t xml:space="preserve"> </w:t>
      </w:r>
      <w:r>
        <w:rPr>
          <w:color w:val="1A1B1A"/>
          <w:spacing w:val="-2"/>
          <w:sz w:val="14"/>
        </w:rPr>
        <w:t>Jugowicz</w:t>
      </w:r>
      <w:r>
        <w:rPr>
          <w:color w:val="1A1B1A"/>
          <w:spacing w:val="-7"/>
          <w:sz w:val="14"/>
        </w:rPr>
        <w:t xml:space="preserve"> </w:t>
      </w:r>
      <w:r>
        <w:rPr>
          <w:color w:val="1A1B1A"/>
          <w:spacing w:val="-2"/>
          <w:sz w:val="14"/>
        </w:rPr>
        <w:t>A.</w:t>
      </w:r>
      <w:r>
        <w:rPr>
          <w:color w:val="1A1B1A"/>
          <w:spacing w:val="-6"/>
          <w:sz w:val="14"/>
        </w:rPr>
        <w:t xml:space="preserve"> </w:t>
      </w:r>
      <w:r>
        <w:rPr>
          <w:color w:val="1A1B1A"/>
          <w:spacing w:val="-2"/>
          <w:sz w:val="14"/>
        </w:rPr>
        <w:t>Shortage</w:t>
      </w:r>
      <w:r>
        <w:rPr>
          <w:color w:val="1A1B1A"/>
          <w:spacing w:val="-7"/>
          <w:sz w:val="14"/>
        </w:rPr>
        <w:t xml:space="preserve"> </w:t>
      </w:r>
      <w:r>
        <w:rPr>
          <w:color w:val="1A1B1A"/>
          <w:spacing w:val="-2"/>
          <w:sz w:val="14"/>
        </w:rPr>
        <w:t>of</w:t>
      </w:r>
      <w:r>
        <w:rPr>
          <w:color w:val="1A1B1A"/>
          <w:spacing w:val="-7"/>
          <w:sz w:val="14"/>
        </w:rPr>
        <w:t xml:space="preserve"> </w:t>
      </w:r>
      <w:r>
        <w:rPr>
          <w:color w:val="1A1B1A"/>
          <w:spacing w:val="-2"/>
          <w:sz w:val="14"/>
        </w:rPr>
        <w:t>Physicians:</w:t>
      </w:r>
      <w:r>
        <w:rPr>
          <w:color w:val="1A1B1A"/>
          <w:spacing w:val="-7"/>
          <w:sz w:val="14"/>
        </w:rPr>
        <w:t xml:space="preserve"> </w:t>
      </w:r>
      <w:r>
        <w:rPr>
          <w:color w:val="1A1B1A"/>
          <w:spacing w:val="-2"/>
          <w:sz w:val="14"/>
        </w:rPr>
        <w:t>A</w:t>
      </w:r>
      <w:r>
        <w:rPr>
          <w:color w:val="1A1B1A"/>
          <w:spacing w:val="-6"/>
          <w:sz w:val="14"/>
        </w:rPr>
        <w:t xml:space="preserve"> </w:t>
      </w:r>
      <w:r>
        <w:rPr>
          <w:color w:val="1A1B1A"/>
          <w:spacing w:val="-2"/>
          <w:sz w:val="14"/>
        </w:rPr>
        <w:t>Critical</w:t>
      </w:r>
      <w:r>
        <w:rPr>
          <w:color w:val="1A1B1A"/>
          <w:spacing w:val="-7"/>
          <w:sz w:val="14"/>
        </w:rPr>
        <w:t xml:space="preserve"> </w:t>
      </w:r>
      <w:r>
        <w:rPr>
          <w:color w:val="1A1B1A"/>
          <w:spacing w:val="-2"/>
          <w:sz w:val="14"/>
        </w:rPr>
        <w:t>Review.</w:t>
      </w:r>
      <w:r>
        <w:rPr>
          <w:color w:val="1A1B1A"/>
          <w:spacing w:val="-7"/>
          <w:sz w:val="14"/>
        </w:rPr>
        <w:t xml:space="preserve"> </w:t>
      </w:r>
      <w:r>
        <w:rPr>
          <w:i/>
          <w:color w:val="1A1B1A"/>
          <w:spacing w:val="-2"/>
          <w:sz w:val="14"/>
        </w:rPr>
        <w:t>Adv</w:t>
      </w:r>
      <w:r>
        <w:rPr>
          <w:i/>
          <w:color w:val="1A1B1A"/>
          <w:spacing w:val="-7"/>
          <w:sz w:val="14"/>
        </w:rPr>
        <w:t xml:space="preserve"> </w:t>
      </w:r>
      <w:r>
        <w:rPr>
          <w:i/>
          <w:color w:val="1A1B1A"/>
          <w:spacing w:val="-2"/>
          <w:sz w:val="14"/>
        </w:rPr>
        <w:t>Exp</w:t>
      </w:r>
      <w:r>
        <w:rPr>
          <w:i/>
          <w:color w:val="1A1B1A"/>
          <w:spacing w:val="-6"/>
          <w:sz w:val="14"/>
        </w:rPr>
        <w:t xml:space="preserve"> </w:t>
      </w:r>
      <w:r>
        <w:rPr>
          <w:i/>
          <w:color w:val="1A1B1A"/>
          <w:spacing w:val="-2"/>
          <w:sz w:val="14"/>
        </w:rPr>
        <w:t>Med</w:t>
      </w:r>
      <w:r>
        <w:rPr>
          <w:i/>
          <w:color w:val="1A1B1A"/>
          <w:spacing w:val="40"/>
          <w:sz w:val="14"/>
        </w:rPr>
        <w:t xml:space="preserve"> </w:t>
      </w:r>
      <w:r>
        <w:rPr>
          <w:i/>
          <w:color w:val="1A1B1A"/>
          <w:sz w:val="14"/>
        </w:rPr>
        <w:t>Biol</w:t>
      </w:r>
      <w:r>
        <w:rPr>
          <w:color w:val="1A1B1A"/>
          <w:sz w:val="14"/>
        </w:rPr>
        <w:t>.</w:t>
      </w:r>
      <w:r>
        <w:rPr>
          <w:color w:val="1A1B1A"/>
          <w:spacing w:val="-1"/>
          <w:sz w:val="14"/>
        </w:rPr>
        <w:t xml:space="preserve"> </w:t>
      </w:r>
      <w:r>
        <w:rPr>
          <w:color w:val="1A1B1A"/>
          <w:sz w:val="14"/>
        </w:rPr>
        <w:t>(2020)</w:t>
      </w:r>
      <w:r>
        <w:rPr>
          <w:color w:val="1A1B1A"/>
          <w:spacing w:val="-1"/>
          <w:sz w:val="14"/>
        </w:rPr>
        <w:t xml:space="preserve"> </w:t>
      </w:r>
      <w:r>
        <w:rPr>
          <w:color w:val="1A1B1A"/>
          <w:sz w:val="14"/>
        </w:rPr>
        <w:t>1324:57–62.</w:t>
      </w:r>
      <w:r>
        <w:rPr>
          <w:color w:val="1A1B1A"/>
          <w:spacing w:val="-1"/>
          <w:sz w:val="14"/>
        </w:rPr>
        <w:t xml:space="preserve"> </w:t>
      </w:r>
      <w:r>
        <w:rPr>
          <w:color w:val="1A1B1A"/>
          <w:sz w:val="14"/>
        </w:rPr>
        <w:t>doi:</w:t>
      </w:r>
      <w:r>
        <w:rPr>
          <w:color w:val="1A1B1A"/>
          <w:spacing w:val="-1"/>
          <w:sz w:val="14"/>
        </w:rPr>
        <w:t xml:space="preserve"> </w:t>
      </w:r>
      <w:hyperlink r:id="rId370">
        <w:r>
          <w:rPr>
            <w:color w:val="1A1B1A"/>
            <w:sz w:val="14"/>
          </w:rPr>
          <w:t>10.1007/5584_2020_601</w:t>
        </w:r>
      </w:hyperlink>
    </w:p>
    <w:p w:rsidR="009F269F" w:rsidRDefault="002C4AC7">
      <w:pPr>
        <w:pStyle w:val="a5"/>
        <w:numPr>
          <w:ilvl w:val="0"/>
          <w:numId w:val="3"/>
        </w:numPr>
        <w:tabs>
          <w:tab w:val="left" w:pos="553"/>
        </w:tabs>
        <w:spacing w:before="84"/>
        <w:ind w:left="239" w:right="424" w:firstLine="121"/>
        <w:jc w:val="both"/>
        <w:rPr>
          <w:sz w:val="14"/>
        </w:rPr>
      </w:pPr>
      <w:bookmarkStart w:id="216" w:name="_bookmark175"/>
      <w:bookmarkEnd w:id="216"/>
      <w:r>
        <w:rPr>
          <w:color w:val="1A1B1A"/>
          <w:spacing w:val="-2"/>
          <w:sz w:val="14"/>
        </w:rPr>
        <w:t>Semenova</w:t>
      </w:r>
      <w:r>
        <w:rPr>
          <w:color w:val="1A1B1A"/>
          <w:spacing w:val="-7"/>
          <w:sz w:val="14"/>
        </w:rPr>
        <w:t xml:space="preserve"> </w:t>
      </w:r>
      <w:r>
        <w:rPr>
          <w:color w:val="1A1B1A"/>
          <w:spacing w:val="-2"/>
          <w:sz w:val="14"/>
        </w:rPr>
        <w:t>Y,</w:t>
      </w:r>
      <w:r>
        <w:rPr>
          <w:color w:val="1A1B1A"/>
          <w:spacing w:val="-7"/>
          <w:sz w:val="14"/>
        </w:rPr>
        <w:t xml:space="preserve"> </w:t>
      </w:r>
      <w:r>
        <w:rPr>
          <w:color w:val="1A1B1A"/>
          <w:spacing w:val="-2"/>
          <w:sz w:val="14"/>
        </w:rPr>
        <w:t>Lim</w:t>
      </w:r>
      <w:r>
        <w:rPr>
          <w:color w:val="1A1B1A"/>
          <w:spacing w:val="-7"/>
          <w:sz w:val="14"/>
        </w:rPr>
        <w:t xml:space="preserve"> </w:t>
      </w:r>
      <w:r>
        <w:rPr>
          <w:color w:val="1A1B1A"/>
          <w:spacing w:val="-2"/>
          <w:sz w:val="14"/>
        </w:rPr>
        <w:t>L,</w:t>
      </w:r>
      <w:r>
        <w:rPr>
          <w:color w:val="1A1B1A"/>
          <w:spacing w:val="-6"/>
          <w:sz w:val="14"/>
        </w:rPr>
        <w:t xml:space="preserve"> </w:t>
      </w:r>
      <w:r>
        <w:rPr>
          <w:color w:val="1A1B1A"/>
          <w:spacing w:val="-2"/>
          <w:sz w:val="14"/>
        </w:rPr>
        <w:t>Salpynov</w:t>
      </w:r>
      <w:r>
        <w:rPr>
          <w:color w:val="1A1B1A"/>
          <w:spacing w:val="-7"/>
          <w:sz w:val="14"/>
        </w:rPr>
        <w:t xml:space="preserve"> </w:t>
      </w:r>
      <w:r>
        <w:rPr>
          <w:color w:val="1A1B1A"/>
          <w:spacing w:val="-2"/>
          <w:sz w:val="14"/>
        </w:rPr>
        <w:t>Z,</w:t>
      </w:r>
      <w:r>
        <w:rPr>
          <w:color w:val="1A1B1A"/>
          <w:spacing w:val="-7"/>
          <w:sz w:val="14"/>
        </w:rPr>
        <w:t xml:space="preserve"> </w:t>
      </w:r>
      <w:r>
        <w:rPr>
          <w:color w:val="1A1B1A"/>
          <w:spacing w:val="-2"/>
          <w:sz w:val="14"/>
        </w:rPr>
        <w:t>Gaipov</w:t>
      </w:r>
      <w:r>
        <w:rPr>
          <w:color w:val="1A1B1A"/>
          <w:spacing w:val="-6"/>
          <w:sz w:val="14"/>
        </w:rPr>
        <w:t xml:space="preserve"> </w:t>
      </w:r>
      <w:r>
        <w:rPr>
          <w:color w:val="1A1B1A"/>
          <w:spacing w:val="-2"/>
          <w:sz w:val="14"/>
        </w:rPr>
        <w:t>A,</w:t>
      </w:r>
      <w:r>
        <w:rPr>
          <w:color w:val="1A1B1A"/>
          <w:spacing w:val="-7"/>
          <w:sz w:val="14"/>
        </w:rPr>
        <w:t xml:space="preserve"> </w:t>
      </w:r>
      <w:r>
        <w:rPr>
          <w:color w:val="1A1B1A"/>
          <w:spacing w:val="-2"/>
          <w:sz w:val="14"/>
        </w:rPr>
        <w:t>Jakovljevic</w:t>
      </w:r>
      <w:r>
        <w:rPr>
          <w:color w:val="1A1B1A"/>
          <w:spacing w:val="-7"/>
          <w:sz w:val="14"/>
        </w:rPr>
        <w:t xml:space="preserve"> </w:t>
      </w:r>
      <w:r>
        <w:rPr>
          <w:color w:val="1A1B1A"/>
          <w:spacing w:val="-2"/>
          <w:sz w:val="14"/>
        </w:rPr>
        <w:t>M.</w:t>
      </w:r>
      <w:r>
        <w:rPr>
          <w:color w:val="1A1B1A"/>
          <w:spacing w:val="-6"/>
          <w:sz w:val="14"/>
        </w:rPr>
        <w:t xml:space="preserve"> </w:t>
      </w:r>
      <w:r>
        <w:rPr>
          <w:color w:val="1A1B1A"/>
          <w:spacing w:val="-2"/>
          <w:sz w:val="14"/>
        </w:rPr>
        <w:t>Historical</w:t>
      </w:r>
      <w:r>
        <w:rPr>
          <w:color w:val="1A1B1A"/>
          <w:spacing w:val="-7"/>
          <w:sz w:val="14"/>
        </w:rPr>
        <w:t xml:space="preserve"> </w:t>
      </w:r>
      <w:r>
        <w:rPr>
          <w:color w:val="1A1B1A"/>
          <w:spacing w:val="-2"/>
          <w:sz w:val="14"/>
        </w:rPr>
        <w:t>evolution</w:t>
      </w:r>
      <w:r>
        <w:rPr>
          <w:color w:val="1A1B1A"/>
          <w:spacing w:val="-7"/>
          <w:sz w:val="14"/>
        </w:rPr>
        <w:t xml:space="preserve"> </w:t>
      </w:r>
      <w:r>
        <w:rPr>
          <w:color w:val="1A1B1A"/>
          <w:spacing w:val="-2"/>
          <w:sz w:val="14"/>
        </w:rPr>
        <w:t>of</w:t>
      </w:r>
      <w:r>
        <w:rPr>
          <w:color w:val="1A1B1A"/>
          <w:spacing w:val="40"/>
          <w:sz w:val="14"/>
        </w:rPr>
        <w:t xml:space="preserve"> </w:t>
      </w:r>
      <w:r>
        <w:rPr>
          <w:color w:val="1A1B1A"/>
          <w:sz w:val="14"/>
        </w:rPr>
        <w:t>healthcare</w:t>
      </w:r>
      <w:r>
        <w:rPr>
          <w:color w:val="1A1B1A"/>
          <w:spacing w:val="-9"/>
          <w:sz w:val="14"/>
        </w:rPr>
        <w:t xml:space="preserve"> </w:t>
      </w:r>
      <w:r>
        <w:rPr>
          <w:color w:val="1A1B1A"/>
          <w:sz w:val="14"/>
        </w:rPr>
        <w:t>systems</w:t>
      </w:r>
      <w:r>
        <w:rPr>
          <w:color w:val="1A1B1A"/>
          <w:spacing w:val="-9"/>
          <w:sz w:val="14"/>
        </w:rPr>
        <w:t xml:space="preserve"> </w:t>
      </w:r>
      <w:r>
        <w:rPr>
          <w:color w:val="1A1B1A"/>
          <w:sz w:val="14"/>
        </w:rPr>
        <w:t>of</w:t>
      </w:r>
      <w:r>
        <w:rPr>
          <w:color w:val="1A1B1A"/>
          <w:spacing w:val="-9"/>
          <w:sz w:val="14"/>
        </w:rPr>
        <w:t xml:space="preserve"> </w:t>
      </w:r>
      <w:r>
        <w:rPr>
          <w:color w:val="1A1B1A"/>
          <w:sz w:val="14"/>
        </w:rPr>
        <w:t>post-soviet</w:t>
      </w:r>
      <w:r>
        <w:rPr>
          <w:color w:val="1A1B1A"/>
          <w:spacing w:val="-8"/>
          <w:sz w:val="14"/>
        </w:rPr>
        <w:t xml:space="preserve"> </w:t>
      </w:r>
      <w:r>
        <w:rPr>
          <w:color w:val="1A1B1A"/>
          <w:sz w:val="14"/>
        </w:rPr>
        <w:t>Russia,</w:t>
      </w:r>
      <w:r>
        <w:rPr>
          <w:color w:val="1A1B1A"/>
          <w:spacing w:val="-9"/>
          <w:sz w:val="14"/>
        </w:rPr>
        <w:t xml:space="preserve"> </w:t>
      </w:r>
      <w:r>
        <w:rPr>
          <w:color w:val="1A1B1A"/>
          <w:sz w:val="14"/>
        </w:rPr>
        <w:t>Belarus,</w:t>
      </w:r>
      <w:r>
        <w:rPr>
          <w:color w:val="1A1B1A"/>
          <w:spacing w:val="-9"/>
          <w:sz w:val="14"/>
        </w:rPr>
        <w:t xml:space="preserve"> </w:t>
      </w:r>
      <w:r>
        <w:rPr>
          <w:color w:val="1A1B1A"/>
          <w:sz w:val="14"/>
        </w:rPr>
        <w:t>Kazakhstan,</w:t>
      </w:r>
      <w:r>
        <w:rPr>
          <w:color w:val="1A1B1A"/>
          <w:spacing w:val="-9"/>
          <w:sz w:val="14"/>
        </w:rPr>
        <w:t xml:space="preserve"> </w:t>
      </w:r>
      <w:r>
        <w:rPr>
          <w:color w:val="1A1B1A"/>
          <w:sz w:val="14"/>
        </w:rPr>
        <w:t>Kyrgyzstan,</w:t>
      </w:r>
      <w:r>
        <w:rPr>
          <w:color w:val="1A1B1A"/>
          <w:spacing w:val="-8"/>
          <w:sz w:val="14"/>
        </w:rPr>
        <w:t xml:space="preserve"> </w:t>
      </w:r>
      <w:r>
        <w:rPr>
          <w:color w:val="1A1B1A"/>
          <w:sz w:val="14"/>
        </w:rPr>
        <w:t>Tajikistan,</w:t>
      </w:r>
      <w:r>
        <w:rPr>
          <w:color w:val="1A1B1A"/>
          <w:spacing w:val="40"/>
          <w:sz w:val="14"/>
        </w:rPr>
        <w:t xml:space="preserve"> </w:t>
      </w:r>
      <w:r>
        <w:rPr>
          <w:color w:val="1A1B1A"/>
          <w:spacing w:val="-2"/>
          <w:sz w:val="14"/>
        </w:rPr>
        <w:t xml:space="preserve">Turkmenistan, Uzbekistan, Armenia, and Azerbaijan: a scoping review. </w:t>
      </w:r>
      <w:r>
        <w:rPr>
          <w:i/>
          <w:color w:val="1A1B1A"/>
          <w:spacing w:val="-2"/>
          <w:sz w:val="14"/>
        </w:rPr>
        <w:t>Heliyon</w:t>
      </w:r>
      <w:r>
        <w:rPr>
          <w:color w:val="1A1B1A"/>
          <w:spacing w:val="-2"/>
          <w:sz w:val="14"/>
        </w:rPr>
        <w:t>. (2024)</w:t>
      </w:r>
      <w:r>
        <w:rPr>
          <w:color w:val="1A1B1A"/>
          <w:spacing w:val="40"/>
          <w:sz w:val="14"/>
        </w:rPr>
        <w:t xml:space="preserve"> </w:t>
      </w:r>
      <w:r>
        <w:rPr>
          <w:color w:val="1A1B1A"/>
          <w:sz w:val="14"/>
        </w:rPr>
        <w:t xml:space="preserve">10:e29550. doi: </w:t>
      </w:r>
      <w:hyperlink r:id="rId371">
        <w:r>
          <w:rPr>
            <w:color w:val="1A1B1A"/>
            <w:sz w:val="14"/>
          </w:rPr>
          <w:t>10.1016/j.heliyon.2024.e29550</w:t>
        </w:r>
      </w:hyperlink>
    </w:p>
    <w:p w:rsidR="009F269F" w:rsidRDefault="002C4AC7">
      <w:pPr>
        <w:pStyle w:val="a5"/>
        <w:numPr>
          <w:ilvl w:val="0"/>
          <w:numId w:val="3"/>
        </w:numPr>
        <w:tabs>
          <w:tab w:val="left" w:pos="553"/>
        </w:tabs>
        <w:spacing w:before="83"/>
        <w:ind w:left="239" w:right="423" w:firstLine="121"/>
        <w:jc w:val="both"/>
        <w:rPr>
          <w:sz w:val="14"/>
        </w:rPr>
      </w:pPr>
      <w:bookmarkStart w:id="217" w:name="_bookmark176"/>
      <w:bookmarkEnd w:id="217"/>
      <w:r>
        <w:rPr>
          <w:color w:val="1A1B1A"/>
          <w:spacing w:val="-2"/>
          <w:sz w:val="14"/>
        </w:rPr>
        <w:t>Glushkova N, Semenova Y, Sarria-Santamera A. Public health c</w:t>
      </w:r>
      <w:r>
        <w:rPr>
          <w:color w:val="1A1B1A"/>
          <w:spacing w:val="-2"/>
          <w:sz w:val="14"/>
        </w:rPr>
        <w:t>hallenges in post-</w:t>
      </w:r>
      <w:r>
        <w:rPr>
          <w:color w:val="1A1B1A"/>
          <w:spacing w:val="40"/>
          <w:sz w:val="14"/>
        </w:rPr>
        <w:t xml:space="preserve"> </w:t>
      </w:r>
      <w:r>
        <w:rPr>
          <w:color w:val="1A1B1A"/>
          <w:spacing w:val="-4"/>
          <w:sz w:val="14"/>
        </w:rPr>
        <w:t xml:space="preserve">Soviet countries during and beyond COVID-19. </w:t>
      </w:r>
      <w:r>
        <w:rPr>
          <w:i/>
          <w:color w:val="1A1B1A"/>
          <w:spacing w:val="-4"/>
          <w:sz w:val="14"/>
        </w:rPr>
        <w:t>Front Public Health</w:t>
      </w:r>
      <w:r>
        <w:rPr>
          <w:color w:val="1A1B1A"/>
          <w:spacing w:val="-4"/>
          <w:sz w:val="14"/>
        </w:rPr>
        <w:t>. (2023) 11:1290910.</w:t>
      </w:r>
      <w:r>
        <w:rPr>
          <w:color w:val="1A1B1A"/>
          <w:spacing w:val="40"/>
          <w:sz w:val="14"/>
        </w:rPr>
        <w:t xml:space="preserve"> </w:t>
      </w:r>
      <w:r>
        <w:rPr>
          <w:color w:val="1A1B1A"/>
          <w:sz w:val="14"/>
        </w:rPr>
        <w:t>doi:</w:t>
      </w:r>
      <w:r>
        <w:rPr>
          <w:color w:val="1A1B1A"/>
          <w:spacing w:val="-9"/>
          <w:sz w:val="14"/>
        </w:rPr>
        <w:t xml:space="preserve"> </w:t>
      </w:r>
      <w:hyperlink r:id="rId372">
        <w:r>
          <w:rPr>
            <w:color w:val="1A1B1A"/>
            <w:sz w:val="14"/>
          </w:rPr>
          <w:t>10.3389/fpubh.2023.1290910</w:t>
        </w:r>
      </w:hyperlink>
    </w:p>
    <w:p w:rsidR="009F269F" w:rsidRDefault="002C4AC7">
      <w:pPr>
        <w:pStyle w:val="a5"/>
        <w:numPr>
          <w:ilvl w:val="0"/>
          <w:numId w:val="3"/>
        </w:numPr>
        <w:tabs>
          <w:tab w:val="left" w:pos="553"/>
        </w:tabs>
        <w:spacing w:before="83"/>
        <w:ind w:left="239" w:right="424" w:firstLine="122"/>
        <w:jc w:val="both"/>
        <w:rPr>
          <w:sz w:val="14"/>
        </w:rPr>
      </w:pPr>
      <w:bookmarkStart w:id="218" w:name="_bookmark177"/>
      <w:bookmarkEnd w:id="218"/>
      <w:r>
        <w:rPr>
          <w:color w:val="1A1B1A"/>
          <w:sz w:val="14"/>
        </w:rPr>
        <w:t>Gulis G, Aringazina A, Sangilbayeva Z, Kale Z, de Leeuw E,</w:t>
      </w:r>
      <w:r>
        <w:rPr>
          <w:color w:val="1A1B1A"/>
          <w:sz w:val="14"/>
        </w:rPr>
        <w:t xml:space="preserve"> Allegrante JP.</w:t>
      </w:r>
      <w:r>
        <w:rPr>
          <w:color w:val="1A1B1A"/>
          <w:spacing w:val="40"/>
          <w:sz w:val="14"/>
        </w:rPr>
        <w:t xml:space="preserve"> </w:t>
      </w:r>
      <w:r>
        <w:rPr>
          <w:color w:val="1A1B1A"/>
          <w:sz w:val="14"/>
        </w:rPr>
        <w:t>Population health status of the Republic of Kazakhstan: trends and implications for</w:t>
      </w:r>
      <w:r>
        <w:rPr>
          <w:color w:val="1A1B1A"/>
          <w:spacing w:val="40"/>
          <w:sz w:val="14"/>
        </w:rPr>
        <w:t xml:space="preserve"> </w:t>
      </w:r>
      <w:r>
        <w:rPr>
          <w:color w:val="1A1B1A"/>
          <w:sz w:val="14"/>
        </w:rPr>
        <w:t xml:space="preserve">public health policy. </w:t>
      </w:r>
      <w:r>
        <w:rPr>
          <w:i/>
          <w:color w:val="1A1B1A"/>
          <w:sz w:val="14"/>
        </w:rPr>
        <w:t>Int J Environ Res Public Health</w:t>
      </w:r>
      <w:r>
        <w:rPr>
          <w:color w:val="1A1B1A"/>
          <w:sz w:val="14"/>
        </w:rPr>
        <w:t>. (2021) 18:12235. doi:</w:t>
      </w:r>
      <w:r>
        <w:rPr>
          <w:color w:val="1A1B1A"/>
          <w:spacing w:val="40"/>
          <w:sz w:val="14"/>
        </w:rPr>
        <w:t xml:space="preserve"> </w:t>
      </w:r>
      <w:hyperlink r:id="rId373">
        <w:r>
          <w:rPr>
            <w:color w:val="1A1B1A"/>
            <w:spacing w:val="-2"/>
            <w:sz w:val="14"/>
          </w:rPr>
          <w:t>10.3390/ijerph182212235</w:t>
        </w:r>
      </w:hyperlink>
    </w:p>
    <w:p w:rsidR="009F269F" w:rsidRDefault="002C4AC7">
      <w:pPr>
        <w:pStyle w:val="a5"/>
        <w:numPr>
          <w:ilvl w:val="0"/>
          <w:numId w:val="3"/>
        </w:numPr>
        <w:tabs>
          <w:tab w:val="left" w:pos="553"/>
        </w:tabs>
        <w:spacing w:before="82"/>
        <w:ind w:left="239" w:right="424" w:firstLine="122"/>
        <w:jc w:val="both"/>
        <w:rPr>
          <w:sz w:val="14"/>
        </w:rPr>
      </w:pPr>
      <w:bookmarkStart w:id="219" w:name="_bookmark178"/>
      <w:bookmarkEnd w:id="219"/>
      <w:r>
        <w:rPr>
          <w:color w:val="1A1B1A"/>
          <w:sz w:val="14"/>
        </w:rPr>
        <w:t xml:space="preserve">World Bank. World development indicators (2024). Available online at: </w:t>
      </w:r>
      <w:hyperlink r:id="rId374">
        <w:r>
          <w:rPr>
            <w:color w:val="1A1B1A"/>
            <w:sz w:val="14"/>
          </w:rPr>
          <w:t>https://</w:t>
        </w:r>
      </w:hyperlink>
      <w:r>
        <w:rPr>
          <w:color w:val="1A1B1A"/>
          <w:spacing w:val="40"/>
          <w:sz w:val="14"/>
        </w:rPr>
        <w:t xml:space="preserve"> </w:t>
      </w:r>
      <w:hyperlink r:id="rId375">
        <w:r>
          <w:rPr>
            <w:color w:val="1A1B1A"/>
            <w:sz w:val="14"/>
          </w:rPr>
          <w:t>databank.worldbank.org/source/world-development-indicators</w:t>
        </w:r>
      </w:hyperlink>
      <w:r>
        <w:rPr>
          <w:color w:val="1A1B1A"/>
          <w:sz w:val="14"/>
        </w:rPr>
        <w:t xml:space="preserve"> (Accessed December</w:t>
      </w:r>
      <w:r>
        <w:rPr>
          <w:color w:val="1A1B1A"/>
          <w:spacing w:val="40"/>
          <w:sz w:val="14"/>
        </w:rPr>
        <w:t xml:space="preserve"> </w:t>
      </w:r>
      <w:r>
        <w:rPr>
          <w:color w:val="1A1B1A"/>
          <w:sz w:val="14"/>
        </w:rPr>
        <w:t>16,</w:t>
      </w:r>
      <w:r>
        <w:rPr>
          <w:color w:val="1A1B1A"/>
          <w:spacing w:val="-9"/>
          <w:sz w:val="14"/>
        </w:rPr>
        <w:t xml:space="preserve"> </w:t>
      </w:r>
      <w:r>
        <w:rPr>
          <w:color w:val="1A1B1A"/>
          <w:sz w:val="14"/>
        </w:rPr>
        <w:t>2024)</w:t>
      </w:r>
    </w:p>
    <w:p w:rsidR="009F269F" w:rsidRDefault="002C4AC7">
      <w:pPr>
        <w:pStyle w:val="a5"/>
        <w:numPr>
          <w:ilvl w:val="0"/>
          <w:numId w:val="3"/>
        </w:numPr>
        <w:tabs>
          <w:tab w:val="left" w:pos="553"/>
        </w:tabs>
        <w:spacing w:before="83"/>
        <w:ind w:left="239" w:right="424" w:firstLine="122"/>
        <w:jc w:val="both"/>
        <w:rPr>
          <w:sz w:val="14"/>
        </w:rPr>
      </w:pPr>
      <w:r>
        <w:rPr>
          <w:color w:val="1A1B1A"/>
          <w:sz w:val="14"/>
        </w:rPr>
        <w:t xml:space="preserve">UNICEF. Datasets archives-UNICEF DATA. Available online at: </w:t>
      </w:r>
      <w:hyperlink r:id="rId376">
        <w:r>
          <w:rPr>
            <w:color w:val="1A1B1A"/>
            <w:sz w:val="14"/>
          </w:rPr>
          <w:t>https://data</w:t>
        </w:r>
        <w:r>
          <w:rPr>
            <w:color w:val="1A1B1A"/>
            <w:sz w:val="14"/>
          </w:rPr>
          <w:t>.</w:t>
        </w:r>
      </w:hyperlink>
      <w:r>
        <w:rPr>
          <w:color w:val="1A1B1A"/>
          <w:spacing w:val="40"/>
          <w:sz w:val="14"/>
        </w:rPr>
        <w:t xml:space="preserve"> </w:t>
      </w:r>
      <w:hyperlink r:id="rId377">
        <w:r>
          <w:rPr>
            <w:color w:val="1A1B1A"/>
            <w:sz w:val="14"/>
          </w:rPr>
          <w:t>unicef.org/resources/resource-type/datasets/</w:t>
        </w:r>
      </w:hyperlink>
      <w:r>
        <w:rPr>
          <w:color w:val="1A1B1A"/>
          <w:sz w:val="14"/>
        </w:rPr>
        <w:t xml:space="preserve"> (Accessed December 16, 2024)</w:t>
      </w:r>
    </w:p>
    <w:p w:rsidR="009F269F" w:rsidRDefault="002C4AC7">
      <w:pPr>
        <w:pStyle w:val="a5"/>
        <w:numPr>
          <w:ilvl w:val="0"/>
          <w:numId w:val="3"/>
        </w:numPr>
        <w:tabs>
          <w:tab w:val="left" w:pos="554"/>
        </w:tabs>
        <w:spacing w:before="78"/>
        <w:ind w:left="239" w:right="423" w:firstLine="122"/>
        <w:jc w:val="both"/>
        <w:rPr>
          <w:sz w:val="14"/>
        </w:rPr>
      </w:pPr>
      <w:r>
        <w:rPr>
          <w:color w:val="1A1B1A"/>
          <w:spacing w:val="-2"/>
          <w:sz w:val="14"/>
        </w:rPr>
        <w:t xml:space="preserve">Euro indicators – Eurostat. Available online at: </w:t>
      </w:r>
      <w:hyperlink r:id="rId378">
        <w:r>
          <w:rPr>
            <w:color w:val="1A1B1A"/>
            <w:spacing w:val="-2"/>
            <w:sz w:val="14"/>
          </w:rPr>
          <w:t>https://ec.europa.eu/eurostat/news/</w:t>
        </w:r>
      </w:hyperlink>
      <w:r>
        <w:rPr>
          <w:color w:val="1A1B1A"/>
          <w:spacing w:val="40"/>
          <w:sz w:val="14"/>
        </w:rPr>
        <w:t xml:space="preserve"> </w:t>
      </w:r>
      <w:hyperlink r:id="rId379">
        <w:r>
          <w:rPr>
            <w:color w:val="1A1B1A"/>
            <w:sz w:val="14"/>
          </w:rPr>
          <w:t>euro-indicators</w:t>
        </w:r>
      </w:hyperlink>
      <w:r>
        <w:rPr>
          <w:color w:val="1A1B1A"/>
          <w:sz w:val="14"/>
        </w:rPr>
        <w:t xml:space="preserve"> (Accessed December 16, 2024)</w:t>
      </w:r>
    </w:p>
    <w:p w:rsidR="009F269F" w:rsidRDefault="009F269F">
      <w:pPr>
        <w:pStyle w:val="a5"/>
        <w:rPr>
          <w:sz w:val="14"/>
        </w:rPr>
        <w:sectPr w:rsidR="009F269F">
          <w:type w:val="continuous"/>
          <w:pgSz w:w="11910" w:h="16840"/>
          <w:pgMar w:top="1040" w:right="565" w:bottom="280" w:left="566" w:header="637" w:footer="634" w:gutter="0"/>
          <w:cols w:num="2" w:space="720" w:equalWidth="0">
            <w:col w:w="5249" w:space="40"/>
            <w:col w:w="5490"/>
          </w:cols>
        </w:sectPr>
      </w:pPr>
    </w:p>
    <w:p w:rsidR="009F269F" w:rsidRDefault="009F269F">
      <w:pPr>
        <w:pStyle w:val="a3"/>
        <w:rPr>
          <w:sz w:val="20"/>
        </w:rPr>
      </w:pPr>
    </w:p>
    <w:p w:rsidR="009F269F" w:rsidRDefault="009F269F">
      <w:pPr>
        <w:pStyle w:val="a3"/>
        <w:spacing w:before="124"/>
        <w:rPr>
          <w:sz w:val="20"/>
        </w:rPr>
      </w:pPr>
    </w:p>
    <w:p w:rsidR="009F269F" w:rsidRDefault="009F269F">
      <w:pPr>
        <w:pStyle w:val="a3"/>
        <w:rPr>
          <w:sz w:val="20"/>
        </w:rPr>
        <w:sectPr w:rsidR="009F269F">
          <w:headerReference w:type="default" r:id="rId380"/>
          <w:footerReference w:type="default" r:id="rId381"/>
          <w:pgSz w:w="11910" w:h="16840"/>
          <w:pgMar w:top="820" w:right="565" w:bottom="820" w:left="566" w:header="637" w:footer="634" w:gutter="0"/>
          <w:cols w:space="720"/>
        </w:sectPr>
      </w:pPr>
    </w:p>
    <w:p w:rsidR="009F269F" w:rsidRDefault="002C4AC7">
      <w:pPr>
        <w:pStyle w:val="a5"/>
        <w:numPr>
          <w:ilvl w:val="0"/>
          <w:numId w:val="3"/>
        </w:numPr>
        <w:tabs>
          <w:tab w:val="left" w:pos="738"/>
        </w:tabs>
        <w:spacing w:before="108"/>
        <w:ind w:left="425" w:firstLine="121"/>
        <w:jc w:val="both"/>
        <w:rPr>
          <w:sz w:val="14"/>
        </w:rPr>
      </w:pPr>
      <w:bookmarkStart w:id="220" w:name="_bookmark179"/>
      <w:bookmarkEnd w:id="220"/>
      <w:r>
        <w:rPr>
          <w:color w:val="1A1B1A"/>
          <w:sz w:val="14"/>
        </w:rPr>
        <w:t>Zhamantayev</w:t>
      </w:r>
      <w:r>
        <w:rPr>
          <w:color w:val="1A1B1A"/>
          <w:spacing w:val="-9"/>
          <w:sz w:val="14"/>
        </w:rPr>
        <w:t xml:space="preserve"> </w:t>
      </w:r>
      <w:r>
        <w:rPr>
          <w:color w:val="1A1B1A"/>
          <w:sz w:val="14"/>
        </w:rPr>
        <w:t>O,</w:t>
      </w:r>
      <w:r>
        <w:rPr>
          <w:color w:val="1A1B1A"/>
          <w:spacing w:val="-9"/>
          <w:sz w:val="14"/>
        </w:rPr>
        <w:t xml:space="preserve"> </w:t>
      </w:r>
      <w:r>
        <w:rPr>
          <w:color w:val="1A1B1A"/>
          <w:sz w:val="14"/>
        </w:rPr>
        <w:t>Smagulov</w:t>
      </w:r>
      <w:r>
        <w:rPr>
          <w:color w:val="1A1B1A"/>
          <w:spacing w:val="-9"/>
          <w:sz w:val="14"/>
        </w:rPr>
        <w:t xml:space="preserve"> </w:t>
      </w:r>
      <w:r>
        <w:rPr>
          <w:color w:val="1A1B1A"/>
          <w:sz w:val="14"/>
        </w:rPr>
        <w:t>N,</w:t>
      </w:r>
      <w:r>
        <w:rPr>
          <w:color w:val="1A1B1A"/>
          <w:spacing w:val="-8"/>
          <w:sz w:val="14"/>
        </w:rPr>
        <w:t xml:space="preserve"> </w:t>
      </w:r>
      <w:r>
        <w:rPr>
          <w:color w:val="1A1B1A"/>
          <w:sz w:val="14"/>
        </w:rPr>
        <w:t>Tykezhanova</w:t>
      </w:r>
      <w:r>
        <w:rPr>
          <w:color w:val="1A1B1A"/>
          <w:spacing w:val="-9"/>
          <w:sz w:val="14"/>
        </w:rPr>
        <w:t xml:space="preserve"> </w:t>
      </w:r>
      <w:r>
        <w:rPr>
          <w:color w:val="1A1B1A"/>
          <w:sz w:val="14"/>
        </w:rPr>
        <w:t>G,</w:t>
      </w:r>
      <w:r>
        <w:rPr>
          <w:color w:val="1A1B1A"/>
          <w:spacing w:val="-9"/>
          <w:sz w:val="14"/>
        </w:rPr>
        <w:t xml:space="preserve"> </w:t>
      </w:r>
      <w:r>
        <w:rPr>
          <w:color w:val="1A1B1A"/>
          <w:sz w:val="14"/>
        </w:rPr>
        <w:t>Kenzhekeyeva</w:t>
      </w:r>
      <w:r>
        <w:rPr>
          <w:color w:val="1A1B1A"/>
          <w:spacing w:val="-9"/>
          <w:sz w:val="14"/>
        </w:rPr>
        <w:t xml:space="preserve"> </w:t>
      </w:r>
      <w:r>
        <w:rPr>
          <w:color w:val="1A1B1A"/>
          <w:sz w:val="14"/>
        </w:rPr>
        <w:t>M,</w:t>
      </w:r>
      <w:r>
        <w:rPr>
          <w:color w:val="1A1B1A"/>
          <w:spacing w:val="-8"/>
          <w:sz w:val="14"/>
        </w:rPr>
        <w:t xml:space="preserve"> </w:t>
      </w:r>
      <w:r>
        <w:rPr>
          <w:color w:val="1A1B1A"/>
          <w:sz w:val="14"/>
        </w:rPr>
        <w:t>Karshalova</w:t>
      </w:r>
      <w:r>
        <w:rPr>
          <w:color w:val="1A1B1A"/>
          <w:spacing w:val="-9"/>
          <w:sz w:val="14"/>
        </w:rPr>
        <w:t xml:space="preserve"> </w:t>
      </w:r>
      <w:r>
        <w:rPr>
          <w:color w:val="1A1B1A"/>
          <w:sz w:val="14"/>
        </w:rPr>
        <w:t>G.</w:t>
      </w:r>
      <w:r>
        <w:rPr>
          <w:color w:val="1A1B1A"/>
          <w:spacing w:val="40"/>
          <w:sz w:val="14"/>
        </w:rPr>
        <w:t xml:space="preserve"> </w:t>
      </w:r>
      <w:r>
        <w:rPr>
          <w:color w:val="1A1B1A"/>
          <w:sz w:val="14"/>
        </w:rPr>
        <w:t>Economic and healthcare influences on circulatory diseases in Kazakhstan: a</w:t>
      </w:r>
      <w:r>
        <w:rPr>
          <w:color w:val="1A1B1A"/>
          <w:spacing w:val="40"/>
          <w:sz w:val="14"/>
        </w:rPr>
        <w:t xml:space="preserve"> </w:t>
      </w:r>
      <w:r>
        <w:rPr>
          <w:color w:val="1A1B1A"/>
          <w:sz w:val="14"/>
        </w:rPr>
        <w:t xml:space="preserve">retrospective ecological study. </w:t>
      </w:r>
      <w:r>
        <w:rPr>
          <w:i/>
          <w:color w:val="1A1B1A"/>
          <w:sz w:val="14"/>
        </w:rPr>
        <w:t>J Health Popul Nutr</w:t>
      </w:r>
      <w:r>
        <w:rPr>
          <w:color w:val="1A1B1A"/>
          <w:sz w:val="14"/>
        </w:rPr>
        <w:t>. (2024) 43:1–9. doi:</w:t>
      </w:r>
      <w:r>
        <w:rPr>
          <w:color w:val="1A1B1A"/>
          <w:spacing w:val="40"/>
          <w:sz w:val="14"/>
        </w:rPr>
        <w:t xml:space="preserve"> </w:t>
      </w:r>
      <w:hyperlink r:id="rId382">
        <w:r>
          <w:rPr>
            <w:color w:val="1A1B1A"/>
            <w:spacing w:val="-2"/>
            <w:sz w:val="14"/>
          </w:rPr>
          <w:t>10.1186/S41043-024-00697-y</w:t>
        </w:r>
      </w:hyperlink>
    </w:p>
    <w:p w:rsidR="009F269F" w:rsidRDefault="002C4AC7">
      <w:pPr>
        <w:pStyle w:val="a5"/>
        <w:numPr>
          <w:ilvl w:val="0"/>
          <w:numId w:val="3"/>
        </w:numPr>
        <w:tabs>
          <w:tab w:val="left" w:pos="738"/>
        </w:tabs>
        <w:spacing w:before="76"/>
        <w:ind w:left="425" w:right="1" w:firstLine="121"/>
        <w:jc w:val="both"/>
        <w:rPr>
          <w:sz w:val="14"/>
        </w:rPr>
      </w:pPr>
      <w:bookmarkStart w:id="221" w:name="_bookmark180"/>
      <w:bookmarkEnd w:id="221"/>
      <w:r>
        <w:rPr>
          <w:color w:val="1A1B1A"/>
          <w:sz w:val="14"/>
        </w:rPr>
        <w:t>ICD-10</w:t>
      </w:r>
      <w:r>
        <w:rPr>
          <w:color w:val="1A1B1A"/>
          <w:spacing w:val="-9"/>
          <w:sz w:val="14"/>
        </w:rPr>
        <w:t xml:space="preserve"> </w:t>
      </w:r>
      <w:r>
        <w:rPr>
          <w:color w:val="1A1B1A"/>
          <w:sz w:val="14"/>
        </w:rPr>
        <w:t>Version:2019.</w:t>
      </w:r>
      <w:r>
        <w:rPr>
          <w:color w:val="1A1B1A"/>
          <w:spacing w:val="-9"/>
          <w:sz w:val="14"/>
        </w:rPr>
        <w:t xml:space="preserve"> </w:t>
      </w:r>
      <w:r>
        <w:rPr>
          <w:color w:val="1A1B1A"/>
          <w:sz w:val="14"/>
        </w:rPr>
        <w:t>Available</w:t>
      </w:r>
      <w:r>
        <w:rPr>
          <w:color w:val="1A1B1A"/>
          <w:spacing w:val="-9"/>
          <w:sz w:val="14"/>
        </w:rPr>
        <w:t xml:space="preserve"> </w:t>
      </w:r>
      <w:r>
        <w:rPr>
          <w:color w:val="1A1B1A"/>
          <w:sz w:val="14"/>
        </w:rPr>
        <w:t>online</w:t>
      </w:r>
      <w:r>
        <w:rPr>
          <w:color w:val="1A1B1A"/>
          <w:spacing w:val="-8"/>
          <w:sz w:val="14"/>
        </w:rPr>
        <w:t xml:space="preserve"> </w:t>
      </w:r>
      <w:r>
        <w:rPr>
          <w:color w:val="1A1B1A"/>
          <w:sz w:val="14"/>
        </w:rPr>
        <w:t>at:</w:t>
      </w:r>
      <w:r>
        <w:rPr>
          <w:color w:val="1A1B1A"/>
          <w:spacing w:val="-9"/>
          <w:sz w:val="14"/>
        </w:rPr>
        <w:t xml:space="preserve"> </w:t>
      </w:r>
      <w:hyperlink r:id="rId383">
        <w:r>
          <w:rPr>
            <w:color w:val="1A1B1A"/>
            <w:sz w:val="14"/>
          </w:rPr>
          <w:t>https://icd.who.int/browse10/2019/en</w:t>
        </w:r>
      </w:hyperlink>
      <w:r>
        <w:rPr>
          <w:color w:val="1A1B1A"/>
          <w:spacing w:val="40"/>
          <w:sz w:val="14"/>
        </w:rPr>
        <w:t xml:space="preserve"> </w:t>
      </w:r>
      <w:r>
        <w:rPr>
          <w:color w:val="1A1B1A"/>
          <w:sz w:val="14"/>
        </w:rPr>
        <w:t>(Accessed December 16, 2024)</w:t>
      </w:r>
    </w:p>
    <w:p w:rsidR="009F269F" w:rsidRDefault="002C4AC7">
      <w:pPr>
        <w:pStyle w:val="a5"/>
        <w:numPr>
          <w:ilvl w:val="0"/>
          <w:numId w:val="3"/>
        </w:numPr>
        <w:tabs>
          <w:tab w:val="left" w:pos="738"/>
        </w:tabs>
        <w:spacing w:before="78"/>
        <w:ind w:left="425" w:firstLine="121"/>
        <w:jc w:val="both"/>
        <w:rPr>
          <w:sz w:val="14"/>
        </w:rPr>
      </w:pPr>
      <w:bookmarkStart w:id="222" w:name="_bookmark181"/>
      <w:bookmarkEnd w:id="222"/>
      <w:r>
        <w:rPr>
          <w:color w:val="1A1B1A"/>
          <w:sz w:val="14"/>
        </w:rPr>
        <w:t>Ghasemi</w:t>
      </w:r>
      <w:r>
        <w:rPr>
          <w:color w:val="1A1B1A"/>
          <w:spacing w:val="-4"/>
          <w:sz w:val="14"/>
        </w:rPr>
        <w:t xml:space="preserve"> </w:t>
      </w:r>
      <w:r>
        <w:rPr>
          <w:color w:val="1A1B1A"/>
          <w:sz w:val="14"/>
        </w:rPr>
        <w:t>A,</w:t>
      </w:r>
      <w:r>
        <w:rPr>
          <w:color w:val="1A1B1A"/>
          <w:spacing w:val="-4"/>
          <w:sz w:val="14"/>
        </w:rPr>
        <w:t xml:space="preserve"> </w:t>
      </w:r>
      <w:r>
        <w:rPr>
          <w:color w:val="1A1B1A"/>
          <w:sz w:val="14"/>
        </w:rPr>
        <w:t>Zahediasl</w:t>
      </w:r>
      <w:r>
        <w:rPr>
          <w:color w:val="1A1B1A"/>
          <w:spacing w:val="-4"/>
          <w:sz w:val="14"/>
        </w:rPr>
        <w:t xml:space="preserve"> </w:t>
      </w:r>
      <w:r>
        <w:rPr>
          <w:color w:val="1A1B1A"/>
          <w:sz w:val="14"/>
        </w:rPr>
        <w:t>S.</w:t>
      </w:r>
      <w:r>
        <w:rPr>
          <w:color w:val="1A1B1A"/>
          <w:spacing w:val="-4"/>
          <w:sz w:val="14"/>
        </w:rPr>
        <w:t xml:space="preserve"> </w:t>
      </w:r>
      <w:r>
        <w:rPr>
          <w:color w:val="1A1B1A"/>
          <w:sz w:val="14"/>
        </w:rPr>
        <w:t>Normality</w:t>
      </w:r>
      <w:r>
        <w:rPr>
          <w:color w:val="1A1B1A"/>
          <w:spacing w:val="-4"/>
          <w:sz w:val="14"/>
        </w:rPr>
        <w:t xml:space="preserve"> </w:t>
      </w:r>
      <w:r>
        <w:rPr>
          <w:color w:val="1A1B1A"/>
          <w:sz w:val="14"/>
        </w:rPr>
        <w:t>tests</w:t>
      </w:r>
      <w:r>
        <w:rPr>
          <w:color w:val="1A1B1A"/>
          <w:spacing w:val="-4"/>
          <w:sz w:val="14"/>
        </w:rPr>
        <w:t xml:space="preserve"> </w:t>
      </w:r>
      <w:r>
        <w:rPr>
          <w:color w:val="1A1B1A"/>
          <w:sz w:val="14"/>
        </w:rPr>
        <w:t>for</w:t>
      </w:r>
      <w:r>
        <w:rPr>
          <w:color w:val="1A1B1A"/>
          <w:spacing w:val="-4"/>
          <w:sz w:val="14"/>
        </w:rPr>
        <w:t xml:space="preserve"> </w:t>
      </w:r>
      <w:r>
        <w:rPr>
          <w:color w:val="1A1B1A"/>
          <w:sz w:val="14"/>
        </w:rPr>
        <w:t>statistical</w:t>
      </w:r>
      <w:r>
        <w:rPr>
          <w:color w:val="1A1B1A"/>
          <w:spacing w:val="-4"/>
          <w:sz w:val="14"/>
        </w:rPr>
        <w:t xml:space="preserve"> </w:t>
      </w:r>
      <w:r>
        <w:rPr>
          <w:color w:val="1A1B1A"/>
          <w:sz w:val="14"/>
        </w:rPr>
        <w:t>analysis:</w:t>
      </w:r>
      <w:r>
        <w:rPr>
          <w:color w:val="1A1B1A"/>
          <w:spacing w:val="-4"/>
          <w:sz w:val="14"/>
        </w:rPr>
        <w:t xml:space="preserve"> </w:t>
      </w:r>
      <w:r>
        <w:rPr>
          <w:color w:val="1A1B1A"/>
          <w:sz w:val="14"/>
        </w:rPr>
        <w:t>a</w:t>
      </w:r>
      <w:r>
        <w:rPr>
          <w:color w:val="1A1B1A"/>
          <w:spacing w:val="-4"/>
          <w:sz w:val="14"/>
        </w:rPr>
        <w:t xml:space="preserve"> </w:t>
      </w:r>
      <w:r>
        <w:rPr>
          <w:color w:val="1A1B1A"/>
          <w:sz w:val="14"/>
        </w:rPr>
        <w:t>guide</w:t>
      </w:r>
      <w:r>
        <w:rPr>
          <w:color w:val="1A1B1A"/>
          <w:spacing w:val="-4"/>
          <w:sz w:val="14"/>
        </w:rPr>
        <w:t xml:space="preserve"> </w:t>
      </w:r>
      <w:r>
        <w:rPr>
          <w:color w:val="1A1B1A"/>
          <w:sz w:val="14"/>
        </w:rPr>
        <w:t>for</w:t>
      </w:r>
      <w:r>
        <w:rPr>
          <w:color w:val="1A1B1A"/>
          <w:spacing w:val="-4"/>
          <w:sz w:val="14"/>
        </w:rPr>
        <w:t xml:space="preserve"> </w:t>
      </w:r>
      <w:r>
        <w:rPr>
          <w:color w:val="1A1B1A"/>
          <w:sz w:val="14"/>
        </w:rPr>
        <w:t>non-</w:t>
      </w:r>
      <w:r>
        <w:rPr>
          <w:color w:val="1A1B1A"/>
          <w:spacing w:val="40"/>
          <w:sz w:val="14"/>
        </w:rPr>
        <w:t xml:space="preserve"> </w:t>
      </w:r>
      <w:r>
        <w:rPr>
          <w:color w:val="1A1B1A"/>
          <w:sz w:val="14"/>
        </w:rPr>
        <w:t>statisticians.</w:t>
      </w:r>
      <w:r>
        <w:rPr>
          <w:color w:val="1A1B1A"/>
          <w:spacing w:val="-7"/>
          <w:sz w:val="14"/>
        </w:rPr>
        <w:t xml:space="preserve"> </w:t>
      </w:r>
      <w:r>
        <w:rPr>
          <w:i/>
          <w:color w:val="1A1B1A"/>
          <w:sz w:val="14"/>
        </w:rPr>
        <w:t>Int</w:t>
      </w:r>
      <w:r>
        <w:rPr>
          <w:i/>
          <w:color w:val="1A1B1A"/>
          <w:spacing w:val="-6"/>
          <w:sz w:val="14"/>
        </w:rPr>
        <w:t xml:space="preserve"> </w:t>
      </w:r>
      <w:r>
        <w:rPr>
          <w:i/>
          <w:color w:val="1A1B1A"/>
          <w:sz w:val="14"/>
        </w:rPr>
        <w:t>J</w:t>
      </w:r>
      <w:r>
        <w:rPr>
          <w:i/>
          <w:color w:val="1A1B1A"/>
          <w:spacing w:val="-6"/>
          <w:sz w:val="14"/>
        </w:rPr>
        <w:t xml:space="preserve"> </w:t>
      </w:r>
      <w:r>
        <w:rPr>
          <w:i/>
          <w:color w:val="1A1B1A"/>
          <w:sz w:val="14"/>
        </w:rPr>
        <w:t>Endocrinol</w:t>
      </w:r>
      <w:r>
        <w:rPr>
          <w:i/>
          <w:color w:val="1A1B1A"/>
          <w:spacing w:val="-6"/>
          <w:sz w:val="14"/>
        </w:rPr>
        <w:t xml:space="preserve"> </w:t>
      </w:r>
      <w:r>
        <w:rPr>
          <w:i/>
          <w:color w:val="1A1B1A"/>
          <w:sz w:val="14"/>
        </w:rPr>
        <w:t>Metab</w:t>
      </w:r>
      <w:r>
        <w:rPr>
          <w:color w:val="1A1B1A"/>
          <w:sz w:val="14"/>
        </w:rPr>
        <w:t>.</w:t>
      </w:r>
      <w:r>
        <w:rPr>
          <w:color w:val="1A1B1A"/>
          <w:spacing w:val="-7"/>
          <w:sz w:val="14"/>
        </w:rPr>
        <w:t xml:space="preserve"> </w:t>
      </w:r>
      <w:r>
        <w:rPr>
          <w:color w:val="1A1B1A"/>
          <w:sz w:val="14"/>
        </w:rPr>
        <w:t>(2012)</w:t>
      </w:r>
      <w:r>
        <w:rPr>
          <w:color w:val="1A1B1A"/>
          <w:spacing w:val="-7"/>
          <w:sz w:val="14"/>
        </w:rPr>
        <w:t xml:space="preserve"> </w:t>
      </w:r>
      <w:r>
        <w:rPr>
          <w:color w:val="1A1B1A"/>
          <w:sz w:val="14"/>
        </w:rPr>
        <w:t>10:486–9.</w:t>
      </w:r>
      <w:r>
        <w:rPr>
          <w:color w:val="1A1B1A"/>
          <w:spacing w:val="-7"/>
          <w:sz w:val="14"/>
        </w:rPr>
        <w:t xml:space="preserve"> </w:t>
      </w:r>
      <w:r>
        <w:rPr>
          <w:color w:val="1A1B1A"/>
          <w:sz w:val="14"/>
        </w:rPr>
        <w:t>doi:</w:t>
      </w:r>
      <w:r>
        <w:rPr>
          <w:color w:val="1A1B1A"/>
          <w:spacing w:val="-7"/>
          <w:sz w:val="14"/>
        </w:rPr>
        <w:t xml:space="preserve"> </w:t>
      </w:r>
      <w:hyperlink r:id="rId384">
        <w:r>
          <w:rPr>
            <w:color w:val="1A1B1A"/>
            <w:sz w:val="14"/>
          </w:rPr>
          <w:t>10.5812/ijem.3505</w:t>
        </w:r>
      </w:hyperlink>
    </w:p>
    <w:p w:rsidR="009F269F" w:rsidRDefault="002C4AC7">
      <w:pPr>
        <w:pStyle w:val="a5"/>
        <w:numPr>
          <w:ilvl w:val="0"/>
          <w:numId w:val="3"/>
        </w:numPr>
        <w:tabs>
          <w:tab w:val="left" w:pos="737"/>
        </w:tabs>
        <w:spacing w:before="78"/>
        <w:ind w:left="425" w:firstLine="121"/>
        <w:jc w:val="both"/>
        <w:rPr>
          <w:sz w:val="14"/>
        </w:rPr>
      </w:pPr>
      <w:bookmarkStart w:id="223" w:name="_bookmark182"/>
      <w:bookmarkEnd w:id="223"/>
      <w:r>
        <w:rPr>
          <w:color w:val="1A1B1A"/>
          <w:spacing w:val="-2"/>
          <w:sz w:val="14"/>
        </w:rPr>
        <w:t>Schneider</w:t>
      </w:r>
      <w:r>
        <w:rPr>
          <w:color w:val="1A1B1A"/>
          <w:spacing w:val="-6"/>
          <w:sz w:val="14"/>
        </w:rPr>
        <w:t xml:space="preserve"> </w:t>
      </w:r>
      <w:r>
        <w:rPr>
          <w:color w:val="1A1B1A"/>
          <w:spacing w:val="-2"/>
          <w:sz w:val="14"/>
        </w:rPr>
        <w:t>A,</w:t>
      </w:r>
      <w:r>
        <w:rPr>
          <w:color w:val="1A1B1A"/>
          <w:spacing w:val="-6"/>
          <w:sz w:val="14"/>
        </w:rPr>
        <w:t xml:space="preserve"> </w:t>
      </w:r>
      <w:r>
        <w:rPr>
          <w:color w:val="1A1B1A"/>
          <w:spacing w:val="-2"/>
          <w:sz w:val="14"/>
        </w:rPr>
        <w:t>Hommel</w:t>
      </w:r>
      <w:r>
        <w:rPr>
          <w:color w:val="1A1B1A"/>
          <w:spacing w:val="-6"/>
          <w:sz w:val="14"/>
        </w:rPr>
        <w:t xml:space="preserve"> </w:t>
      </w:r>
      <w:r>
        <w:rPr>
          <w:color w:val="1A1B1A"/>
          <w:spacing w:val="-2"/>
          <w:sz w:val="14"/>
        </w:rPr>
        <w:t>G,</w:t>
      </w:r>
      <w:r>
        <w:rPr>
          <w:color w:val="1A1B1A"/>
          <w:spacing w:val="-6"/>
          <w:sz w:val="14"/>
        </w:rPr>
        <w:t xml:space="preserve"> </w:t>
      </w:r>
      <w:r>
        <w:rPr>
          <w:color w:val="1A1B1A"/>
          <w:spacing w:val="-2"/>
          <w:sz w:val="14"/>
        </w:rPr>
        <w:t>Blettner</w:t>
      </w:r>
      <w:r>
        <w:rPr>
          <w:color w:val="1A1B1A"/>
          <w:spacing w:val="-6"/>
          <w:sz w:val="14"/>
        </w:rPr>
        <w:t xml:space="preserve"> </w:t>
      </w:r>
      <w:r>
        <w:rPr>
          <w:color w:val="1A1B1A"/>
          <w:spacing w:val="-2"/>
          <w:sz w:val="14"/>
        </w:rPr>
        <w:t>M.</w:t>
      </w:r>
      <w:r>
        <w:rPr>
          <w:color w:val="1A1B1A"/>
          <w:spacing w:val="-6"/>
          <w:sz w:val="14"/>
        </w:rPr>
        <w:t xml:space="preserve"> </w:t>
      </w:r>
      <w:r>
        <w:rPr>
          <w:color w:val="1A1B1A"/>
          <w:spacing w:val="-2"/>
          <w:sz w:val="14"/>
        </w:rPr>
        <w:t>Linear</w:t>
      </w:r>
      <w:r>
        <w:rPr>
          <w:color w:val="1A1B1A"/>
          <w:spacing w:val="-6"/>
          <w:sz w:val="14"/>
        </w:rPr>
        <w:t xml:space="preserve"> </w:t>
      </w:r>
      <w:r>
        <w:rPr>
          <w:color w:val="1A1B1A"/>
          <w:spacing w:val="-2"/>
          <w:sz w:val="14"/>
        </w:rPr>
        <w:t>regression</w:t>
      </w:r>
      <w:r>
        <w:rPr>
          <w:color w:val="1A1B1A"/>
          <w:spacing w:val="-6"/>
          <w:sz w:val="14"/>
        </w:rPr>
        <w:t xml:space="preserve"> </w:t>
      </w:r>
      <w:r>
        <w:rPr>
          <w:color w:val="1A1B1A"/>
          <w:spacing w:val="-2"/>
          <w:sz w:val="14"/>
        </w:rPr>
        <w:t>analysis:</w:t>
      </w:r>
      <w:r>
        <w:rPr>
          <w:color w:val="1A1B1A"/>
          <w:spacing w:val="-6"/>
          <w:sz w:val="14"/>
        </w:rPr>
        <w:t xml:space="preserve"> </w:t>
      </w:r>
      <w:r>
        <w:rPr>
          <w:color w:val="1A1B1A"/>
          <w:spacing w:val="-2"/>
          <w:sz w:val="14"/>
        </w:rPr>
        <w:t>part</w:t>
      </w:r>
      <w:r>
        <w:rPr>
          <w:color w:val="1A1B1A"/>
          <w:spacing w:val="-6"/>
          <w:sz w:val="14"/>
        </w:rPr>
        <w:t xml:space="preserve"> </w:t>
      </w:r>
      <w:r>
        <w:rPr>
          <w:color w:val="1A1B1A"/>
          <w:spacing w:val="-2"/>
          <w:sz w:val="14"/>
        </w:rPr>
        <w:t>14</w:t>
      </w:r>
      <w:r>
        <w:rPr>
          <w:color w:val="1A1B1A"/>
          <w:spacing w:val="-6"/>
          <w:sz w:val="14"/>
        </w:rPr>
        <w:t xml:space="preserve"> </w:t>
      </w:r>
      <w:r>
        <w:rPr>
          <w:color w:val="1A1B1A"/>
          <w:spacing w:val="-2"/>
          <w:sz w:val="14"/>
        </w:rPr>
        <w:t>of</w:t>
      </w:r>
      <w:r>
        <w:rPr>
          <w:color w:val="1A1B1A"/>
          <w:spacing w:val="-6"/>
          <w:sz w:val="14"/>
        </w:rPr>
        <w:t xml:space="preserve"> </w:t>
      </w:r>
      <w:r>
        <w:rPr>
          <w:color w:val="1A1B1A"/>
          <w:spacing w:val="-2"/>
          <w:sz w:val="14"/>
        </w:rPr>
        <w:t>a</w:t>
      </w:r>
      <w:r>
        <w:rPr>
          <w:color w:val="1A1B1A"/>
          <w:spacing w:val="-6"/>
          <w:sz w:val="14"/>
        </w:rPr>
        <w:t xml:space="preserve"> </w:t>
      </w:r>
      <w:r>
        <w:rPr>
          <w:color w:val="1A1B1A"/>
          <w:spacing w:val="-2"/>
          <w:sz w:val="14"/>
        </w:rPr>
        <w:t>series</w:t>
      </w:r>
      <w:r>
        <w:rPr>
          <w:color w:val="1A1B1A"/>
          <w:spacing w:val="40"/>
          <w:sz w:val="14"/>
        </w:rPr>
        <w:t xml:space="preserve"> </w:t>
      </w:r>
      <w:r>
        <w:rPr>
          <w:color w:val="1A1B1A"/>
          <w:sz w:val="14"/>
        </w:rPr>
        <w:t xml:space="preserve">on evaluation of scientific publications. </w:t>
      </w:r>
      <w:r>
        <w:rPr>
          <w:i/>
          <w:color w:val="1A1B1A"/>
          <w:sz w:val="14"/>
        </w:rPr>
        <w:t>Dtsch Arztebl Int</w:t>
      </w:r>
      <w:r>
        <w:rPr>
          <w:color w:val="1A1B1A"/>
          <w:sz w:val="14"/>
        </w:rPr>
        <w:t>. (2010) 107:776–82. doi:</w:t>
      </w:r>
      <w:r>
        <w:rPr>
          <w:color w:val="1A1B1A"/>
          <w:spacing w:val="40"/>
          <w:sz w:val="14"/>
        </w:rPr>
        <w:t xml:space="preserve"> </w:t>
      </w:r>
      <w:hyperlink r:id="rId385">
        <w:r>
          <w:rPr>
            <w:color w:val="1A1B1A"/>
            <w:spacing w:val="-2"/>
            <w:sz w:val="14"/>
          </w:rPr>
          <w:t>10.3238/arztebl.2010.0776</w:t>
        </w:r>
      </w:hyperlink>
    </w:p>
    <w:p w:rsidR="009F269F" w:rsidRDefault="002C4AC7">
      <w:pPr>
        <w:pStyle w:val="a5"/>
        <w:numPr>
          <w:ilvl w:val="0"/>
          <w:numId w:val="3"/>
        </w:numPr>
        <w:tabs>
          <w:tab w:val="left" w:pos="738"/>
        </w:tabs>
        <w:spacing w:before="77"/>
        <w:ind w:left="425" w:firstLine="121"/>
        <w:jc w:val="both"/>
        <w:rPr>
          <w:sz w:val="14"/>
        </w:rPr>
      </w:pPr>
      <w:bookmarkStart w:id="224" w:name="_bookmark183"/>
      <w:bookmarkEnd w:id="224"/>
      <w:r>
        <w:rPr>
          <w:color w:val="1A1B1A"/>
          <w:spacing w:val="-4"/>
          <w:sz w:val="14"/>
        </w:rPr>
        <w:t>Karibayeva I, Moiynbayeva S, Akhmetov V, Y</w:t>
      </w:r>
      <w:r>
        <w:rPr>
          <w:color w:val="1A1B1A"/>
          <w:spacing w:val="-4"/>
          <w:sz w:val="14"/>
        </w:rPr>
        <w:t>erkenova S, Shaikova K, Moshkalova</w:t>
      </w:r>
      <w:r>
        <w:rPr>
          <w:color w:val="1A1B1A"/>
          <w:spacing w:val="40"/>
          <w:sz w:val="14"/>
        </w:rPr>
        <w:t xml:space="preserve"> </w:t>
      </w:r>
      <w:r>
        <w:rPr>
          <w:color w:val="1A1B1A"/>
          <w:sz w:val="14"/>
        </w:rPr>
        <w:t>G,</w:t>
      </w:r>
      <w:r>
        <w:rPr>
          <w:color w:val="1A1B1A"/>
          <w:spacing w:val="-4"/>
          <w:sz w:val="14"/>
        </w:rPr>
        <w:t xml:space="preserve"> </w:t>
      </w:r>
      <w:r>
        <w:rPr>
          <w:color w:val="1A1B1A"/>
          <w:sz w:val="14"/>
        </w:rPr>
        <w:t>et</w:t>
      </w:r>
      <w:r>
        <w:rPr>
          <w:color w:val="1A1B1A"/>
          <w:spacing w:val="-4"/>
          <w:sz w:val="14"/>
        </w:rPr>
        <w:t xml:space="preserve"> </w:t>
      </w:r>
      <w:r>
        <w:rPr>
          <w:color w:val="1A1B1A"/>
          <w:sz w:val="14"/>
        </w:rPr>
        <w:t>al.</w:t>
      </w:r>
      <w:r>
        <w:rPr>
          <w:color w:val="1A1B1A"/>
          <w:spacing w:val="-4"/>
          <w:sz w:val="14"/>
        </w:rPr>
        <w:t xml:space="preserve"> </w:t>
      </w:r>
      <w:r>
        <w:rPr>
          <w:color w:val="1A1B1A"/>
          <w:sz w:val="14"/>
        </w:rPr>
        <w:t>Interrupted</w:t>
      </w:r>
      <w:r>
        <w:rPr>
          <w:color w:val="1A1B1A"/>
          <w:spacing w:val="-4"/>
          <w:sz w:val="14"/>
        </w:rPr>
        <w:t xml:space="preserve"> </w:t>
      </w:r>
      <w:r>
        <w:rPr>
          <w:color w:val="1A1B1A"/>
          <w:sz w:val="14"/>
        </w:rPr>
        <w:t>time</w:t>
      </w:r>
      <w:r>
        <w:rPr>
          <w:color w:val="1A1B1A"/>
          <w:spacing w:val="-4"/>
          <w:sz w:val="14"/>
        </w:rPr>
        <w:t xml:space="preserve"> </w:t>
      </w:r>
      <w:r>
        <w:rPr>
          <w:color w:val="1A1B1A"/>
          <w:sz w:val="14"/>
        </w:rPr>
        <w:t>series</w:t>
      </w:r>
      <w:r>
        <w:rPr>
          <w:color w:val="1A1B1A"/>
          <w:spacing w:val="-4"/>
          <w:sz w:val="14"/>
        </w:rPr>
        <w:t xml:space="preserve"> </w:t>
      </w:r>
      <w:r>
        <w:rPr>
          <w:color w:val="1A1B1A"/>
          <w:sz w:val="14"/>
        </w:rPr>
        <w:t>analysis</w:t>
      </w:r>
      <w:r>
        <w:rPr>
          <w:color w:val="1A1B1A"/>
          <w:spacing w:val="-4"/>
          <w:sz w:val="14"/>
        </w:rPr>
        <w:t xml:space="preserve"> </w:t>
      </w:r>
      <w:r>
        <w:rPr>
          <w:color w:val="1A1B1A"/>
          <w:sz w:val="14"/>
        </w:rPr>
        <w:t>of</w:t>
      </w:r>
      <w:r>
        <w:rPr>
          <w:color w:val="1A1B1A"/>
          <w:spacing w:val="-4"/>
          <w:sz w:val="14"/>
        </w:rPr>
        <w:t xml:space="preserve"> </w:t>
      </w:r>
      <w:r>
        <w:rPr>
          <w:color w:val="1A1B1A"/>
          <w:sz w:val="14"/>
        </w:rPr>
        <w:t>the</w:t>
      </w:r>
      <w:r>
        <w:rPr>
          <w:color w:val="1A1B1A"/>
          <w:spacing w:val="-4"/>
          <w:sz w:val="14"/>
        </w:rPr>
        <w:t xml:space="preserve"> </w:t>
      </w:r>
      <w:r>
        <w:rPr>
          <w:color w:val="1A1B1A"/>
          <w:sz w:val="14"/>
        </w:rPr>
        <w:t>impact</w:t>
      </w:r>
      <w:r>
        <w:rPr>
          <w:color w:val="1A1B1A"/>
          <w:spacing w:val="-4"/>
          <w:sz w:val="14"/>
        </w:rPr>
        <w:t xml:space="preserve"> </w:t>
      </w:r>
      <w:r>
        <w:rPr>
          <w:color w:val="1A1B1A"/>
          <w:sz w:val="14"/>
        </w:rPr>
        <w:t>of</w:t>
      </w:r>
      <w:r>
        <w:rPr>
          <w:color w:val="1A1B1A"/>
          <w:spacing w:val="-4"/>
          <w:sz w:val="14"/>
        </w:rPr>
        <w:t xml:space="preserve"> </w:t>
      </w:r>
      <w:r>
        <w:rPr>
          <w:color w:val="1A1B1A"/>
          <w:sz w:val="14"/>
        </w:rPr>
        <w:t>the</w:t>
      </w:r>
      <w:r>
        <w:rPr>
          <w:color w:val="1A1B1A"/>
          <w:spacing w:val="-4"/>
          <w:sz w:val="14"/>
        </w:rPr>
        <w:t xml:space="preserve"> </w:t>
      </w:r>
      <w:r>
        <w:rPr>
          <w:color w:val="1A1B1A"/>
          <w:sz w:val="14"/>
        </w:rPr>
        <w:t>COVID-19</w:t>
      </w:r>
      <w:r>
        <w:rPr>
          <w:color w:val="1A1B1A"/>
          <w:spacing w:val="-4"/>
          <w:sz w:val="14"/>
        </w:rPr>
        <w:t xml:space="preserve"> </w:t>
      </w:r>
      <w:r>
        <w:rPr>
          <w:color w:val="1A1B1A"/>
          <w:sz w:val="14"/>
        </w:rPr>
        <w:t>pandemic</w:t>
      </w:r>
      <w:r>
        <w:rPr>
          <w:color w:val="1A1B1A"/>
          <w:spacing w:val="-4"/>
          <w:sz w:val="14"/>
        </w:rPr>
        <w:t xml:space="preserve"> </w:t>
      </w:r>
      <w:r>
        <w:rPr>
          <w:color w:val="1A1B1A"/>
          <w:sz w:val="14"/>
        </w:rPr>
        <w:t>and</w:t>
      </w:r>
      <w:r>
        <w:rPr>
          <w:color w:val="1A1B1A"/>
          <w:spacing w:val="40"/>
          <w:sz w:val="14"/>
        </w:rPr>
        <w:t xml:space="preserve"> </w:t>
      </w:r>
      <w:r>
        <w:rPr>
          <w:color w:val="1A1B1A"/>
          <w:sz w:val="14"/>
        </w:rPr>
        <w:t>compulsory social health insurance system on fertility rates: a study of live births in</w:t>
      </w:r>
      <w:r>
        <w:rPr>
          <w:color w:val="1A1B1A"/>
          <w:spacing w:val="40"/>
          <w:sz w:val="14"/>
        </w:rPr>
        <w:t xml:space="preserve"> </w:t>
      </w:r>
      <w:r>
        <w:rPr>
          <w:color w:val="1A1B1A"/>
          <w:sz w:val="14"/>
        </w:rPr>
        <w:t xml:space="preserve">Kazakhstan, 2019-2023. </w:t>
      </w:r>
      <w:r>
        <w:rPr>
          <w:i/>
          <w:color w:val="1A1B1A"/>
          <w:sz w:val="14"/>
        </w:rPr>
        <w:t>Front Public Health</w:t>
      </w:r>
      <w:r>
        <w:rPr>
          <w:color w:val="1A1B1A"/>
          <w:sz w:val="14"/>
        </w:rPr>
        <w:t>. (2024) 12:1454420. doi:</w:t>
      </w:r>
      <w:r>
        <w:rPr>
          <w:color w:val="1A1B1A"/>
          <w:spacing w:val="40"/>
          <w:sz w:val="14"/>
        </w:rPr>
        <w:t xml:space="preserve"> </w:t>
      </w:r>
      <w:hyperlink r:id="rId386">
        <w:r>
          <w:rPr>
            <w:color w:val="1A1B1A"/>
            <w:spacing w:val="-2"/>
            <w:sz w:val="14"/>
          </w:rPr>
          <w:t>10.3389/fpubh.2024.1454420</w:t>
        </w:r>
      </w:hyperlink>
    </w:p>
    <w:p w:rsidR="009F269F" w:rsidRDefault="002C4AC7">
      <w:pPr>
        <w:pStyle w:val="a5"/>
        <w:numPr>
          <w:ilvl w:val="0"/>
          <w:numId w:val="3"/>
        </w:numPr>
        <w:tabs>
          <w:tab w:val="left" w:pos="739"/>
        </w:tabs>
        <w:spacing w:before="75"/>
        <w:ind w:left="425" w:firstLine="122"/>
        <w:jc w:val="both"/>
        <w:rPr>
          <w:sz w:val="14"/>
        </w:rPr>
      </w:pPr>
      <w:bookmarkStart w:id="225" w:name="_bookmark184"/>
      <w:bookmarkEnd w:id="225"/>
      <w:r>
        <w:rPr>
          <w:color w:val="1A1B1A"/>
          <w:sz w:val="14"/>
        </w:rPr>
        <w:t>Nukeshtayeva K, Kayupova G, Yerdessov N, Bolatova Z, Zhamantayev O,</w:t>
      </w:r>
      <w:r>
        <w:rPr>
          <w:color w:val="1A1B1A"/>
          <w:spacing w:val="40"/>
          <w:sz w:val="14"/>
        </w:rPr>
        <w:t xml:space="preserve"> </w:t>
      </w:r>
      <w:r>
        <w:rPr>
          <w:color w:val="1A1B1A"/>
          <w:sz w:val="14"/>
        </w:rPr>
        <w:t>Turmukhambetova</w:t>
      </w:r>
      <w:r>
        <w:rPr>
          <w:color w:val="1A1B1A"/>
          <w:spacing w:val="-9"/>
          <w:sz w:val="14"/>
        </w:rPr>
        <w:t xml:space="preserve"> </w:t>
      </w:r>
      <w:r>
        <w:rPr>
          <w:color w:val="1A1B1A"/>
          <w:sz w:val="14"/>
        </w:rPr>
        <w:t>A.</w:t>
      </w:r>
      <w:r>
        <w:rPr>
          <w:color w:val="1A1B1A"/>
          <w:spacing w:val="-9"/>
          <w:sz w:val="14"/>
        </w:rPr>
        <w:t xml:space="preserve"> </w:t>
      </w:r>
      <w:r>
        <w:rPr>
          <w:color w:val="1A1B1A"/>
          <w:sz w:val="14"/>
        </w:rPr>
        <w:t>Factors</w:t>
      </w:r>
      <w:r>
        <w:rPr>
          <w:color w:val="1A1B1A"/>
          <w:spacing w:val="-9"/>
          <w:sz w:val="14"/>
        </w:rPr>
        <w:t xml:space="preserve"> </w:t>
      </w:r>
      <w:r>
        <w:rPr>
          <w:color w:val="1A1B1A"/>
          <w:sz w:val="14"/>
        </w:rPr>
        <w:t>associated</w:t>
      </w:r>
      <w:r>
        <w:rPr>
          <w:color w:val="1A1B1A"/>
          <w:spacing w:val="-8"/>
          <w:sz w:val="14"/>
        </w:rPr>
        <w:t xml:space="preserve"> </w:t>
      </w:r>
      <w:r>
        <w:rPr>
          <w:color w:val="1A1B1A"/>
          <w:sz w:val="14"/>
        </w:rPr>
        <w:t>with</w:t>
      </w:r>
      <w:r>
        <w:rPr>
          <w:color w:val="1A1B1A"/>
          <w:spacing w:val="-9"/>
          <w:sz w:val="14"/>
        </w:rPr>
        <w:t xml:space="preserve"> </w:t>
      </w:r>
      <w:r>
        <w:rPr>
          <w:color w:val="1A1B1A"/>
          <w:sz w:val="14"/>
        </w:rPr>
        <w:t>maternal</w:t>
      </w:r>
      <w:r>
        <w:rPr>
          <w:color w:val="1A1B1A"/>
          <w:spacing w:val="-9"/>
          <w:sz w:val="14"/>
        </w:rPr>
        <w:t xml:space="preserve"> </w:t>
      </w:r>
      <w:r>
        <w:rPr>
          <w:color w:val="1A1B1A"/>
          <w:sz w:val="14"/>
        </w:rPr>
        <w:t>mortality</w:t>
      </w:r>
      <w:r>
        <w:rPr>
          <w:color w:val="1A1B1A"/>
          <w:spacing w:val="-9"/>
          <w:sz w:val="14"/>
        </w:rPr>
        <w:t xml:space="preserve"> </w:t>
      </w:r>
      <w:r>
        <w:rPr>
          <w:color w:val="1A1B1A"/>
          <w:sz w:val="14"/>
        </w:rPr>
        <w:t>in</w:t>
      </w:r>
      <w:r>
        <w:rPr>
          <w:color w:val="1A1B1A"/>
          <w:spacing w:val="-8"/>
          <w:sz w:val="14"/>
        </w:rPr>
        <w:t xml:space="preserve"> </w:t>
      </w:r>
      <w:r>
        <w:rPr>
          <w:color w:val="1A1B1A"/>
          <w:sz w:val="14"/>
        </w:rPr>
        <w:t>Kazakhst</w:t>
      </w:r>
      <w:r>
        <w:rPr>
          <w:color w:val="1A1B1A"/>
          <w:sz w:val="14"/>
        </w:rPr>
        <w:t>an:</w:t>
      </w:r>
      <w:r>
        <w:rPr>
          <w:color w:val="1A1B1A"/>
          <w:spacing w:val="-9"/>
          <w:sz w:val="14"/>
        </w:rPr>
        <w:t xml:space="preserve"> </w:t>
      </w:r>
      <w:r>
        <w:rPr>
          <w:color w:val="1A1B1A"/>
          <w:sz w:val="14"/>
        </w:rPr>
        <w:t>a</w:t>
      </w:r>
      <w:r>
        <w:rPr>
          <w:color w:val="1A1B1A"/>
          <w:spacing w:val="-9"/>
          <w:sz w:val="14"/>
        </w:rPr>
        <w:t xml:space="preserve"> </w:t>
      </w:r>
      <w:r>
        <w:rPr>
          <w:color w:val="1A1B1A"/>
          <w:sz w:val="14"/>
        </w:rPr>
        <w:t>pre-</w:t>
      </w:r>
      <w:r>
        <w:rPr>
          <w:color w:val="1A1B1A"/>
          <w:spacing w:val="40"/>
          <w:sz w:val="14"/>
        </w:rPr>
        <w:t xml:space="preserve"> </w:t>
      </w:r>
      <w:r>
        <w:rPr>
          <w:color w:val="1A1B1A"/>
          <w:sz w:val="14"/>
        </w:rPr>
        <w:t xml:space="preserve">and during-pandemic comparison. </w:t>
      </w:r>
      <w:r>
        <w:rPr>
          <w:i/>
          <w:color w:val="1A1B1A"/>
          <w:sz w:val="14"/>
        </w:rPr>
        <w:t>Front Public Health</w:t>
      </w:r>
      <w:r>
        <w:rPr>
          <w:color w:val="1A1B1A"/>
          <w:sz w:val="14"/>
        </w:rPr>
        <w:t>. (2024) 12:1337564. doi:</w:t>
      </w:r>
      <w:r>
        <w:rPr>
          <w:color w:val="1A1B1A"/>
          <w:spacing w:val="40"/>
          <w:sz w:val="14"/>
        </w:rPr>
        <w:t xml:space="preserve"> </w:t>
      </w:r>
      <w:hyperlink r:id="rId387">
        <w:r>
          <w:rPr>
            <w:color w:val="1A1B1A"/>
            <w:spacing w:val="-2"/>
            <w:sz w:val="14"/>
          </w:rPr>
          <w:t>10.3389/fpubh.2024.1337564</w:t>
        </w:r>
      </w:hyperlink>
    </w:p>
    <w:p w:rsidR="009F269F" w:rsidRDefault="002C4AC7">
      <w:pPr>
        <w:pStyle w:val="a5"/>
        <w:numPr>
          <w:ilvl w:val="0"/>
          <w:numId w:val="3"/>
        </w:numPr>
        <w:tabs>
          <w:tab w:val="left" w:pos="739"/>
        </w:tabs>
        <w:spacing w:before="76"/>
        <w:ind w:left="425" w:firstLine="121"/>
        <w:jc w:val="both"/>
        <w:rPr>
          <w:sz w:val="14"/>
        </w:rPr>
      </w:pPr>
      <w:bookmarkStart w:id="226" w:name="_bookmark185"/>
      <w:bookmarkEnd w:id="226"/>
      <w:r>
        <w:rPr>
          <w:color w:val="1A1B1A"/>
          <w:spacing w:val="-2"/>
          <w:sz w:val="14"/>
        </w:rPr>
        <w:t>Barbiellini</w:t>
      </w:r>
      <w:r>
        <w:rPr>
          <w:color w:val="1A1B1A"/>
          <w:spacing w:val="-6"/>
          <w:sz w:val="14"/>
        </w:rPr>
        <w:t xml:space="preserve"> </w:t>
      </w:r>
      <w:r>
        <w:rPr>
          <w:color w:val="1A1B1A"/>
          <w:spacing w:val="-2"/>
          <w:sz w:val="14"/>
        </w:rPr>
        <w:t>Amidei</w:t>
      </w:r>
      <w:r>
        <w:rPr>
          <w:color w:val="1A1B1A"/>
          <w:spacing w:val="-6"/>
          <w:sz w:val="14"/>
        </w:rPr>
        <w:t xml:space="preserve"> </w:t>
      </w:r>
      <w:r>
        <w:rPr>
          <w:color w:val="1A1B1A"/>
          <w:spacing w:val="-2"/>
          <w:sz w:val="14"/>
        </w:rPr>
        <w:t>C,</w:t>
      </w:r>
      <w:r>
        <w:rPr>
          <w:color w:val="1A1B1A"/>
          <w:spacing w:val="-6"/>
          <w:sz w:val="14"/>
        </w:rPr>
        <w:t xml:space="preserve"> </w:t>
      </w:r>
      <w:r>
        <w:rPr>
          <w:color w:val="1A1B1A"/>
          <w:spacing w:val="-2"/>
          <w:sz w:val="14"/>
        </w:rPr>
        <w:t>Buja</w:t>
      </w:r>
      <w:r>
        <w:rPr>
          <w:color w:val="1A1B1A"/>
          <w:spacing w:val="-6"/>
          <w:sz w:val="14"/>
        </w:rPr>
        <w:t xml:space="preserve"> </w:t>
      </w:r>
      <w:r>
        <w:rPr>
          <w:color w:val="1A1B1A"/>
          <w:spacing w:val="-2"/>
          <w:sz w:val="14"/>
        </w:rPr>
        <w:t>A,</w:t>
      </w:r>
      <w:r>
        <w:rPr>
          <w:color w:val="1A1B1A"/>
          <w:spacing w:val="-6"/>
          <w:sz w:val="14"/>
        </w:rPr>
        <w:t xml:space="preserve"> </w:t>
      </w:r>
      <w:r>
        <w:rPr>
          <w:color w:val="1A1B1A"/>
          <w:spacing w:val="-2"/>
          <w:sz w:val="14"/>
        </w:rPr>
        <w:t>Bardin</w:t>
      </w:r>
      <w:r>
        <w:rPr>
          <w:color w:val="1A1B1A"/>
          <w:spacing w:val="-6"/>
          <w:sz w:val="14"/>
        </w:rPr>
        <w:t xml:space="preserve"> </w:t>
      </w:r>
      <w:r>
        <w:rPr>
          <w:color w:val="1A1B1A"/>
          <w:spacing w:val="-2"/>
          <w:sz w:val="14"/>
        </w:rPr>
        <w:t>A,</w:t>
      </w:r>
      <w:r>
        <w:rPr>
          <w:color w:val="1A1B1A"/>
          <w:spacing w:val="-6"/>
          <w:sz w:val="14"/>
        </w:rPr>
        <w:t xml:space="preserve"> </w:t>
      </w:r>
      <w:r>
        <w:rPr>
          <w:color w:val="1A1B1A"/>
          <w:spacing w:val="-2"/>
          <w:sz w:val="14"/>
        </w:rPr>
        <w:t>Bonaldi</w:t>
      </w:r>
      <w:r>
        <w:rPr>
          <w:color w:val="1A1B1A"/>
          <w:spacing w:val="-6"/>
          <w:sz w:val="14"/>
        </w:rPr>
        <w:t xml:space="preserve"> </w:t>
      </w:r>
      <w:r>
        <w:rPr>
          <w:color w:val="1A1B1A"/>
          <w:spacing w:val="-2"/>
          <w:sz w:val="14"/>
        </w:rPr>
        <w:t>F,</w:t>
      </w:r>
      <w:r>
        <w:rPr>
          <w:color w:val="1A1B1A"/>
          <w:spacing w:val="-6"/>
          <w:sz w:val="14"/>
        </w:rPr>
        <w:t xml:space="preserve"> </w:t>
      </w:r>
      <w:r>
        <w:rPr>
          <w:color w:val="1A1B1A"/>
          <w:spacing w:val="-2"/>
          <w:sz w:val="14"/>
        </w:rPr>
        <w:t>Paganini</w:t>
      </w:r>
      <w:r>
        <w:rPr>
          <w:color w:val="1A1B1A"/>
          <w:spacing w:val="-6"/>
          <w:sz w:val="14"/>
        </w:rPr>
        <w:t xml:space="preserve"> </w:t>
      </w:r>
      <w:r>
        <w:rPr>
          <w:color w:val="1A1B1A"/>
          <w:spacing w:val="-2"/>
          <w:sz w:val="14"/>
        </w:rPr>
        <w:t>M,</w:t>
      </w:r>
      <w:r>
        <w:rPr>
          <w:color w:val="1A1B1A"/>
          <w:spacing w:val="-6"/>
          <w:sz w:val="14"/>
        </w:rPr>
        <w:t xml:space="preserve"> </w:t>
      </w:r>
      <w:r>
        <w:rPr>
          <w:color w:val="1A1B1A"/>
          <w:spacing w:val="-2"/>
          <w:sz w:val="14"/>
        </w:rPr>
        <w:t>Manfredi</w:t>
      </w:r>
      <w:r>
        <w:rPr>
          <w:color w:val="1A1B1A"/>
          <w:spacing w:val="-6"/>
          <w:sz w:val="14"/>
        </w:rPr>
        <w:t xml:space="preserve"> </w:t>
      </w:r>
      <w:r>
        <w:rPr>
          <w:color w:val="1A1B1A"/>
          <w:spacing w:val="-2"/>
          <w:sz w:val="14"/>
        </w:rPr>
        <w:t>M,</w:t>
      </w:r>
      <w:r>
        <w:rPr>
          <w:color w:val="1A1B1A"/>
          <w:spacing w:val="-6"/>
          <w:sz w:val="14"/>
        </w:rPr>
        <w:t xml:space="preserve"> </w:t>
      </w:r>
      <w:r>
        <w:rPr>
          <w:color w:val="1A1B1A"/>
          <w:spacing w:val="-2"/>
          <w:sz w:val="14"/>
        </w:rPr>
        <w:t>et</w:t>
      </w:r>
      <w:r>
        <w:rPr>
          <w:color w:val="1A1B1A"/>
          <w:spacing w:val="-6"/>
          <w:sz w:val="14"/>
        </w:rPr>
        <w:t xml:space="preserve"> </w:t>
      </w:r>
      <w:r>
        <w:rPr>
          <w:color w:val="1A1B1A"/>
          <w:spacing w:val="-2"/>
          <w:sz w:val="14"/>
        </w:rPr>
        <w:t>al.</w:t>
      </w:r>
      <w:r>
        <w:rPr>
          <w:color w:val="1A1B1A"/>
          <w:spacing w:val="40"/>
          <w:sz w:val="14"/>
        </w:rPr>
        <w:t xml:space="preserve"> </w:t>
      </w:r>
      <w:r>
        <w:rPr>
          <w:color w:val="1A1B1A"/>
          <w:sz w:val="14"/>
        </w:rPr>
        <w:t>Pediatric emergency department visits during the COVID-19 pandemic: a large</w:t>
      </w:r>
      <w:r>
        <w:rPr>
          <w:color w:val="1A1B1A"/>
          <w:spacing w:val="40"/>
          <w:sz w:val="14"/>
        </w:rPr>
        <w:t xml:space="preserve"> </w:t>
      </w:r>
      <w:r>
        <w:rPr>
          <w:color w:val="1A1B1A"/>
          <w:sz w:val="14"/>
        </w:rPr>
        <w:t xml:space="preserve">retrospective population-based study. </w:t>
      </w:r>
      <w:r>
        <w:rPr>
          <w:i/>
          <w:color w:val="1A1B1A"/>
          <w:sz w:val="14"/>
        </w:rPr>
        <w:t>Ital J Pediatr</w:t>
      </w:r>
      <w:r>
        <w:rPr>
          <w:color w:val="1A1B1A"/>
          <w:sz w:val="14"/>
        </w:rPr>
        <w:t>. (2021) 47:218. doi:</w:t>
      </w:r>
      <w:r>
        <w:rPr>
          <w:color w:val="1A1B1A"/>
          <w:spacing w:val="40"/>
          <w:sz w:val="14"/>
        </w:rPr>
        <w:t xml:space="preserve"> </w:t>
      </w:r>
      <w:hyperlink r:id="rId388">
        <w:r>
          <w:rPr>
            <w:color w:val="1A1B1A"/>
            <w:spacing w:val="-2"/>
            <w:sz w:val="14"/>
          </w:rPr>
          <w:t>10.1186/S13052-021-01168-4</w:t>
        </w:r>
      </w:hyperlink>
    </w:p>
    <w:p w:rsidR="009F269F" w:rsidRDefault="002C4AC7">
      <w:pPr>
        <w:pStyle w:val="a5"/>
        <w:numPr>
          <w:ilvl w:val="0"/>
          <w:numId w:val="3"/>
        </w:numPr>
        <w:tabs>
          <w:tab w:val="left" w:pos="738"/>
        </w:tabs>
        <w:spacing w:before="76"/>
        <w:ind w:left="425" w:firstLine="121"/>
        <w:jc w:val="both"/>
        <w:rPr>
          <w:sz w:val="14"/>
        </w:rPr>
      </w:pPr>
      <w:bookmarkStart w:id="227" w:name="_bookmark186"/>
      <w:bookmarkEnd w:id="227"/>
      <w:r>
        <w:rPr>
          <w:color w:val="1A1B1A"/>
          <w:spacing w:val="-4"/>
          <w:sz w:val="14"/>
        </w:rPr>
        <w:t>Santoli JM, L</w:t>
      </w:r>
      <w:r>
        <w:rPr>
          <w:color w:val="1A1B1A"/>
          <w:spacing w:val="-4"/>
          <w:sz w:val="14"/>
        </w:rPr>
        <w:t>indley MC, DeSilva MB, Kharbanda EO, Daley MF, Galloway L, et al.</w:t>
      </w:r>
      <w:r>
        <w:rPr>
          <w:color w:val="1A1B1A"/>
          <w:spacing w:val="40"/>
          <w:sz w:val="14"/>
        </w:rPr>
        <w:t xml:space="preserve"> </w:t>
      </w:r>
      <w:r>
        <w:rPr>
          <w:color w:val="1A1B1A"/>
          <w:sz w:val="14"/>
        </w:rPr>
        <w:t>Effects of the COVID-19 pandemic on routine pediatric vaccine ordering and</w:t>
      </w:r>
      <w:r>
        <w:rPr>
          <w:color w:val="1A1B1A"/>
          <w:spacing w:val="40"/>
          <w:sz w:val="14"/>
        </w:rPr>
        <w:t xml:space="preserve"> </w:t>
      </w:r>
      <w:r>
        <w:rPr>
          <w:color w:val="1A1B1A"/>
          <w:sz w:val="14"/>
        </w:rPr>
        <w:t>administration-United</w:t>
      </w:r>
      <w:r>
        <w:rPr>
          <w:color w:val="1A1B1A"/>
          <w:spacing w:val="-8"/>
          <w:sz w:val="14"/>
        </w:rPr>
        <w:t xml:space="preserve"> </w:t>
      </w:r>
      <w:r>
        <w:rPr>
          <w:color w:val="1A1B1A"/>
          <w:sz w:val="14"/>
        </w:rPr>
        <w:t>States,</w:t>
      </w:r>
      <w:r>
        <w:rPr>
          <w:color w:val="1A1B1A"/>
          <w:spacing w:val="-7"/>
          <w:sz w:val="14"/>
        </w:rPr>
        <w:t xml:space="preserve"> </w:t>
      </w:r>
      <w:r>
        <w:rPr>
          <w:color w:val="1A1B1A"/>
          <w:sz w:val="14"/>
        </w:rPr>
        <w:t>2020.</w:t>
      </w:r>
      <w:r>
        <w:rPr>
          <w:color w:val="1A1B1A"/>
          <w:spacing w:val="-8"/>
          <w:sz w:val="14"/>
        </w:rPr>
        <w:t xml:space="preserve"> </w:t>
      </w:r>
      <w:r>
        <w:rPr>
          <w:i/>
          <w:color w:val="1A1B1A"/>
          <w:sz w:val="14"/>
        </w:rPr>
        <w:t>MMWR</w:t>
      </w:r>
      <w:r>
        <w:rPr>
          <w:i/>
          <w:color w:val="1A1B1A"/>
          <w:spacing w:val="-7"/>
          <w:sz w:val="14"/>
        </w:rPr>
        <w:t xml:space="preserve"> </w:t>
      </w:r>
      <w:r>
        <w:rPr>
          <w:i/>
          <w:color w:val="1A1B1A"/>
          <w:sz w:val="14"/>
        </w:rPr>
        <w:t>Morb</w:t>
      </w:r>
      <w:r>
        <w:rPr>
          <w:i/>
          <w:color w:val="1A1B1A"/>
          <w:spacing w:val="-7"/>
          <w:sz w:val="14"/>
        </w:rPr>
        <w:t xml:space="preserve"> </w:t>
      </w:r>
      <w:r>
        <w:rPr>
          <w:i/>
          <w:color w:val="1A1B1A"/>
          <w:sz w:val="14"/>
        </w:rPr>
        <w:t>Mortal</w:t>
      </w:r>
      <w:r>
        <w:rPr>
          <w:i/>
          <w:color w:val="1A1B1A"/>
          <w:spacing w:val="-7"/>
          <w:sz w:val="14"/>
        </w:rPr>
        <w:t xml:space="preserve"> </w:t>
      </w:r>
      <w:r>
        <w:rPr>
          <w:i/>
          <w:color w:val="1A1B1A"/>
          <w:sz w:val="14"/>
        </w:rPr>
        <w:t>Wkly</w:t>
      </w:r>
      <w:r>
        <w:rPr>
          <w:i/>
          <w:color w:val="1A1B1A"/>
          <w:spacing w:val="-7"/>
          <w:sz w:val="14"/>
        </w:rPr>
        <w:t xml:space="preserve"> </w:t>
      </w:r>
      <w:r>
        <w:rPr>
          <w:i/>
          <w:color w:val="1A1B1A"/>
          <w:sz w:val="14"/>
        </w:rPr>
        <w:t>Rep</w:t>
      </w:r>
      <w:r>
        <w:rPr>
          <w:color w:val="1A1B1A"/>
          <w:sz w:val="14"/>
        </w:rPr>
        <w:t>.</w:t>
      </w:r>
      <w:r>
        <w:rPr>
          <w:color w:val="1A1B1A"/>
          <w:spacing w:val="-7"/>
          <w:sz w:val="14"/>
        </w:rPr>
        <w:t xml:space="preserve"> </w:t>
      </w:r>
      <w:r>
        <w:rPr>
          <w:color w:val="1A1B1A"/>
          <w:sz w:val="14"/>
        </w:rPr>
        <w:t>(2020)</w:t>
      </w:r>
      <w:r>
        <w:rPr>
          <w:color w:val="1A1B1A"/>
          <w:spacing w:val="-7"/>
          <w:sz w:val="14"/>
        </w:rPr>
        <w:t xml:space="preserve"> </w:t>
      </w:r>
      <w:r>
        <w:rPr>
          <w:color w:val="1A1B1A"/>
          <w:sz w:val="14"/>
        </w:rPr>
        <w:t>69:591–3.</w:t>
      </w:r>
      <w:r>
        <w:rPr>
          <w:color w:val="1A1B1A"/>
          <w:spacing w:val="40"/>
          <w:sz w:val="14"/>
        </w:rPr>
        <w:t xml:space="preserve"> </w:t>
      </w:r>
      <w:r>
        <w:rPr>
          <w:color w:val="1A1B1A"/>
          <w:sz w:val="14"/>
        </w:rPr>
        <w:t>doi:</w:t>
      </w:r>
      <w:r>
        <w:rPr>
          <w:color w:val="1A1B1A"/>
          <w:spacing w:val="-9"/>
          <w:sz w:val="14"/>
        </w:rPr>
        <w:t xml:space="preserve"> </w:t>
      </w:r>
      <w:hyperlink r:id="rId389">
        <w:r>
          <w:rPr>
            <w:color w:val="1A1B1A"/>
            <w:sz w:val="14"/>
          </w:rPr>
          <w:t>10.15585/MMWR.MM6919E2</w:t>
        </w:r>
      </w:hyperlink>
    </w:p>
    <w:p w:rsidR="009F269F" w:rsidRDefault="002C4AC7">
      <w:pPr>
        <w:pStyle w:val="a5"/>
        <w:numPr>
          <w:ilvl w:val="0"/>
          <w:numId w:val="3"/>
        </w:numPr>
        <w:tabs>
          <w:tab w:val="left" w:pos="740"/>
        </w:tabs>
        <w:spacing w:before="76" w:line="160" w:lineRule="exact"/>
        <w:ind w:left="740" w:hanging="193"/>
        <w:jc w:val="both"/>
        <w:rPr>
          <w:sz w:val="14"/>
        </w:rPr>
      </w:pPr>
      <w:bookmarkStart w:id="228" w:name="_bookmark187"/>
      <w:bookmarkEnd w:id="228"/>
      <w:r>
        <w:rPr>
          <w:color w:val="1A1B1A"/>
          <w:spacing w:val="-4"/>
          <w:sz w:val="14"/>
        </w:rPr>
        <w:t>Shaltynov</w:t>
      </w:r>
      <w:r>
        <w:rPr>
          <w:color w:val="1A1B1A"/>
          <w:spacing w:val="1"/>
          <w:sz w:val="14"/>
        </w:rPr>
        <w:t xml:space="preserve"> </w:t>
      </w:r>
      <w:r>
        <w:rPr>
          <w:color w:val="1A1B1A"/>
          <w:spacing w:val="-4"/>
          <w:sz w:val="14"/>
        </w:rPr>
        <w:t>A,</w:t>
      </w:r>
      <w:r>
        <w:rPr>
          <w:color w:val="1A1B1A"/>
          <w:spacing w:val="1"/>
          <w:sz w:val="14"/>
        </w:rPr>
        <w:t xml:space="preserve"> </w:t>
      </w:r>
      <w:r>
        <w:rPr>
          <w:color w:val="1A1B1A"/>
          <w:spacing w:val="-4"/>
          <w:sz w:val="14"/>
        </w:rPr>
        <w:t>Semenova</w:t>
      </w:r>
      <w:r>
        <w:rPr>
          <w:color w:val="1A1B1A"/>
          <w:spacing w:val="2"/>
          <w:sz w:val="14"/>
        </w:rPr>
        <w:t xml:space="preserve"> </w:t>
      </w:r>
      <w:r>
        <w:rPr>
          <w:color w:val="1A1B1A"/>
          <w:spacing w:val="-4"/>
          <w:sz w:val="14"/>
        </w:rPr>
        <w:t>Y,</w:t>
      </w:r>
      <w:r>
        <w:rPr>
          <w:color w:val="1A1B1A"/>
          <w:spacing w:val="1"/>
          <w:sz w:val="14"/>
        </w:rPr>
        <w:t xml:space="preserve"> </w:t>
      </w:r>
      <w:r>
        <w:rPr>
          <w:color w:val="1A1B1A"/>
          <w:spacing w:val="-4"/>
          <w:sz w:val="14"/>
        </w:rPr>
        <w:t>Abenova</w:t>
      </w:r>
      <w:r>
        <w:rPr>
          <w:color w:val="1A1B1A"/>
          <w:spacing w:val="2"/>
          <w:sz w:val="14"/>
        </w:rPr>
        <w:t xml:space="preserve"> </w:t>
      </w:r>
      <w:r>
        <w:rPr>
          <w:color w:val="1A1B1A"/>
          <w:spacing w:val="-4"/>
          <w:sz w:val="14"/>
        </w:rPr>
        <w:t>M,</w:t>
      </w:r>
      <w:r>
        <w:rPr>
          <w:color w:val="1A1B1A"/>
          <w:spacing w:val="1"/>
          <w:sz w:val="14"/>
        </w:rPr>
        <w:t xml:space="preserve"> </w:t>
      </w:r>
      <w:r>
        <w:rPr>
          <w:color w:val="1A1B1A"/>
          <w:spacing w:val="-4"/>
          <w:sz w:val="14"/>
        </w:rPr>
        <w:t>Baibussinova</w:t>
      </w:r>
      <w:r>
        <w:rPr>
          <w:color w:val="1A1B1A"/>
          <w:spacing w:val="2"/>
          <w:sz w:val="14"/>
        </w:rPr>
        <w:t xml:space="preserve"> </w:t>
      </w:r>
      <w:r>
        <w:rPr>
          <w:color w:val="1A1B1A"/>
          <w:spacing w:val="-4"/>
          <w:sz w:val="14"/>
        </w:rPr>
        <w:t>A,</w:t>
      </w:r>
      <w:r>
        <w:rPr>
          <w:color w:val="1A1B1A"/>
          <w:spacing w:val="1"/>
          <w:sz w:val="14"/>
        </w:rPr>
        <w:t xml:space="preserve"> </w:t>
      </w:r>
      <w:r>
        <w:rPr>
          <w:color w:val="1A1B1A"/>
          <w:spacing w:val="-4"/>
          <w:sz w:val="14"/>
        </w:rPr>
        <w:t>Jamedinova</w:t>
      </w:r>
      <w:r>
        <w:rPr>
          <w:color w:val="1A1B1A"/>
          <w:spacing w:val="2"/>
          <w:sz w:val="14"/>
        </w:rPr>
        <w:t xml:space="preserve"> </w:t>
      </w:r>
      <w:r>
        <w:rPr>
          <w:color w:val="1A1B1A"/>
          <w:spacing w:val="-4"/>
          <w:sz w:val="14"/>
        </w:rPr>
        <w:t>U,</w:t>
      </w:r>
      <w:r>
        <w:rPr>
          <w:color w:val="1A1B1A"/>
          <w:spacing w:val="1"/>
          <w:sz w:val="14"/>
        </w:rPr>
        <w:t xml:space="preserve"> </w:t>
      </w:r>
      <w:r>
        <w:rPr>
          <w:color w:val="1A1B1A"/>
          <w:spacing w:val="-4"/>
          <w:sz w:val="14"/>
        </w:rPr>
        <w:t>Myssayev</w:t>
      </w:r>
    </w:p>
    <w:p w:rsidR="009F269F" w:rsidRDefault="002C4AC7">
      <w:pPr>
        <w:ind w:left="425"/>
        <w:jc w:val="both"/>
        <w:rPr>
          <w:sz w:val="14"/>
        </w:rPr>
      </w:pPr>
      <w:r>
        <w:rPr>
          <w:color w:val="1A1B1A"/>
          <w:sz w:val="14"/>
        </w:rPr>
        <w:t>A.</w:t>
      </w:r>
      <w:r>
        <w:rPr>
          <w:color w:val="1A1B1A"/>
          <w:spacing w:val="-3"/>
          <w:sz w:val="14"/>
        </w:rPr>
        <w:t xml:space="preserve"> </w:t>
      </w:r>
      <w:r>
        <w:rPr>
          <w:color w:val="1A1B1A"/>
          <w:sz w:val="14"/>
        </w:rPr>
        <w:t>An</w:t>
      </w:r>
      <w:r>
        <w:rPr>
          <w:color w:val="1A1B1A"/>
          <w:spacing w:val="-3"/>
          <w:sz w:val="14"/>
        </w:rPr>
        <w:t xml:space="preserve"> </w:t>
      </w:r>
      <w:r>
        <w:rPr>
          <w:color w:val="1A1B1A"/>
          <w:sz w:val="14"/>
        </w:rPr>
        <w:t>analysis</w:t>
      </w:r>
      <w:r>
        <w:rPr>
          <w:color w:val="1A1B1A"/>
          <w:spacing w:val="-3"/>
          <w:sz w:val="14"/>
        </w:rPr>
        <w:t xml:space="preserve"> </w:t>
      </w:r>
      <w:r>
        <w:rPr>
          <w:color w:val="1A1B1A"/>
          <w:sz w:val="14"/>
        </w:rPr>
        <w:t>of</w:t>
      </w:r>
      <w:r>
        <w:rPr>
          <w:color w:val="1A1B1A"/>
          <w:spacing w:val="-3"/>
          <w:sz w:val="14"/>
        </w:rPr>
        <w:t xml:space="preserve"> </w:t>
      </w:r>
      <w:r>
        <w:rPr>
          <w:color w:val="1A1B1A"/>
          <w:sz w:val="14"/>
        </w:rPr>
        <w:t>financial</w:t>
      </w:r>
      <w:r>
        <w:rPr>
          <w:color w:val="1A1B1A"/>
          <w:spacing w:val="-3"/>
          <w:sz w:val="14"/>
        </w:rPr>
        <w:t xml:space="preserve"> </w:t>
      </w:r>
      <w:r>
        <w:rPr>
          <w:color w:val="1A1B1A"/>
          <w:sz w:val="14"/>
        </w:rPr>
        <w:t>protection</w:t>
      </w:r>
      <w:r>
        <w:rPr>
          <w:color w:val="1A1B1A"/>
          <w:spacing w:val="-3"/>
          <w:sz w:val="14"/>
        </w:rPr>
        <w:t xml:space="preserve"> </w:t>
      </w:r>
      <w:r>
        <w:rPr>
          <w:color w:val="1A1B1A"/>
          <w:sz w:val="14"/>
        </w:rPr>
        <w:t>and</w:t>
      </w:r>
      <w:r>
        <w:rPr>
          <w:color w:val="1A1B1A"/>
          <w:spacing w:val="-3"/>
          <w:sz w:val="14"/>
        </w:rPr>
        <w:t xml:space="preserve"> </w:t>
      </w:r>
      <w:r>
        <w:rPr>
          <w:color w:val="1A1B1A"/>
          <w:sz w:val="14"/>
        </w:rPr>
        <w:t>financing</w:t>
      </w:r>
      <w:r>
        <w:rPr>
          <w:color w:val="1A1B1A"/>
          <w:spacing w:val="-3"/>
          <w:sz w:val="14"/>
        </w:rPr>
        <w:t xml:space="preserve"> </w:t>
      </w:r>
      <w:r>
        <w:rPr>
          <w:color w:val="1A1B1A"/>
          <w:sz w:val="14"/>
        </w:rPr>
        <w:t>incidence</w:t>
      </w:r>
      <w:r>
        <w:rPr>
          <w:color w:val="1A1B1A"/>
          <w:spacing w:val="-3"/>
          <w:sz w:val="14"/>
        </w:rPr>
        <w:t xml:space="preserve"> </w:t>
      </w:r>
      <w:r>
        <w:rPr>
          <w:color w:val="1A1B1A"/>
          <w:sz w:val="14"/>
        </w:rPr>
        <w:t>of</w:t>
      </w:r>
      <w:r>
        <w:rPr>
          <w:color w:val="1A1B1A"/>
          <w:spacing w:val="-3"/>
          <w:sz w:val="14"/>
        </w:rPr>
        <w:t xml:space="preserve"> </w:t>
      </w:r>
      <w:r>
        <w:rPr>
          <w:color w:val="1A1B1A"/>
          <w:sz w:val="14"/>
        </w:rPr>
        <w:t>out-of-pocket</w:t>
      </w:r>
      <w:r>
        <w:rPr>
          <w:color w:val="1A1B1A"/>
          <w:spacing w:val="-3"/>
          <w:sz w:val="14"/>
        </w:rPr>
        <w:t xml:space="preserve"> </w:t>
      </w:r>
      <w:r>
        <w:rPr>
          <w:color w:val="1A1B1A"/>
          <w:sz w:val="14"/>
        </w:rPr>
        <w:t>health</w:t>
      </w:r>
      <w:r>
        <w:rPr>
          <w:color w:val="1A1B1A"/>
          <w:spacing w:val="40"/>
          <w:sz w:val="14"/>
        </w:rPr>
        <w:t xml:space="preserve"> </w:t>
      </w:r>
      <w:r>
        <w:rPr>
          <w:color w:val="1A1B1A"/>
          <w:sz w:val="14"/>
        </w:rPr>
        <w:t xml:space="preserve">expenditures in Kazakhstan from 2018 to 2021. </w:t>
      </w:r>
      <w:r>
        <w:rPr>
          <w:i/>
          <w:color w:val="1A1B1A"/>
          <w:sz w:val="14"/>
        </w:rPr>
        <w:t>Sci Rep</w:t>
      </w:r>
      <w:r>
        <w:rPr>
          <w:color w:val="1A1B1A"/>
          <w:sz w:val="14"/>
        </w:rPr>
        <w:t>. (2024) 14:8869–11. doi:</w:t>
      </w:r>
      <w:r>
        <w:rPr>
          <w:color w:val="1A1B1A"/>
          <w:spacing w:val="40"/>
          <w:sz w:val="14"/>
        </w:rPr>
        <w:t xml:space="preserve"> </w:t>
      </w:r>
      <w:hyperlink r:id="rId390">
        <w:r>
          <w:rPr>
            <w:color w:val="1A1B1A"/>
            <w:spacing w:val="-2"/>
            <w:sz w:val="14"/>
          </w:rPr>
          <w:t>10.1038/s41598-024-59742-9</w:t>
        </w:r>
      </w:hyperlink>
    </w:p>
    <w:p w:rsidR="009F269F" w:rsidRDefault="002C4AC7">
      <w:pPr>
        <w:pStyle w:val="a5"/>
        <w:numPr>
          <w:ilvl w:val="0"/>
          <w:numId w:val="3"/>
        </w:numPr>
        <w:tabs>
          <w:tab w:val="left" w:pos="738"/>
        </w:tabs>
        <w:spacing w:before="77"/>
        <w:ind w:left="425" w:firstLine="121"/>
        <w:jc w:val="both"/>
        <w:rPr>
          <w:sz w:val="14"/>
        </w:rPr>
      </w:pPr>
      <w:bookmarkStart w:id="229" w:name="_bookmark188"/>
      <w:bookmarkEnd w:id="229"/>
      <w:r>
        <w:rPr>
          <w:color w:val="1A1B1A"/>
          <w:spacing w:val="-2"/>
          <w:sz w:val="14"/>
        </w:rPr>
        <w:t>Tleubergenov</w:t>
      </w:r>
      <w:r>
        <w:rPr>
          <w:color w:val="1A1B1A"/>
          <w:spacing w:val="-5"/>
          <w:sz w:val="14"/>
        </w:rPr>
        <w:t xml:space="preserve"> </w:t>
      </w:r>
      <w:r>
        <w:rPr>
          <w:color w:val="1A1B1A"/>
          <w:spacing w:val="-2"/>
          <w:sz w:val="14"/>
        </w:rPr>
        <w:t>YT,</w:t>
      </w:r>
      <w:r>
        <w:rPr>
          <w:color w:val="1A1B1A"/>
          <w:spacing w:val="-5"/>
          <w:sz w:val="14"/>
        </w:rPr>
        <w:t xml:space="preserve"> </w:t>
      </w:r>
      <w:r>
        <w:rPr>
          <w:color w:val="1A1B1A"/>
          <w:spacing w:val="-2"/>
          <w:sz w:val="14"/>
        </w:rPr>
        <w:t>Muratbekova</w:t>
      </w:r>
      <w:r>
        <w:rPr>
          <w:color w:val="1A1B1A"/>
          <w:spacing w:val="-5"/>
          <w:sz w:val="14"/>
        </w:rPr>
        <w:t xml:space="preserve"> </w:t>
      </w:r>
      <w:r>
        <w:rPr>
          <w:color w:val="1A1B1A"/>
          <w:spacing w:val="-2"/>
          <w:sz w:val="14"/>
        </w:rPr>
        <w:t>SK,</w:t>
      </w:r>
      <w:r>
        <w:rPr>
          <w:color w:val="1A1B1A"/>
          <w:spacing w:val="-5"/>
          <w:sz w:val="14"/>
        </w:rPr>
        <w:t xml:space="preserve"> </w:t>
      </w:r>
      <w:r>
        <w:rPr>
          <w:color w:val="1A1B1A"/>
          <w:spacing w:val="-2"/>
          <w:sz w:val="14"/>
        </w:rPr>
        <w:t>Tleubergenova</w:t>
      </w:r>
      <w:r>
        <w:rPr>
          <w:color w:val="1A1B1A"/>
          <w:spacing w:val="-5"/>
          <w:sz w:val="14"/>
        </w:rPr>
        <w:t xml:space="preserve"> </w:t>
      </w:r>
      <w:r>
        <w:rPr>
          <w:color w:val="1A1B1A"/>
          <w:spacing w:val="-2"/>
          <w:sz w:val="14"/>
        </w:rPr>
        <w:t>ZB,</w:t>
      </w:r>
      <w:r>
        <w:rPr>
          <w:color w:val="1A1B1A"/>
          <w:spacing w:val="-5"/>
          <w:sz w:val="14"/>
        </w:rPr>
        <w:t xml:space="preserve"> </w:t>
      </w:r>
      <w:r>
        <w:rPr>
          <w:color w:val="1A1B1A"/>
          <w:spacing w:val="-2"/>
          <w:sz w:val="14"/>
        </w:rPr>
        <w:t>Vysotskaya</w:t>
      </w:r>
      <w:r>
        <w:rPr>
          <w:color w:val="1A1B1A"/>
          <w:spacing w:val="-5"/>
          <w:sz w:val="14"/>
        </w:rPr>
        <w:t xml:space="preserve"> </w:t>
      </w:r>
      <w:r>
        <w:rPr>
          <w:color w:val="1A1B1A"/>
          <w:spacing w:val="-2"/>
          <w:sz w:val="14"/>
        </w:rPr>
        <w:t>LF.</w:t>
      </w:r>
      <w:r>
        <w:rPr>
          <w:color w:val="1A1B1A"/>
          <w:spacing w:val="-5"/>
          <w:sz w:val="14"/>
        </w:rPr>
        <w:t xml:space="preserve"> </w:t>
      </w:r>
      <w:r>
        <w:rPr>
          <w:color w:val="1A1B1A"/>
          <w:spacing w:val="-2"/>
          <w:sz w:val="14"/>
        </w:rPr>
        <w:t>Analysis</w:t>
      </w:r>
      <w:r>
        <w:rPr>
          <w:color w:val="1A1B1A"/>
          <w:spacing w:val="40"/>
          <w:sz w:val="14"/>
        </w:rPr>
        <w:t xml:space="preserve"> </w:t>
      </w:r>
      <w:r>
        <w:rPr>
          <w:color w:val="1A1B1A"/>
          <w:sz w:val="14"/>
        </w:rPr>
        <w:t>of</w:t>
      </w:r>
      <w:r>
        <w:rPr>
          <w:color w:val="1A1B1A"/>
          <w:spacing w:val="-5"/>
          <w:sz w:val="14"/>
        </w:rPr>
        <w:t xml:space="preserve"> </w:t>
      </w:r>
      <w:r>
        <w:rPr>
          <w:color w:val="1A1B1A"/>
          <w:sz w:val="14"/>
        </w:rPr>
        <w:t>the</w:t>
      </w:r>
      <w:r>
        <w:rPr>
          <w:color w:val="1A1B1A"/>
          <w:spacing w:val="-5"/>
          <w:sz w:val="14"/>
        </w:rPr>
        <w:t xml:space="preserve"> </w:t>
      </w:r>
      <w:r>
        <w:rPr>
          <w:color w:val="1A1B1A"/>
          <w:sz w:val="14"/>
        </w:rPr>
        <w:t>incidence</w:t>
      </w:r>
      <w:r>
        <w:rPr>
          <w:color w:val="1A1B1A"/>
          <w:spacing w:val="-5"/>
          <w:sz w:val="14"/>
        </w:rPr>
        <w:t xml:space="preserve"> </w:t>
      </w:r>
      <w:r>
        <w:rPr>
          <w:color w:val="1A1B1A"/>
          <w:sz w:val="14"/>
        </w:rPr>
        <w:t>of</w:t>
      </w:r>
      <w:r>
        <w:rPr>
          <w:color w:val="1A1B1A"/>
          <w:spacing w:val="-5"/>
          <w:sz w:val="14"/>
        </w:rPr>
        <w:t xml:space="preserve"> </w:t>
      </w:r>
      <w:r>
        <w:rPr>
          <w:color w:val="1A1B1A"/>
          <w:sz w:val="14"/>
        </w:rPr>
        <w:t>tuberculosis</w:t>
      </w:r>
      <w:r>
        <w:rPr>
          <w:color w:val="1A1B1A"/>
          <w:spacing w:val="-5"/>
          <w:sz w:val="14"/>
        </w:rPr>
        <w:t xml:space="preserve"> </w:t>
      </w:r>
      <w:r>
        <w:rPr>
          <w:color w:val="1A1B1A"/>
          <w:sz w:val="14"/>
        </w:rPr>
        <w:t>in</w:t>
      </w:r>
      <w:r>
        <w:rPr>
          <w:color w:val="1A1B1A"/>
          <w:spacing w:val="-5"/>
          <w:sz w:val="14"/>
        </w:rPr>
        <w:t xml:space="preserve"> </w:t>
      </w:r>
      <w:r>
        <w:rPr>
          <w:color w:val="1A1B1A"/>
          <w:sz w:val="14"/>
        </w:rPr>
        <w:t>the</w:t>
      </w:r>
      <w:r>
        <w:rPr>
          <w:color w:val="1A1B1A"/>
          <w:spacing w:val="-5"/>
          <w:sz w:val="14"/>
        </w:rPr>
        <w:t xml:space="preserve"> </w:t>
      </w:r>
      <w:r>
        <w:rPr>
          <w:color w:val="1A1B1A"/>
          <w:sz w:val="14"/>
        </w:rPr>
        <w:t>population</w:t>
      </w:r>
      <w:r>
        <w:rPr>
          <w:color w:val="1A1B1A"/>
          <w:spacing w:val="-5"/>
          <w:sz w:val="14"/>
        </w:rPr>
        <w:t xml:space="preserve"> </w:t>
      </w:r>
      <w:r>
        <w:rPr>
          <w:color w:val="1A1B1A"/>
          <w:sz w:val="14"/>
        </w:rPr>
        <w:t>of</w:t>
      </w:r>
      <w:r>
        <w:rPr>
          <w:color w:val="1A1B1A"/>
          <w:spacing w:val="-5"/>
          <w:sz w:val="14"/>
        </w:rPr>
        <w:t xml:space="preserve"> </w:t>
      </w:r>
      <w:r>
        <w:rPr>
          <w:color w:val="1A1B1A"/>
          <w:sz w:val="14"/>
        </w:rPr>
        <w:t>Akmola</w:t>
      </w:r>
      <w:r>
        <w:rPr>
          <w:color w:val="1A1B1A"/>
          <w:spacing w:val="-5"/>
          <w:sz w:val="14"/>
        </w:rPr>
        <w:t xml:space="preserve"> </w:t>
      </w:r>
      <w:r>
        <w:rPr>
          <w:color w:val="1A1B1A"/>
          <w:sz w:val="14"/>
        </w:rPr>
        <w:t>region</w:t>
      </w:r>
      <w:r>
        <w:rPr>
          <w:color w:val="1A1B1A"/>
          <w:spacing w:val="-5"/>
          <w:sz w:val="14"/>
        </w:rPr>
        <w:t xml:space="preserve"> </w:t>
      </w:r>
      <w:r>
        <w:rPr>
          <w:color w:val="1A1B1A"/>
          <w:sz w:val="14"/>
        </w:rPr>
        <w:t>before,</w:t>
      </w:r>
      <w:r>
        <w:rPr>
          <w:color w:val="1A1B1A"/>
          <w:spacing w:val="-5"/>
          <w:sz w:val="14"/>
        </w:rPr>
        <w:t xml:space="preserve"> </w:t>
      </w:r>
      <w:r>
        <w:rPr>
          <w:color w:val="1A1B1A"/>
          <w:sz w:val="14"/>
        </w:rPr>
        <w:t>during</w:t>
      </w:r>
      <w:r>
        <w:rPr>
          <w:color w:val="1A1B1A"/>
          <w:spacing w:val="-5"/>
          <w:sz w:val="14"/>
        </w:rPr>
        <w:t xml:space="preserve"> </w:t>
      </w:r>
      <w:r>
        <w:rPr>
          <w:color w:val="1A1B1A"/>
          <w:sz w:val="14"/>
        </w:rPr>
        <w:t>and</w:t>
      </w:r>
      <w:r>
        <w:rPr>
          <w:color w:val="1A1B1A"/>
          <w:spacing w:val="40"/>
          <w:sz w:val="14"/>
        </w:rPr>
        <w:t xml:space="preserve"> </w:t>
      </w:r>
      <w:r>
        <w:rPr>
          <w:color w:val="1A1B1A"/>
          <w:spacing w:val="-2"/>
          <w:sz w:val="14"/>
        </w:rPr>
        <w:t>a</w:t>
      </w:r>
      <w:r>
        <w:rPr>
          <w:color w:val="1A1B1A"/>
          <w:spacing w:val="-4"/>
          <w:sz w:val="14"/>
        </w:rPr>
        <w:t xml:space="preserve"> </w:t>
      </w:r>
      <w:r>
        <w:rPr>
          <w:color w:val="1A1B1A"/>
          <w:spacing w:val="-2"/>
          <w:sz w:val="14"/>
        </w:rPr>
        <w:t>year</w:t>
      </w:r>
      <w:r>
        <w:rPr>
          <w:color w:val="1A1B1A"/>
          <w:spacing w:val="-4"/>
          <w:sz w:val="14"/>
        </w:rPr>
        <w:t xml:space="preserve"> </w:t>
      </w:r>
      <w:r>
        <w:rPr>
          <w:color w:val="1A1B1A"/>
          <w:spacing w:val="-2"/>
          <w:sz w:val="14"/>
        </w:rPr>
        <w:t>after</w:t>
      </w:r>
      <w:r>
        <w:rPr>
          <w:color w:val="1A1B1A"/>
          <w:spacing w:val="-4"/>
          <w:sz w:val="14"/>
        </w:rPr>
        <w:t xml:space="preserve"> </w:t>
      </w:r>
      <w:r>
        <w:rPr>
          <w:color w:val="1A1B1A"/>
          <w:spacing w:val="-2"/>
          <w:sz w:val="14"/>
        </w:rPr>
        <w:t>the</w:t>
      </w:r>
      <w:r>
        <w:rPr>
          <w:color w:val="1A1B1A"/>
          <w:spacing w:val="-4"/>
          <w:sz w:val="14"/>
        </w:rPr>
        <w:t xml:space="preserve"> </w:t>
      </w:r>
      <w:r>
        <w:rPr>
          <w:color w:val="1A1B1A"/>
          <w:spacing w:val="-2"/>
          <w:sz w:val="14"/>
        </w:rPr>
        <w:t>COVID-19</w:t>
      </w:r>
      <w:r>
        <w:rPr>
          <w:color w:val="1A1B1A"/>
          <w:spacing w:val="-4"/>
          <w:sz w:val="14"/>
        </w:rPr>
        <w:t xml:space="preserve"> </w:t>
      </w:r>
      <w:r>
        <w:rPr>
          <w:color w:val="1A1B1A"/>
          <w:spacing w:val="-2"/>
          <w:sz w:val="14"/>
        </w:rPr>
        <w:t>pandemic</w:t>
      </w:r>
      <w:r>
        <w:rPr>
          <w:color w:val="1A1B1A"/>
          <w:spacing w:val="-4"/>
          <w:sz w:val="14"/>
        </w:rPr>
        <w:t xml:space="preserve"> </w:t>
      </w:r>
      <w:r>
        <w:rPr>
          <w:color w:val="1A1B1A"/>
          <w:spacing w:val="-2"/>
          <w:sz w:val="14"/>
        </w:rPr>
        <w:t>(2019,</w:t>
      </w:r>
      <w:r>
        <w:rPr>
          <w:color w:val="1A1B1A"/>
          <w:spacing w:val="-4"/>
          <w:sz w:val="14"/>
        </w:rPr>
        <w:t xml:space="preserve"> </w:t>
      </w:r>
      <w:r>
        <w:rPr>
          <w:color w:val="1A1B1A"/>
          <w:spacing w:val="-2"/>
          <w:sz w:val="14"/>
        </w:rPr>
        <w:t>2020</w:t>
      </w:r>
      <w:r>
        <w:rPr>
          <w:color w:val="1A1B1A"/>
          <w:spacing w:val="-4"/>
          <w:sz w:val="14"/>
        </w:rPr>
        <w:t xml:space="preserve"> </w:t>
      </w:r>
      <w:r>
        <w:rPr>
          <w:color w:val="1A1B1A"/>
          <w:spacing w:val="-2"/>
          <w:sz w:val="14"/>
        </w:rPr>
        <w:t>and</w:t>
      </w:r>
      <w:r>
        <w:rPr>
          <w:color w:val="1A1B1A"/>
          <w:spacing w:val="-4"/>
          <w:sz w:val="14"/>
        </w:rPr>
        <w:t xml:space="preserve"> </w:t>
      </w:r>
      <w:r>
        <w:rPr>
          <w:color w:val="1A1B1A"/>
          <w:spacing w:val="-2"/>
          <w:sz w:val="14"/>
        </w:rPr>
        <w:t>2021).</w:t>
      </w:r>
      <w:r>
        <w:rPr>
          <w:color w:val="1A1B1A"/>
          <w:spacing w:val="-4"/>
          <w:sz w:val="14"/>
        </w:rPr>
        <w:t xml:space="preserve"> </w:t>
      </w:r>
      <w:r>
        <w:rPr>
          <w:i/>
          <w:color w:val="1A1B1A"/>
          <w:spacing w:val="-2"/>
          <w:sz w:val="14"/>
        </w:rPr>
        <w:t>Med</w:t>
      </w:r>
      <w:r>
        <w:rPr>
          <w:i/>
          <w:color w:val="1A1B1A"/>
          <w:spacing w:val="-4"/>
          <w:sz w:val="14"/>
        </w:rPr>
        <w:t xml:space="preserve"> </w:t>
      </w:r>
      <w:r>
        <w:rPr>
          <w:i/>
          <w:color w:val="1A1B1A"/>
          <w:spacing w:val="-2"/>
          <w:sz w:val="14"/>
        </w:rPr>
        <w:t>Ecol</w:t>
      </w:r>
      <w:r>
        <w:rPr>
          <w:color w:val="1A1B1A"/>
          <w:spacing w:val="-2"/>
          <w:sz w:val="14"/>
        </w:rPr>
        <w:t>.</w:t>
      </w:r>
      <w:r>
        <w:rPr>
          <w:color w:val="1A1B1A"/>
          <w:spacing w:val="-4"/>
          <w:sz w:val="14"/>
        </w:rPr>
        <w:t xml:space="preserve"> </w:t>
      </w:r>
      <w:r>
        <w:rPr>
          <w:color w:val="1A1B1A"/>
          <w:spacing w:val="-2"/>
          <w:sz w:val="14"/>
        </w:rPr>
        <w:t>(2025)</w:t>
      </w:r>
      <w:r>
        <w:rPr>
          <w:color w:val="1A1B1A"/>
          <w:spacing w:val="-4"/>
          <w:sz w:val="14"/>
        </w:rPr>
        <w:t xml:space="preserve"> </w:t>
      </w:r>
      <w:r>
        <w:rPr>
          <w:color w:val="1A1B1A"/>
          <w:spacing w:val="-2"/>
          <w:sz w:val="14"/>
        </w:rPr>
        <w:t>4:59–67.</w:t>
      </w:r>
      <w:r>
        <w:rPr>
          <w:color w:val="1A1B1A"/>
          <w:spacing w:val="40"/>
          <w:sz w:val="14"/>
        </w:rPr>
        <w:t xml:space="preserve"> </w:t>
      </w:r>
      <w:r>
        <w:rPr>
          <w:color w:val="1A1B1A"/>
          <w:sz w:val="14"/>
        </w:rPr>
        <w:t>doi:</w:t>
      </w:r>
      <w:r>
        <w:rPr>
          <w:color w:val="1A1B1A"/>
          <w:spacing w:val="-9"/>
          <w:sz w:val="14"/>
        </w:rPr>
        <w:t xml:space="preserve"> </w:t>
      </w:r>
      <w:hyperlink r:id="rId391">
        <w:r>
          <w:rPr>
            <w:color w:val="1A1B1A"/>
            <w:sz w:val="14"/>
          </w:rPr>
          <w:t>10.59598/ME-2305-6045-2024-113-4-59-67</w:t>
        </w:r>
      </w:hyperlink>
    </w:p>
    <w:p w:rsidR="009F269F" w:rsidRDefault="002C4AC7">
      <w:pPr>
        <w:pStyle w:val="a5"/>
        <w:numPr>
          <w:ilvl w:val="0"/>
          <w:numId w:val="3"/>
        </w:numPr>
        <w:tabs>
          <w:tab w:val="left" w:pos="739"/>
        </w:tabs>
        <w:spacing w:before="76"/>
        <w:ind w:left="425" w:firstLine="122"/>
        <w:jc w:val="both"/>
        <w:rPr>
          <w:sz w:val="14"/>
        </w:rPr>
      </w:pPr>
      <w:bookmarkStart w:id="230" w:name="_bookmark189"/>
      <w:bookmarkEnd w:id="230"/>
      <w:r>
        <w:rPr>
          <w:color w:val="1A1B1A"/>
          <w:sz w:val="14"/>
        </w:rPr>
        <w:t>Telfar-Barnard</w:t>
      </w:r>
      <w:r>
        <w:rPr>
          <w:color w:val="1A1B1A"/>
          <w:spacing w:val="40"/>
          <w:sz w:val="14"/>
        </w:rPr>
        <w:t xml:space="preserve"> </w:t>
      </w:r>
      <w:r>
        <w:rPr>
          <w:color w:val="1A1B1A"/>
          <w:sz w:val="14"/>
        </w:rPr>
        <w:t>Lucy,</w:t>
      </w:r>
      <w:r>
        <w:rPr>
          <w:color w:val="1A1B1A"/>
          <w:spacing w:val="40"/>
          <w:sz w:val="14"/>
        </w:rPr>
        <w:t xml:space="preserve"> </w:t>
      </w:r>
      <w:r>
        <w:rPr>
          <w:color w:val="1A1B1A"/>
          <w:sz w:val="14"/>
        </w:rPr>
        <w:t>Zhang</w:t>
      </w:r>
      <w:r>
        <w:rPr>
          <w:color w:val="1A1B1A"/>
          <w:spacing w:val="40"/>
          <w:sz w:val="14"/>
        </w:rPr>
        <w:t xml:space="preserve"> </w:t>
      </w:r>
      <w:r>
        <w:rPr>
          <w:color w:val="1A1B1A"/>
          <w:sz w:val="14"/>
        </w:rPr>
        <w:t>Jane.</w:t>
      </w:r>
      <w:r>
        <w:rPr>
          <w:color w:val="1A1B1A"/>
          <w:spacing w:val="40"/>
          <w:sz w:val="14"/>
        </w:rPr>
        <w:t xml:space="preserve"> </w:t>
      </w:r>
      <w:r>
        <w:rPr>
          <w:color w:val="1A1B1A"/>
          <w:sz w:val="14"/>
        </w:rPr>
        <w:t>The</w:t>
      </w:r>
      <w:r>
        <w:rPr>
          <w:color w:val="1A1B1A"/>
          <w:spacing w:val="40"/>
          <w:sz w:val="14"/>
        </w:rPr>
        <w:t xml:space="preserve"> </w:t>
      </w:r>
      <w:r>
        <w:rPr>
          <w:color w:val="1A1B1A"/>
          <w:sz w:val="14"/>
        </w:rPr>
        <w:t>impact</w:t>
      </w:r>
      <w:r>
        <w:rPr>
          <w:color w:val="1A1B1A"/>
          <w:spacing w:val="40"/>
          <w:sz w:val="14"/>
        </w:rPr>
        <w:t xml:space="preserve"> </w:t>
      </w:r>
      <w:r>
        <w:rPr>
          <w:color w:val="1A1B1A"/>
          <w:sz w:val="14"/>
        </w:rPr>
        <w:t>of</w:t>
      </w:r>
      <w:r>
        <w:rPr>
          <w:color w:val="1A1B1A"/>
          <w:spacing w:val="40"/>
          <w:sz w:val="14"/>
        </w:rPr>
        <w:t xml:space="preserve"> </w:t>
      </w:r>
      <w:r>
        <w:rPr>
          <w:color w:val="1A1B1A"/>
          <w:sz w:val="14"/>
        </w:rPr>
        <w:t>respiratory</w:t>
      </w:r>
      <w:r>
        <w:rPr>
          <w:color w:val="1A1B1A"/>
          <w:spacing w:val="40"/>
          <w:sz w:val="14"/>
        </w:rPr>
        <w:t xml:space="preserve"> </w:t>
      </w:r>
      <w:r>
        <w:rPr>
          <w:color w:val="1A1B1A"/>
          <w:sz w:val="14"/>
        </w:rPr>
        <w:t>disease</w:t>
      </w:r>
      <w:r>
        <w:rPr>
          <w:color w:val="1A1B1A"/>
          <w:spacing w:val="40"/>
          <w:sz w:val="14"/>
        </w:rPr>
        <w:t xml:space="preserve"> </w:t>
      </w:r>
      <w:r>
        <w:rPr>
          <w:color w:val="1A1B1A"/>
          <w:sz w:val="14"/>
        </w:rPr>
        <w:t>in</w:t>
      </w:r>
      <w:r>
        <w:rPr>
          <w:color w:val="1A1B1A"/>
          <w:spacing w:val="40"/>
          <w:sz w:val="14"/>
        </w:rPr>
        <w:t xml:space="preserve"> </w:t>
      </w:r>
      <w:r>
        <w:rPr>
          <w:color w:val="1A1B1A"/>
          <w:spacing w:val="-2"/>
          <w:sz w:val="14"/>
        </w:rPr>
        <w:t xml:space="preserve">New Zealand: 2023 update. (2024). Available online at: </w:t>
      </w:r>
      <w:hyperlink r:id="rId392">
        <w:r>
          <w:rPr>
            <w:color w:val="1A1B1A"/>
            <w:spacing w:val="-2"/>
            <w:sz w:val="14"/>
          </w:rPr>
          <w:t>https://www.asthmafoundation.</w:t>
        </w:r>
      </w:hyperlink>
      <w:r>
        <w:rPr>
          <w:color w:val="1A1B1A"/>
          <w:spacing w:val="40"/>
          <w:sz w:val="14"/>
        </w:rPr>
        <w:t xml:space="preserve"> </w:t>
      </w:r>
      <w:hyperlink r:id="rId393">
        <w:r>
          <w:rPr>
            <w:color w:val="1A1B1A"/>
            <w:sz w:val="14"/>
          </w:rPr>
          <w:t>org.nz/assets/documents/Respiratory-Impact-Report-2023.pdf</w:t>
        </w:r>
      </w:hyperlink>
      <w:r>
        <w:rPr>
          <w:color w:val="1A1B1A"/>
          <w:sz w:val="14"/>
        </w:rPr>
        <w:t xml:space="preserve"> (Accessed December</w:t>
      </w:r>
      <w:r>
        <w:rPr>
          <w:color w:val="1A1B1A"/>
          <w:spacing w:val="40"/>
          <w:sz w:val="14"/>
        </w:rPr>
        <w:t xml:space="preserve"> </w:t>
      </w:r>
      <w:r>
        <w:rPr>
          <w:color w:val="1A1B1A"/>
          <w:sz w:val="14"/>
        </w:rPr>
        <w:t>16,</w:t>
      </w:r>
      <w:r>
        <w:rPr>
          <w:color w:val="1A1B1A"/>
          <w:spacing w:val="-9"/>
          <w:sz w:val="14"/>
        </w:rPr>
        <w:t xml:space="preserve"> </w:t>
      </w:r>
      <w:r>
        <w:rPr>
          <w:color w:val="1A1B1A"/>
          <w:sz w:val="14"/>
        </w:rPr>
        <w:t>2024)</w:t>
      </w:r>
    </w:p>
    <w:p w:rsidR="009F269F" w:rsidRDefault="002C4AC7">
      <w:pPr>
        <w:pStyle w:val="a5"/>
        <w:numPr>
          <w:ilvl w:val="0"/>
          <w:numId w:val="3"/>
        </w:numPr>
        <w:tabs>
          <w:tab w:val="left" w:pos="739"/>
        </w:tabs>
        <w:spacing w:before="76"/>
        <w:ind w:left="425" w:firstLine="122"/>
        <w:jc w:val="both"/>
        <w:rPr>
          <w:sz w:val="14"/>
        </w:rPr>
      </w:pPr>
      <w:bookmarkStart w:id="231" w:name="_bookmark190"/>
      <w:bookmarkEnd w:id="231"/>
      <w:r>
        <w:rPr>
          <w:color w:val="1A1B1A"/>
          <w:sz w:val="14"/>
        </w:rPr>
        <w:t>Sharif</w:t>
      </w:r>
      <w:r>
        <w:rPr>
          <w:color w:val="1A1B1A"/>
          <w:spacing w:val="-2"/>
          <w:sz w:val="14"/>
        </w:rPr>
        <w:t xml:space="preserve"> </w:t>
      </w:r>
      <w:r>
        <w:rPr>
          <w:color w:val="1A1B1A"/>
          <w:sz w:val="14"/>
        </w:rPr>
        <w:t>H,</w:t>
      </w:r>
      <w:r>
        <w:rPr>
          <w:color w:val="1A1B1A"/>
          <w:spacing w:val="-2"/>
          <w:sz w:val="14"/>
        </w:rPr>
        <w:t xml:space="preserve"> </w:t>
      </w:r>
      <w:r>
        <w:rPr>
          <w:color w:val="1A1B1A"/>
          <w:sz w:val="14"/>
        </w:rPr>
        <w:t>Jan</w:t>
      </w:r>
      <w:r>
        <w:rPr>
          <w:color w:val="1A1B1A"/>
          <w:spacing w:val="-2"/>
          <w:sz w:val="14"/>
        </w:rPr>
        <w:t xml:space="preserve"> </w:t>
      </w:r>
      <w:r>
        <w:rPr>
          <w:color w:val="1A1B1A"/>
          <w:sz w:val="14"/>
        </w:rPr>
        <w:t>SS</w:t>
      </w:r>
      <w:r>
        <w:rPr>
          <w:color w:val="1A1B1A"/>
          <w:sz w:val="14"/>
        </w:rPr>
        <w:t>,</w:t>
      </w:r>
      <w:r>
        <w:rPr>
          <w:color w:val="1A1B1A"/>
          <w:spacing w:val="-2"/>
          <w:sz w:val="14"/>
        </w:rPr>
        <w:t xml:space="preserve"> </w:t>
      </w:r>
      <w:r>
        <w:rPr>
          <w:color w:val="1A1B1A"/>
          <w:sz w:val="14"/>
        </w:rPr>
        <w:t>Sharif</w:t>
      </w:r>
      <w:r>
        <w:rPr>
          <w:color w:val="1A1B1A"/>
          <w:spacing w:val="-2"/>
          <w:sz w:val="14"/>
        </w:rPr>
        <w:t xml:space="preserve"> </w:t>
      </w:r>
      <w:r>
        <w:rPr>
          <w:color w:val="1A1B1A"/>
          <w:sz w:val="14"/>
        </w:rPr>
        <w:t>S,</w:t>
      </w:r>
      <w:r>
        <w:rPr>
          <w:color w:val="1A1B1A"/>
          <w:spacing w:val="-2"/>
          <w:sz w:val="14"/>
        </w:rPr>
        <w:t xml:space="preserve"> </w:t>
      </w:r>
      <w:r>
        <w:rPr>
          <w:color w:val="1A1B1A"/>
          <w:sz w:val="14"/>
        </w:rPr>
        <w:t>Seemi</w:t>
      </w:r>
      <w:r>
        <w:rPr>
          <w:color w:val="1A1B1A"/>
          <w:spacing w:val="-2"/>
          <w:sz w:val="14"/>
        </w:rPr>
        <w:t xml:space="preserve"> </w:t>
      </w:r>
      <w:r>
        <w:rPr>
          <w:color w:val="1A1B1A"/>
          <w:sz w:val="14"/>
        </w:rPr>
        <w:t>T,</w:t>
      </w:r>
      <w:r>
        <w:rPr>
          <w:color w:val="1A1B1A"/>
          <w:spacing w:val="-2"/>
          <w:sz w:val="14"/>
        </w:rPr>
        <w:t xml:space="preserve"> </w:t>
      </w:r>
      <w:r>
        <w:rPr>
          <w:color w:val="1A1B1A"/>
          <w:sz w:val="14"/>
        </w:rPr>
        <w:t>Naeem</w:t>
      </w:r>
      <w:r>
        <w:rPr>
          <w:color w:val="1A1B1A"/>
          <w:spacing w:val="-2"/>
          <w:sz w:val="14"/>
        </w:rPr>
        <w:t xml:space="preserve"> </w:t>
      </w:r>
      <w:r>
        <w:rPr>
          <w:color w:val="1A1B1A"/>
          <w:sz w:val="14"/>
        </w:rPr>
        <w:t>H,</w:t>
      </w:r>
      <w:r>
        <w:rPr>
          <w:color w:val="1A1B1A"/>
          <w:spacing w:val="-2"/>
          <w:sz w:val="14"/>
        </w:rPr>
        <w:t xml:space="preserve"> </w:t>
      </w:r>
      <w:r>
        <w:rPr>
          <w:color w:val="1A1B1A"/>
          <w:sz w:val="14"/>
        </w:rPr>
        <w:t>Rehman</w:t>
      </w:r>
      <w:r>
        <w:rPr>
          <w:color w:val="1A1B1A"/>
          <w:spacing w:val="-2"/>
          <w:sz w:val="14"/>
        </w:rPr>
        <w:t xml:space="preserve"> </w:t>
      </w:r>
      <w:r>
        <w:rPr>
          <w:color w:val="1A1B1A"/>
          <w:sz w:val="14"/>
        </w:rPr>
        <w:t>J.</w:t>
      </w:r>
      <w:r>
        <w:rPr>
          <w:color w:val="1A1B1A"/>
          <w:spacing w:val="-2"/>
          <w:sz w:val="14"/>
        </w:rPr>
        <w:t xml:space="preserve"> </w:t>
      </w:r>
      <w:r>
        <w:rPr>
          <w:color w:val="1A1B1A"/>
          <w:sz w:val="14"/>
        </w:rPr>
        <w:t>Respiratory</w:t>
      </w:r>
      <w:r>
        <w:rPr>
          <w:color w:val="1A1B1A"/>
          <w:spacing w:val="-2"/>
          <w:sz w:val="14"/>
        </w:rPr>
        <w:t xml:space="preserve"> </w:t>
      </w:r>
      <w:r>
        <w:rPr>
          <w:color w:val="1A1B1A"/>
          <w:sz w:val="14"/>
        </w:rPr>
        <w:t>diseases’</w:t>
      </w:r>
      <w:r>
        <w:rPr>
          <w:color w:val="1A1B1A"/>
          <w:spacing w:val="40"/>
          <w:sz w:val="14"/>
        </w:rPr>
        <w:t xml:space="preserve"> </w:t>
      </w:r>
      <w:r>
        <w:rPr>
          <w:color w:val="1A1B1A"/>
          <w:sz w:val="14"/>
        </w:rPr>
        <w:t>burden</w:t>
      </w:r>
      <w:r>
        <w:rPr>
          <w:color w:val="1A1B1A"/>
          <w:spacing w:val="-9"/>
          <w:sz w:val="14"/>
        </w:rPr>
        <w:t xml:space="preserve"> </w:t>
      </w:r>
      <w:r>
        <w:rPr>
          <w:color w:val="1A1B1A"/>
          <w:sz w:val="14"/>
        </w:rPr>
        <w:t>in</w:t>
      </w:r>
      <w:r>
        <w:rPr>
          <w:color w:val="1A1B1A"/>
          <w:spacing w:val="-8"/>
          <w:sz w:val="14"/>
        </w:rPr>
        <w:t xml:space="preserve"> </w:t>
      </w:r>
      <w:r>
        <w:rPr>
          <w:color w:val="1A1B1A"/>
          <w:sz w:val="14"/>
        </w:rPr>
        <w:t>children</w:t>
      </w:r>
      <w:r>
        <w:rPr>
          <w:color w:val="1A1B1A"/>
          <w:spacing w:val="-9"/>
          <w:sz w:val="14"/>
        </w:rPr>
        <w:t xml:space="preserve"> </w:t>
      </w:r>
      <w:r>
        <w:rPr>
          <w:color w:val="1A1B1A"/>
          <w:sz w:val="14"/>
        </w:rPr>
        <w:t>and</w:t>
      </w:r>
      <w:r>
        <w:rPr>
          <w:color w:val="1A1B1A"/>
          <w:spacing w:val="-8"/>
          <w:sz w:val="14"/>
        </w:rPr>
        <w:t xml:space="preserve"> </w:t>
      </w:r>
      <w:r>
        <w:rPr>
          <w:color w:val="1A1B1A"/>
          <w:sz w:val="14"/>
        </w:rPr>
        <w:t>adolescents</w:t>
      </w:r>
      <w:r>
        <w:rPr>
          <w:color w:val="1A1B1A"/>
          <w:spacing w:val="-9"/>
          <w:sz w:val="14"/>
        </w:rPr>
        <w:t xml:space="preserve"> </w:t>
      </w:r>
      <w:r>
        <w:rPr>
          <w:color w:val="1A1B1A"/>
          <w:sz w:val="14"/>
        </w:rPr>
        <w:t>of</w:t>
      </w:r>
      <w:r>
        <w:rPr>
          <w:color w:val="1A1B1A"/>
          <w:spacing w:val="-8"/>
          <w:sz w:val="14"/>
        </w:rPr>
        <w:t xml:space="preserve"> </w:t>
      </w:r>
      <w:r>
        <w:rPr>
          <w:color w:val="1A1B1A"/>
          <w:sz w:val="14"/>
        </w:rPr>
        <w:t>marginalized</w:t>
      </w:r>
      <w:r>
        <w:rPr>
          <w:color w:val="1A1B1A"/>
          <w:spacing w:val="-9"/>
          <w:sz w:val="14"/>
        </w:rPr>
        <w:t xml:space="preserve"> </w:t>
      </w:r>
      <w:r>
        <w:rPr>
          <w:color w:val="1A1B1A"/>
          <w:sz w:val="14"/>
        </w:rPr>
        <w:t>population:</w:t>
      </w:r>
      <w:r>
        <w:rPr>
          <w:color w:val="1A1B1A"/>
          <w:spacing w:val="-8"/>
          <w:sz w:val="14"/>
        </w:rPr>
        <w:t xml:space="preserve"> </w:t>
      </w:r>
      <w:r>
        <w:rPr>
          <w:color w:val="1A1B1A"/>
          <w:sz w:val="14"/>
        </w:rPr>
        <w:t>a</w:t>
      </w:r>
      <w:r>
        <w:rPr>
          <w:color w:val="1A1B1A"/>
          <w:spacing w:val="-9"/>
          <w:sz w:val="14"/>
        </w:rPr>
        <w:t xml:space="preserve"> </w:t>
      </w:r>
      <w:r>
        <w:rPr>
          <w:color w:val="1A1B1A"/>
          <w:sz w:val="14"/>
        </w:rPr>
        <w:t>retrospective</w:t>
      </w:r>
      <w:r>
        <w:rPr>
          <w:color w:val="1A1B1A"/>
          <w:spacing w:val="-8"/>
          <w:sz w:val="14"/>
        </w:rPr>
        <w:t xml:space="preserve"> </w:t>
      </w:r>
      <w:r>
        <w:rPr>
          <w:color w:val="1A1B1A"/>
          <w:sz w:val="14"/>
        </w:rPr>
        <w:t>study</w:t>
      </w:r>
      <w:r>
        <w:rPr>
          <w:color w:val="1A1B1A"/>
          <w:spacing w:val="-9"/>
          <w:sz w:val="14"/>
        </w:rPr>
        <w:t xml:space="preserve"> </w:t>
      </w:r>
      <w:r>
        <w:rPr>
          <w:color w:val="1A1B1A"/>
          <w:sz w:val="14"/>
        </w:rPr>
        <w:t>in</w:t>
      </w:r>
      <w:r>
        <w:rPr>
          <w:color w:val="1A1B1A"/>
          <w:spacing w:val="40"/>
          <w:sz w:val="14"/>
        </w:rPr>
        <w:t xml:space="preserve"> </w:t>
      </w:r>
      <w:r>
        <w:rPr>
          <w:color w:val="1A1B1A"/>
          <w:sz w:val="14"/>
        </w:rPr>
        <w:t xml:space="preserve">slum area of Karachi, Pakistan. </w:t>
      </w:r>
      <w:r>
        <w:rPr>
          <w:i/>
          <w:color w:val="1A1B1A"/>
          <w:sz w:val="14"/>
        </w:rPr>
        <w:t>Front Epidemiol</w:t>
      </w:r>
      <w:r>
        <w:rPr>
          <w:color w:val="1A1B1A"/>
          <w:sz w:val="14"/>
        </w:rPr>
        <w:t>. (2023) 2:1031666. doi:</w:t>
      </w:r>
      <w:r>
        <w:rPr>
          <w:color w:val="1A1B1A"/>
          <w:spacing w:val="40"/>
          <w:sz w:val="14"/>
        </w:rPr>
        <w:t xml:space="preserve"> </w:t>
      </w:r>
      <w:hyperlink r:id="rId394">
        <w:r>
          <w:rPr>
            <w:color w:val="1A1B1A"/>
            <w:sz w:val="14"/>
          </w:rPr>
          <w:t>10.3389/FEPID.2022.1031666</w:t>
        </w:r>
      </w:hyperlink>
      <w:r>
        <w:rPr>
          <w:color w:val="1A1B1A"/>
          <w:sz w:val="14"/>
        </w:rPr>
        <w:t>,</w:t>
      </w:r>
      <w:r>
        <w:rPr>
          <w:color w:val="1A1B1A"/>
          <w:spacing w:val="-9"/>
          <w:sz w:val="14"/>
        </w:rPr>
        <w:t xml:space="preserve"> </w:t>
      </w:r>
      <w:r>
        <w:rPr>
          <w:color w:val="1A1B1A"/>
          <w:sz w:val="14"/>
        </w:rPr>
        <w:t>/BIBTEX</w:t>
      </w:r>
    </w:p>
    <w:p w:rsidR="009F269F" w:rsidRDefault="002C4AC7">
      <w:pPr>
        <w:pStyle w:val="a5"/>
        <w:numPr>
          <w:ilvl w:val="0"/>
          <w:numId w:val="3"/>
        </w:numPr>
        <w:tabs>
          <w:tab w:val="left" w:pos="739"/>
        </w:tabs>
        <w:spacing w:before="76"/>
        <w:ind w:left="425" w:firstLine="122"/>
        <w:jc w:val="both"/>
        <w:rPr>
          <w:sz w:val="14"/>
        </w:rPr>
      </w:pPr>
      <w:bookmarkStart w:id="232" w:name="_bookmark191"/>
      <w:bookmarkEnd w:id="232"/>
      <w:r>
        <w:rPr>
          <w:color w:val="1A1B1A"/>
          <w:sz w:val="14"/>
        </w:rPr>
        <w:t>Cortes-Ramirez</w:t>
      </w:r>
      <w:r>
        <w:rPr>
          <w:color w:val="1A1B1A"/>
          <w:spacing w:val="-8"/>
          <w:sz w:val="14"/>
        </w:rPr>
        <w:t xml:space="preserve"> </w:t>
      </w:r>
      <w:r>
        <w:rPr>
          <w:color w:val="1A1B1A"/>
          <w:sz w:val="14"/>
        </w:rPr>
        <w:t>J,</w:t>
      </w:r>
      <w:r>
        <w:rPr>
          <w:color w:val="1A1B1A"/>
          <w:spacing w:val="-8"/>
          <w:sz w:val="14"/>
        </w:rPr>
        <w:t xml:space="preserve"> </w:t>
      </w:r>
      <w:r>
        <w:rPr>
          <w:color w:val="1A1B1A"/>
          <w:sz w:val="14"/>
        </w:rPr>
        <w:t>Wilches-Vega</w:t>
      </w:r>
      <w:r>
        <w:rPr>
          <w:color w:val="1A1B1A"/>
          <w:spacing w:val="-8"/>
          <w:sz w:val="14"/>
        </w:rPr>
        <w:t xml:space="preserve"> </w:t>
      </w:r>
      <w:r>
        <w:rPr>
          <w:color w:val="1A1B1A"/>
          <w:sz w:val="14"/>
        </w:rPr>
        <w:t>JD,</w:t>
      </w:r>
      <w:r>
        <w:rPr>
          <w:color w:val="1A1B1A"/>
          <w:spacing w:val="-8"/>
          <w:sz w:val="14"/>
        </w:rPr>
        <w:t xml:space="preserve"> </w:t>
      </w:r>
      <w:r>
        <w:rPr>
          <w:color w:val="1A1B1A"/>
          <w:sz w:val="14"/>
        </w:rPr>
        <w:t>Paris-Pineda</w:t>
      </w:r>
      <w:r>
        <w:rPr>
          <w:color w:val="1A1B1A"/>
          <w:spacing w:val="-8"/>
          <w:sz w:val="14"/>
        </w:rPr>
        <w:t xml:space="preserve"> </w:t>
      </w:r>
      <w:r>
        <w:rPr>
          <w:color w:val="1A1B1A"/>
          <w:sz w:val="14"/>
        </w:rPr>
        <w:t>OM,</w:t>
      </w:r>
      <w:r>
        <w:rPr>
          <w:color w:val="1A1B1A"/>
          <w:spacing w:val="-8"/>
          <w:sz w:val="14"/>
        </w:rPr>
        <w:t xml:space="preserve"> </w:t>
      </w:r>
      <w:r>
        <w:rPr>
          <w:color w:val="1A1B1A"/>
          <w:sz w:val="14"/>
        </w:rPr>
        <w:t>Rod</w:t>
      </w:r>
      <w:r>
        <w:rPr>
          <w:color w:val="1A1B1A"/>
          <w:spacing w:val="-8"/>
          <w:sz w:val="14"/>
        </w:rPr>
        <w:t xml:space="preserve"> </w:t>
      </w:r>
      <w:r>
        <w:rPr>
          <w:color w:val="1A1B1A"/>
          <w:sz w:val="14"/>
        </w:rPr>
        <w:t>JE,</w:t>
      </w:r>
      <w:r>
        <w:rPr>
          <w:color w:val="1A1B1A"/>
          <w:spacing w:val="-8"/>
          <w:sz w:val="14"/>
        </w:rPr>
        <w:t xml:space="preserve"> </w:t>
      </w:r>
      <w:r>
        <w:rPr>
          <w:color w:val="1A1B1A"/>
          <w:sz w:val="14"/>
        </w:rPr>
        <w:t>Ayurzana</w:t>
      </w:r>
      <w:r>
        <w:rPr>
          <w:color w:val="1A1B1A"/>
          <w:spacing w:val="-8"/>
          <w:sz w:val="14"/>
        </w:rPr>
        <w:t xml:space="preserve"> </w:t>
      </w:r>
      <w:r>
        <w:rPr>
          <w:color w:val="1A1B1A"/>
          <w:sz w:val="14"/>
        </w:rPr>
        <w:t>L,</w:t>
      </w:r>
      <w:r>
        <w:rPr>
          <w:color w:val="1A1B1A"/>
          <w:spacing w:val="-8"/>
          <w:sz w:val="14"/>
        </w:rPr>
        <w:t xml:space="preserve"> </w:t>
      </w:r>
      <w:r>
        <w:rPr>
          <w:color w:val="1A1B1A"/>
          <w:sz w:val="14"/>
        </w:rPr>
        <w:t>Sly</w:t>
      </w:r>
      <w:r>
        <w:rPr>
          <w:color w:val="1A1B1A"/>
          <w:spacing w:val="40"/>
          <w:sz w:val="14"/>
        </w:rPr>
        <w:t xml:space="preserve"> </w:t>
      </w:r>
      <w:r>
        <w:rPr>
          <w:color w:val="1A1B1A"/>
          <w:sz w:val="14"/>
        </w:rPr>
        <w:t>PD. Environmental risk factors associated with respiratory diseases in children with</w:t>
      </w:r>
      <w:r>
        <w:rPr>
          <w:color w:val="1A1B1A"/>
          <w:spacing w:val="40"/>
          <w:sz w:val="14"/>
        </w:rPr>
        <w:t xml:space="preserve"> </w:t>
      </w:r>
      <w:r>
        <w:rPr>
          <w:color w:val="1A1B1A"/>
          <w:sz w:val="14"/>
        </w:rPr>
        <w:t xml:space="preserve">socioeconomic disadvantage. </w:t>
      </w:r>
      <w:r>
        <w:rPr>
          <w:i/>
          <w:color w:val="1A1B1A"/>
          <w:sz w:val="14"/>
        </w:rPr>
        <w:t>Heliyon</w:t>
      </w:r>
      <w:r>
        <w:rPr>
          <w:color w:val="1A1B1A"/>
          <w:sz w:val="14"/>
        </w:rPr>
        <w:t>. (2021) 7:e06820. doi:</w:t>
      </w:r>
      <w:r>
        <w:rPr>
          <w:color w:val="1A1B1A"/>
          <w:spacing w:val="40"/>
          <w:sz w:val="14"/>
        </w:rPr>
        <w:t xml:space="preserve"> </w:t>
      </w:r>
      <w:hyperlink r:id="rId395">
        <w:r>
          <w:rPr>
            <w:color w:val="1A1B1A"/>
            <w:spacing w:val="-2"/>
            <w:sz w:val="14"/>
          </w:rPr>
          <w:t>10.1016/j.heliyon.2021.e06820</w:t>
        </w:r>
      </w:hyperlink>
    </w:p>
    <w:p w:rsidR="009F269F" w:rsidRDefault="002C4AC7">
      <w:pPr>
        <w:pStyle w:val="a5"/>
        <w:numPr>
          <w:ilvl w:val="0"/>
          <w:numId w:val="3"/>
        </w:numPr>
        <w:tabs>
          <w:tab w:val="left" w:pos="738"/>
        </w:tabs>
        <w:spacing w:before="76"/>
        <w:ind w:left="425" w:firstLine="121"/>
        <w:jc w:val="both"/>
        <w:rPr>
          <w:sz w:val="14"/>
        </w:rPr>
      </w:pPr>
      <w:bookmarkStart w:id="233" w:name="_bookmark192"/>
      <w:bookmarkEnd w:id="233"/>
      <w:r>
        <w:rPr>
          <w:color w:val="1A1B1A"/>
          <w:sz w:val="14"/>
        </w:rPr>
        <w:t>Carnegie</w:t>
      </w:r>
      <w:r>
        <w:rPr>
          <w:color w:val="1A1B1A"/>
          <w:spacing w:val="-7"/>
          <w:sz w:val="14"/>
        </w:rPr>
        <w:t xml:space="preserve"> </w:t>
      </w:r>
      <w:r>
        <w:rPr>
          <w:color w:val="1A1B1A"/>
          <w:sz w:val="14"/>
        </w:rPr>
        <w:t>ER,</w:t>
      </w:r>
      <w:r>
        <w:rPr>
          <w:color w:val="1A1B1A"/>
          <w:spacing w:val="-7"/>
          <w:sz w:val="14"/>
        </w:rPr>
        <w:t xml:space="preserve"> </w:t>
      </w:r>
      <w:r>
        <w:rPr>
          <w:color w:val="1A1B1A"/>
          <w:sz w:val="14"/>
        </w:rPr>
        <w:t>Inglis</w:t>
      </w:r>
      <w:r>
        <w:rPr>
          <w:color w:val="1A1B1A"/>
          <w:spacing w:val="-7"/>
          <w:sz w:val="14"/>
        </w:rPr>
        <w:t xml:space="preserve"> </w:t>
      </w:r>
      <w:r>
        <w:rPr>
          <w:color w:val="1A1B1A"/>
          <w:sz w:val="14"/>
        </w:rPr>
        <w:t>G,</w:t>
      </w:r>
      <w:r>
        <w:rPr>
          <w:color w:val="1A1B1A"/>
          <w:spacing w:val="-7"/>
          <w:sz w:val="14"/>
        </w:rPr>
        <w:t xml:space="preserve"> </w:t>
      </w:r>
      <w:r>
        <w:rPr>
          <w:color w:val="1A1B1A"/>
          <w:sz w:val="14"/>
        </w:rPr>
        <w:t>Taylor</w:t>
      </w:r>
      <w:r>
        <w:rPr>
          <w:color w:val="1A1B1A"/>
          <w:spacing w:val="-7"/>
          <w:sz w:val="14"/>
        </w:rPr>
        <w:t xml:space="preserve"> </w:t>
      </w:r>
      <w:r>
        <w:rPr>
          <w:color w:val="1A1B1A"/>
          <w:sz w:val="14"/>
        </w:rPr>
        <w:t>A,</w:t>
      </w:r>
      <w:r>
        <w:rPr>
          <w:color w:val="1A1B1A"/>
          <w:spacing w:val="-7"/>
          <w:sz w:val="14"/>
        </w:rPr>
        <w:t xml:space="preserve"> </w:t>
      </w:r>
      <w:r>
        <w:rPr>
          <w:color w:val="1A1B1A"/>
          <w:sz w:val="14"/>
        </w:rPr>
        <w:t>Bak-Klimek</w:t>
      </w:r>
      <w:r>
        <w:rPr>
          <w:color w:val="1A1B1A"/>
          <w:spacing w:val="-7"/>
          <w:sz w:val="14"/>
        </w:rPr>
        <w:t xml:space="preserve"> </w:t>
      </w:r>
      <w:r>
        <w:rPr>
          <w:color w:val="1A1B1A"/>
          <w:sz w:val="14"/>
        </w:rPr>
        <w:t>A,</w:t>
      </w:r>
      <w:r>
        <w:rPr>
          <w:color w:val="1A1B1A"/>
          <w:spacing w:val="-7"/>
          <w:sz w:val="14"/>
        </w:rPr>
        <w:t xml:space="preserve"> </w:t>
      </w:r>
      <w:r>
        <w:rPr>
          <w:color w:val="1A1B1A"/>
          <w:sz w:val="14"/>
        </w:rPr>
        <w:t>Okoye</w:t>
      </w:r>
      <w:r>
        <w:rPr>
          <w:color w:val="1A1B1A"/>
          <w:spacing w:val="-7"/>
          <w:sz w:val="14"/>
        </w:rPr>
        <w:t xml:space="preserve"> </w:t>
      </w:r>
      <w:r>
        <w:rPr>
          <w:color w:val="1A1B1A"/>
          <w:sz w:val="14"/>
        </w:rPr>
        <w:t>O.</w:t>
      </w:r>
      <w:r>
        <w:rPr>
          <w:color w:val="1A1B1A"/>
          <w:spacing w:val="-7"/>
          <w:sz w:val="14"/>
        </w:rPr>
        <w:t xml:space="preserve"> </w:t>
      </w:r>
      <w:r>
        <w:rPr>
          <w:color w:val="1A1B1A"/>
          <w:sz w:val="14"/>
        </w:rPr>
        <w:t>Is</w:t>
      </w:r>
      <w:r>
        <w:rPr>
          <w:color w:val="1A1B1A"/>
          <w:spacing w:val="-7"/>
          <w:sz w:val="14"/>
        </w:rPr>
        <w:t xml:space="preserve"> </w:t>
      </w:r>
      <w:r>
        <w:rPr>
          <w:color w:val="1A1B1A"/>
          <w:sz w:val="14"/>
        </w:rPr>
        <w:t>population</w:t>
      </w:r>
      <w:r>
        <w:rPr>
          <w:color w:val="1A1B1A"/>
          <w:spacing w:val="-7"/>
          <w:sz w:val="14"/>
        </w:rPr>
        <w:t xml:space="preserve"> </w:t>
      </w:r>
      <w:r>
        <w:rPr>
          <w:color w:val="1A1B1A"/>
          <w:sz w:val="14"/>
        </w:rPr>
        <w:t>density</w:t>
      </w:r>
      <w:r>
        <w:rPr>
          <w:color w:val="1A1B1A"/>
          <w:spacing w:val="40"/>
          <w:sz w:val="14"/>
        </w:rPr>
        <w:t xml:space="preserve"> </w:t>
      </w:r>
      <w:r>
        <w:rPr>
          <w:color w:val="1A1B1A"/>
          <w:sz w:val="14"/>
        </w:rPr>
        <w:t>associated with non-communicable disease in western developed countries? A</w:t>
      </w:r>
      <w:r>
        <w:rPr>
          <w:color w:val="1A1B1A"/>
          <w:spacing w:val="40"/>
          <w:sz w:val="14"/>
        </w:rPr>
        <w:t xml:space="preserve"> </w:t>
      </w:r>
      <w:r>
        <w:rPr>
          <w:color w:val="1A1B1A"/>
          <w:sz w:val="14"/>
        </w:rPr>
        <w:t xml:space="preserve">systematic review. </w:t>
      </w:r>
      <w:r>
        <w:rPr>
          <w:i/>
          <w:color w:val="1A1B1A"/>
          <w:sz w:val="14"/>
        </w:rPr>
        <w:t>Int J Environ Res Public Health</w:t>
      </w:r>
      <w:r>
        <w:rPr>
          <w:color w:val="1A1B1A"/>
          <w:sz w:val="14"/>
        </w:rPr>
        <w:t>. (2022) 19:2638. doi:</w:t>
      </w:r>
      <w:r>
        <w:rPr>
          <w:color w:val="1A1B1A"/>
          <w:spacing w:val="40"/>
          <w:sz w:val="14"/>
        </w:rPr>
        <w:t xml:space="preserve"> </w:t>
      </w:r>
      <w:hyperlink r:id="rId396">
        <w:r>
          <w:rPr>
            <w:color w:val="1A1B1A"/>
            <w:spacing w:val="-2"/>
            <w:sz w:val="14"/>
          </w:rPr>
          <w:t>10.3390/ijerph19052638</w:t>
        </w:r>
      </w:hyperlink>
    </w:p>
    <w:p w:rsidR="009F269F" w:rsidRDefault="002C4AC7">
      <w:pPr>
        <w:pStyle w:val="a5"/>
        <w:numPr>
          <w:ilvl w:val="0"/>
          <w:numId w:val="3"/>
        </w:numPr>
        <w:tabs>
          <w:tab w:val="left" w:pos="738"/>
        </w:tabs>
        <w:spacing w:before="76"/>
        <w:ind w:left="425" w:firstLine="121"/>
        <w:jc w:val="both"/>
        <w:rPr>
          <w:sz w:val="14"/>
        </w:rPr>
      </w:pPr>
      <w:bookmarkStart w:id="234" w:name="_bookmark193"/>
      <w:bookmarkEnd w:id="234"/>
      <w:r>
        <w:rPr>
          <w:color w:val="1A1B1A"/>
          <w:spacing w:val="-2"/>
          <w:sz w:val="14"/>
        </w:rPr>
        <w:t>Rakhmetova</w:t>
      </w:r>
      <w:r>
        <w:rPr>
          <w:color w:val="1A1B1A"/>
          <w:spacing w:val="-4"/>
          <w:sz w:val="14"/>
        </w:rPr>
        <w:t xml:space="preserve"> </w:t>
      </w:r>
      <w:r>
        <w:rPr>
          <w:color w:val="1A1B1A"/>
          <w:spacing w:val="-2"/>
          <w:sz w:val="14"/>
        </w:rPr>
        <w:t>R,</w:t>
      </w:r>
      <w:r>
        <w:rPr>
          <w:color w:val="1A1B1A"/>
          <w:spacing w:val="-4"/>
          <w:sz w:val="14"/>
        </w:rPr>
        <w:t xml:space="preserve"> </w:t>
      </w:r>
      <w:r>
        <w:rPr>
          <w:color w:val="1A1B1A"/>
          <w:spacing w:val="-2"/>
          <w:sz w:val="14"/>
        </w:rPr>
        <w:t>Abenova</w:t>
      </w:r>
      <w:r>
        <w:rPr>
          <w:color w:val="1A1B1A"/>
          <w:spacing w:val="-4"/>
          <w:sz w:val="14"/>
        </w:rPr>
        <w:t xml:space="preserve"> </w:t>
      </w:r>
      <w:r>
        <w:rPr>
          <w:color w:val="1A1B1A"/>
          <w:spacing w:val="-2"/>
          <w:sz w:val="14"/>
        </w:rPr>
        <w:t>K.</w:t>
      </w:r>
      <w:r>
        <w:rPr>
          <w:color w:val="1A1B1A"/>
          <w:spacing w:val="-4"/>
          <w:sz w:val="14"/>
        </w:rPr>
        <w:t xml:space="preserve"> </w:t>
      </w:r>
      <w:r>
        <w:rPr>
          <w:color w:val="1A1B1A"/>
          <w:spacing w:val="-2"/>
          <w:sz w:val="14"/>
        </w:rPr>
        <w:t>Ec</w:t>
      </w:r>
      <w:r>
        <w:rPr>
          <w:color w:val="1A1B1A"/>
          <w:spacing w:val="-2"/>
          <w:sz w:val="14"/>
        </w:rPr>
        <w:t>onomic</w:t>
      </w:r>
      <w:r>
        <w:rPr>
          <w:color w:val="1A1B1A"/>
          <w:spacing w:val="-4"/>
          <w:sz w:val="14"/>
        </w:rPr>
        <w:t xml:space="preserve"> </w:t>
      </w:r>
      <w:r>
        <w:rPr>
          <w:color w:val="1A1B1A"/>
          <w:spacing w:val="-2"/>
          <w:sz w:val="14"/>
        </w:rPr>
        <w:t>Mechanisms</w:t>
      </w:r>
      <w:r>
        <w:rPr>
          <w:color w:val="1A1B1A"/>
          <w:spacing w:val="-4"/>
          <w:sz w:val="14"/>
        </w:rPr>
        <w:t xml:space="preserve"> </w:t>
      </w:r>
      <w:r>
        <w:rPr>
          <w:color w:val="1A1B1A"/>
          <w:spacing w:val="-2"/>
          <w:sz w:val="14"/>
        </w:rPr>
        <w:t>of</w:t>
      </w:r>
      <w:r>
        <w:rPr>
          <w:color w:val="1A1B1A"/>
          <w:spacing w:val="-4"/>
          <w:sz w:val="14"/>
        </w:rPr>
        <w:t xml:space="preserve"> </w:t>
      </w:r>
      <w:r>
        <w:rPr>
          <w:color w:val="1A1B1A"/>
          <w:spacing w:val="-2"/>
          <w:sz w:val="14"/>
        </w:rPr>
        <w:t>the</w:t>
      </w:r>
      <w:r>
        <w:rPr>
          <w:color w:val="1A1B1A"/>
          <w:spacing w:val="-4"/>
          <w:sz w:val="14"/>
        </w:rPr>
        <w:t xml:space="preserve"> </w:t>
      </w:r>
      <w:r>
        <w:rPr>
          <w:color w:val="1A1B1A"/>
          <w:spacing w:val="-2"/>
          <w:sz w:val="14"/>
        </w:rPr>
        <w:t>Demographic</w:t>
      </w:r>
      <w:r>
        <w:rPr>
          <w:color w:val="1A1B1A"/>
          <w:spacing w:val="-4"/>
          <w:sz w:val="14"/>
        </w:rPr>
        <w:t xml:space="preserve"> </w:t>
      </w:r>
      <w:r>
        <w:rPr>
          <w:color w:val="1A1B1A"/>
          <w:spacing w:val="-2"/>
          <w:sz w:val="14"/>
        </w:rPr>
        <w:t>Policy</w:t>
      </w:r>
      <w:r>
        <w:rPr>
          <w:color w:val="1A1B1A"/>
          <w:spacing w:val="-4"/>
          <w:sz w:val="14"/>
        </w:rPr>
        <w:t xml:space="preserve"> </w:t>
      </w:r>
      <w:r>
        <w:rPr>
          <w:color w:val="1A1B1A"/>
          <w:spacing w:val="-2"/>
          <w:sz w:val="14"/>
        </w:rPr>
        <w:t>of</w:t>
      </w:r>
      <w:r>
        <w:rPr>
          <w:color w:val="1A1B1A"/>
          <w:spacing w:val="40"/>
          <w:sz w:val="14"/>
        </w:rPr>
        <w:t xml:space="preserve"> </w:t>
      </w:r>
      <w:r>
        <w:rPr>
          <w:color w:val="1A1B1A"/>
          <w:w w:val="90"/>
          <w:sz w:val="14"/>
        </w:rPr>
        <w:t>Kazakhstan.</w:t>
      </w:r>
      <w:r>
        <w:rPr>
          <w:color w:val="1A1B1A"/>
          <w:spacing w:val="11"/>
          <w:sz w:val="14"/>
        </w:rPr>
        <w:t xml:space="preserve"> </w:t>
      </w:r>
      <w:r>
        <w:rPr>
          <w:i/>
          <w:color w:val="1A1B1A"/>
          <w:w w:val="90"/>
          <w:sz w:val="14"/>
        </w:rPr>
        <w:t>Procedia</w:t>
      </w:r>
      <w:r>
        <w:rPr>
          <w:i/>
          <w:color w:val="1A1B1A"/>
          <w:spacing w:val="11"/>
          <w:sz w:val="14"/>
        </w:rPr>
        <w:t xml:space="preserve"> </w:t>
      </w:r>
      <w:r>
        <w:rPr>
          <w:i/>
          <w:color w:val="1A1B1A"/>
          <w:w w:val="90"/>
          <w:sz w:val="14"/>
        </w:rPr>
        <w:t>Econ</w:t>
      </w:r>
      <w:r>
        <w:rPr>
          <w:i/>
          <w:color w:val="1A1B1A"/>
          <w:spacing w:val="11"/>
          <w:sz w:val="14"/>
        </w:rPr>
        <w:t xml:space="preserve"> </w:t>
      </w:r>
      <w:r>
        <w:rPr>
          <w:i/>
          <w:color w:val="1A1B1A"/>
          <w:w w:val="90"/>
          <w:sz w:val="14"/>
        </w:rPr>
        <w:t>Finance</w:t>
      </w:r>
      <w:r>
        <w:rPr>
          <w:color w:val="1A1B1A"/>
          <w:w w:val="90"/>
          <w:sz w:val="14"/>
        </w:rPr>
        <w:t>.</w:t>
      </w:r>
      <w:r>
        <w:rPr>
          <w:color w:val="1A1B1A"/>
          <w:spacing w:val="11"/>
          <w:sz w:val="14"/>
        </w:rPr>
        <w:t xml:space="preserve"> </w:t>
      </w:r>
      <w:r>
        <w:rPr>
          <w:color w:val="1A1B1A"/>
          <w:w w:val="90"/>
          <w:sz w:val="14"/>
        </w:rPr>
        <w:t>(2013)</w:t>
      </w:r>
      <w:r>
        <w:rPr>
          <w:color w:val="1A1B1A"/>
          <w:spacing w:val="11"/>
          <w:sz w:val="14"/>
        </w:rPr>
        <w:t xml:space="preserve"> </w:t>
      </w:r>
      <w:r>
        <w:rPr>
          <w:color w:val="1A1B1A"/>
          <w:w w:val="90"/>
          <w:sz w:val="14"/>
        </w:rPr>
        <w:t>5:631–6.</w:t>
      </w:r>
      <w:r>
        <w:rPr>
          <w:color w:val="1A1B1A"/>
          <w:spacing w:val="11"/>
          <w:sz w:val="14"/>
        </w:rPr>
        <w:t xml:space="preserve"> </w:t>
      </w:r>
      <w:r>
        <w:rPr>
          <w:color w:val="1A1B1A"/>
          <w:w w:val="90"/>
          <w:sz w:val="14"/>
        </w:rPr>
        <w:t>doi:</w:t>
      </w:r>
      <w:r>
        <w:rPr>
          <w:color w:val="1A1B1A"/>
          <w:spacing w:val="11"/>
          <w:sz w:val="14"/>
        </w:rPr>
        <w:t xml:space="preserve"> </w:t>
      </w:r>
      <w:hyperlink r:id="rId397">
        <w:r>
          <w:rPr>
            <w:color w:val="1A1B1A"/>
            <w:w w:val="90"/>
            <w:sz w:val="14"/>
          </w:rPr>
          <w:t>10.1016/S2212-5671(13)00074-</w:t>
        </w:r>
        <w:r>
          <w:rPr>
            <w:color w:val="1A1B1A"/>
            <w:spacing w:val="-10"/>
            <w:w w:val="90"/>
            <w:sz w:val="14"/>
          </w:rPr>
          <w:t>9</w:t>
        </w:r>
      </w:hyperlink>
    </w:p>
    <w:p w:rsidR="009F269F" w:rsidRDefault="002C4AC7">
      <w:pPr>
        <w:pStyle w:val="a5"/>
        <w:numPr>
          <w:ilvl w:val="0"/>
          <w:numId w:val="3"/>
        </w:numPr>
        <w:tabs>
          <w:tab w:val="left" w:pos="739"/>
        </w:tabs>
        <w:spacing w:before="78"/>
        <w:ind w:left="425" w:firstLine="122"/>
        <w:jc w:val="both"/>
        <w:rPr>
          <w:sz w:val="14"/>
        </w:rPr>
      </w:pPr>
      <w:bookmarkStart w:id="235" w:name="_bookmark194"/>
      <w:bookmarkEnd w:id="235"/>
      <w:r>
        <w:rPr>
          <w:color w:val="1A1B1A"/>
          <w:sz w:val="14"/>
        </w:rPr>
        <w:t>Alam MF, Wildman J, Rahim HA. Income inequality and its association with</w:t>
      </w:r>
      <w:r>
        <w:rPr>
          <w:color w:val="1A1B1A"/>
          <w:spacing w:val="40"/>
          <w:sz w:val="14"/>
        </w:rPr>
        <w:t xml:space="preserve"> </w:t>
      </w:r>
      <w:r>
        <w:rPr>
          <w:color w:val="1A1B1A"/>
          <w:sz w:val="14"/>
        </w:rPr>
        <w:t>COVID-19 cases and deaths: a cross-country analysis in the Eastern Mediterranean</w:t>
      </w:r>
      <w:r>
        <w:rPr>
          <w:color w:val="1A1B1A"/>
          <w:spacing w:val="40"/>
          <w:sz w:val="14"/>
        </w:rPr>
        <w:t xml:space="preserve"> </w:t>
      </w:r>
      <w:r>
        <w:rPr>
          <w:color w:val="1A1B1A"/>
          <w:sz w:val="14"/>
        </w:rPr>
        <w:t>region.</w:t>
      </w:r>
      <w:r>
        <w:rPr>
          <w:color w:val="1A1B1A"/>
          <w:spacing w:val="-6"/>
          <w:sz w:val="14"/>
        </w:rPr>
        <w:t xml:space="preserve"> </w:t>
      </w:r>
      <w:r>
        <w:rPr>
          <w:i/>
          <w:color w:val="1A1B1A"/>
          <w:sz w:val="14"/>
        </w:rPr>
        <w:t>BMJ</w:t>
      </w:r>
      <w:r>
        <w:rPr>
          <w:i/>
          <w:color w:val="1A1B1A"/>
          <w:spacing w:val="-5"/>
          <w:sz w:val="14"/>
        </w:rPr>
        <w:t xml:space="preserve"> </w:t>
      </w:r>
      <w:r>
        <w:rPr>
          <w:i/>
          <w:color w:val="1A1B1A"/>
          <w:sz w:val="14"/>
        </w:rPr>
        <w:t>Glob</w:t>
      </w:r>
      <w:r>
        <w:rPr>
          <w:i/>
          <w:color w:val="1A1B1A"/>
          <w:spacing w:val="-5"/>
          <w:sz w:val="14"/>
        </w:rPr>
        <w:t xml:space="preserve"> </w:t>
      </w:r>
      <w:r>
        <w:rPr>
          <w:i/>
          <w:color w:val="1A1B1A"/>
          <w:sz w:val="14"/>
        </w:rPr>
        <w:t>Health</w:t>
      </w:r>
      <w:r>
        <w:rPr>
          <w:color w:val="1A1B1A"/>
          <w:sz w:val="14"/>
        </w:rPr>
        <w:t>.</w:t>
      </w:r>
      <w:r>
        <w:rPr>
          <w:color w:val="1A1B1A"/>
          <w:spacing w:val="-6"/>
          <w:sz w:val="14"/>
        </w:rPr>
        <w:t xml:space="preserve"> </w:t>
      </w:r>
      <w:r>
        <w:rPr>
          <w:color w:val="1A1B1A"/>
          <w:sz w:val="14"/>
        </w:rPr>
        <w:t>(2023)</w:t>
      </w:r>
      <w:r>
        <w:rPr>
          <w:color w:val="1A1B1A"/>
          <w:spacing w:val="-6"/>
          <w:sz w:val="14"/>
        </w:rPr>
        <w:t xml:space="preserve"> </w:t>
      </w:r>
      <w:r>
        <w:rPr>
          <w:color w:val="1A1B1A"/>
          <w:sz w:val="14"/>
        </w:rPr>
        <w:t>8:12271.</w:t>
      </w:r>
      <w:r>
        <w:rPr>
          <w:color w:val="1A1B1A"/>
          <w:spacing w:val="-6"/>
          <w:sz w:val="14"/>
        </w:rPr>
        <w:t xml:space="preserve"> </w:t>
      </w:r>
      <w:r>
        <w:rPr>
          <w:color w:val="1A1B1A"/>
          <w:sz w:val="14"/>
        </w:rPr>
        <w:t>doi:</w:t>
      </w:r>
      <w:r>
        <w:rPr>
          <w:color w:val="1A1B1A"/>
          <w:spacing w:val="-6"/>
          <w:sz w:val="14"/>
        </w:rPr>
        <w:t xml:space="preserve"> </w:t>
      </w:r>
      <w:hyperlink r:id="rId398">
        <w:r>
          <w:rPr>
            <w:color w:val="1A1B1A"/>
            <w:sz w:val="14"/>
          </w:rPr>
          <w:t>10.1136/bmjgh-2023-012271</w:t>
        </w:r>
      </w:hyperlink>
    </w:p>
    <w:p w:rsidR="009F269F" w:rsidRDefault="002C4AC7">
      <w:pPr>
        <w:pStyle w:val="a5"/>
        <w:numPr>
          <w:ilvl w:val="0"/>
          <w:numId w:val="3"/>
        </w:numPr>
        <w:tabs>
          <w:tab w:val="left" w:pos="739"/>
        </w:tabs>
        <w:spacing w:before="77"/>
        <w:ind w:left="425" w:firstLine="122"/>
        <w:jc w:val="both"/>
        <w:rPr>
          <w:sz w:val="14"/>
        </w:rPr>
      </w:pPr>
      <w:bookmarkStart w:id="236" w:name="_bookmark195"/>
      <w:bookmarkEnd w:id="236"/>
      <w:r>
        <w:rPr>
          <w:color w:val="1A1B1A"/>
          <w:sz w:val="14"/>
        </w:rPr>
        <w:t>Wang</w:t>
      </w:r>
      <w:r>
        <w:rPr>
          <w:color w:val="1A1B1A"/>
          <w:spacing w:val="-3"/>
          <w:sz w:val="14"/>
        </w:rPr>
        <w:t xml:space="preserve"> </w:t>
      </w:r>
      <w:r>
        <w:rPr>
          <w:color w:val="1A1B1A"/>
          <w:sz w:val="14"/>
        </w:rPr>
        <w:t>J,</w:t>
      </w:r>
      <w:r>
        <w:rPr>
          <w:color w:val="1A1B1A"/>
          <w:spacing w:val="-3"/>
          <w:sz w:val="14"/>
        </w:rPr>
        <w:t xml:space="preserve"> </w:t>
      </w:r>
      <w:r>
        <w:rPr>
          <w:color w:val="1A1B1A"/>
          <w:sz w:val="14"/>
        </w:rPr>
        <w:t>Pei</w:t>
      </w:r>
      <w:r>
        <w:rPr>
          <w:color w:val="1A1B1A"/>
          <w:spacing w:val="-3"/>
          <w:sz w:val="14"/>
        </w:rPr>
        <w:t xml:space="preserve"> </w:t>
      </w:r>
      <w:r>
        <w:rPr>
          <w:color w:val="1A1B1A"/>
          <w:sz w:val="14"/>
        </w:rPr>
        <w:t>ZK,</w:t>
      </w:r>
      <w:r>
        <w:rPr>
          <w:color w:val="1A1B1A"/>
          <w:spacing w:val="-3"/>
          <w:sz w:val="14"/>
        </w:rPr>
        <w:t xml:space="preserve"> </w:t>
      </w:r>
      <w:r>
        <w:rPr>
          <w:color w:val="1A1B1A"/>
          <w:sz w:val="14"/>
        </w:rPr>
        <w:t>Wang</w:t>
      </w:r>
      <w:r>
        <w:rPr>
          <w:color w:val="1A1B1A"/>
          <w:spacing w:val="-3"/>
          <w:sz w:val="14"/>
        </w:rPr>
        <w:t xml:space="preserve"> </w:t>
      </w:r>
      <w:r>
        <w:rPr>
          <w:color w:val="1A1B1A"/>
          <w:sz w:val="14"/>
        </w:rPr>
        <w:t>Y,</w:t>
      </w:r>
      <w:r>
        <w:rPr>
          <w:color w:val="1A1B1A"/>
          <w:spacing w:val="-3"/>
          <w:sz w:val="14"/>
        </w:rPr>
        <w:t xml:space="preserve"> </w:t>
      </w:r>
      <w:r>
        <w:rPr>
          <w:color w:val="1A1B1A"/>
          <w:sz w:val="14"/>
        </w:rPr>
        <w:t>Qin</w:t>
      </w:r>
      <w:r>
        <w:rPr>
          <w:color w:val="1A1B1A"/>
          <w:spacing w:val="-3"/>
          <w:sz w:val="14"/>
        </w:rPr>
        <w:t xml:space="preserve"> </w:t>
      </w:r>
      <w:r>
        <w:rPr>
          <w:color w:val="1A1B1A"/>
          <w:sz w:val="14"/>
        </w:rPr>
        <w:t>Z.</w:t>
      </w:r>
      <w:r>
        <w:rPr>
          <w:color w:val="1A1B1A"/>
          <w:spacing w:val="-3"/>
          <w:sz w:val="14"/>
        </w:rPr>
        <w:t xml:space="preserve"> </w:t>
      </w:r>
      <w:r>
        <w:rPr>
          <w:color w:val="1A1B1A"/>
          <w:sz w:val="14"/>
        </w:rPr>
        <w:t>An</w:t>
      </w:r>
      <w:r>
        <w:rPr>
          <w:color w:val="1A1B1A"/>
          <w:spacing w:val="-3"/>
          <w:sz w:val="14"/>
        </w:rPr>
        <w:t xml:space="preserve"> </w:t>
      </w:r>
      <w:r>
        <w:rPr>
          <w:color w:val="1A1B1A"/>
          <w:sz w:val="14"/>
        </w:rPr>
        <w:t>investigation</w:t>
      </w:r>
      <w:r>
        <w:rPr>
          <w:color w:val="1A1B1A"/>
          <w:spacing w:val="-3"/>
          <w:sz w:val="14"/>
        </w:rPr>
        <w:t xml:space="preserve"> </w:t>
      </w:r>
      <w:r>
        <w:rPr>
          <w:color w:val="1A1B1A"/>
          <w:sz w:val="14"/>
        </w:rPr>
        <w:t>of</w:t>
      </w:r>
      <w:r>
        <w:rPr>
          <w:color w:val="1A1B1A"/>
          <w:spacing w:val="-3"/>
          <w:sz w:val="14"/>
        </w:rPr>
        <w:t xml:space="preserve"> </w:t>
      </w:r>
      <w:r>
        <w:rPr>
          <w:color w:val="1A1B1A"/>
          <w:sz w:val="14"/>
        </w:rPr>
        <w:t>income</w:t>
      </w:r>
      <w:r>
        <w:rPr>
          <w:color w:val="1A1B1A"/>
          <w:spacing w:val="-3"/>
          <w:sz w:val="14"/>
        </w:rPr>
        <w:t xml:space="preserve"> </w:t>
      </w:r>
      <w:r>
        <w:rPr>
          <w:color w:val="1A1B1A"/>
          <w:sz w:val="14"/>
        </w:rPr>
        <w:t>inequality</w:t>
      </w:r>
      <w:r>
        <w:rPr>
          <w:color w:val="1A1B1A"/>
          <w:spacing w:val="-3"/>
          <w:sz w:val="14"/>
        </w:rPr>
        <w:t xml:space="preserve"> </w:t>
      </w:r>
      <w:r>
        <w:rPr>
          <w:color w:val="1A1B1A"/>
          <w:sz w:val="14"/>
        </w:rPr>
        <w:t>through</w:t>
      </w:r>
      <w:r>
        <w:rPr>
          <w:color w:val="1A1B1A"/>
          <w:spacing w:val="40"/>
          <w:sz w:val="14"/>
        </w:rPr>
        <w:t xml:space="preserve"> </w:t>
      </w:r>
      <w:r>
        <w:rPr>
          <w:color w:val="1A1B1A"/>
          <w:sz w:val="14"/>
        </w:rPr>
        <w:t>autoregressive</w:t>
      </w:r>
      <w:r>
        <w:rPr>
          <w:color w:val="1A1B1A"/>
          <w:spacing w:val="-4"/>
          <w:sz w:val="14"/>
        </w:rPr>
        <w:t xml:space="preserve"> </w:t>
      </w:r>
      <w:r>
        <w:rPr>
          <w:color w:val="1A1B1A"/>
          <w:sz w:val="14"/>
        </w:rPr>
        <w:t>integrated</w:t>
      </w:r>
      <w:r>
        <w:rPr>
          <w:color w:val="1A1B1A"/>
          <w:spacing w:val="-4"/>
          <w:sz w:val="14"/>
        </w:rPr>
        <w:t xml:space="preserve"> </w:t>
      </w:r>
      <w:r>
        <w:rPr>
          <w:color w:val="1A1B1A"/>
          <w:sz w:val="14"/>
        </w:rPr>
        <w:t>moving</w:t>
      </w:r>
      <w:r>
        <w:rPr>
          <w:color w:val="1A1B1A"/>
          <w:spacing w:val="-4"/>
          <w:sz w:val="14"/>
        </w:rPr>
        <w:t xml:space="preserve"> </w:t>
      </w:r>
      <w:r>
        <w:rPr>
          <w:color w:val="1A1B1A"/>
          <w:sz w:val="14"/>
        </w:rPr>
        <w:t>average</w:t>
      </w:r>
      <w:r>
        <w:rPr>
          <w:color w:val="1A1B1A"/>
          <w:spacing w:val="-4"/>
          <w:sz w:val="14"/>
        </w:rPr>
        <w:t xml:space="preserve"> </w:t>
      </w:r>
      <w:r>
        <w:rPr>
          <w:color w:val="1A1B1A"/>
          <w:sz w:val="14"/>
        </w:rPr>
        <w:t>and</w:t>
      </w:r>
      <w:r>
        <w:rPr>
          <w:color w:val="1A1B1A"/>
          <w:spacing w:val="-4"/>
          <w:sz w:val="14"/>
        </w:rPr>
        <w:t xml:space="preserve"> </w:t>
      </w:r>
      <w:r>
        <w:rPr>
          <w:color w:val="1A1B1A"/>
          <w:sz w:val="14"/>
        </w:rPr>
        <w:t>regression</w:t>
      </w:r>
      <w:r>
        <w:rPr>
          <w:color w:val="1A1B1A"/>
          <w:spacing w:val="-4"/>
          <w:sz w:val="14"/>
        </w:rPr>
        <w:t xml:space="preserve"> </w:t>
      </w:r>
      <w:r>
        <w:rPr>
          <w:color w:val="1A1B1A"/>
          <w:sz w:val="14"/>
        </w:rPr>
        <w:t>analysis.</w:t>
      </w:r>
      <w:r>
        <w:rPr>
          <w:color w:val="1A1B1A"/>
          <w:spacing w:val="-4"/>
          <w:sz w:val="14"/>
        </w:rPr>
        <w:t xml:space="preserve"> </w:t>
      </w:r>
      <w:r>
        <w:rPr>
          <w:i/>
          <w:color w:val="1A1B1A"/>
          <w:sz w:val="14"/>
        </w:rPr>
        <w:t>Healthcare</w:t>
      </w:r>
      <w:r>
        <w:rPr>
          <w:i/>
          <w:color w:val="1A1B1A"/>
          <w:spacing w:val="-3"/>
          <w:sz w:val="14"/>
        </w:rPr>
        <w:t xml:space="preserve"> </w:t>
      </w:r>
      <w:r>
        <w:rPr>
          <w:i/>
          <w:color w:val="1A1B1A"/>
          <w:sz w:val="14"/>
        </w:rPr>
        <w:t>Analyt</w:t>
      </w:r>
      <w:r>
        <w:rPr>
          <w:color w:val="1A1B1A"/>
          <w:sz w:val="14"/>
        </w:rPr>
        <w:t>.</w:t>
      </w:r>
      <w:r>
        <w:rPr>
          <w:color w:val="1A1B1A"/>
          <w:spacing w:val="40"/>
          <w:sz w:val="14"/>
        </w:rPr>
        <w:t xml:space="preserve"> </w:t>
      </w:r>
      <w:r>
        <w:rPr>
          <w:color w:val="1A1B1A"/>
          <w:sz w:val="14"/>
        </w:rPr>
        <w:t xml:space="preserve">(2024) 5:100287. doi: </w:t>
      </w:r>
      <w:hyperlink r:id="rId399">
        <w:r>
          <w:rPr>
            <w:color w:val="1A1B1A"/>
            <w:sz w:val="14"/>
          </w:rPr>
          <w:t>10.1016/j.health.2023.100287</w:t>
        </w:r>
      </w:hyperlink>
    </w:p>
    <w:p w:rsidR="009F269F" w:rsidRDefault="002C4AC7">
      <w:pPr>
        <w:pStyle w:val="a5"/>
        <w:numPr>
          <w:ilvl w:val="0"/>
          <w:numId w:val="3"/>
        </w:numPr>
        <w:tabs>
          <w:tab w:val="left" w:pos="738"/>
        </w:tabs>
        <w:spacing w:before="77"/>
        <w:ind w:left="425" w:firstLine="121"/>
        <w:jc w:val="both"/>
        <w:rPr>
          <w:sz w:val="14"/>
        </w:rPr>
      </w:pPr>
      <w:bookmarkStart w:id="237" w:name="_bookmark196"/>
      <w:bookmarkEnd w:id="237"/>
      <w:r>
        <w:rPr>
          <w:color w:val="1A1B1A"/>
          <w:spacing w:val="-2"/>
          <w:sz w:val="14"/>
        </w:rPr>
        <w:t>Mora</w:t>
      </w:r>
      <w:r>
        <w:rPr>
          <w:color w:val="1A1B1A"/>
          <w:spacing w:val="-4"/>
          <w:sz w:val="14"/>
        </w:rPr>
        <w:t xml:space="preserve"> </w:t>
      </w:r>
      <w:r>
        <w:rPr>
          <w:color w:val="1A1B1A"/>
          <w:spacing w:val="-2"/>
          <w:sz w:val="14"/>
        </w:rPr>
        <w:t>EH,</w:t>
      </w:r>
      <w:r>
        <w:rPr>
          <w:color w:val="1A1B1A"/>
          <w:spacing w:val="-4"/>
          <w:sz w:val="14"/>
        </w:rPr>
        <w:t xml:space="preserve"> </w:t>
      </w:r>
      <w:r>
        <w:rPr>
          <w:color w:val="1A1B1A"/>
          <w:spacing w:val="-2"/>
          <w:sz w:val="14"/>
        </w:rPr>
        <w:t>Jackson</w:t>
      </w:r>
      <w:r>
        <w:rPr>
          <w:color w:val="1A1B1A"/>
          <w:spacing w:val="-4"/>
          <w:sz w:val="14"/>
        </w:rPr>
        <w:t xml:space="preserve"> </w:t>
      </w:r>
      <w:r>
        <w:rPr>
          <w:color w:val="1A1B1A"/>
          <w:spacing w:val="-2"/>
          <w:sz w:val="14"/>
        </w:rPr>
        <w:t>JJ,</w:t>
      </w:r>
      <w:r>
        <w:rPr>
          <w:color w:val="1A1B1A"/>
          <w:spacing w:val="-4"/>
          <w:sz w:val="14"/>
        </w:rPr>
        <w:t xml:space="preserve"> </w:t>
      </w:r>
      <w:r>
        <w:rPr>
          <w:color w:val="1A1B1A"/>
          <w:spacing w:val="-2"/>
          <w:sz w:val="14"/>
        </w:rPr>
        <w:t>Heine</w:t>
      </w:r>
      <w:r>
        <w:rPr>
          <w:color w:val="1A1B1A"/>
          <w:spacing w:val="-4"/>
          <w:sz w:val="14"/>
        </w:rPr>
        <w:t xml:space="preserve"> </w:t>
      </w:r>
      <w:r>
        <w:rPr>
          <w:color w:val="1A1B1A"/>
          <w:spacing w:val="-2"/>
          <w:sz w:val="14"/>
        </w:rPr>
        <w:t>C,</w:t>
      </w:r>
      <w:r>
        <w:rPr>
          <w:color w:val="1A1B1A"/>
          <w:spacing w:val="-4"/>
          <w:sz w:val="14"/>
        </w:rPr>
        <w:t xml:space="preserve"> </w:t>
      </w:r>
      <w:r>
        <w:rPr>
          <w:color w:val="1A1B1A"/>
          <w:spacing w:val="-2"/>
          <w:sz w:val="14"/>
        </w:rPr>
        <w:t>West</w:t>
      </w:r>
      <w:r>
        <w:rPr>
          <w:color w:val="1A1B1A"/>
          <w:spacing w:val="-4"/>
          <w:sz w:val="14"/>
        </w:rPr>
        <w:t xml:space="preserve"> </w:t>
      </w:r>
      <w:r>
        <w:rPr>
          <w:color w:val="1A1B1A"/>
          <w:spacing w:val="-2"/>
          <w:sz w:val="14"/>
        </w:rPr>
        <w:t>GB,</w:t>
      </w:r>
      <w:r>
        <w:rPr>
          <w:color w:val="1A1B1A"/>
          <w:spacing w:val="-4"/>
          <w:sz w:val="14"/>
        </w:rPr>
        <w:t xml:space="preserve"> </w:t>
      </w:r>
      <w:r>
        <w:rPr>
          <w:color w:val="1A1B1A"/>
          <w:spacing w:val="-2"/>
          <w:sz w:val="14"/>
        </w:rPr>
        <w:t>Yang</w:t>
      </w:r>
      <w:r>
        <w:rPr>
          <w:color w:val="1A1B1A"/>
          <w:spacing w:val="-4"/>
          <w:sz w:val="14"/>
        </w:rPr>
        <w:t xml:space="preserve"> </w:t>
      </w:r>
      <w:r>
        <w:rPr>
          <w:color w:val="1A1B1A"/>
          <w:spacing w:val="-2"/>
          <w:sz w:val="14"/>
        </w:rPr>
        <w:t>VC,</w:t>
      </w:r>
      <w:r>
        <w:rPr>
          <w:color w:val="1A1B1A"/>
          <w:spacing w:val="-4"/>
          <w:sz w:val="14"/>
        </w:rPr>
        <w:t xml:space="preserve"> </w:t>
      </w:r>
      <w:r>
        <w:rPr>
          <w:color w:val="1A1B1A"/>
          <w:spacing w:val="-2"/>
          <w:sz w:val="14"/>
        </w:rPr>
        <w:t>Kempes</w:t>
      </w:r>
      <w:r>
        <w:rPr>
          <w:color w:val="1A1B1A"/>
          <w:spacing w:val="-4"/>
          <w:sz w:val="14"/>
        </w:rPr>
        <w:t xml:space="preserve"> </w:t>
      </w:r>
      <w:r>
        <w:rPr>
          <w:color w:val="1A1B1A"/>
          <w:spacing w:val="-2"/>
          <w:sz w:val="14"/>
        </w:rPr>
        <w:t>CP.</w:t>
      </w:r>
      <w:r>
        <w:rPr>
          <w:color w:val="1A1B1A"/>
          <w:spacing w:val="-4"/>
          <w:sz w:val="14"/>
        </w:rPr>
        <w:t xml:space="preserve"> </w:t>
      </w:r>
      <w:r>
        <w:rPr>
          <w:color w:val="1A1B1A"/>
          <w:spacing w:val="-2"/>
          <w:sz w:val="14"/>
        </w:rPr>
        <w:t>Scaling</w:t>
      </w:r>
      <w:r>
        <w:rPr>
          <w:color w:val="1A1B1A"/>
          <w:spacing w:val="-4"/>
          <w:sz w:val="14"/>
        </w:rPr>
        <w:t xml:space="preserve"> </w:t>
      </w:r>
      <w:r>
        <w:rPr>
          <w:color w:val="1A1B1A"/>
          <w:spacing w:val="-2"/>
          <w:sz w:val="14"/>
        </w:rPr>
        <w:t>of</w:t>
      </w:r>
      <w:r>
        <w:rPr>
          <w:color w:val="1A1B1A"/>
          <w:spacing w:val="-4"/>
          <w:sz w:val="14"/>
        </w:rPr>
        <w:t xml:space="preserve"> </w:t>
      </w:r>
      <w:r>
        <w:rPr>
          <w:color w:val="1A1B1A"/>
          <w:spacing w:val="-2"/>
          <w:sz w:val="14"/>
        </w:rPr>
        <w:t>urban</w:t>
      </w:r>
      <w:r>
        <w:rPr>
          <w:color w:val="1A1B1A"/>
          <w:spacing w:val="40"/>
          <w:w w:val="105"/>
          <w:sz w:val="14"/>
        </w:rPr>
        <w:t xml:space="preserve"> </w:t>
      </w:r>
      <w:r>
        <w:rPr>
          <w:color w:val="1A1B1A"/>
          <w:spacing w:val="-2"/>
          <w:w w:val="105"/>
          <w:sz w:val="14"/>
        </w:rPr>
        <w:t>income</w:t>
      </w:r>
      <w:r>
        <w:rPr>
          <w:color w:val="1A1B1A"/>
          <w:spacing w:val="-4"/>
          <w:w w:val="105"/>
          <w:sz w:val="14"/>
        </w:rPr>
        <w:t xml:space="preserve"> </w:t>
      </w:r>
      <w:r>
        <w:rPr>
          <w:color w:val="1A1B1A"/>
          <w:spacing w:val="-2"/>
          <w:w w:val="105"/>
          <w:sz w:val="14"/>
        </w:rPr>
        <w:t>inequality</w:t>
      </w:r>
      <w:r>
        <w:rPr>
          <w:color w:val="1A1B1A"/>
          <w:spacing w:val="-4"/>
          <w:w w:val="105"/>
          <w:sz w:val="14"/>
        </w:rPr>
        <w:t xml:space="preserve"> </w:t>
      </w:r>
      <w:r>
        <w:rPr>
          <w:color w:val="1A1B1A"/>
          <w:spacing w:val="-2"/>
          <w:w w:val="105"/>
          <w:sz w:val="14"/>
        </w:rPr>
        <w:t>in</w:t>
      </w:r>
      <w:r>
        <w:rPr>
          <w:color w:val="1A1B1A"/>
          <w:spacing w:val="-4"/>
          <w:w w:val="105"/>
          <w:sz w:val="14"/>
        </w:rPr>
        <w:t xml:space="preserve"> </w:t>
      </w:r>
      <w:r>
        <w:rPr>
          <w:color w:val="1A1B1A"/>
          <w:spacing w:val="-2"/>
          <w:w w:val="105"/>
          <w:sz w:val="14"/>
        </w:rPr>
        <w:t>the</w:t>
      </w:r>
      <w:r>
        <w:rPr>
          <w:color w:val="1A1B1A"/>
          <w:spacing w:val="-4"/>
          <w:w w:val="105"/>
          <w:sz w:val="14"/>
        </w:rPr>
        <w:t xml:space="preserve"> </w:t>
      </w:r>
      <w:r>
        <w:rPr>
          <w:color w:val="1A1B1A"/>
          <w:spacing w:val="-2"/>
          <w:w w:val="105"/>
          <w:sz w:val="14"/>
        </w:rPr>
        <w:t>United</w:t>
      </w:r>
      <w:r>
        <w:rPr>
          <w:color w:val="1A1B1A"/>
          <w:spacing w:val="-4"/>
          <w:w w:val="105"/>
          <w:sz w:val="14"/>
        </w:rPr>
        <w:t xml:space="preserve"> </w:t>
      </w:r>
      <w:r>
        <w:rPr>
          <w:color w:val="1A1B1A"/>
          <w:spacing w:val="-2"/>
          <w:w w:val="105"/>
          <w:sz w:val="14"/>
        </w:rPr>
        <w:t>States.</w:t>
      </w:r>
      <w:r>
        <w:rPr>
          <w:color w:val="1A1B1A"/>
          <w:spacing w:val="-4"/>
          <w:w w:val="105"/>
          <w:sz w:val="14"/>
        </w:rPr>
        <w:t xml:space="preserve"> </w:t>
      </w:r>
      <w:r>
        <w:rPr>
          <w:color w:val="1A1B1A"/>
          <w:spacing w:val="-2"/>
          <w:w w:val="105"/>
          <w:sz w:val="14"/>
        </w:rPr>
        <w:t>(2021).</w:t>
      </w:r>
      <w:r>
        <w:rPr>
          <w:color w:val="1A1B1A"/>
          <w:spacing w:val="-4"/>
          <w:w w:val="105"/>
          <w:sz w:val="14"/>
        </w:rPr>
        <w:t xml:space="preserve"> </w:t>
      </w:r>
      <w:r>
        <w:rPr>
          <w:color w:val="1A1B1A"/>
          <w:spacing w:val="-2"/>
          <w:w w:val="105"/>
          <w:sz w:val="14"/>
        </w:rPr>
        <w:t>Available</w:t>
      </w:r>
      <w:r>
        <w:rPr>
          <w:color w:val="1A1B1A"/>
          <w:spacing w:val="-4"/>
          <w:w w:val="105"/>
          <w:sz w:val="14"/>
        </w:rPr>
        <w:t xml:space="preserve"> </w:t>
      </w:r>
      <w:r>
        <w:rPr>
          <w:color w:val="1A1B1A"/>
          <w:spacing w:val="-2"/>
          <w:w w:val="105"/>
          <w:sz w:val="14"/>
        </w:rPr>
        <w:t>online</w:t>
      </w:r>
      <w:r>
        <w:rPr>
          <w:color w:val="1A1B1A"/>
          <w:spacing w:val="-4"/>
          <w:w w:val="105"/>
          <w:sz w:val="14"/>
        </w:rPr>
        <w:t xml:space="preserve"> </w:t>
      </w:r>
      <w:r>
        <w:rPr>
          <w:color w:val="1A1B1A"/>
          <w:spacing w:val="-2"/>
          <w:w w:val="105"/>
          <w:sz w:val="14"/>
        </w:rPr>
        <w:t>at:</w:t>
      </w:r>
      <w:r>
        <w:rPr>
          <w:color w:val="1A1B1A"/>
          <w:spacing w:val="-4"/>
          <w:w w:val="105"/>
          <w:sz w:val="14"/>
        </w:rPr>
        <w:t xml:space="preserve"> </w:t>
      </w:r>
      <w:hyperlink r:id="rId400">
        <w:r>
          <w:rPr>
            <w:color w:val="1A1B1A"/>
            <w:spacing w:val="-2"/>
            <w:w w:val="105"/>
            <w:sz w:val="14"/>
          </w:rPr>
          <w:t>https://arxiv.org/</w:t>
        </w:r>
      </w:hyperlink>
      <w:r>
        <w:rPr>
          <w:color w:val="1A1B1A"/>
          <w:spacing w:val="40"/>
          <w:w w:val="105"/>
          <w:sz w:val="14"/>
        </w:rPr>
        <w:t xml:space="preserve"> </w:t>
      </w:r>
      <w:hyperlink r:id="rId401">
        <w:r>
          <w:rPr>
            <w:color w:val="1A1B1A"/>
            <w:spacing w:val="-2"/>
            <w:w w:val="105"/>
            <w:sz w:val="14"/>
          </w:rPr>
          <w:t>pdf/2102.13150</w:t>
        </w:r>
      </w:hyperlink>
      <w:r>
        <w:rPr>
          <w:color w:val="1A1B1A"/>
          <w:spacing w:val="-4"/>
          <w:w w:val="105"/>
          <w:sz w:val="14"/>
        </w:rPr>
        <w:t xml:space="preserve"> </w:t>
      </w:r>
      <w:r>
        <w:rPr>
          <w:color w:val="1A1B1A"/>
          <w:spacing w:val="-2"/>
          <w:w w:val="105"/>
          <w:sz w:val="14"/>
        </w:rPr>
        <w:t>(Accessed</w:t>
      </w:r>
      <w:r>
        <w:rPr>
          <w:color w:val="1A1B1A"/>
          <w:spacing w:val="-4"/>
          <w:w w:val="105"/>
          <w:sz w:val="14"/>
        </w:rPr>
        <w:t xml:space="preserve"> </w:t>
      </w:r>
      <w:r>
        <w:rPr>
          <w:color w:val="1A1B1A"/>
          <w:spacing w:val="-2"/>
          <w:w w:val="105"/>
          <w:sz w:val="14"/>
        </w:rPr>
        <w:t>May</w:t>
      </w:r>
      <w:r>
        <w:rPr>
          <w:color w:val="1A1B1A"/>
          <w:spacing w:val="-4"/>
          <w:w w:val="105"/>
          <w:sz w:val="14"/>
        </w:rPr>
        <w:t xml:space="preserve"> </w:t>
      </w:r>
      <w:r>
        <w:rPr>
          <w:color w:val="1A1B1A"/>
          <w:spacing w:val="-2"/>
          <w:w w:val="105"/>
          <w:sz w:val="14"/>
        </w:rPr>
        <w:t>13,</w:t>
      </w:r>
      <w:r>
        <w:rPr>
          <w:color w:val="1A1B1A"/>
          <w:spacing w:val="-4"/>
          <w:w w:val="105"/>
          <w:sz w:val="14"/>
        </w:rPr>
        <w:t xml:space="preserve"> </w:t>
      </w:r>
      <w:r>
        <w:rPr>
          <w:color w:val="1A1B1A"/>
          <w:spacing w:val="-2"/>
          <w:w w:val="105"/>
          <w:sz w:val="14"/>
        </w:rPr>
        <w:t>2025)</w:t>
      </w:r>
    </w:p>
    <w:p w:rsidR="009F269F" w:rsidRDefault="002C4AC7">
      <w:pPr>
        <w:pStyle w:val="a5"/>
        <w:numPr>
          <w:ilvl w:val="0"/>
          <w:numId w:val="3"/>
        </w:numPr>
        <w:tabs>
          <w:tab w:val="left" w:pos="739"/>
        </w:tabs>
        <w:spacing w:before="77"/>
        <w:ind w:left="425" w:firstLine="122"/>
        <w:jc w:val="both"/>
        <w:rPr>
          <w:sz w:val="14"/>
        </w:rPr>
      </w:pPr>
      <w:bookmarkStart w:id="238" w:name="_bookmark197"/>
      <w:bookmarkEnd w:id="238"/>
      <w:r>
        <w:rPr>
          <w:color w:val="1A1B1A"/>
          <w:sz w:val="14"/>
        </w:rPr>
        <w:t>Rationale</w:t>
      </w:r>
      <w:r>
        <w:rPr>
          <w:color w:val="1A1B1A"/>
          <w:spacing w:val="40"/>
          <w:sz w:val="14"/>
        </w:rPr>
        <w:t xml:space="preserve"> </w:t>
      </w:r>
      <w:r>
        <w:rPr>
          <w:color w:val="1A1B1A"/>
          <w:sz w:val="14"/>
        </w:rPr>
        <w:t>for</w:t>
      </w:r>
      <w:r>
        <w:rPr>
          <w:color w:val="1A1B1A"/>
          <w:spacing w:val="40"/>
          <w:sz w:val="14"/>
        </w:rPr>
        <w:t xml:space="preserve"> </w:t>
      </w:r>
      <w:r>
        <w:rPr>
          <w:color w:val="1A1B1A"/>
          <w:sz w:val="14"/>
        </w:rPr>
        <w:t>regular</w:t>
      </w:r>
      <w:r>
        <w:rPr>
          <w:color w:val="1A1B1A"/>
          <w:spacing w:val="40"/>
          <w:sz w:val="14"/>
        </w:rPr>
        <w:t xml:space="preserve"> </w:t>
      </w:r>
      <w:r>
        <w:rPr>
          <w:color w:val="1A1B1A"/>
          <w:sz w:val="14"/>
        </w:rPr>
        <w:t>reporting</w:t>
      </w:r>
      <w:r>
        <w:rPr>
          <w:color w:val="1A1B1A"/>
          <w:spacing w:val="40"/>
          <w:sz w:val="14"/>
        </w:rPr>
        <w:t xml:space="preserve"> </w:t>
      </w:r>
      <w:r>
        <w:rPr>
          <w:color w:val="1A1B1A"/>
          <w:sz w:val="14"/>
        </w:rPr>
        <w:t>on</w:t>
      </w:r>
      <w:r>
        <w:rPr>
          <w:color w:val="1A1B1A"/>
          <w:spacing w:val="40"/>
          <w:sz w:val="14"/>
        </w:rPr>
        <w:t xml:space="preserve"> </w:t>
      </w:r>
      <w:r>
        <w:rPr>
          <w:color w:val="1A1B1A"/>
          <w:sz w:val="14"/>
        </w:rPr>
        <w:t>health</w:t>
      </w:r>
      <w:r>
        <w:rPr>
          <w:color w:val="1A1B1A"/>
          <w:spacing w:val="40"/>
          <w:sz w:val="14"/>
        </w:rPr>
        <w:t xml:space="preserve"> </w:t>
      </w:r>
      <w:r>
        <w:rPr>
          <w:color w:val="1A1B1A"/>
          <w:sz w:val="14"/>
        </w:rPr>
        <w:t>disparities</w:t>
      </w:r>
      <w:r>
        <w:rPr>
          <w:color w:val="1A1B1A"/>
          <w:spacing w:val="40"/>
          <w:sz w:val="14"/>
        </w:rPr>
        <w:t xml:space="preserve"> </w:t>
      </w:r>
      <w:r>
        <w:rPr>
          <w:color w:val="1A1B1A"/>
          <w:sz w:val="14"/>
        </w:rPr>
        <w:t>and</w:t>
      </w:r>
      <w:r>
        <w:rPr>
          <w:color w:val="1A1B1A"/>
          <w:spacing w:val="40"/>
          <w:sz w:val="14"/>
        </w:rPr>
        <w:t xml:space="preserve"> </w:t>
      </w:r>
      <w:r>
        <w:rPr>
          <w:color w:val="1A1B1A"/>
          <w:sz w:val="14"/>
        </w:rPr>
        <w:t>inequalities</w:t>
      </w:r>
      <w:r>
        <w:rPr>
          <w:color w:val="1A1B1A"/>
          <w:spacing w:val="40"/>
          <w:sz w:val="14"/>
        </w:rPr>
        <w:t xml:space="preserve"> </w:t>
      </w:r>
      <w:r>
        <w:rPr>
          <w:color w:val="1A1B1A"/>
          <w:sz w:val="14"/>
        </w:rPr>
        <w:t>–</w:t>
      </w:r>
      <w:r>
        <w:rPr>
          <w:color w:val="1A1B1A"/>
          <w:spacing w:val="40"/>
          <w:sz w:val="14"/>
        </w:rPr>
        <w:t xml:space="preserve"> </w:t>
      </w:r>
      <w:r>
        <w:rPr>
          <w:color w:val="1A1B1A"/>
          <w:spacing w:val="-2"/>
          <w:sz w:val="14"/>
        </w:rPr>
        <w:t>United States-PubMed. A</w:t>
      </w:r>
      <w:r>
        <w:rPr>
          <w:color w:val="1A1B1A"/>
          <w:spacing w:val="-2"/>
          <w:sz w:val="14"/>
        </w:rPr>
        <w:t xml:space="preserve">vailable online at: </w:t>
      </w:r>
      <w:hyperlink r:id="rId402">
        <w:r>
          <w:rPr>
            <w:color w:val="1A1B1A"/>
            <w:spacing w:val="-2"/>
            <w:sz w:val="14"/>
          </w:rPr>
          <w:t>https://pubmed.ncbi.nlm.nih.gov/21430613/</w:t>
        </w:r>
      </w:hyperlink>
      <w:r>
        <w:rPr>
          <w:color w:val="1A1B1A"/>
          <w:spacing w:val="40"/>
          <w:sz w:val="14"/>
        </w:rPr>
        <w:t xml:space="preserve"> </w:t>
      </w:r>
      <w:r>
        <w:rPr>
          <w:color w:val="1A1B1A"/>
          <w:sz w:val="14"/>
        </w:rPr>
        <w:t>(Accessed May 13, 2025)</w:t>
      </w:r>
    </w:p>
    <w:p w:rsidR="009F269F" w:rsidRDefault="002C4AC7">
      <w:pPr>
        <w:pStyle w:val="a5"/>
        <w:numPr>
          <w:ilvl w:val="0"/>
          <w:numId w:val="3"/>
        </w:numPr>
        <w:tabs>
          <w:tab w:val="left" w:pos="739"/>
        </w:tabs>
        <w:spacing w:before="77"/>
        <w:ind w:left="425" w:firstLine="121"/>
        <w:jc w:val="both"/>
        <w:rPr>
          <w:sz w:val="14"/>
        </w:rPr>
      </w:pPr>
      <w:bookmarkStart w:id="239" w:name="_bookmark198"/>
      <w:bookmarkEnd w:id="239"/>
      <w:r>
        <w:rPr>
          <w:color w:val="1A1B1A"/>
          <w:sz w:val="14"/>
        </w:rPr>
        <w:t>Eggers A, Gaddy C, Graham C. Well-being and unemployment in Russia in the</w:t>
      </w:r>
      <w:r>
        <w:rPr>
          <w:color w:val="1A1B1A"/>
          <w:spacing w:val="40"/>
          <w:sz w:val="14"/>
        </w:rPr>
        <w:t xml:space="preserve"> </w:t>
      </w:r>
      <w:r>
        <w:rPr>
          <w:color w:val="1A1B1A"/>
          <w:spacing w:val="-4"/>
          <w:sz w:val="14"/>
        </w:rPr>
        <w:t>1990s: can society’s suffering be i</w:t>
      </w:r>
      <w:r>
        <w:rPr>
          <w:color w:val="1A1B1A"/>
          <w:spacing w:val="-4"/>
          <w:sz w:val="14"/>
        </w:rPr>
        <w:t xml:space="preserve">ndividuals’ solace? </w:t>
      </w:r>
      <w:r>
        <w:rPr>
          <w:i/>
          <w:color w:val="1A1B1A"/>
          <w:spacing w:val="-4"/>
          <w:sz w:val="14"/>
        </w:rPr>
        <w:t>J Socio-Econ</w:t>
      </w:r>
      <w:r>
        <w:rPr>
          <w:color w:val="1A1B1A"/>
          <w:spacing w:val="-4"/>
          <w:sz w:val="14"/>
        </w:rPr>
        <w:t>. (2006) 35:209–42. doi:</w:t>
      </w:r>
      <w:r>
        <w:rPr>
          <w:color w:val="1A1B1A"/>
          <w:spacing w:val="40"/>
          <w:sz w:val="14"/>
        </w:rPr>
        <w:t xml:space="preserve"> </w:t>
      </w:r>
      <w:hyperlink r:id="rId403">
        <w:r>
          <w:rPr>
            <w:color w:val="1A1B1A"/>
            <w:spacing w:val="-2"/>
            <w:sz w:val="14"/>
          </w:rPr>
          <w:t>10.1016/j.socec.2005.11.059</w:t>
        </w:r>
      </w:hyperlink>
    </w:p>
    <w:p w:rsidR="009F269F" w:rsidRDefault="002C4AC7">
      <w:pPr>
        <w:pStyle w:val="a5"/>
        <w:numPr>
          <w:ilvl w:val="0"/>
          <w:numId w:val="3"/>
        </w:numPr>
        <w:tabs>
          <w:tab w:val="left" w:pos="739"/>
        </w:tabs>
        <w:spacing w:before="77"/>
        <w:ind w:left="425" w:firstLine="122"/>
        <w:jc w:val="both"/>
        <w:rPr>
          <w:sz w:val="14"/>
        </w:rPr>
      </w:pPr>
      <w:bookmarkStart w:id="240" w:name="_bookmark199"/>
      <w:bookmarkEnd w:id="240"/>
      <w:r>
        <w:rPr>
          <w:color w:val="1A1B1A"/>
          <w:sz w:val="14"/>
        </w:rPr>
        <w:t>Haerpfer C, Wallace C, Abbott P. Health problems and the transition from</w:t>
      </w:r>
      <w:r>
        <w:rPr>
          <w:color w:val="1A1B1A"/>
          <w:spacing w:val="40"/>
          <w:sz w:val="14"/>
        </w:rPr>
        <w:t xml:space="preserve"> </w:t>
      </w:r>
      <w:r>
        <w:rPr>
          <w:color w:val="1A1B1A"/>
          <w:spacing w:val="-2"/>
          <w:sz w:val="14"/>
        </w:rPr>
        <w:t>communism</w:t>
      </w:r>
      <w:r>
        <w:rPr>
          <w:color w:val="1A1B1A"/>
          <w:spacing w:val="-6"/>
          <w:sz w:val="14"/>
        </w:rPr>
        <w:t xml:space="preserve"> </w:t>
      </w:r>
      <w:r>
        <w:rPr>
          <w:color w:val="1A1B1A"/>
          <w:spacing w:val="-2"/>
          <w:sz w:val="14"/>
        </w:rPr>
        <w:t>in</w:t>
      </w:r>
      <w:r>
        <w:rPr>
          <w:color w:val="1A1B1A"/>
          <w:spacing w:val="-6"/>
          <w:sz w:val="14"/>
        </w:rPr>
        <w:t xml:space="preserve"> </w:t>
      </w:r>
      <w:r>
        <w:rPr>
          <w:color w:val="1A1B1A"/>
          <w:spacing w:val="-2"/>
          <w:sz w:val="14"/>
        </w:rPr>
        <w:t>the</w:t>
      </w:r>
      <w:r>
        <w:rPr>
          <w:color w:val="1A1B1A"/>
          <w:spacing w:val="-6"/>
          <w:sz w:val="14"/>
        </w:rPr>
        <w:t xml:space="preserve"> </w:t>
      </w:r>
      <w:r>
        <w:rPr>
          <w:color w:val="1A1B1A"/>
          <w:spacing w:val="-2"/>
          <w:sz w:val="14"/>
        </w:rPr>
        <w:t>former</w:t>
      </w:r>
      <w:r>
        <w:rPr>
          <w:color w:val="1A1B1A"/>
          <w:spacing w:val="-6"/>
          <w:sz w:val="14"/>
        </w:rPr>
        <w:t xml:space="preserve"> </w:t>
      </w:r>
      <w:r>
        <w:rPr>
          <w:color w:val="1A1B1A"/>
          <w:spacing w:val="-2"/>
          <w:sz w:val="14"/>
        </w:rPr>
        <w:t>Soviet</w:t>
      </w:r>
      <w:r>
        <w:rPr>
          <w:color w:val="1A1B1A"/>
          <w:spacing w:val="-6"/>
          <w:sz w:val="14"/>
        </w:rPr>
        <w:t xml:space="preserve"> </w:t>
      </w:r>
      <w:r>
        <w:rPr>
          <w:color w:val="1A1B1A"/>
          <w:spacing w:val="-2"/>
          <w:sz w:val="14"/>
        </w:rPr>
        <w:t>Union:</w:t>
      </w:r>
      <w:r>
        <w:rPr>
          <w:color w:val="1A1B1A"/>
          <w:spacing w:val="-6"/>
          <w:sz w:val="14"/>
        </w:rPr>
        <w:t xml:space="preserve"> </w:t>
      </w:r>
      <w:r>
        <w:rPr>
          <w:color w:val="1A1B1A"/>
          <w:spacing w:val="-2"/>
          <w:sz w:val="14"/>
        </w:rPr>
        <w:t>towards</w:t>
      </w:r>
      <w:r>
        <w:rPr>
          <w:color w:val="1A1B1A"/>
          <w:spacing w:val="-6"/>
          <w:sz w:val="14"/>
        </w:rPr>
        <w:t xml:space="preserve"> </w:t>
      </w:r>
      <w:r>
        <w:rPr>
          <w:color w:val="1A1B1A"/>
          <w:spacing w:val="-2"/>
          <w:sz w:val="14"/>
        </w:rPr>
        <w:t>an</w:t>
      </w:r>
      <w:r>
        <w:rPr>
          <w:color w:val="1A1B1A"/>
          <w:spacing w:val="-6"/>
          <w:sz w:val="14"/>
        </w:rPr>
        <w:t xml:space="preserve"> </w:t>
      </w:r>
      <w:r>
        <w:rPr>
          <w:color w:val="1A1B1A"/>
          <w:spacing w:val="-2"/>
          <w:sz w:val="14"/>
        </w:rPr>
        <w:t>explanation.</w:t>
      </w:r>
      <w:r>
        <w:rPr>
          <w:color w:val="1A1B1A"/>
          <w:spacing w:val="-6"/>
          <w:sz w:val="14"/>
        </w:rPr>
        <w:t xml:space="preserve"> </w:t>
      </w:r>
      <w:r>
        <w:rPr>
          <w:i/>
          <w:color w:val="1A1B1A"/>
          <w:spacing w:val="-2"/>
          <w:sz w:val="14"/>
        </w:rPr>
        <w:t>Perspect</w:t>
      </w:r>
      <w:r>
        <w:rPr>
          <w:i/>
          <w:color w:val="1A1B1A"/>
          <w:spacing w:val="-6"/>
          <w:sz w:val="14"/>
        </w:rPr>
        <w:t xml:space="preserve"> </w:t>
      </w:r>
      <w:r>
        <w:rPr>
          <w:i/>
          <w:color w:val="1A1B1A"/>
          <w:spacing w:val="-2"/>
          <w:sz w:val="14"/>
        </w:rPr>
        <w:t>Eur</w:t>
      </w:r>
      <w:r>
        <w:rPr>
          <w:i/>
          <w:color w:val="1A1B1A"/>
          <w:spacing w:val="-6"/>
          <w:sz w:val="14"/>
        </w:rPr>
        <w:t xml:space="preserve"> </w:t>
      </w:r>
      <w:r>
        <w:rPr>
          <w:i/>
          <w:color w:val="1A1B1A"/>
          <w:spacing w:val="-2"/>
          <w:sz w:val="14"/>
        </w:rPr>
        <w:t>Polit</w:t>
      </w:r>
      <w:r>
        <w:rPr>
          <w:i/>
          <w:color w:val="1A1B1A"/>
          <w:spacing w:val="-6"/>
          <w:sz w:val="14"/>
        </w:rPr>
        <w:t xml:space="preserve"> </w:t>
      </w:r>
      <w:r>
        <w:rPr>
          <w:i/>
          <w:color w:val="1A1B1A"/>
          <w:spacing w:val="-2"/>
          <w:sz w:val="14"/>
        </w:rPr>
        <w:t>Soc</w:t>
      </w:r>
      <w:r>
        <w:rPr>
          <w:color w:val="1A1B1A"/>
          <w:spacing w:val="-2"/>
          <w:sz w:val="14"/>
        </w:rPr>
        <w:t>.</w:t>
      </w:r>
      <w:r>
        <w:rPr>
          <w:color w:val="1A1B1A"/>
          <w:spacing w:val="40"/>
          <w:sz w:val="14"/>
        </w:rPr>
        <w:t xml:space="preserve"> </w:t>
      </w:r>
      <w:r>
        <w:rPr>
          <w:color w:val="1A1B1A"/>
          <w:sz w:val="14"/>
        </w:rPr>
        <w:t xml:space="preserve">(2013) 14:460–79. doi: </w:t>
      </w:r>
      <w:hyperlink r:id="rId404">
        <w:r>
          <w:rPr>
            <w:color w:val="1A1B1A"/>
            <w:sz w:val="14"/>
          </w:rPr>
          <w:t>10.1080/15705854.2013.772751</w:t>
        </w:r>
      </w:hyperlink>
    </w:p>
    <w:p w:rsidR="009F269F" w:rsidRDefault="002C4AC7">
      <w:pPr>
        <w:pStyle w:val="a5"/>
        <w:numPr>
          <w:ilvl w:val="0"/>
          <w:numId w:val="3"/>
        </w:numPr>
        <w:tabs>
          <w:tab w:val="left" w:pos="557"/>
        </w:tabs>
        <w:spacing w:before="108"/>
        <w:ind w:left="242" w:right="421" w:firstLine="122"/>
        <w:jc w:val="both"/>
        <w:rPr>
          <w:sz w:val="14"/>
        </w:rPr>
      </w:pPr>
      <w:r>
        <w:br w:type="column"/>
      </w:r>
      <w:bookmarkStart w:id="241" w:name="_bookmark200"/>
      <w:bookmarkEnd w:id="241"/>
      <w:r>
        <w:rPr>
          <w:color w:val="1A1B1A"/>
          <w:sz w:val="14"/>
        </w:rPr>
        <w:t>Izurieta</w:t>
      </w:r>
      <w:r>
        <w:rPr>
          <w:color w:val="1A1B1A"/>
          <w:spacing w:val="-9"/>
          <w:sz w:val="14"/>
        </w:rPr>
        <w:t xml:space="preserve"> </w:t>
      </w:r>
      <w:r>
        <w:rPr>
          <w:color w:val="1A1B1A"/>
          <w:sz w:val="14"/>
        </w:rPr>
        <w:t>HS,</w:t>
      </w:r>
      <w:r>
        <w:rPr>
          <w:color w:val="1A1B1A"/>
          <w:spacing w:val="-9"/>
          <w:sz w:val="14"/>
        </w:rPr>
        <w:t xml:space="preserve"> </w:t>
      </w:r>
      <w:r>
        <w:rPr>
          <w:color w:val="1A1B1A"/>
          <w:sz w:val="14"/>
        </w:rPr>
        <w:t>Thompson</w:t>
      </w:r>
      <w:r>
        <w:rPr>
          <w:color w:val="1A1B1A"/>
          <w:spacing w:val="-9"/>
          <w:sz w:val="14"/>
        </w:rPr>
        <w:t xml:space="preserve"> </w:t>
      </w:r>
      <w:r>
        <w:rPr>
          <w:color w:val="1A1B1A"/>
          <w:sz w:val="14"/>
        </w:rPr>
        <w:t>WW,</w:t>
      </w:r>
      <w:r>
        <w:rPr>
          <w:color w:val="1A1B1A"/>
          <w:spacing w:val="-8"/>
          <w:sz w:val="14"/>
        </w:rPr>
        <w:t xml:space="preserve"> </w:t>
      </w:r>
      <w:r>
        <w:rPr>
          <w:color w:val="1A1B1A"/>
          <w:sz w:val="14"/>
        </w:rPr>
        <w:t>Kramarz</w:t>
      </w:r>
      <w:r>
        <w:rPr>
          <w:color w:val="1A1B1A"/>
          <w:spacing w:val="-9"/>
          <w:sz w:val="14"/>
        </w:rPr>
        <w:t xml:space="preserve"> </w:t>
      </w:r>
      <w:r>
        <w:rPr>
          <w:color w:val="1A1B1A"/>
          <w:sz w:val="14"/>
        </w:rPr>
        <w:t>P,</w:t>
      </w:r>
      <w:r>
        <w:rPr>
          <w:color w:val="1A1B1A"/>
          <w:spacing w:val="-9"/>
          <w:sz w:val="14"/>
        </w:rPr>
        <w:t xml:space="preserve"> </w:t>
      </w:r>
      <w:r>
        <w:rPr>
          <w:color w:val="1A1B1A"/>
          <w:sz w:val="14"/>
        </w:rPr>
        <w:t>Shay</w:t>
      </w:r>
      <w:r>
        <w:rPr>
          <w:color w:val="1A1B1A"/>
          <w:spacing w:val="-9"/>
          <w:sz w:val="14"/>
        </w:rPr>
        <w:t xml:space="preserve"> </w:t>
      </w:r>
      <w:r>
        <w:rPr>
          <w:color w:val="1A1B1A"/>
          <w:sz w:val="14"/>
        </w:rPr>
        <w:t>DK,</w:t>
      </w:r>
      <w:r>
        <w:rPr>
          <w:color w:val="1A1B1A"/>
          <w:spacing w:val="-8"/>
          <w:sz w:val="14"/>
        </w:rPr>
        <w:t xml:space="preserve"> </w:t>
      </w:r>
      <w:r>
        <w:rPr>
          <w:color w:val="1A1B1A"/>
          <w:sz w:val="14"/>
        </w:rPr>
        <w:t>Davis</w:t>
      </w:r>
      <w:r>
        <w:rPr>
          <w:color w:val="1A1B1A"/>
          <w:spacing w:val="-9"/>
          <w:sz w:val="14"/>
        </w:rPr>
        <w:t xml:space="preserve"> </w:t>
      </w:r>
      <w:r>
        <w:rPr>
          <w:color w:val="1A1B1A"/>
          <w:sz w:val="14"/>
        </w:rPr>
        <w:t>RL,</w:t>
      </w:r>
      <w:r>
        <w:rPr>
          <w:color w:val="1A1B1A"/>
          <w:spacing w:val="-9"/>
          <w:sz w:val="14"/>
        </w:rPr>
        <w:t xml:space="preserve"> </w:t>
      </w:r>
      <w:r>
        <w:rPr>
          <w:color w:val="1A1B1A"/>
          <w:sz w:val="14"/>
        </w:rPr>
        <w:t>DeStefano</w:t>
      </w:r>
      <w:r>
        <w:rPr>
          <w:color w:val="1A1B1A"/>
          <w:spacing w:val="-9"/>
          <w:sz w:val="14"/>
        </w:rPr>
        <w:t xml:space="preserve"> </w:t>
      </w:r>
      <w:r>
        <w:rPr>
          <w:color w:val="1A1B1A"/>
          <w:sz w:val="14"/>
        </w:rPr>
        <w:t>F,</w:t>
      </w:r>
      <w:r>
        <w:rPr>
          <w:color w:val="1A1B1A"/>
          <w:spacing w:val="-8"/>
          <w:sz w:val="14"/>
        </w:rPr>
        <w:t xml:space="preserve"> </w:t>
      </w:r>
      <w:r>
        <w:rPr>
          <w:color w:val="1A1B1A"/>
          <w:sz w:val="14"/>
        </w:rPr>
        <w:t>et</w:t>
      </w:r>
      <w:r>
        <w:rPr>
          <w:color w:val="1A1B1A"/>
          <w:spacing w:val="-9"/>
          <w:sz w:val="14"/>
        </w:rPr>
        <w:t xml:space="preserve"> </w:t>
      </w:r>
      <w:r>
        <w:rPr>
          <w:color w:val="1A1B1A"/>
          <w:sz w:val="14"/>
        </w:rPr>
        <w:t>al.</w:t>
      </w:r>
      <w:r>
        <w:rPr>
          <w:color w:val="1A1B1A"/>
          <w:spacing w:val="40"/>
          <w:sz w:val="14"/>
        </w:rPr>
        <w:t xml:space="preserve"> </w:t>
      </w:r>
      <w:r>
        <w:rPr>
          <w:color w:val="1A1B1A"/>
          <w:sz w:val="14"/>
        </w:rPr>
        <w:t>Influenza</w:t>
      </w:r>
      <w:r>
        <w:rPr>
          <w:color w:val="1A1B1A"/>
          <w:spacing w:val="23"/>
          <w:sz w:val="14"/>
        </w:rPr>
        <w:t xml:space="preserve"> </w:t>
      </w:r>
      <w:r>
        <w:rPr>
          <w:color w:val="1A1B1A"/>
          <w:sz w:val="14"/>
        </w:rPr>
        <w:t>and</w:t>
      </w:r>
      <w:r>
        <w:rPr>
          <w:color w:val="1A1B1A"/>
          <w:spacing w:val="23"/>
          <w:sz w:val="14"/>
        </w:rPr>
        <w:t xml:space="preserve"> </w:t>
      </w:r>
      <w:r>
        <w:rPr>
          <w:color w:val="1A1B1A"/>
          <w:sz w:val="14"/>
        </w:rPr>
        <w:t>the</w:t>
      </w:r>
      <w:r>
        <w:rPr>
          <w:color w:val="1A1B1A"/>
          <w:spacing w:val="23"/>
          <w:sz w:val="14"/>
        </w:rPr>
        <w:t xml:space="preserve"> </w:t>
      </w:r>
      <w:r>
        <w:rPr>
          <w:color w:val="1A1B1A"/>
          <w:sz w:val="14"/>
        </w:rPr>
        <w:t>Rates</w:t>
      </w:r>
      <w:r>
        <w:rPr>
          <w:color w:val="1A1B1A"/>
          <w:spacing w:val="23"/>
          <w:sz w:val="14"/>
        </w:rPr>
        <w:t xml:space="preserve"> </w:t>
      </w:r>
      <w:r>
        <w:rPr>
          <w:color w:val="1A1B1A"/>
          <w:sz w:val="14"/>
        </w:rPr>
        <w:t>of</w:t>
      </w:r>
      <w:r>
        <w:rPr>
          <w:color w:val="1A1B1A"/>
          <w:spacing w:val="23"/>
          <w:sz w:val="14"/>
        </w:rPr>
        <w:t xml:space="preserve"> </w:t>
      </w:r>
      <w:r>
        <w:rPr>
          <w:color w:val="1A1B1A"/>
          <w:sz w:val="14"/>
        </w:rPr>
        <w:t>Hospitalization</w:t>
      </w:r>
      <w:r>
        <w:rPr>
          <w:color w:val="1A1B1A"/>
          <w:spacing w:val="23"/>
          <w:sz w:val="14"/>
        </w:rPr>
        <w:t xml:space="preserve"> </w:t>
      </w:r>
      <w:r>
        <w:rPr>
          <w:color w:val="1A1B1A"/>
          <w:sz w:val="14"/>
        </w:rPr>
        <w:t>for</w:t>
      </w:r>
      <w:r>
        <w:rPr>
          <w:color w:val="1A1B1A"/>
          <w:spacing w:val="23"/>
          <w:sz w:val="14"/>
        </w:rPr>
        <w:t xml:space="preserve"> </w:t>
      </w:r>
      <w:r>
        <w:rPr>
          <w:color w:val="1A1B1A"/>
          <w:sz w:val="14"/>
        </w:rPr>
        <w:t>Respiratory</w:t>
      </w:r>
      <w:r>
        <w:rPr>
          <w:color w:val="1A1B1A"/>
          <w:spacing w:val="23"/>
          <w:sz w:val="14"/>
        </w:rPr>
        <w:t xml:space="preserve"> </w:t>
      </w:r>
      <w:r>
        <w:rPr>
          <w:color w:val="1A1B1A"/>
          <w:sz w:val="14"/>
        </w:rPr>
        <w:t>Disease</w:t>
      </w:r>
      <w:r>
        <w:rPr>
          <w:color w:val="1A1B1A"/>
          <w:spacing w:val="23"/>
          <w:sz w:val="14"/>
        </w:rPr>
        <w:t xml:space="preserve"> </w:t>
      </w:r>
      <w:r>
        <w:rPr>
          <w:color w:val="1A1B1A"/>
          <w:sz w:val="14"/>
        </w:rPr>
        <w:t>among</w:t>
      </w:r>
      <w:r>
        <w:rPr>
          <w:color w:val="1A1B1A"/>
          <w:spacing w:val="23"/>
          <w:sz w:val="14"/>
        </w:rPr>
        <w:t xml:space="preserve"> </w:t>
      </w:r>
      <w:r>
        <w:rPr>
          <w:color w:val="1A1B1A"/>
          <w:sz w:val="14"/>
        </w:rPr>
        <w:t>Infants</w:t>
      </w:r>
      <w:r>
        <w:rPr>
          <w:color w:val="1A1B1A"/>
          <w:spacing w:val="40"/>
          <w:sz w:val="14"/>
        </w:rPr>
        <w:t xml:space="preserve"> </w:t>
      </w:r>
      <w:r>
        <w:rPr>
          <w:color w:val="1A1B1A"/>
          <w:sz w:val="14"/>
        </w:rPr>
        <w:t xml:space="preserve">and Young Children. </w:t>
      </w:r>
      <w:r>
        <w:rPr>
          <w:i/>
          <w:color w:val="1A1B1A"/>
          <w:sz w:val="14"/>
        </w:rPr>
        <w:t>N Engl J Med</w:t>
      </w:r>
      <w:r>
        <w:rPr>
          <w:color w:val="1A1B1A"/>
          <w:sz w:val="14"/>
        </w:rPr>
        <w:t>. (2000) 342:232–9. doi:</w:t>
      </w:r>
      <w:r>
        <w:rPr>
          <w:color w:val="1A1B1A"/>
          <w:spacing w:val="40"/>
          <w:sz w:val="14"/>
        </w:rPr>
        <w:t xml:space="preserve"> </w:t>
      </w:r>
      <w:hyperlink r:id="rId405">
        <w:r>
          <w:rPr>
            <w:color w:val="1A1B1A"/>
            <w:spacing w:val="-2"/>
            <w:sz w:val="14"/>
          </w:rPr>
          <w:t>10.1056/nejm200001273420402</w:t>
        </w:r>
      </w:hyperlink>
    </w:p>
    <w:p w:rsidR="009F269F" w:rsidRDefault="002C4AC7">
      <w:pPr>
        <w:pStyle w:val="a5"/>
        <w:numPr>
          <w:ilvl w:val="0"/>
          <w:numId w:val="3"/>
        </w:numPr>
        <w:tabs>
          <w:tab w:val="left" w:pos="554"/>
        </w:tabs>
        <w:spacing w:before="80"/>
        <w:ind w:left="242" w:right="421" w:firstLine="121"/>
        <w:jc w:val="both"/>
        <w:rPr>
          <w:sz w:val="14"/>
        </w:rPr>
      </w:pPr>
      <w:bookmarkStart w:id="242" w:name="_bookmark201"/>
      <w:bookmarkEnd w:id="242"/>
      <w:r>
        <w:rPr>
          <w:color w:val="1A1B1A"/>
          <w:sz w:val="14"/>
        </w:rPr>
        <w:t>Kaiser SV, Bakel LA, Okumura MJ, Auerbach AD, Rosenthal J, Cabana MD.</w:t>
      </w:r>
      <w:r>
        <w:rPr>
          <w:color w:val="1A1B1A"/>
          <w:spacing w:val="40"/>
          <w:sz w:val="14"/>
        </w:rPr>
        <w:t xml:space="preserve"> </w:t>
      </w:r>
      <w:r>
        <w:rPr>
          <w:color w:val="1A1B1A"/>
          <w:sz w:val="14"/>
        </w:rPr>
        <w:t>Risk factors for prolonged length of stay or complications during pediatric</w:t>
      </w:r>
      <w:r>
        <w:rPr>
          <w:color w:val="1A1B1A"/>
          <w:spacing w:val="80"/>
          <w:sz w:val="14"/>
        </w:rPr>
        <w:t xml:space="preserve"> </w:t>
      </w:r>
      <w:r>
        <w:rPr>
          <w:color w:val="1A1B1A"/>
          <w:sz w:val="14"/>
        </w:rPr>
        <w:t xml:space="preserve">respiratory hospitalizations. </w:t>
      </w:r>
      <w:r>
        <w:rPr>
          <w:i/>
          <w:color w:val="1A1B1A"/>
          <w:sz w:val="14"/>
        </w:rPr>
        <w:t>Hosp Pediatr</w:t>
      </w:r>
      <w:r>
        <w:rPr>
          <w:color w:val="1A1B1A"/>
          <w:sz w:val="14"/>
        </w:rPr>
        <w:t>. (2015) 5:461–73. doi:</w:t>
      </w:r>
      <w:r>
        <w:rPr>
          <w:color w:val="1A1B1A"/>
          <w:spacing w:val="80"/>
          <w:sz w:val="14"/>
        </w:rPr>
        <w:t xml:space="preserve"> </w:t>
      </w:r>
      <w:hyperlink r:id="rId406">
        <w:r>
          <w:rPr>
            <w:color w:val="1A1B1A"/>
            <w:spacing w:val="-2"/>
            <w:sz w:val="14"/>
          </w:rPr>
          <w:t>10.1542/hpeds.2014-0246</w:t>
        </w:r>
      </w:hyperlink>
    </w:p>
    <w:p w:rsidR="009F269F" w:rsidRDefault="002C4AC7">
      <w:pPr>
        <w:pStyle w:val="a5"/>
        <w:numPr>
          <w:ilvl w:val="0"/>
          <w:numId w:val="3"/>
        </w:numPr>
        <w:tabs>
          <w:tab w:val="left" w:pos="556"/>
        </w:tabs>
        <w:spacing w:before="80"/>
        <w:ind w:left="242" w:right="424" w:firstLine="122"/>
        <w:jc w:val="both"/>
        <w:rPr>
          <w:sz w:val="14"/>
        </w:rPr>
      </w:pPr>
      <w:bookmarkStart w:id="243" w:name="_bookmark202"/>
      <w:bookmarkEnd w:id="243"/>
      <w:r>
        <w:rPr>
          <w:color w:val="1A1B1A"/>
          <w:sz w:val="14"/>
        </w:rPr>
        <w:t>Vinnikov D, Raushanova A, Mukatova I, Nurpeissov T, Кushekbayeva A,</w:t>
      </w:r>
      <w:r>
        <w:rPr>
          <w:color w:val="1A1B1A"/>
          <w:spacing w:val="40"/>
          <w:sz w:val="14"/>
        </w:rPr>
        <w:t xml:space="preserve"> </w:t>
      </w:r>
      <w:r>
        <w:rPr>
          <w:color w:val="1A1B1A"/>
          <w:sz w:val="14"/>
        </w:rPr>
        <w:t xml:space="preserve">Toxarina A, et al. Asthma control in Kazakhstan: need for urgent action. </w:t>
      </w:r>
      <w:r>
        <w:rPr>
          <w:i/>
          <w:color w:val="1A1B1A"/>
          <w:sz w:val="14"/>
        </w:rPr>
        <w:t>BMC Pulm</w:t>
      </w:r>
      <w:r>
        <w:rPr>
          <w:i/>
          <w:color w:val="1A1B1A"/>
          <w:spacing w:val="40"/>
          <w:sz w:val="14"/>
        </w:rPr>
        <w:t xml:space="preserve"> </w:t>
      </w:r>
      <w:r>
        <w:rPr>
          <w:i/>
          <w:color w:val="1A1B1A"/>
          <w:sz w:val="14"/>
        </w:rPr>
        <w:t>Med</w:t>
      </w:r>
      <w:r>
        <w:rPr>
          <w:color w:val="1A1B1A"/>
          <w:sz w:val="14"/>
        </w:rPr>
        <w:t xml:space="preserve">. (2023) 23:1–9. doi: </w:t>
      </w:r>
      <w:hyperlink r:id="rId407">
        <w:r>
          <w:rPr>
            <w:color w:val="1A1B1A"/>
            <w:sz w:val="14"/>
          </w:rPr>
          <w:t>10.1186/S12890-022-02287-2/TABLES/3</w:t>
        </w:r>
      </w:hyperlink>
    </w:p>
    <w:p w:rsidR="009F269F" w:rsidRDefault="002C4AC7">
      <w:pPr>
        <w:pStyle w:val="a5"/>
        <w:numPr>
          <w:ilvl w:val="0"/>
          <w:numId w:val="3"/>
        </w:numPr>
        <w:tabs>
          <w:tab w:val="left" w:pos="555"/>
        </w:tabs>
        <w:spacing w:before="81"/>
        <w:ind w:left="242" w:right="421" w:firstLine="121"/>
        <w:jc w:val="both"/>
        <w:rPr>
          <w:sz w:val="14"/>
        </w:rPr>
      </w:pPr>
      <w:bookmarkStart w:id="244" w:name="_bookmark203"/>
      <w:bookmarkEnd w:id="244"/>
      <w:r>
        <w:rPr>
          <w:color w:val="1A1B1A"/>
          <w:sz w:val="14"/>
        </w:rPr>
        <w:t>Nugmanova D, Sokolova L, Feshchenko Y, Iashyna L, Gyrina O, Malynovska</w:t>
      </w:r>
      <w:r>
        <w:rPr>
          <w:color w:val="1A1B1A"/>
          <w:spacing w:val="40"/>
          <w:sz w:val="14"/>
        </w:rPr>
        <w:t xml:space="preserve"> </w:t>
      </w:r>
      <w:r>
        <w:rPr>
          <w:color w:val="1A1B1A"/>
          <w:sz w:val="14"/>
        </w:rPr>
        <w:t>K,</w:t>
      </w:r>
      <w:r>
        <w:rPr>
          <w:color w:val="1A1B1A"/>
          <w:spacing w:val="17"/>
          <w:sz w:val="14"/>
        </w:rPr>
        <w:t xml:space="preserve"> </w:t>
      </w:r>
      <w:r>
        <w:rPr>
          <w:color w:val="1A1B1A"/>
          <w:sz w:val="14"/>
        </w:rPr>
        <w:t>et</w:t>
      </w:r>
      <w:r>
        <w:rPr>
          <w:color w:val="1A1B1A"/>
          <w:spacing w:val="17"/>
          <w:sz w:val="14"/>
        </w:rPr>
        <w:t xml:space="preserve"> </w:t>
      </w:r>
      <w:r>
        <w:rPr>
          <w:color w:val="1A1B1A"/>
          <w:sz w:val="14"/>
        </w:rPr>
        <w:t>al.</w:t>
      </w:r>
      <w:r>
        <w:rPr>
          <w:color w:val="1A1B1A"/>
          <w:spacing w:val="17"/>
          <w:sz w:val="14"/>
        </w:rPr>
        <w:t xml:space="preserve"> </w:t>
      </w:r>
      <w:r>
        <w:rPr>
          <w:color w:val="1A1B1A"/>
          <w:sz w:val="14"/>
        </w:rPr>
        <w:t>The</w:t>
      </w:r>
      <w:r>
        <w:rPr>
          <w:color w:val="1A1B1A"/>
          <w:spacing w:val="17"/>
          <w:sz w:val="14"/>
        </w:rPr>
        <w:t xml:space="preserve"> </w:t>
      </w:r>
      <w:r>
        <w:rPr>
          <w:color w:val="1A1B1A"/>
          <w:sz w:val="14"/>
        </w:rPr>
        <w:t>prevalence,</w:t>
      </w:r>
      <w:r>
        <w:rPr>
          <w:color w:val="1A1B1A"/>
          <w:spacing w:val="17"/>
          <w:sz w:val="14"/>
        </w:rPr>
        <w:t xml:space="preserve"> </w:t>
      </w:r>
      <w:r>
        <w:rPr>
          <w:color w:val="1A1B1A"/>
          <w:sz w:val="14"/>
        </w:rPr>
        <w:t>burden</w:t>
      </w:r>
      <w:r>
        <w:rPr>
          <w:color w:val="1A1B1A"/>
          <w:spacing w:val="17"/>
          <w:sz w:val="14"/>
        </w:rPr>
        <w:t xml:space="preserve"> </w:t>
      </w:r>
      <w:r>
        <w:rPr>
          <w:color w:val="1A1B1A"/>
          <w:sz w:val="14"/>
        </w:rPr>
        <w:t>and</w:t>
      </w:r>
      <w:r>
        <w:rPr>
          <w:color w:val="1A1B1A"/>
          <w:spacing w:val="17"/>
          <w:sz w:val="14"/>
        </w:rPr>
        <w:t xml:space="preserve"> </w:t>
      </w:r>
      <w:r>
        <w:rPr>
          <w:color w:val="1A1B1A"/>
          <w:sz w:val="14"/>
        </w:rPr>
        <w:t>risk</w:t>
      </w:r>
      <w:r>
        <w:rPr>
          <w:color w:val="1A1B1A"/>
          <w:spacing w:val="17"/>
          <w:sz w:val="14"/>
        </w:rPr>
        <w:t xml:space="preserve"> </w:t>
      </w:r>
      <w:r>
        <w:rPr>
          <w:color w:val="1A1B1A"/>
          <w:sz w:val="14"/>
        </w:rPr>
        <w:t>factors</w:t>
      </w:r>
      <w:r>
        <w:rPr>
          <w:color w:val="1A1B1A"/>
          <w:spacing w:val="17"/>
          <w:sz w:val="14"/>
        </w:rPr>
        <w:t xml:space="preserve"> </w:t>
      </w:r>
      <w:r>
        <w:rPr>
          <w:color w:val="1A1B1A"/>
          <w:sz w:val="14"/>
        </w:rPr>
        <w:t>associated</w:t>
      </w:r>
      <w:r>
        <w:rPr>
          <w:color w:val="1A1B1A"/>
          <w:spacing w:val="17"/>
          <w:sz w:val="14"/>
        </w:rPr>
        <w:t xml:space="preserve"> </w:t>
      </w:r>
      <w:r>
        <w:rPr>
          <w:color w:val="1A1B1A"/>
          <w:sz w:val="14"/>
        </w:rPr>
        <w:t>with</w:t>
      </w:r>
      <w:r>
        <w:rPr>
          <w:color w:val="1A1B1A"/>
          <w:spacing w:val="17"/>
          <w:sz w:val="14"/>
        </w:rPr>
        <w:t xml:space="preserve"> </w:t>
      </w:r>
      <w:r>
        <w:rPr>
          <w:color w:val="1A1B1A"/>
          <w:sz w:val="14"/>
        </w:rPr>
        <w:t>bronchial</w:t>
      </w:r>
      <w:r>
        <w:rPr>
          <w:color w:val="1A1B1A"/>
          <w:spacing w:val="17"/>
          <w:sz w:val="14"/>
        </w:rPr>
        <w:t xml:space="preserve"> </w:t>
      </w:r>
      <w:r>
        <w:rPr>
          <w:color w:val="1A1B1A"/>
          <w:sz w:val="14"/>
        </w:rPr>
        <w:t>asthma</w:t>
      </w:r>
      <w:r>
        <w:rPr>
          <w:color w:val="1A1B1A"/>
          <w:spacing w:val="40"/>
          <w:sz w:val="14"/>
        </w:rPr>
        <w:t xml:space="preserve"> </w:t>
      </w:r>
      <w:r>
        <w:rPr>
          <w:color w:val="1A1B1A"/>
          <w:sz w:val="14"/>
        </w:rPr>
        <w:t>in commonwealth of independent states countries (Ukraine, Kazakhstan and</w:t>
      </w:r>
      <w:r>
        <w:rPr>
          <w:color w:val="1A1B1A"/>
          <w:spacing w:val="40"/>
          <w:sz w:val="14"/>
        </w:rPr>
        <w:t xml:space="preserve"> </w:t>
      </w:r>
      <w:r>
        <w:rPr>
          <w:color w:val="1A1B1A"/>
          <w:sz w:val="14"/>
        </w:rPr>
        <w:t xml:space="preserve">Azerbaijan): results of the CORE study. </w:t>
      </w:r>
      <w:r>
        <w:rPr>
          <w:i/>
          <w:color w:val="1A1B1A"/>
          <w:sz w:val="14"/>
        </w:rPr>
        <w:t>BMC Pulm Med</w:t>
      </w:r>
      <w:r>
        <w:rPr>
          <w:color w:val="1A1B1A"/>
          <w:sz w:val="14"/>
        </w:rPr>
        <w:t>. (2018) 18:1–11. doi:</w:t>
      </w:r>
      <w:r>
        <w:rPr>
          <w:color w:val="1A1B1A"/>
          <w:spacing w:val="40"/>
          <w:sz w:val="14"/>
        </w:rPr>
        <w:t xml:space="preserve"> </w:t>
      </w:r>
      <w:hyperlink r:id="rId408">
        <w:r>
          <w:rPr>
            <w:color w:val="1A1B1A"/>
            <w:spacing w:val="-2"/>
            <w:sz w:val="14"/>
          </w:rPr>
          <w:t>10.1186/S12890-018-0676-7/tables/3</w:t>
        </w:r>
      </w:hyperlink>
    </w:p>
    <w:p w:rsidR="009F269F" w:rsidRDefault="002C4AC7">
      <w:pPr>
        <w:pStyle w:val="a5"/>
        <w:numPr>
          <w:ilvl w:val="0"/>
          <w:numId w:val="3"/>
        </w:numPr>
        <w:tabs>
          <w:tab w:val="left" w:pos="555"/>
        </w:tabs>
        <w:spacing w:before="79"/>
        <w:ind w:left="242" w:right="424" w:firstLine="121"/>
        <w:jc w:val="both"/>
        <w:rPr>
          <w:sz w:val="14"/>
        </w:rPr>
      </w:pPr>
      <w:bookmarkStart w:id="245" w:name="_bookmark204"/>
      <w:bookmarkEnd w:id="245"/>
      <w:r>
        <w:rPr>
          <w:color w:val="1A1B1A"/>
          <w:sz w:val="14"/>
        </w:rPr>
        <w:t>Pin</w:t>
      </w:r>
      <w:r>
        <w:rPr>
          <w:color w:val="1A1B1A"/>
          <w:sz w:val="14"/>
        </w:rPr>
        <w:t xml:space="preserve">ot de Moira A, Custovic A. Social inequalities in childhood asthma. </w:t>
      </w:r>
      <w:r>
        <w:rPr>
          <w:i/>
          <w:color w:val="1A1B1A"/>
          <w:sz w:val="14"/>
        </w:rPr>
        <w:t>World</w:t>
      </w:r>
      <w:r>
        <w:rPr>
          <w:i/>
          <w:color w:val="1A1B1A"/>
          <w:spacing w:val="40"/>
          <w:sz w:val="14"/>
        </w:rPr>
        <w:t xml:space="preserve"> </w:t>
      </w:r>
      <w:r>
        <w:rPr>
          <w:i/>
          <w:color w:val="1A1B1A"/>
          <w:sz w:val="14"/>
        </w:rPr>
        <w:t>Allergy Organ J</w:t>
      </w:r>
      <w:r>
        <w:rPr>
          <w:color w:val="1A1B1A"/>
          <w:sz w:val="14"/>
        </w:rPr>
        <w:t xml:space="preserve">. (2024) 17:101010. doi: </w:t>
      </w:r>
      <w:hyperlink r:id="rId409">
        <w:r>
          <w:rPr>
            <w:color w:val="1A1B1A"/>
            <w:sz w:val="14"/>
          </w:rPr>
          <w:t>10.1016/j.waojou.2024.101010</w:t>
        </w:r>
      </w:hyperlink>
    </w:p>
    <w:p w:rsidR="009F269F" w:rsidRDefault="002C4AC7">
      <w:pPr>
        <w:pStyle w:val="a5"/>
        <w:numPr>
          <w:ilvl w:val="0"/>
          <w:numId w:val="3"/>
        </w:numPr>
        <w:tabs>
          <w:tab w:val="left" w:pos="555"/>
        </w:tabs>
        <w:spacing w:before="82"/>
        <w:ind w:left="242" w:right="420" w:firstLine="122"/>
        <w:jc w:val="both"/>
        <w:rPr>
          <w:sz w:val="14"/>
        </w:rPr>
      </w:pPr>
      <w:bookmarkStart w:id="246" w:name="_bookmark205"/>
      <w:bookmarkEnd w:id="246"/>
      <w:r>
        <w:rPr>
          <w:color w:val="1A1B1A"/>
          <w:sz w:val="14"/>
        </w:rPr>
        <w:t>Uphoff</w:t>
      </w:r>
      <w:r>
        <w:rPr>
          <w:color w:val="1A1B1A"/>
          <w:spacing w:val="-7"/>
          <w:sz w:val="14"/>
        </w:rPr>
        <w:t xml:space="preserve"> </w:t>
      </w:r>
      <w:r>
        <w:rPr>
          <w:color w:val="1A1B1A"/>
          <w:sz w:val="14"/>
        </w:rPr>
        <w:t>E,</w:t>
      </w:r>
      <w:r>
        <w:rPr>
          <w:color w:val="1A1B1A"/>
          <w:spacing w:val="-7"/>
          <w:sz w:val="14"/>
        </w:rPr>
        <w:t xml:space="preserve"> </w:t>
      </w:r>
      <w:r>
        <w:rPr>
          <w:color w:val="1A1B1A"/>
          <w:sz w:val="14"/>
        </w:rPr>
        <w:t>Cabieses</w:t>
      </w:r>
      <w:r>
        <w:rPr>
          <w:color w:val="1A1B1A"/>
          <w:spacing w:val="-7"/>
          <w:sz w:val="14"/>
        </w:rPr>
        <w:t xml:space="preserve"> </w:t>
      </w:r>
      <w:r>
        <w:rPr>
          <w:color w:val="1A1B1A"/>
          <w:sz w:val="14"/>
        </w:rPr>
        <w:t>B,</w:t>
      </w:r>
      <w:r>
        <w:rPr>
          <w:color w:val="1A1B1A"/>
          <w:spacing w:val="-7"/>
          <w:sz w:val="14"/>
        </w:rPr>
        <w:t xml:space="preserve"> </w:t>
      </w:r>
      <w:r>
        <w:rPr>
          <w:color w:val="1A1B1A"/>
          <w:sz w:val="14"/>
        </w:rPr>
        <w:t>Pinart</w:t>
      </w:r>
      <w:r>
        <w:rPr>
          <w:color w:val="1A1B1A"/>
          <w:spacing w:val="-7"/>
          <w:sz w:val="14"/>
        </w:rPr>
        <w:t xml:space="preserve"> </w:t>
      </w:r>
      <w:r>
        <w:rPr>
          <w:color w:val="1A1B1A"/>
          <w:sz w:val="14"/>
        </w:rPr>
        <w:t>M,</w:t>
      </w:r>
      <w:r>
        <w:rPr>
          <w:color w:val="1A1B1A"/>
          <w:spacing w:val="-7"/>
          <w:sz w:val="14"/>
        </w:rPr>
        <w:t xml:space="preserve"> </w:t>
      </w:r>
      <w:r>
        <w:rPr>
          <w:color w:val="1A1B1A"/>
          <w:sz w:val="14"/>
        </w:rPr>
        <w:t>Valdés</w:t>
      </w:r>
      <w:r>
        <w:rPr>
          <w:color w:val="1A1B1A"/>
          <w:spacing w:val="-7"/>
          <w:sz w:val="14"/>
        </w:rPr>
        <w:t xml:space="preserve"> </w:t>
      </w:r>
      <w:r>
        <w:rPr>
          <w:color w:val="1A1B1A"/>
          <w:sz w:val="14"/>
        </w:rPr>
        <w:t>M,</w:t>
      </w:r>
      <w:r>
        <w:rPr>
          <w:color w:val="1A1B1A"/>
          <w:spacing w:val="-7"/>
          <w:sz w:val="14"/>
        </w:rPr>
        <w:t xml:space="preserve"> </w:t>
      </w:r>
      <w:r>
        <w:rPr>
          <w:color w:val="1A1B1A"/>
          <w:sz w:val="14"/>
        </w:rPr>
        <w:t>Maria</w:t>
      </w:r>
      <w:r>
        <w:rPr>
          <w:color w:val="1A1B1A"/>
          <w:spacing w:val="-7"/>
          <w:sz w:val="14"/>
        </w:rPr>
        <w:t xml:space="preserve"> </w:t>
      </w:r>
      <w:r>
        <w:rPr>
          <w:color w:val="1A1B1A"/>
          <w:sz w:val="14"/>
        </w:rPr>
        <w:t>A</w:t>
      </w:r>
      <w:r>
        <w:rPr>
          <w:color w:val="1A1B1A"/>
          <w:sz w:val="14"/>
        </w:rPr>
        <w:t>ntó</w:t>
      </w:r>
      <w:r>
        <w:rPr>
          <w:color w:val="1A1B1A"/>
          <w:spacing w:val="-7"/>
          <w:sz w:val="14"/>
        </w:rPr>
        <w:t xml:space="preserve"> </w:t>
      </w:r>
      <w:r>
        <w:rPr>
          <w:color w:val="1A1B1A"/>
          <w:sz w:val="14"/>
        </w:rPr>
        <w:t>J,</w:t>
      </w:r>
      <w:r>
        <w:rPr>
          <w:color w:val="1A1B1A"/>
          <w:spacing w:val="-7"/>
          <w:sz w:val="14"/>
        </w:rPr>
        <w:t xml:space="preserve"> </w:t>
      </w:r>
      <w:r>
        <w:rPr>
          <w:color w:val="1A1B1A"/>
          <w:sz w:val="14"/>
        </w:rPr>
        <w:t>Wright</w:t>
      </w:r>
      <w:r>
        <w:rPr>
          <w:color w:val="1A1B1A"/>
          <w:spacing w:val="-7"/>
          <w:sz w:val="14"/>
        </w:rPr>
        <w:t xml:space="preserve"> </w:t>
      </w:r>
      <w:r>
        <w:rPr>
          <w:color w:val="1A1B1A"/>
          <w:sz w:val="14"/>
        </w:rPr>
        <w:t>J.</w:t>
      </w:r>
      <w:r>
        <w:rPr>
          <w:color w:val="1A1B1A"/>
          <w:spacing w:val="-7"/>
          <w:sz w:val="14"/>
        </w:rPr>
        <w:t xml:space="preserve"> </w:t>
      </w:r>
      <w:r>
        <w:rPr>
          <w:color w:val="1A1B1A"/>
          <w:sz w:val="14"/>
        </w:rPr>
        <w:t>A</w:t>
      </w:r>
      <w:r>
        <w:rPr>
          <w:color w:val="1A1B1A"/>
          <w:spacing w:val="-7"/>
          <w:sz w:val="14"/>
        </w:rPr>
        <w:t xml:space="preserve"> </w:t>
      </w:r>
      <w:r>
        <w:rPr>
          <w:color w:val="1A1B1A"/>
          <w:sz w:val="14"/>
        </w:rPr>
        <w:t>systematic</w:t>
      </w:r>
      <w:r>
        <w:rPr>
          <w:color w:val="1A1B1A"/>
          <w:spacing w:val="40"/>
          <w:sz w:val="14"/>
        </w:rPr>
        <w:t xml:space="preserve"> </w:t>
      </w:r>
      <w:r>
        <w:rPr>
          <w:color w:val="1A1B1A"/>
          <w:sz w:val="14"/>
        </w:rPr>
        <w:t xml:space="preserve">review of socioeconomic position in relation to asthma and allergic diseases. </w:t>
      </w:r>
      <w:r>
        <w:rPr>
          <w:i/>
          <w:color w:val="1A1B1A"/>
          <w:sz w:val="14"/>
        </w:rPr>
        <w:t>Eur</w:t>
      </w:r>
      <w:r>
        <w:rPr>
          <w:i/>
          <w:color w:val="1A1B1A"/>
          <w:spacing w:val="40"/>
          <w:sz w:val="14"/>
        </w:rPr>
        <w:t xml:space="preserve"> </w:t>
      </w:r>
      <w:r>
        <w:rPr>
          <w:i/>
          <w:color w:val="1A1B1A"/>
          <w:sz w:val="14"/>
        </w:rPr>
        <w:t>Respir J</w:t>
      </w:r>
      <w:r>
        <w:rPr>
          <w:color w:val="1A1B1A"/>
          <w:sz w:val="14"/>
        </w:rPr>
        <w:t xml:space="preserve">. (2015) 46:364–74. doi: </w:t>
      </w:r>
      <w:hyperlink r:id="rId410">
        <w:r>
          <w:rPr>
            <w:color w:val="1A1B1A"/>
            <w:sz w:val="14"/>
          </w:rPr>
          <w:t>10.1183/09031936.00114514</w:t>
        </w:r>
      </w:hyperlink>
    </w:p>
    <w:p w:rsidR="009F269F" w:rsidRDefault="002C4AC7">
      <w:pPr>
        <w:pStyle w:val="a5"/>
        <w:numPr>
          <w:ilvl w:val="0"/>
          <w:numId w:val="3"/>
        </w:numPr>
        <w:tabs>
          <w:tab w:val="left" w:pos="556"/>
        </w:tabs>
        <w:spacing w:before="81"/>
        <w:ind w:left="242" w:right="421" w:firstLine="122"/>
        <w:jc w:val="both"/>
        <w:rPr>
          <w:sz w:val="14"/>
        </w:rPr>
      </w:pPr>
      <w:bookmarkStart w:id="247" w:name="_bookmark206"/>
      <w:bookmarkEnd w:id="247"/>
      <w:r>
        <w:rPr>
          <w:color w:val="1A1B1A"/>
          <w:sz w:val="14"/>
        </w:rPr>
        <w:t>Glushkova AV, Grjibovski AM. Prevalence and correlates of asthma among</w:t>
      </w:r>
      <w:r>
        <w:rPr>
          <w:color w:val="1A1B1A"/>
          <w:spacing w:val="40"/>
          <w:sz w:val="14"/>
        </w:rPr>
        <w:t xml:space="preserve"> </w:t>
      </w:r>
      <w:r>
        <w:rPr>
          <w:color w:val="1A1B1A"/>
          <w:sz w:val="14"/>
        </w:rPr>
        <w:t xml:space="preserve">children in central St. Petersburg, Russia: cross-sectional study. </w:t>
      </w:r>
      <w:r>
        <w:rPr>
          <w:i/>
          <w:color w:val="1A1B1A"/>
          <w:sz w:val="14"/>
        </w:rPr>
        <w:t>Croat Med J</w:t>
      </w:r>
      <w:r>
        <w:rPr>
          <w:color w:val="1A1B1A"/>
          <w:sz w:val="14"/>
        </w:rPr>
        <w:t>. (2008)</w:t>
      </w:r>
      <w:r>
        <w:rPr>
          <w:color w:val="1A1B1A"/>
          <w:spacing w:val="40"/>
          <w:sz w:val="14"/>
        </w:rPr>
        <w:t xml:space="preserve"> </w:t>
      </w:r>
      <w:r>
        <w:rPr>
          <w:color w:val="1A1B1A"/>
          <w:sz w:val="14"/>
        </w:rPr>
        <w:t xml:space="preserve">49:741–50. doi: </w:t>
      </w:r>
      <w:hyperlink r:id="rId411">
        <w:r>
          <w:rPr>
            <w:color w:val="1A1B1A"/>
            <w:sz w:val="14"/>
          </w:rPr>
          <w:t>10.3325/CMJ.2008.49.741</w:t>
        </w:r>
      </w:hyperlink>
    </w:p>
    <w:p w:rsidR="009F269F" w:rsidRDefault="002C4AC7">
      <w:pPr>
        <w:pStyle w:val="a5"/>
        <w:numPr>
          <w:ilvl w:val="0"/>
          <w:numId w:val="3"/>
        </w:numPr>
        <w:tabs>
          <w:tab w:val="left" w:pos="554"/>
        </w:tabs>
        <w:spacing w:before="81"/>
        <w:ind w:left="242" w:right="424" w:firstLine="121"/>
        <w:jc w:val="both"/>
        <w:rPr>
          <w:sz w:val="14"/>
        </w:rPr>
      </w:pPr>
      <w:bookmarkStart w:id="248" w:name="_bookmark207"/>
      <w:bookmarkEnd w:id="248"/>
      <w:r>
        <w:rPr>
          <w:color w:val="1A1B1A"/>
          <w:sz w:val="14"/>
        </w:rPr>
        <w:t>Kumar R, Bhave A, Bhargava R, Agarwal GG. Prevalence and risk factors for</w:t>
      </w:r>
      <w:r>
        <w:rPr>
          <w:color w:val="1A1B1A"/>
          <w:spacing w:val="40"/>
          <w:sz w:val="14"/>
        </w:rPr>
        <w:t xml:space="preserve"> </w:t>
      </w:r>
      <w:r>
        <w:rPr>
          <w:color w:val="1A1B1A"/>
          <w:sz w:val="14"/>
        </w:rPr>
        <w:t xml:space="preserve">neurological disorders in children aged 6 months to 2 years in northern India. </w:t>
      </w:r>
      <w:r>
        <w:rPr>
          <w:i/>
          <w:color w:val="1A1B1A"/>
          <w:sz w:val="14"/>
        </w:rPr>
        <w:t>Dev</w:t>
      </w:r>
      <w:r>
        <w:rPr>
          <w:i/>
          <w:color w:val="1A1B1A"/>
          <w:spacing w:val="40"/>
          <w:sz w:val="14"/>
        </w:rPr>
        <w:t xml:space="preserve"> </w:t>
      </w:r>
      <w:r>
        <w:rPr>
          <w:i/>
          <w:color w:val="1A1B1A"/>
          <w:sz w:val="14"/>
        </w:rPr>
        <w:t>Med Child Neurol</w:t>
      </w:r>
      <w:r>
        <w:rPr>
          <w:color w:val="1A1B1A"/>
          <w:sz w:val="14"/>
        </w:rPr>
        <w:t xml:space="preserve">. (2013) 55:348–56. doi: </w:t>
      </w:r>
      <w:hyperlink r:id="rId412">
        <w:r>
          <w:rPr>
            <w:color w:val="1A1B1A"/>
            <w:sz w:val="14"/>
          </w:rPr>
          <w:t>10.1111/dmcn.12079</w:t>
        </w:r>
      </w:hyperlink>
    </w:p>
    <w:p w:rsidR="009F269F" w:rsidRDefault="002C4AC7">
      <w:pPr>
        <w:pStyle w:val="a5"/>
        <w:numPr>
          <w:ilvl w:val="0"/>
          <w:numId w:val="3"/>
        </w:numPr>
        <w:tabs>
          <w:tab w:val="left" w:pos="556"/>
        </w:tabs>
        <w:spacing w:before="81"/>
        <w:ind w:left="242" w:right="421" w:firstLine="122"/>
        <w:jc w:val="both"/>
        <w:rPr>
          <w:sz w:val="14"/>
        </w:rPr>
      </w:pPr>
      <w:bookmarkStart w:id="249" w:name="_bookmark208"/>
      <w:bookmarkEnd w:id="249"/>
      <w:r>
        <w:rPr>
          <w:color w:val="1A1B1A"/>
          <w:sz w:val="14"/>
        </w:rPr>
        <w:t>Hrastelj J, Robertson NP. Socioeconomic status in neurological disorders: a</w:t>
      </w:r>
      <w:r>
        <w:rPr>
          <w:color w:val="1A1B1A"/>
          <w:spacing w:val="40"/>
          <w:sz w:val="14"/>
        </w:rPr>
        <w:t xml:space="preserve"> </w:t>
      </w:r>
      <w:r>
        <w:rPr>
          <w:color w:val="1A1B1A"/>
          <w:sz w:val="14"/>
        </w:rPr>
        <w:t>modifiable</w:t>
      </w:r>
      <w:r>
        <w:rPr>
          <w:color w:val="1A1B1A"/>
          <w:spacing w:val="80"/>
          <w:sz w:val="14"/>
        </w:rPr>
        <w:t xml:space="preserve"> </w:t>
      </w:r>
      <w:r>
        <w:rPr>
          <w:color w:val="1A1B1A"/>
          <w:sz w:val="14"/>
        </w:rPr>
        <w:t>risk</w:t>
      </w:r>
      <w:r>
        <w:rPr>
          <w:color w:val="1A1B1A"/>
          <w:spacing w:val="80"/>
          <w:sz w:val="14"/>
        </w:rPr>
        <w:t xml:space="preserve"> </w:t>
      </w:r>
      <w:r>
        <w:rPr>
          <w:color w:val="1A1B1A"/>
          <w:sz w:val="14"/>
        </w:rPr>
        <w:t>factor?</w:t>
      </w:r>
      <w:r>
        <w:rPr>
          <w:color w:val="1A1B1A"/>
          <w:spacing w:val="80"/>
          <w:sz w:val="14"/>
        </w:rPr>
        <w:t xml:space="preserve"> </w:t>
      </w:r>
      <w:r>
        <w:rPr>
          <w:i/>
          <w:color w:val="1A1B1A"/>
          <w:sz w:val="14"/>
        </w:rPr>
        <w:t>J</w:t>
      </w:r>
      <w:r>
        <w:rPr>
          <w:i/>
          <w:color w:val="1A1B1A"/>
          <w:spacing w:val="80"/>
          <w:w w:val="150"/>
          <w:sz w:val="14"/>
        </w:rPr>
        <w:t xml:space="preserve"> </w:t>
      </w:r>
      <w:r>
        <w:rPr>
          <w:i/>
          <w:color w:val="1A1B1A"/>
          <w:sz w:val="14"/>
        </w:rPr>
        <w:t>Neurol</w:t>
      </w:r>
      <w:r>
        <w:rPr>
          <w:color w:val="1A1B1A"/>
          <w:sz w:val="14"/>
        </w:rPr>
        <w:t>.</w:t>
      </w:r>
      <w:r>
        <w:rPr>
          <w:color w:val="1A1B1A"/>
          <w:spacing w:val="80"/>
          <w:sz w:val="14"/>
        </w:rPr>
        <w:t xml:space="preserve"> </w:t>
      </w:r>
      <w:r>
        <w:rPr>
          <w:color w:val="1A1B1A"/>
          <w:sz w:val="14"/>
        </w:rPr>
        <w:t>(2022)</w:t>
      </w:r>
      <w:r>
        <w:rPr>
          <w:color w:val="1A1B1A"/>
          <w:spacing w:val="80"/>
          <w:sz w:val="14"/>
        </w:rPr>
        <w:t xml:space="preserve"> </w:t>
      </w:r>
      <w:r>
        <w:rPr>
          <w:color w:val="1A1B1A"/>
          <w:sz w:val="14"/>
        </w:rPr>
        <w:t>269:3385–6.</w:t>
      </w:r>
      <w:r>
        <w:rPr>
          <w:color w:val="1A1B1A"/>
          <w:spacing w:val="80"/>
          <w:sz w:val="14"/>
        </w:rPr>
        <w:t xml:space="preserve"> </w:t>
      </w:r>
      <w:r>
        <w:rPr>
          <w:color w:val="1A1B1A"/>
          <w:sz w:val="14"/>
        </w:rPr>
        <w:t>doi:</w:t>
      </w:r>
      <w:r>
        <w:rPr>
          <w:color w:val="1A1B1A"/>
          <w:spacing w:val="80"/>
          <w:sz w:val="14"/>
        </w:rPr>
        <w:t xml:space="preserve"> </w:t>
      </w:r>
      <w:hyperlink r:id="rId413">
        <w:r>
          <w:rPr>
            <w:color w:val="1A1B1A"/>
            <w:sz w:val="14"/>
          </w:rPr>
          <w:t>10.1007/S00415-022-11123-w</w:t>
        </w:r>
      </w:hyperlink>
      <w:r>
        <w:rPr>
          <w:color w:val="1A1B1A"/>
          <w:spacing w:val="-2"/>
          <w:sz w:val="14"/>
        </w:rPr>
        <w:t xml:space="preserve"> </w:t>
      </w:r>
      <w:r>
        <w:rPr>
          <w:color w:val="1A1B1A"/>
          <w:sz w:val="14"/>
        </w:rPr>
        <w:t>/metrics</w:t>
      </w:r>
    </w:p>
    <w:p w:rsidR="009F269F" w:rsidRDefault="002C4AC7">
      <w:pPr>
        <w:pStyle w:val="a5"/>
        <w:numPr>
          <w:ilvl w:val="0"/>
          <w:numId w:val="3"/>
        </w:numPr>
        <w:tabs>
          <w:tab w:val="left" w:pos="556"/>
        </w:tabs>
        <w:spacing w:before="81"/>
        <w:ind w:left="242" w:right="421" w:firstLine="122"/>
        <w:jc w:val="both"/>
        <w:rPr>
          <w:sz w:val="14"/>
        </w:rPr>
      </w:pPr>
      <w:bookmarkStart w:id="250" w:name="_bookmark209"/>
      <w:bookmarkEnd w:id="250"/>
      <w:r>
        <w:rPr>
          <w:color w:val="1A1B1A"/>
          <w:sz w:val="14"/>
        </w:rPr>
        <w:t>Durki</w:t>
      </w:r>
      <w:r>
        <w:rPr>
          <w:color w:val="1A1B1A"/>
          <w:sz w:val="14"/>
        </w:rPr>
        <w:t>n MS, Yeargin-Allsopp M. Socioeconomic Status and Pediatric</w:t>
      </w:r>
      <w:r>
        <w:rPr>
          <w:color w:val="1A1B1A"/>
          <w:spacing w:val="40"/>
          <w:sz w:val="14"/>
        </w:rPr>
        <w:t xml:space="preserve"> </w:t>
      </w:r>
      <w:r>
        <w:rPr>
          <w:color w:val="1A1B1A"/>
          <w:sz w:val="14"/>
        </w:rPr>
        <w:t xml:space="preserve">Neurologic Disorders: Current Evidence. </w:t>
      </w:r>
      <w:r>
        <w:rPr>
          <w:i/>
          <w:color w:val="1A1B1A"/>
          <w:sz w:val="14"/>
        </w:rPr>
        <w:t>Semin Pediatr Neurol</w:t>
      </w:r>
      <w:r>
        <w:rPr>
          <w:color w:val="1A1B1A"/>
          <w:sz w:val="14"/>
        </w:rPr>
        <w:t>. (2018) 27:16–25.</w:t>
      </w:r>
      <w:r>
        <w:rPr>
          <w:color w:val="1A1B1A"/>
          <w:spacing w:val="40"/>
          <w:sz w:val="14"/>
        </w:rPr>
        <w:t xml:space="preserve"> </w:t>
      </w:r>
      <w:r>
        <w:rPr>
          <w:color w:val="1A1B1A"/>
          <w:sz w:val="14"/>
        </w:rPr>
        <w:t>doi:</w:t>
      </w:r>
      <w:r>
        <w:rPr>
          <w:color w:val="1A1B1A"/>
          <w:spacing w:val="-2"/>
          <w:sz w:val="14"/>
        </w:rPr>
        <w:t xml:space="preserve"> </w:t>
      </w:r>
      <w:hyperlink r:id="rId414">
        <w:r>
          <w:rPr>
            <w:color w:val="1A1B1A"/>
            <w:sz w:val="14"/>
          </w:rPr>
          <w:t>10.1016/j.spen.2018.03.003</w:t>
        </w:r>
      </w:hyperlink>
    </w:p>
    <w:p w:rsidR="009F269F" w:rsidRDefault="002C4AC7">
      <w:pPr>
        <w:pStyle w:val="a5"/>
        <w:numPr>
          <w:ilvl w:val="0"/>
          <w:numId w:val="3"/>
        </w:numPr>
        <w:tabs>
          <w:tab w:val="left" w:pos="556"/>
        </w:tabs>
        <w:spacing w:before="81"/>
        <w:ind w:left="242" w:right="421" w:firstLine="122"/>
        <w:jc w:val="both"/>
        <w:rPr>
          <w:sz w:val="14"/>
        </w:rPr>
      </w:pPr>
      <w:bookmarkStart w:id="251" w:name="_bookmark210"/>
      <w:bookmarkEnd w:id="251"/>
      <w:r>
        <w:rPr>
          <w:color w:val="1A1B1A"/>
          <w:sz w:val="14"/>
        </w:rPr>
        <w:t xml:space="preserve">Qumar AB, Kulzhanov M, </w:t>
      </w:r>
      <w:r>
        <w:rPr>
          <w:color w:val="1A1B1A"/>
          <w:sz w:val="14"/>
        </w:rPr>
        <w:t>Kosherbayeva L. Primary healthcare reform in</w:t>
      </w:r>
      <w:r>
        <w:rPr>
          <w:color w:val="1A1B1A"/>
          <w:spacing w:val="40"/>
          <w:sz w:val="14"/>
        </w:rPr>
        <w:t xml:space="preserve"> </w:t>
      </w:r>
      <w:r>
        <w:rPr>
          <w:color w:val="1A1B1A"/>
          <w:sz w:val="14"/>
        </w:rPr>
        <w:t xml:space="preserve">Kazakhstan: a socially-oriented model. </w:t>
      </w:r>
      <w:r>
        <w:rPr>
          <w:i/>
          <w:color w:val="1A1B1A"/>
          <w:sz w:val="14"/>
        </w:rPr>
        <w:t>Cent Asian J Med Hypotheses Ethics</w:t>
      </w:r>
      <w:r>
        <w:rPr>
          <w:color w:val="1A1B1A"/>
          <w:sz w:val="14"/>
        </w:rPr>
        <w:t>. (2024)</w:t>
      </w:r>
      <w:r>
        <w:rPr>
          <w:color w:val="1A1B1A"/>
          <w:spacing w:val="40"/>
          <w:sz w:val="14"/>
        </w:rPr>
        <w:t xml:space="preserve"> </w:t>
      </w:r>
      <w:r>
        <w:rPr>
          <w:color w:val="1A1B1A"/>
          <w:sz w:val="14"/>
        </w:rPr>
        <w:t xml:space="preserve">5:250–8. doi: </w:t>
      </w:r>
      <w:hyperlink r:id="rId415">
        <w:r>
          <w:rPr>
            <w:color w:val="1A1B1A"/>
            <w:sz w:val="14"/>
          </w:rPr>
          <w:t>10.47316/CAJMHE.2024.5.4.01</w:t>
        </w:r>
      </w:hyperlink>
    </w:p>
    <w:p w:rsidR="009F269F" w:rsidRDefault="002C4AC7">
      <w:pPr>
        <w:pStyle w:val="a5"/>
        <w:numPr>
          <w:ilvl w:val="0"/>
          <w:numId w:val="3"/>
        </w:numPr>
        <w:tabs>
          <w:tab w:val="left" w:pos="555"/>
        </w:tabs>
        <w:spacing w:before="81"/>
        <w:ind w:left="242" w:right="421" w:firstLine="121"/>
        <w:jc w:val="both"/>
        <w:rPr>
          <w:sz w:val="14"/>
        </w:rPr>
      </w:pPr>
      <w:bookmarkStart w:id="252" w:name="_bookmark211"/>
      <w:bookmarkEnd w:id="252"/>
      <w:r>
        <w:rPr>
          <w:color w:val="1A1B1A"/>
          <w:sz w:val="14"/>
        </w:rPr>
        <w:t>Shapagatova D, Baigozhina G, Abdukarimova Z, Saktaganova Z, Mazhitova Z,</w:t>
      </w:r>
      <w:r>
        <w:rPr>
          <w:color w:val="1A1B1A"/>
          <w:spacing w:val="40"/>
          <w:sz w:val="14"/>
        </w:rPr>
        <w:t xml:space="preserve"> </w:t>
      </w:r>
      <w:r>
        <w:rPr>
          <w:color w:val="1A1B1A"/>
          <w:sz w:val="14"/>
        </w:rPr>
        <w:t>Kurbanova D. Ecology of childhood health in Central Kazakhstan during the</w:t>
      </w:r>
      <w:r>
        <w:rPr>
          <w:color w:val="1A1B1A"/>
          <w:spacing w:val="40"/>
          <w:sz w:val="14"/>
        </w:rPr>
        <w:t xml:space="preserve"> </w:t>
      </w:r>
      <w:r>
        <w:rPr>
          <w:color w:val="1A1B1A"/>
          <w:sz w:val="14"/>
        </w:rPr>
        <w:t xml:space="preserve">development of Virgin Lands. </w:t>
      </w:r>
      <w:r>
        <w:rPr>
          <w:i/>
          <w:color w:val="1A1B1A"/>
          <w:sz w:val="14"/>
        </w:rPr>
        <w:t>E3S Web Conf</w:t>
      </w:r>
      <w:r>
        <w:rPr>
          <w:color w:val="1A1B1A"/>
          <w:sz w:val="14"/>
        </w:rPr>
        <w:t>. (2023) 389:2022. doi:</w:t>
      </w:r>
      <w:r>
        <w:rPr>
          <w:color w:val="1A1B1A"/>
          <w:spacing w:val="40"/>
          <w:sz w:val="14"/>
        </w:rPr>
        <w:t xml:space="preserve"> </w:t>
      </w:r>
      <w:hyperlink r:id="rId416">
        <w:r>
          <w:rPr>
            <w:color w:val="1A1B1A"/>
            <w:spacing w:val="-2"/>
            <w:sz w:val="14"/>
          </w:rPr>
          <w:t>10.1051/E3SCONF/202338902022</w:t>
        </w:r>
      </w:hyperlink>
    </w:p>
    <w:p w:rsidR="009F269F" w:rsidRDefault="002C4AC7">
      <w:pPr>
        <w:pStyle w:val="a5"/>
        <w:numPr>
          <w:ilvl w:val="0"/>
          <w:numId w:val="3"/>
        </w:numPr>
        <w:tabs>
          <w:tab w:val="left" w:pos="555"/>
        </w:tabs>
        <w:spacing w:before="80"/>
        <w:ind w:left="242" w:right="421" w:firstLine="121"/>
        <w:jc w:val="both"/>
        <w:rPr>
          <w:sz w:val="14"/>
        </w:rPr>
      </w:pPr>
      <w:bookmarkStart w:id="253" w:name="_bookmark212"/>
      <w:bookmarkEnd w:id="253"/>
      <w:r>
        <w:rPr>
          <w:color w:val="1A1B1A"/>
          <w:sz w:val="14"/>
        </w:rPr>
        <w:t>Rechel B, Sydykova A, Moldoisaeva S, Sodiqova D, Spatayev Y, Ahmedov M,</w:t>
      </w:r>
      <w:r>
        <w:rPr>
          <w:color w:val="1A1B1A"/>
          <w:spacing w:val="40"/>
          <w:sz w:val="14"/>
        </w:rPr>
        <w:t xml:space="preserve"> </w:t>
      </w:r>
      <w:r>
        <w:rPr>
          <w:color w:val="1A1B1A"/>
          <w:sz w:val="14"/>
        </w:rPr>
        <w:t>et</w:t>
      </w:r>
      <w:r>
        <w:rPr>
          <w:color w:val="1A1B1A"/>
          <w:spacing w:val="40"/>
          <w:sz w:val="14"/>
        </w:rPr>
        <w:t xml:space="preserve"> </w:t>
      </w:r>
      <w:r>
        <w:rPr>
          <w:color w:val="1A1B1A"/>
          <w:sz w:val="14"/>
        </w:rPr>
        <w:t>al.</w:t>
      </w:r>
      <w:r>
        <w:rPr>
          <w:color w:val="1A1B1A"/>
          <w:spacing w:val="40"/>
          <w:sz w:val="14"/>
        </w:rPr>
        <w:t xml:space="preserve"> </w:t>
      </w:r>
      <w:r>
        <w:rPr>
          <w:color w:val="1A1B1A"/>
          <w:sz w:val="14"/>
        </w:rPr>
        <w:t>Primary</w:t>
      </w:r>
      <w:r>
        <w:rPr>
          <w:color w:val="1A1B1A"/>
          <w:spacing w:val="40"/>
          <w:sz w:val="14"/>
        </w:rPr>
        <w:t xml:space="preserve"> </w:t>
      </w:r>
      <w:r>
        <w:rPr>
          <w:color w:val="1A1B1A"/>
          <w:sz w:val="14"/>
        </w:rPr>
        <w:t>care</w:t>
      </w:r>
      <w:r>
        <w:rPr>
          <w:color w:val="1A1B1A"/>
          <w:spacing w:val="40"/>
          <w:sz w:val="14"/>
        </w:rPr>
        <w:t xml:space="preserve"> </w:t>
      </w:r>
      <w:r>
        <w:rPr>
          <w:color w:val="1A1B1A"/>
          <w:sz w:val="14"/>
        </w:rPr>
        <w:t>reforms</w:t>
      </w:r>
      <w:r>
        <w:rPr>
          <w:color w:val="1A1B1A"/>
          <w:spacing w:val="40"/>
          <w:sz w:val="14"/>
        </w:rPr>
        <w:t xml:space="preserve"> </w:t>
      </w:r>
      <w:r>
        <w:rPr>
          <w:color w:val="1A1B1A"/>
          <w:sz w:val="14"/>
        </w:rPr>
        <w:t>in</w:t>
      </w:r>
      <w:r>
        <w:rPr>
          <w:color w:val="1A1B1A"/>
          <w:spacing w:val="40"/>
          <w:sz w:val="14"/>
        </w:rPr>
        <w:t xml:space="preserve"> </w:t>
      </w:r>
      <w:r>
        <w:rPr>
          <w:color w:val="1A1B1A"/>
          <w:sz w:val="14"/>
        </w:rPr>
        <w:t>Central</w:t>
      </w:r>
      <w:r>
        <w:rPr>
          <w:color w:val="1A1B1A"/>
          <w:spacing w:val="40"/>
          <w:sz w:val="14"/>
        </w:rPr>
        <w:t xml:space="preserve"> </w:t>
      </w:r>
      <w:r>
        <w:rPr>
          <w:color w:val="1A1B1A"/>
          <w:sz w:val="14"/>
        </w:rPr>
        <w:t>Asia–On</w:t>
      </w:r>
      <w:r>
        <w:rPr>
          <w:color w:val="1A1B1A"/>
          <w:spacing w:val="40"/>
          <w:sz w:val="14"/>
        </w:rPr>
        <w:t xml:space="preserve"> </w:t>
      </w:r>
      <w:r>
        <w:rPr>
          <w:color w:val="1A1B1A"/>
          <w:sz w:val="14"/>
        </w:rPr>
        <w:t>the</w:t>
      </w:r>
      <w:r>
        <w:rPr>
          <w:color w:val="1A1B1A"/>
          <w:spacing w:val="40"/>
          <w:sz w:val="14"/>
        </w:rPr>
        <w:t xml:space="preserve"> </w:t>
      </w:r>
      <w:r>
        <w:rPr>
          <w:color w:val="1A1B1A"/>
          <w:sz w:val="14"/>
        </w:rPr>
        <w:t>path</w:t>
      </w:r>
      <w:r>
        <w:rPr>
          <w:color w:val="1A1B1A"/>
          <w:spacing w:val="40"/>
          <w:sz w:val="14"/>
        </w:rPr>
        <w:t xml:space="preserve"> </w:t>
      </w:r>
      <w:r>
        <w:rPr>
          <w:color w:val="1A1B1A"/>
          <w:sz w:val="14"/>
        </w:rPr>
        <w:t>to</w:t>
      </w:r>
      <w:r>
        <w:rPr>
          <w:color w:val="1A1B1A"/>
          <w:spacing w:val="40"/>
          <w:sz w:val="14"/>
        </w:rPr>
        <w:t xml:space="preserve"> </w:t>
      </w:r>
      <w:r>
        <w:rPr>
          <w:color w:val="1A1B1A"/>
          <w:sz w:val="14"/>
        </w:rPr>
        <w:t>universal</w:t>
      </w:r>
      <w:r>
        <w:rPr>
          <w:color w:val="1A1B1A"/>
          <w:spacing w:val="40"/>
          <w:sz w:val="14"/>
        </w:rPr>
        <w:t xml:space="preserve"> </w:t>
      </w:r>
      <w:r>
        <w:rPr>
          <w:color w:val="1A1B1A"/>
          <w:sz w:val="14"/>
        </w:rPr>
        <w:t>health</w:t>
      </w:r>
      <w:r>
        <w:rPr>
          <w:color w:val="1A1B1A"/>
          <w:spacing w:val="40"/>
          <w:sz w:val="14"/>
        </w:rPr>
        <w:t xml:space="preserve"> </w:t>
      </w:r>
      <w:r>
        <w:rPr>
          <w:color w:val="1A1B1A"/>
          <w:spacing w:val="-2"/>
          <w:sz w:val="14"/>
        </w:rPr>
        <w:t xml:space="preserve">coverage? </w:t>
      </w:r>
      <w:r>
        <w:rPr>
          <w:i/>
          <w:color w:val="1A1B1A"/>
          <w:spacing w:val="-2"/>
          <w:sz w:val="14"/>
        </w:rPr>
        <w:t>Health Policy Open</w:t>
      </w:r>
      <w:r>
        <w:rPr>
          <w:color w:val="1A1B1A"/>
          <w:spacing w:val="-2"/>
          <w:sz w:val="14"/>
        </w:rPr>
        <w:t xml:space="preserve">. (2023) 5:100110. doi: </w:t>
      </w:r>
      <w:hyperlink r:id="rId417">
        <w:r>
          <w:rPr>
            <w:color w:val="1A1B1A"/>
            <w:spacing w:val="-2"/>
            <w:sz w:val="14"/>
          </w:rPr>
          <w:t>10.1016/J.HPOPEN.2023.100110</w:t>
        </w:r>
      </w:hyperlink>
    </w:p>
    <w:p w:rsidR="009F269F" w:rsidRDefault="002C4AC7">
      <w:pPr>
        <w:pStyle w:val="a5"/>
        <w:numPr>
          <w:ilvl w:val="0"/>
          <w:numId w:val="3"/>
        </w:numPr>
        <w:tabs>
          <w:tab w:val="left" w:pos="555"/>
        </w:tabs>
        <w:spacing w:before="81"/>
        <w:ind w:left="242" w:right="424" w:firstLine="121"/>
        <w:jc w:val="both"/>
        <w:rPr>
          <w:sz w:val="14"/>
        </w:rPr>
      </w:pPr>
      <w:bookmarkStart w:id="254" w:name="_bookmark213"/>
      <w:bookmarkEnd w:id="254"/>
      <w:r>
        <w:rPr>
          <w:color w:val="1A1B1A"/>
          <w:sz w:val="14"/>
        </w:rPr>
        <w:t>Brown AS, Disler S, Burns L, Carlson A, Davis A, Kurian C, et al. Family and</w:t>
      </w:r>
      <w:r>
        <w:rPr>
          <w:color w:val="1A1B1A"/>
          <w:spacing w:val="40"/>
          <w:sz w:val="14"/>
        </w:rPr>
        <w:t xml:space="preserve"> </w:t>
      </w:r>
      <w:r>
        <w:rPr>
          <w:color w:val="1A1B1A"/>
          <w:sz w:val="14"/>
        </w:rPr>
        <w:t xml:space="preserve">home asthma services across the Controlling Asthma in American Cities Project. </w:t>
      </w:r>
      <w:r>
        <w:rPr>
          <w:i/>
          <w:color w:val="1A1B1A"/>
          <w:sz w:val="14"/>
        </w:rPr>
        <w:t>J</w:t>
      </w:r>
      <w:r>
        <w:rPr>
          <w:i/>
          <w:color w:val="1A1B1A"/>
          <w:spacing w:val="40"/>
          <w:sz w:val="14"/>
        </w:rPr>
        <w:t xml:space="preserve"> </w:t>
      </w:r>
      <w:r>
        <w:rPr>
          <w:i/>
          <w:color w:val="1A1B1A"/>
          <w:sz w:val="14"/>
        </w:rPr>
        <w:t>Urban Health</w:t>
      </w:r>
      <w:r>
        <w:rPr>
          <w:color w:val="1A1B1A"/>
          <w:sz w:val="14"/>
        </w:rPr>
        <w:t xml:space="preserve">. (2011) 88 Suppl 1:100–12. doi: </w:t>
      </w:r>
      <w:hyperlink r:id="rId418">
        <w:r>
          <w:rPr>
            <w:color w:val="1A1B1A"/>
            <w:sz w:val="14"/>
          </w:rPr>
          <w:t>10.1007/S11524-010-9472-2</w:t>
        </w:r>
      </w:hyperlink>
    </w:p>
    <w:p w:rsidR="009F269F" w:rsidRDefault="002C4AC7">
      <w:pPr>
        <w:pStyle w:val="a5"/>
        <w:numPr>
          <w:ilvl w:val="0"/>
          <w:numId w:val="3"/>
        </w:numPr>
        <w:tabs>
          <w:tab w:val="left" w:pos="555"/>
        </w:tabs>
        <w:spacing w:before="81"/>
        <w:ind w:left="242" w:right="421" w:firstLine="121"/>
        <w:jc w:val="both"/>
        <w:rPr>
          <w:sz w:val="14"/>
        </w:rPr>
      </w:pPr>
      <w:bookmarkStart w:id="255" w:name="_bookmark214"/>
      <w:bookmarkEnd w:id="255"/>
      <w:r>
        <w:rPr>
          <w:color w:val="1A1B1A"/>
          <w:sz w:val="14"/>
        </w:rPr>
        <w:t>Zharlygassinov T, Ruzanov R, Dosmanbetova M. The reform dynamics of state</w:t>
      </w:r>
      <w:r>
        <w:rPr>
          <w:color w:val="1A1B1A"/>
          <w:spacing w:val="40"/>
          <w:sz w:val="14"/>
        </w:rPr>
        <w:t xml:space="preserve"> </w:t>
      </w:r>
      <w:r>
        <w:rPr>
          <w:color w:val="1A1B1A"/>
          <w:sz w:val="14"/>
        </w:rPr>
        <w:t xml:space="preserve">management practices in the healthcare sector of the Republic </w:t>
      </w:r>
      <w:r>
        <w:rPr>
          <w:color w:val="1A1B1A"/>
          <w:sz w:val="14"/>
        </w:rPr>
        <w:t>of Kazakhstan: a</w:t>
      </w:r>
      <w:r>
        <w:rPr>
          <w:color w:val="1A1B1A"/>
          <w:spacing w:val="40"/>
          <w:sz w:val="14"/>
        </w:rPr>
        <w:t xml:space="preserve"> </w:t>
      </w:r>
      <w:r>
        <w:rPr>
          <w:color w:val="1A1B1A"/>
          <w:sz w:val="14"/>
        </w:rPr>
        <w:t xml:space="preserve">global and local perspective. </w:t>
      </w:r>
      <w:r>
        <w:rPr>
          <w:i/>
          <w:color w:val="1A1B1A"/>
          <w:sz w:val="14"/>
        </w:rPr>
        <w:t>Value Health Reg Issues</w:t>
      </w:r>
      <w:r>
        <w:rPr>
          <w:color w:val="1A1B1A"/>
          <w:sz w:val="14"/>
        </w:rPr>
        <w:t>. (2025) 45:101047. doi:</w:t>
      </w:r>
      <w:r>
        <w:rPr>
          <w:color w:val="1A1B1A"/>
          <w:spacing w:val="40"/>
          <w:sz w:val="14"/>
        </w:rPr>
        <w:t xml:space="preserve"> </w:t>
      </w:r>
      <w:hyperlink r:id="rId419">
        <w:r>
          <w:rPr>
            <w:color w:val="1A1B1A"/>
            <w:spacing w:val="-2"/>
            <w:sz w:val="14"/>
          </w:rPr>
          <w:t>10.1016/j.vhri.2024.101047</w:t>
        </w:r>
      </w:hyperlink>
    </w:p>
    <w:p w:rsidR="009F269F" w:rsidRDefault="002C4AC7">
      <w:pPr>
        <w:pStyle w:val="a5"/>
        <w:numPr>
          <w:ilvl w:val="0"/>
          <w:numId w:val="3"/>
        </w:numPr>
        <w:tabs>
          <w:tab w:val="left" w:pos="556"/>
        </w:tabs>
        <w:spacing w:before="80"/>
        <w:ind w:left="242" w:right="425" w:firstLine="122"/>
        <w:jc w:val="both"/>
        <w:rPr>
          <w:sz w:val="14"/>
        </w:rPr>
      </w:pPr>
      <w:bookmarkStart w:id="256" w:name="_bookmark215"/>
      <w:bookmarkEnd w:id="256"/>
      <w:r>
        <w:rPr>
          <w:color w:val="1A1B1A"/>
          <w:sz w:val="14"/>
        </w:rPr>
        <w:t>Zar HJ, Levin ME. Challenges in Treating Pediatric Asthma in Developing</w:t>
      </w:r>
      <w:r>
        <w:rPr>
          <w:color w:val="1A1B1A"/>
          <w:spacing w:val="40"/>
          <w:sz w:val="14"/>
        </w:rPr>
        <w:t xml:space="preserve"> </w:t>
      </w:r>
      <w:r>
        <w:rPr>
          <w:color w:val="1A1B1A"/>
          <w:sz w:val="14"/>
        </w:rPr>
        <w:t xml:space="preserve">Countries. </w:t>
      </w:r>
      <w:r>
        <w:rPr>
          <w:i/>
          <w:color w:val="1A1B1A"/>
          <w:sz w:val="14"/>
        </w:rPr>
        <w:t>Pediatr Drugs</w:t>
      </w:r>
      <w:r>
        <w:rPr>
          <w:color w:val="1A1B1A"/>
          <w:sz w:val="14"/>
        </w:rPr>
        <w:t xml:space="preserve">. (2012) 14:353–9. doi: </w:t>
      </w:r>
      <w:hyperlink r:id="rId420">
        <w:r>
          <w:rPr>
            <w:color w:val="1A1B1A"/>
            <w:sz w:val="14"/>
          </w:rPr>
          <w:t>10.1007/BF03262416</w:t>
        </w:r>
      </w:hyperlink>
    </w:p>
    <w:p w:rsidR="009F269F" w:rsidRDefault="002C4AC7">
      <w:pPr>
        <w:pStyle w:val="a5"/>
        <w:numPr>
          <w:ilvl w:val="0"/>
          <w:numId w:val="3"/>
        </w:numPr>
        <w:tabs>
          <w:tab w:val="left" w:pos="556"/>
        </w:tabs>
        <w:spacing w:before="82"/>
        <w:ind w:left="242" w:right="421" w:firstLine="122"/>
        <w:jc w:val="both"/>
        <w:rPr>
          <w:sz w:val="14"/>
        </w:rPr>
      </w:pPr>
      <w:bookmarkStart w:id="257" w:name="_bookmark216"/>
      <w:bookmarkEnd w:id="257"/>
      <w:r>
        <w:rPr>
          <w:color w:val="1A1B1A"/>
          <w:sz w:val="14"/>
        </w:rPr>
        <w:t>Sánchez-Borges M, Capriles-Hulett A, Caballero-Fonseca F. Asthma care in</w:t>
      </w:r>
      <w:r>
        <w:rPr>
          <w:color w:val="1A1B1A"/>
          <w:spacing w:val="40"/>
          <w:sz w:val="14"/>
        </w:rPr>
        <w:t xml:space="preserve"> </w:t>
      </w:r>
      <w:r>
        <w:rPr>
          <w:color w:val="1A1B1A"/>
          <w:sz w:val="14"/>
        </w:rPr>
        <w:t xml:space="preserve">resource-poor settings. </w:t>
      </w:r>
      <w:r>
        <w:rPr>
          <w:i/>
          <w:color w:val="1A1B1A"/>
          <w:sz w:val="14"/>
        </w:rPr>
        <w:t>World Allergy Organ J</w:t>
      </w:r>
      <w:r>
        <w:rPr>
          <w:color w:val="1A1B1A"/>
          <w:sz w:val="14"/>
        </w:rPr>
        <w:t>. (2011) 4:68–72. doi:</w:t>
      </w:r>
      <w:r>
        <w:rPr>
          <w:color w:val="1A1B1A"/>
          <w:spacing w:val="40"/>
          <w:sz w:val="14"/>
        </w:rPr>
        <w:t xml:space="preserve"> </w:t>
      </w:r>
      <w:hyperlink r:id="rId421">
        <w:r>
          <w:rPr>
            <w:color w:val="1A1B1A"/>
            <w:spacing w:val="-2"/>
            <w:sz w:val="14"/>
          </w:rPr>
          <w:t>10.1097/WOX.0B013E318213598D</w:t>
        </w:r>
      </w:hyperlink>
    </w:p>
    <w:p w:rsidR="009F269F" w:rsidRDefault="002C4AC7">
      <w:pPr>
        <w:pStyle w:val="a5"/>
        <w:numPr>
          <w:ilvl w:val="0"/>
          <w:numId w:val="3"/>
        </w:numPr>
        <w:tabs>
          <w:tab w:val="left" w:pos="554"/>
        </w:tabs>
        <w:spacing w:before="81"/>
        <w:ind w:left="242" w:right="424" w:firstLine="121"/>
        <w:jc w:val="both"/>
        <w:rPr>
          <w:sz w:val="14"/>
        </w:rPr>
      </w:pPr>
      <w:bookmarkStart w:id="258" w:name="_bookmark217"/>
      <w:bookmarkEnd w:id="258"/>
      <w:r>
        <w:rPr>
          <w:color w:val="1A1B1A"/>
          <w:sz w:val="14"/>
        </w:rPr>
        <w:t>Scott L, Morphew T, Bollinger ME, Samuelson S, Galant S, Clement L, et al.</w:t>
      </w:r>
      <w:r>
        <w:rPr>
          <w:color w:val="1A1B1A"/>
          <w:spacing w:val="40"/>
          <w:sz w:val="14"/>
        </w:rPr>
        <w:t xml:space="preserve"> </w:t>
      </w:r>
      <w:r>
        <w:rPr>
          <w:color w:val="1A1B1A"/>
          <w:sz w:val="14"/>
        </w:rPr>
        <w:t xml:space="preserve">Achieving and maintaining asthma control in inner-city children. </w:t>
      </w:r>
      <w:r>
        <w:rPr>
          <w:i/>
          <w:color w:val="1A1B1A"/>
          <w:sz w:val="14"/>
        </w:rPr>
        <w:t>J Allergy Clin</w:t>
      </w:r>
      <w:r>
        <w:rPr>
          <w:i/>
          <w:color w:val="1A1B1A"/>
          <w:spacing w:val="40"/>
          <w:sz w:val="14"/>
        </w:rPr>
        <w:t xml:space="preserve"> </w:t>
      </w:r>
      <w:r>
        <w:rPr>
          <w:i/>
          <w:color w:val="1A1B1A"/>
          <w:sz w:val="14"/>
        </w:rPr>
        <w:t>Immunol</w:t>
      </w:r>
      <w:r>
        <w:rPr>
          <w:color w:val="1A1B1A"/>
          <w:sz w:val="14"/>
        </w:rPr>
        <w:t xml:space="preserve">. (2011) 128:56–63. doi: </w:t>
      </w:r>
      <w:hyperlink r:id="rId422">
        <w:r>
          <w:rPr>
            <w:color w:val="1A1B1A"/>
            <w:sz w:val="14"/>
          </w:rPr>
          <w:t>10.1016/J.JACI.2011.03.020</w:t>
        </w:r>
      </w:hyperlink>
    </w:p>
    <w:p w:rsidR="009F269F" w:rsidRDefault="002C4AC7">
      <w:pPr>
        <w:pStyle w:val="a5"/>
        <w:numPr>
          <w:ilvl w:val="0"/>
          <w:numId w:val="3"/>
        </w:numPr>
        <w:tabs>
          <w:tab w:val="left" w:pos="555"/>
        </w:tabs>
        <w:spacing w:before="81"/>
        <w:ind w:left="242" w:right="424" w:firstLine="121"/>
        <w:jc w:val="both"/>
        <w:rPr>
          <w:sz w:val="14"/>
        </w:rPr>
      </w:pPr>
      <w:bookmarkStart w:id="259" w:name="_bookmark218"/>
      <w:bookmarkEnd w:id="259"/>
      <w:r>
        <w:rPr>
          <w:color w:val="1A1B1A"/>
          <w:sz w:val="14"/>
        </w:rPr>
        <w:t>Zhong J, Li W, Yang S, Shen Y, Li X. Causal association between air pollution</w:t>
      </w:r>
      <w:r>
        <w:rPr>
          <w:color w:val="1A1B1A"/>
          <w:spacing w:val="40"/>
          <w:sz w:val="14"/>
        </w:rPr>
        <w:t xml:space="preserve"> </w:t>
      </w:r>
      <w:r>
        <w:rPr>
          <w:color w:val="1A1B1A"/>
          <w:sz w:val="14"/>
        </w:rPr>
        <w:t>and allergic rhinitis, asthma: a Mendelian</w:t>
      </w:r>
      <w:r>
        <w:rPr>
          <w:color w:val="1A1B1A"/>
          <w:sz w:val="14"/>
        </w:rPr>
        <w:t xml:space="preserve"> randomization study. </w:t>
      </w:r>
      <w:r>
        <w:rPr>
          <w:i/>
          <w:color w:val="1A1B1A"/>
          <w:sz w:val="14"/>
        </w:rPr>
        <w:t>Front Public Health</w:t>
      </w:r>
      <w:r>
        <w:rPr>
          <w:color w:val="1A1B1A"/>
          <w:sz w:val="14"/>
        </w:rPr>
        <w:t>.</w:t>
      </w:r>
      <w:r>
        <w:rPr>
          <w:color w:val="1A1B1A"/>
          <w:spacing w:val="40"/>
          <w:sz w:val="14"/>
        </w:rPr>
        <w:t xml:space="preserve"> </w:t>
      </w:r>
      <w:r>
        <w:rPr>
          <w:color w:val="1A1B1A"/>
          <w:sz w:val="14"/>
        </w:rPr>
        <w:t xml:space="preserve">(2024) 12:1386341. doi: </w:t>
      </w:r>
      <w:hyperlink r:id="rId423">
        <w:r>
          <w:rPr>
            <w:color w:val="1A1B1A"/>
            <w:sz w:val="14"/>
          </w:rPr>
          <w:t>10.3389/fpubh.2024.1386341</w:t>
        </w:r>
      </w:hyperlink>
    </w:p>
    <w:p w:rsidR="009F269F" w:rsidRDefault="002C4AC7">
      <w:pPr>
        <w:pStyle w:val="a5"/>
        <w:numPr>
          <w:ilvl w:val="0"/>
          <w:numId w:val="3"/>
        </w:numPr>
        <w:tabs>
          <w:tab w:val="left" w:pos="556"/>
        </w:tabs>
        <w:spacing w:before="81"/>
        <w:ind w:left="242" w:right="424" w:firstLine="122"/>
        <w:jc w:val="both"/>
        <w:rPr>
          <w:sz w:val="14"/>
        </w:rPr>
      </w:pPr>
      <w:bookmarkStart w:id="260" w:name="_bookmark219"/>
      <w:bookmarkEnd w:id="260"/>
      <w:r>
        <w:rPr>
          <w:color w:val="1A1B1A"/>
          <w:sz w:val="14"/>
        </w:rPr>
        <w:t>Akhayeva AS, Tukbekova BT, Kysabekova AB, Skosarev IA, Zhupenova D,</w:t>
      </w:r>
      <w:r>
        <w:rPr>
          <w:color w:val="1A1B1A"/>
          <w:spacing w:val="40"/>
          <w:sz w:val="14"/>
        </w:rPr>
        <w:t xml:space="preserve"> </w:t>
      </w:r>
      <w:r>
        <w:rPr>
          <w:color w:val="1A1B1A"/>
          <w:sz w:val="14"/>
        </w:rPr>
        <w:t xml:space="preserve">Turlybekova SA, et al. Analysis </w:t>
      </w:r>
      <w:r>
        <w:rPr>
          <w:color w:val="1A1B1A"/>
          <w:sz w:val="14"/>
        </w:rPr>
        <w:t>of risk factors for the development of community</w:t>
      </w:r>
      <w:r>
        <w:rPr>
          <w:color w:val="1A1B1A"/>
          <w:spacing w:val="40"/>
          <w:sz w:val="14"/>
        </w:rPr>
        <w:t xml:space="preserve"> </w:t>
      </w:r>
      <w:r>
        <w:rPr>
          <w:color w:val="1A1B1A"/>
          <w:sz w:val="14"/>
        </w:rPr>
        <w:t xml:space="preserve">acquisited pneumonia in children depending on the degree of severity. </w:t>
      </w:r>
      <w:r>
        <w:rPr>
          <w:i/>
          <w:color w:val="1A1B1A"/>
          <w:sz w:val="14"/>
        </w:rPr>
        <w:t>Med Ecol</w:t>
      </w:r>
      <w:r>
        <w:rPr>
          <w:color w:val="1A1B1A"/>
          <w:sz w:val="14"/>
        </w:rPr>
        <w:t>.</w:t>
      </w:r>
      <w:r>
        <w:rPr>
          <w:color w:val="1A1B1A"/>
          <w:spacing w:val="40"/>
          <w:sz w:val="14"/>
        </w:rPr>
        <w:t xml:space="preserve"> </w:t>
      </w:r>
      <w:r>
        <w:rPr>
          <w:color w:val="1A1B1A"/>
          <w:sz w:val="14"/>
        </w:rPr>
        <w:t xml:space="preserve">(2024) 1:38–43. doi: </w:t>
      </w:r>
      <w:hyperlink r:id="rId424">
        <w:r>
          <w:rPr>
            <w:color w:val="1A1B1A"/>
            <w:sz w:val="14"/>
          </w:rPr>
          <w:t>10.59598/ME-2305-6045-2024-110-1</w:t>
        </w:r>
        <w:r>
          <w:rPr>
            <w:color w:val="1A1B1A"/>
            <w:sz w:val="14"/>
          </w:rPr>
          <w:t>-38-43</w:t>
        </w:r>
      </w:hyperlink>
    </w:p>
    <w:p w:rsidR="009F269F" w:rsidRDefault="002C4AC7">
      <w:pPr>
        <w:pStyle w:val="a5"/>
        <w:numPr>
          <w:ilvl w:val="0"/>
          <w:numId w:val="3"/>
        </w:numPr>
        <w:tabs>
          <w:tab w:val="left" w:pos="556"/>
        </w:tabs>
        <w:spacing w:before="80"/>
        <w:ind w:left="242" w:right="421" w:firstLine="122"/>
        <w:jc w:val="both"/>
        <w:rPr>
          <w:sz w:val="14"/>
        </w:rPr>
      </w:pPr>
      <w:r>
        <w:rPr>
          <w:color w:val="1A1B1A"/>
          <w:sz w:val="14"/>
        </w:rPr>
        <w:t>Assari S, Bazargan M, Caldwell CH. Parental educational attainment and</w:t>
      </w:r>
      <w:r>
        <w:rPr>
          <w:color w:val="1A1B1A"/>
          <w:spacing w:val="40"/>
          <w:sz w:val="14"/>
        </w:rPr>
        <w:t xml:space="preserve"> </w:t>
      </w:r>
      <w:r>
        <w:rPr>
          <w:color w:val="1A1B1A"/>
          <w:sz w:val="14"/>
        </w:rPr>
        <w:t>chronic medical conditions among american youth; minorities’ diminished returns.</w:t>
      </w:r>
      <w:r>
        <w:rPr>
          <w:color w:val="1A1B1A"/>
          <w:spacing w:val="40"/>
          <w:sz w:val="14"/>
        </w:rPr>
        <w:t xml:space="preserve"> </w:t>
      </w:r>
      <w:r>
        <w:rPr>
          <w:i/>
          <w:color w:val="1A1B1A"/>
          <w:sz w:val="14"/>
        </w:rPr>
        <w:t>Children</w:t>
      </w:r>
      <w:r>
        <w:rPr>
          <w:color w:val="1A1B1A"/>
          <w:sz w:val="14"/>
        </w:rPr>
        <w:t xml:space="preserve">. (2019) 6:96. doi: </w:t>
      </w:r>
      <w:hyperlink r:id="rId425">
        <w:r>
          <w:rPr>
            <w:color w:val="1A1B1A"/>
            <w:sz w:val="14"/>
          </w:rPr>
          <w:t>10.3390/CH</w:t>
        </w:r>
        <w:r>
          <w:rPr>
            <w:color w:val="1A1B1A"/>
            <w:sz w:val="14"/>
          </w:rPr>
          <w:t>ILDREN6090096</w:t>
        </w:r>
      </w:hyperlink>
    </w:p>
    <w:p w:rsidR="009F269F" w:rsidRDefault="002C4AC7">
      <w:pPr>
        <w:pStyle w:val="a5"/>
        <w:numPr>
          <w:ilvl w:val="0"/>
          <w:numId w:val="3"/>
        </w:numPr>
        <w:tabs>
          <w:tab w:val="left" w:pos="555"/>
        </w:tabs>
        <w:spacing w:before="82"/>
        <w:ind w:left="242" w:right="421" w:firstLine="121"/>
        <w:jc w:val="both"/>
        <w:rPr>
          <w:sz w:val="14"/>
        </w:rPr>
      </w:pPr>
      <w:bookmarkStart w:id="261" w:name="_bookmark220"/>
      <w:bookmarkEnd w:id="261"/>
      <w:r>
        <w:rPr>
          <w:color w:val="1A1B1A"/>
          <w:sz w:val="14"/>
        </w:rPr>
        <w:t>Mooney-Doyle K, Lindley LC. Family and child characteristics associated with</w:t>
      </w:r>
      <w:r>
        <w:rPr>
          <w:color w:val="1A1B1A"/>
          <w:spacing w:val="40"/>
          <w:sz w:val="14"/>
        </w:rPr>
        <w:t xml:space="preserve"> </w:t>
      </w:r>
      <w:r>
        <w:rPr>
          <w:color w:val="1A1B1A"/>
          <w:sz w:val="14"/>
        </w:rPr>
        <w:t>caregiver</w:t>
      </w:r>
      <w:r>
        <w:rPr>
          <w:color w:val="1A1B1A"/>
          <w:spacing w:val="-3"/>
          <w:sz w:val="14"/>
        </w:rPr>
        <w:t xml:space="preserve"> </w:t>
      </w:r>
      <w:r>
        <w:rPr>
          <w:color w:val="1A1B1A"/>
          <w:sz w:val="14"/>
        </w:rPr>
        <w:t>challenges</w:t>
      </w:r>
      <w:r>
        <w:rPr>
          <w:color w:val="1A1B1A"/>
          <w:spacing w:val="-3"/>
          <w:sz w:val="14"/>
        </w:rPr>
        <w:t xml:space="preserve"> </w:t>
      </w:r>
      <w:r>
        <w:rPr>
          <w:color w:val="1A1B1A"/>
          <w:sz w:val="14"/>
        </w:rPr>
        <w:t>for</w:t>
      </w:r>
      <w:r>
        <w:rPr>
          <w:color w:val="1A1B1A"/>
          <w:spacing w:val="-3"/>
          <w:sz w:val="14"/>
        </w:rPr>
        <w:t xml:space="preserve"> </w:t>
      </w:r>
      <w:r>
        <w:rPr>
          <w:color w:val="1A1B1A"/>
          <w:sz w:val="14"/>
        </w:rPr>
        <w:t>medically</w:t>
      </w:r>
      <w:r>
        <w:rPr>
          <w:color w:val="1A1B1A"/>
          <w:spacing w:val="-3"/>
          <w:sz w:val="14"/>
        </w:rPr>
        <w:t xml:space="preserve"> </w:t>
      </w:r>
      <w:r>
        <w:rPr>
          <w:color w:val="1A1B1A"/>
          <w:sz w:val="14"/>
        </w:rPr>
        <w:t>complex</w:t>
      </w:r>
      <w:r>
        <w:rPr>
          <w:color w:val="1A1B1A"/>
          <w:spacing w:val="-3"/>
          <w:sz w:val="14"/>
        </w:rPr>
        <w:t xml:space="preserve"> </w:t>
      </w:r>
      <w:r>
        <w:rPr>
          <w:color w:val="1A1B1A"/>
          <w:sz w:val="14"/>
        </w:rPr>
        <w:t>children.</w:t>
      </w:r>
      <w:r>
        <w:rPr>
          <w:color w:val="1A1B1A"/>
          <w:spacing w:val="-3"/>
          <w:sz w:val="14"/>
        </w:rPr>
        <w:t xml:space="preserve"> </w:t>
      </w:r>
      <w:r>
        <w:rPr>
          <w:i/>
          <w:color w:val="1A1B1A"/>
          <w:sz w:val="14"/>
        </w:rPr>
        <w:t>Fam</w:t>
      </w:r>
      <w:r>
        <w:rPr>
          <w:i/>
          <w:color w:val="1A1B1A"/>
          <w:spacing w:val="-3"/>
          <w:sz w:val="14"/>
        </w:rPr>
        <w:t xml:space="preserve"> </w:t>
      </w:r>
      <w:r>
        <w:rPr>
          <w:i/>
          <w:color w:val="1A1B1A"/>
          <w:sz w:val="14"/>
        </w:rPr>
        <w:t>Community</w:t>
      </w:r>
      <w:r>
        <w:rPr>
          <w:i/>
          <w:color w:val="1A1B1A"/>
          <w:spacing w:val="-3"/>
          <w:sz w:val="14"/>
        </w:rPr>
        <w:t xml:space="preserve"> </w:t>
      </w:r>
      <w:r>
        <w:rPr>
          <w:i/>
          <w:color w:val="1A1B1A"/>
          <w:sz w:val="14"/>
        </w:rPr>
        <w:t>Health</w:t>
      </w:r>
      <w:r>
        <w:rPr>
          <w:color w:val="1A1B1A"/>
          <w:sz w:val="14"/>
        </w:rPr>
        <w:t>.</w:t>
      </w:r>
      <w:r>
        <w:rPr>
          <w:color w:val="1A1B1A"/>
          <w:spacing w:val="-3"/>
          <w:sz w:val="14"/>
        </w:rPr>
        <w:t xml:space="preserve"> </w:t>
      </w:r>
      <w:r>
        <w:rPr>
          <w:color w:val="1A1B1A"/>
          <w:sz w:val="14"/>
        </w:rPr>
        <w:t>(2020)</w:t>
      </w:r>
      <w:r>
        <w:rPr>
          <w:color w:val="1A1B1A"/>
          <w:spacing w:val="40"/>
          <w:sz w:val="14"/>
        </w:rPr>
        <w:t xml:space="preserve"> </w:t>
      </w:r>
      <w:r>
        <w:rPr>
          <w:color w:val="1A1B1A"/>
          <w:sz w:val="14"/>
        </w:rPr>
        <w:t xml:space="preserve">43:74–81. doi: </w:t>
      </w:r>
      <w:hyperlink r:id="rId426">
        <w:r>
          <w:rPr>
            <w:color w:val="1A1B1A"/>
            <w:sz w:val="14"/>
          </w:rPr>
          <w:t>10.1097/FCH.0000000000000245</w:t>
        </w:r>
      </w:hyperlink>
    </w:p>
    <w:p w:rsidR="009F269F" w:rsidRDefault="009F269F">
      <w:pPr>
        <w:pStyle w:val="a5"/>
        <w:rPr>
          <w:sz w:val="14"/>
        </w:rPr>
        <w:sectPr w:rsidR="009F269F">
          <w:type w:val="continuous"/>
          <w:pgSz w:w="11910" w:h="16840"/>
          <w:pgMar w:top="1040" w:right="565" w:bottom="280" w:left="566" w:header="637" w:footer="634" w:gutter="0"/>
          <w:cols w:num="2" w:space="720" w:equalWidth="0">
            <w:col w:w="5246" w:space="40"/>
            <w:col w:w="5493"/>
          </w:cols>
        </w:sectPr>
      </w:pPr>
    </w:p>
    <w:p w:rsidR="009F269F" w:rsidRDefault="002C4AC7">
      <w:pPr>
        <w:pStyle w:val="a3"/>
        <w:ind w:left="1135"/>
        <w:rPr>
          <w:sz w:val="20"/>
        </w:rPr>
      </w:pPr>
      <w:r>
        <w:rPr>
          <w:noProof/>
          <w:sz w:val="20"/>
          <w:lang w:eastAsia="ru-RU"/>
        </w:rPr>
        <mc:AlternateContent>
          <mc:Choice Requires="wpg">
            <w:drawing>
              <wp:inline distT="0" distB="0" distL="0" distR="0">
                <wp:extent cx="5624830" cy="7465695"/>
                <wp:effectExtent l="0" t="0" r="0" b="1904"/>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4830" cy="7465695"/>
                          <a:chOff x="0" y="0"/>
                          <a:chExt cx="5624830" cy="7465695"/>
                        </a:xfrm>
                      </wpg:grpSpPr>
                      <pic:pic xmlns:pic="http://schemas.openxmlformats.org/drawingml/2006/picture">
                        <pic:nvPicPr>
                          <pic:cNvPr id="249" name="Image 249"/>
                          <pic:cNvPicPr/>
                        </pic:nvPicPr>
                        <pic:blipFill>
                          <a:blip r:embed="rId427" cstate="print"/>
                          <a:stretch>
                            <a:fillRect/>
                          </a:stretch>
                        </pic:blipFill>
                        <pic:spPr>
                          <a:xfrm>
                            <a:off x="0" y="0"/>
                            <a:ext cx="5624575" cy="7465695"/>
                          </a:xfrm>
                          <a:prstGeom prst="rect">
                            <a:avLst/>
                          </a:prstGeom>
                        </pic:spPr>
                      </pic:pic>
                      <pic:pic xmlns:pic="http://schemas.openxmlformats.org/drawingml/2006/picture">
                        <pic:nvPicPr>
                          <pic:cNvPr id="250" name="Image 250"/>
                          <pic:cNvPicPr/>
                        </pic:nvPicPr>
                        <pic:blipFill>
                          <a:blip r:embed="rId428" cstate="print"/>
                          <a:stretch>
                            <a:fillRect/>
                          </a:stretch>
                        </pic:blipFill>
                        <pic:spPr>
                          <a:xfrm>
                            <a:off x="2168525" y="3296920"/>
                            <a:ext cx="3335655" cy="3580638"/>
                          </a:xfrm>
                          <a:prstGeom prst="rect">
                            <a:avLst/>
                          </a:prstGeom>
                        </pic:spPr>
                      </pic:pic>
                    </wpg:wgp>
                  </a:graphicData>
                </a:graphic>
              </wp:inline>
            </w:drawing>
          </mc:Choice>
          <mc:Fallback>
            <w:pict>
              <v:group w14:anchorId="5641EB05" id="Group 248" o:spid="_x0000_s1026" style="width:442.9pt;height:587.85pt;mso-position-horizontal-relative:char;mso-position-vertical-relative:line" coordsize="56248,74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fbIP+e8f/fYqp/Yc&#10;H9+T8x/hR/YcH9+T8x/hQBb+2Qf894/++xR9sg/57x/99iqn9hwf35PzH+FH9hwf35PzH+FAFv7Z&#10;B/z3j/77FH2yD/nvH/32Kqf2HB/fk/Mf4Uf2HB/fk/Mf4UAW/tkH/PeP/vsUVU/sOD+/J+Y/wooA&#10;0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">
                <v:shape id="Image 249" o:spid="_x0000_s1027" type="#_x0000_t75" style="position:absolute;width:56245;height:74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TqfDAAAA3AAAAA8AAABkcnMvZG93bnJldi54bWxEj0FrwkAUhO8F/8PyhN7qxiCpRleRguBB&#10;qI16f2SfSTD7Nuxuk/Tfu4VCj8PMfMNsdqNpRU/ON5YVzGcJCOLS6oYrBdfL4W0Jwgdkja1lUvBD&#10;HnbbycsGc20H/qK+CJWIEPY5KqhD6HIpfVmTQT+zHXH07tYZDFG6SmqHQ4SbVqZJkkmDDceFGjv6&#10;qKl8FN9GQeFC1ifnoy3T22f2Pj8Nw2jOSr1Ox/0aRKAx/If/2ketIF2s4PdMPAJ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tOp8MAAADcAAAADwAAAAAAAAAAAAAAAACf&#10;AgAAZHJzL2Rvd25yZXYueG1sUEsFBgAAAAAEAAQA9wAAAI8DAAAAAA==&#10;">
                  <v:imagedata r:id="rId429" o:title=""/>
                </v:shape>
                <v:shape id="Image 250" o:spid="_x0000_s1028" type="#_x0000_t75" style="position:absolute;left:21685;top:32969;width:33356;height:3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B92/AAAA3AAAAA8AAABkcnMvZG93bnJldi54bWxET89rwjAUvg/2P4Q38DZTCx1Sm4oIE2/D&#10;6kFvj+bZFpuX0GRt99+bg7Djx/e72M6mFyMNvrOsYLVMQBDXVnfcKLicvz/XIHxA1thbJgV/5GFb&#10;vr8VmGs78YnGKjQihrDPUUEbgsul9HVLBv3SOuLI3e1gMEQ4NFIPOMVw08s0Sb6kwY5jQ4uO9i3V&#10;j+rXKOBG4s/J0crodHS3K2dUHZxSi495twERaA7/4pf7qBWkWZwfz8QjI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VQfdvwAAANwAAAAPAAAAAAAAAAAAAAAAAJ8CAABk&#10;cnMvZG93bnJldi54bWxQSwUGAAAAAAQABAD3AAAAiwMAAAAA&#10;">
                  <v:imagedata r:id="rId430" o:title=""/>
                </v:shape>
                <w10:anchorlock/>
              </v:group>
            </w:pict>
          </mc:Fallback>
        </mc:AlternateContent>
      </w:r>
    </w:p>
    <w:p w:rsidR="009F269F" w:rsidRDefault="009F269F">
      <w:pPr>
        <w:pStyle w:val="a3"/>
        <w:rPr>
          <w:sz w:val="20"/>
        </w:rPr>
        <w:sectPr w:rsidR="009F269F">
          <w:headerReference w:type="default" r:id="rId431"/>
          <w:footerReference w:type="default" r:id="rId432"/>
          <w:pgSz w:w="11910" w:h="16840"/>
          <w:pgMar w:top="1120" w:right="566" w:bottom="560" w:left="566" w:header="0" w:footer="366" w:gutter="0"/>
          <w:pgNumType w:start="45"/>
          <w:cols w:space="720"/>
        </w:sectPr>
      </w:pPr>
    </w:p>
    <w:p w:rsidR="009F269F" w:rsidRDefault="002C4AC7">
      <w:pPr>
        <w:tabs>
          <w:tab w:val="left" w:pos="2897"/>
        </w:tabs>
        <w:spacing w:before="115" w:line="259" w:lineRule="auto"/>
        <w:ind w:left="141" w:right="38"/>
        <w:rPr>
          <w:rFonts w:ascii="Trebuchet MS"/>
          <w:sz w:val="16"/>
        </w:rPr>
      </w:pPr>
      <w:r>
        <w:rPr>
          <w:rFonts w:ascii="Trebuchet MS"/>
          <w:sz w:val="16"/>
        </w:rPr>
        <w:t>Zhamantayev</w:t>
      </w:r>
      <w:r>
        <w:rPr>
          <w:rFonts w:ascii="Trebuchet MS"/>
          <w:spacing w:val="-7"/>
          <w:sz w:val="16"/>
        </w:rPr>
        <w:t xml:space="preserve"> </w:t>
      </w:r>
      <w:r>
        <w:rPr>
          <w:rFonts w:ascii="Trebuchet MS"/>
          <w:i/>
          <w:sz w:val="16"/>
        </w:rPr>
        <w:t>et</w:t>
      </w:r>
      <w:r>
        <w:rPr>
          <w:rFonts w:ascii="Trebuchet MS"/>
          <w:i/>
          <w:spacing w:val="-13"/>
          <w:sz w:val="16"/>
        </w:rPr>
        <w:t xml:space="preserve"> </w:t>
      </w:r>
      <w:r>
        <w:rPr>
          <w:rFonts w:ascii="Trebuchet MS"/>
          <w:i/>
          <w:sz w:val="16"/>
        </w:rPr>
        <w:t>al.</w:t>
      </w:r>
      <w:r>
        <w:rPr>
          <w:rFonts w:ascii="Trebuchet MS"/>
          <w:i/>
          <w:spacing w:val="-13"/>
          <w:sz w:val="16"/>
        </w:rPr>
        <w:t xml:space="preserve"> </w:t>
      </w:r>
      <w:r>
        <w:rPr>
          <w:rFonts w:ascii="Trebuchet MS"/>
          <w:i/>
          <w:sz w:val="16"/>
        </w:rPr>
        <w:t>BMC</w:t>
      </w:r>
      <w:r>
        <w:rPr>
          <w:rFonts w:ascii="Trebuchet MS"/>
          <w:i/>
          <w:spacing w:val="-13"/>
          <w:sz w:val="16"/>
        </w:rPr>
        <w:t xml:space="preserve"> </w:t>
      </w:r>
      <w:r>
        <w:rPr>
          <w:rFonts w:ascii="Trebuchet MS"/>
          <w:i/>
          <w:sz w:val="16"/>
        </w:rPr>
        <w:t>Public</w:t>
      </w:r>
      <w:r>
        <w:rPr>
          <w:rFonts w:ascii="Trebuchet MS"/>
          <w:i/>
          <w:spacing w:val="-13"/>
          <w:sz w:val="16"/>
        </w:rPr>
        <w:t xml:space="preserve"> </w:t>
      </w:r>
      <w:r>
        <w:rPr>
          <w:rFonts w:ascii="Trebuchet MS"/>
          <w:i/>
          <w:sz w:val="16"/>
        </w:rPr>
        <w:t>Health</w:t>
      </w:r>
      <w:r>
        <w:rPr>
          <w:rFonts w:ascii="Trebuchet MS"/>
          <w:i/>
          <w:sz w:val="16"/>
        </w:rPr>
        <w:tab/>
      </w:r>
      <w:r>
        <w:rPr>
          <w:rFonts w:ascii="Trebuchet MS"/>
          <w:spacing w:val="-6"/>
          <w:sz w:val="16"/>
        </w:rPr>
        <w:t>(2025)</w:t>
      </w:r>
      <w:r>
        <w:rPr>
          <w:rFonts w:ascii="Trebuchet MS"/>
          <w:spacing w:val="-17"/>
          <w:sz w:val="16"/>
        </w:rPr>
        <w:t xml:space="preserve"> </w:t>
      </w:r>
      <w:r>
        <w:rPr>
          <w:rFonts w:ascii="Trebuchet MS"/>
          <w:spacing w:val="-6"/>
          <w:sz w:val="16"/>
        </w:rPr>
        <w:t xml:space="preserve">25:2350 </w:t>
      </w:r>
      <w:hyperlink r:id="rId433">
        <w:r>
          <w:rPr>
            <w:rFonts w:ascii="Trebuchet MS"/>
            <w:spacing w:val="-4"/>
            <w:sz w:val="16"/>
          </w:rPr>
          <w:t>https://doi.org/10.1186/s12889-025-23317-8</w:t>
        </w:r>
      </w:hyperlink>
    </w:p>
    <w:p w:rsidR="009F269F" w:rsidRDefault="002C4AC7">
      <w:pPr>
        <w:spacing w:before="79"/>
        <w:ind w:left="141"/>
        <w:rPr>
          <w:rFonts w:ascii="Trebuchet MS"/>
          <w:sz w:val="25"/>
        </w:rPr>
      </w:pPr>
      <w:r>
        <w:br w:type="column"/>
      </w:r>
      <w:r>
        <w:rPr>
          <w:rFonts w:ascii="Trebuchet MS"/>
          <w:spacing w:val="-6"/>
          <w:sz w:val="25"/>
        </w:rPr>
        <w:t>BMC</w:t>
      </w:r>
      <w:r>
        <w:rPr>
          <w:rFonts w:ascii="Trebuchet MS"/>
          <w:spacing w:val="-17"/>
          <w:sz w:val="25"/>
        </w:rPr>
        <w:t xml:space="preserve"> </w:t>
      </w:r>
      <w:r>
        <w:rPr>
          <w:rFonts w:ascii="Trebuchet MS"/>
          <w:spacing w:val="-6"/>
          <w:sz w:val="25"/>
        </w:rPr>
        <w:t>Public</w:t>
      </w:r>
      <w:r>
        <w:rPr>
          <w:rFonts w:ascii="Trebuchet MS"/>
          <w:spacing w:val="-17"/>
          <w:sz w:val="25"/>
        </w:rPr>
        <w:t xml:space="preserve"> </w:t>
      </w:r>
      <w:r>
        <w:rPr>
          <w:rFonts w:ascii="Trebuchet MS"/>
          <w:spacing w:val="-6"/>
          <w:sz w:val="25"/>
        </w:rPr>
        <w:t>Health</w:t>
      </w:r>
    </w:p>
    <w:p w:rsidR="009F269F" w:rsidRDefault="009F269F">
      <w:pPr>
        <w:rPr>
          <w:rFonts w:ascii="Trebuchet MS"/>
          <w:sz w:val="25"/>
        </w:rPr>
        <w:sectPr w:rsidR="009F269F">
          <w:headerReference w:type="default" r:id="rId434"/>
          <w:footerReference w:type="default" r:id="rId435"/>
          <w:pgSz w:w="11910" w:h="15880"/>
          <w:pgMar w:top="540" w:right="992" w:bottom="560" w:left="992" w:header="0" w:footer="366" w:gutter="0"/>
          <w:cols w:num="2" w:space="720" w:equalWidth="0">
            <w:col w:w="3916" w:space="3817"/>
            <w:col w:w="2193"/>
          </w:cols>
        </w:sectPr>
      </w:pPr>
    </w:p>
    <w:p w:rsidR="009F269F" w:rsidRDefault="009F269F">
      <w:pPr>
        <w:pStyle w:val="a3"/>
        <w:rPr>
          <w:rFonts w:ascii="Trebuchet MS"/>
          <w:sz w:val="20"/>
        </w:rPr>
      </w:pPr>
    </w:p>
    <w:p w:rsidR="009F269F" w:rsidRDefault="009F269F">
      <w:pPr>
        <w:pStyle w:val="a3"/>
        <w:rPr>
          <w:rFonts w:ascii="Trebuchet MS"/>
          <w:sz w:val="20"/>
        </w:rPr>
      </w:pPr>
    </w:p>
    <w:p w:rsidR="009F269F" w:rsidRDefault="009F269F">
      <w:pPr>
        <w:pStyle w:val="a3"/>
        <w:spacing w:before="30"/>
        <w:rPr>
          <w:rFonts w:ascii="Trebuchet MS"/>
          <w:sz w:val="20"/>
        </w:rPr>
      </w:pPr>
    </w:p>
    <w:p w:rsidR="009F269F" w:rsidRDefault="002C4AC7">
      <w:pPr>
        <w:pStyle w:val="a3"/>
        <w:ind w:left="138"/>
        <w:rPr>
          <w:rFonts w:ascii="Trebuchet MS"/>
          <w:sz w:val="20"/>
        </w:rPr>
      </w:pPr>
      <w:r>
        <w:rPr>
          <w:rFonts w:ascii="Trebuchet MS"/>
          <w:noProof/>
          <w:sz w:val="20"/>
          <w:lang w:eastAsia="ru-RU"/>
        </w:rPr>
        <mc:AlternateContent>
          <mc:Choice Requires="wpg">
            <w:drawing>
              <wp:inline distT="0" distB="0" distL="0" distR="0">
                <wp:extent cx="6123305" cy="219075"/>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19075"/>
                          <a:chOff x="0" y="0"/>
                          <a:chExt cx="6123305" cy="219075"/>
                        </a:xfrm>
                      </wpg:grpSpPr>
                      <wps:wsp>
                        <wps:cNvPr id="253" name="Graphic 253"/>
                        <wps:cNvSpPr/>
                        <wps:spPr>
                          <a:xfrm>
                            <a:off x="7846" y="7846"/>
                            <a:ext cx="6107430" cy="203200"/>
                          </a:xfrm>
                          <a:custGeom>
                            <a:avLst/>
                            <a:gdLst/>
                            <a:ahLst/>
                            <a:cxnLst/>
                            <a:rect l="l" t="t" r="r" b="b"/>
                            <a:pathLst>
                              <a:path w="6107430" h="203200">
                                <a:moveTo>
                                  <a:pt x="6069203" y="0"/>
                                </a:moveTo>
                                <a:lnTo>
                                  <a:pt x="38100" y="0"/>
                                </a:lnTo>
                                <a:lnTo>
                                  <a:pt x="23268" y="2993"/>
                                </a:lnTo>
                                <a:lnTo>
                                  <a:pt x="11158" y="11158"/>
                                </a:lnTo>
                                <a:lnTo>
                                  <a:pt x="2993" y="23268"/>
                                </a:lnTo>
                                <a:lnTo>
                                  <a:pt x="0" y="38100"/>
                                </a:lnTo>
                                <a:lnTo>
                                  <a:pt x="0" y="165100"/>
                                </a:lnTo>
                                <a:lnTo>
                                  <a:pt x="2993" y="179931"/>
                                </a:lnTo>
                                <a:lnTo>
                                  <a:pt x="11158" y="192041"/>
                                </a:lnTo>
                                <a:lnTo>
                                  <a:pt x="23268" y="200206"/>
                                </a:lnTo>
                                <a:lnTo>
                                  <a:pt x="38100" y="203200"/>
                                </a:lnTo>
                                <a:lnTo>
                                  <a:pt x="6069203" y="203200"/>
                                </a:lnTo>
                                <a:lnTo>
                                  <a:pt x="6084034" y="200206"/>
                                </a:lnTo>
                                <a:lnTo>
                                  <a:pt x="6096144" y="192041"/>
                                </a:lnTo>
                                <a:lnTo>
                                  <a:pt x="6104309" y="179931"/>
                                </a:lnTo>
                                <a:lnTo>
                                  <a:pt x="6107303" y="165100"/>
                                </a:lnTo>
                                <a:lnTo>
                                  <a:pt x="6107303" y="38100"/>
                                </a:lnTo>
                                <a:lnTo>
                                  <a:pt x="6104309" y="23268"/>
                                </a:lnTo>
                                <a:lnTo>
                                  <a:pt x="6096144" y="11158"/>
                                </a:lnTo>
                                <a:lnTo>
                                  <a:pt x="6084034" y="2993"/>
                                </a:lnTo>
                                <a:lnTo>
                                  <a:pt x="6069203" y="0"/>
                                </a:lnTo>
                                <a:close/>
                              </a:path>
                            </a:pathLst>
                          </a:custGeom>
                          <a:solidFill>
                            <a:srgbClr val="04CAA8"/>
                          </a:solidFill>
                        </wps:spPr>
                        <wps:bodyPr wrap="square" lIns="0" tIns="0" rIns="0" bIns="0" rtlCol="0">
                          <a:prstTxWarp prst="textNoShape">
                            <a:avLst/>
                          </a:prstTxWarp>
                          <a:noAutofit/>
                        </wps:bodyPr>
                      </wps:wsp>
                      <wps:wsp>
                        <wps:cNvPr id="254" name="Textbox 254"/>
                        <wps:cNvSpPr txBox="1"/>
                        <wps:spPr>
                          <a:xfrm>
                            <a:off x="7846" y="7846"/>
                            <a:ext cx="6107430" cy="203200"/>
                          </a:xfrm>
                          <a:prstGeom prst="rect">
                            <a:avLst/>
                          </a:prstGeom>
                          <a:ln w="15693">
                            <a:solidFill>
                              <a:srgbClr val="04CAA8"/>
                            </a:solidFill>
                            <a:prstDash val="solid"/>
                          </a:ln>
                        </wps:spPr>
                        <wps:txbx>
                          <w:txbxContent>
                            <w:p w:rsidR="009F269F" w:rsidRDefault="002C4AC7">
                              <w:pPr>
                                <w:tabs>
                                  <w:tab w:val="left" w:pos="8109"/>
                                </w:tabs>
                                <w:spacing w:line="286" w:lineRule="exact"/>
                                <w:ind w:left="60"/>
                                <w:rPr>
                                  <w:rFonts w:ascii="Tahoma"/>
                                  <w:b/>
                                  <w:position w:val="1"/>
                                  <w:sz w:val="26"/>
                                </w:rPr>
                              </w:pPr>
                              <w:r>
                                <w:rPr>
                                  <w:rFonts w:ascii="Tahoma"/>
                                  <w:b/>
                                  <w:spacing w:val="23"/>
                                  <w:sz w:val="26"/>
                                </w:rPr>
                                <w:t>RESEARCH</w:t>
                              </w:r>
                              <w:r>
                                <w:rPr>
                                  <w:rFonts w:ascii="Tahoma"/>
                                  <w:b/>
                                  <w:sz w:val="26"/>
                                </w:rPr>
                                <w:tab/>
                              </w:r>
                              <w:r>
                                <w:rPr>
                                  <w:rFonts w:ascii="Tahoma"/>
                                  <w:b/>
                                  <w:w w:val="90"/>
                                  <w:position w:val="1"/>
                                  <w:sz w:val="26"/>
                                </w:rPr>
                                <w:t>Open</w:t>
                              </w:r>
                              <w:r>
                                <w:rPr>
                                  <w:rFonts w:ascii="Tahoma"/>
                                  <w:b/>
                                  <w:spacing w:val="-4"/>
                                  <w:w w:val="90"/>
                                  <w:position w:val="1"/>
                                  <w:sz w:val="26"/>
                                </w:rPr>
                                <w:t xml:space="preserve"> </w:t>
                              </w:r>
                              <w:r>
                                <w:rPr>
                                  <w:rFonts w:ascii="Tahoma"/>
                                  <w:b/>
                                  <w:spacing w:val="-2"/>
                                  <w:w w:val="90"/>
                                  <w:position w:val="1"/>
                                  <w:sz w:val="26"/>
                                </w:rPr>
                                <w:t>Access</w:t>
                              </w:r>
                            </w:p>
                          </w:txbxContent>
                        </wps:txbx>
                        <wps:bodyPr wrap="square" lIns="0" tIns="0" rIns="0" bIns="0" rtlCol="0">
                          <a:noAutofit/>
                        </wps:bodyPr>
                      </wps:wsp>
                    </wpg:wgp>
                  </a:graphicData>
                </a:graphic>
              </wp:inline>
            </w:drawing>
          </mc:Choice>
          <mc:Fallback>
            <w:pict>
              <v:group id="Group 252" o:spid="_x0000_s1055" style="width:482.15pt;height:17.25pt;mso-position-horizontal-relative:char;mso-position-vertical-relative:line" coordsize="61233,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">
                <v:shape id="Graphic 253" o:spid="_x0000_s1056" style="position:absolute;left:78;top:78;width:61074;height:2032;visibility:visible;mso-wrap-style:square;v-text-anchor:top" coordsize="610743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14cYA&#10;AADcAAAADwAAAGRycy9kb3ducmV2LnhtbESPQWvCQBSE7wX/w/KE3pqNSsVEVxGhNFBQ1Jb2+Mg+&#10;k2D2bchuk/jvuwXB4zAz3zCrzWBq0VHrKssKJlEMgji3uuJCwef57WUBwnlkjbVlUnAjB5v16GmF&#10;qbY9H6k7+UIECLsUFZTeN6mULi/JoItsQxy8i20N+iDbQuoW+wA3tZzG8VwarDgslNjQrqT8evo1&#10;Co5VUv98z7/2ushvSZJ9zPYH/a7U83jYLkF4GvwjfG9nWsH0dQb/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14cYAAADcAAAADwAAAAAAAAAAAAAAAACYAgAAZHJz&#10;L2Rvd25yZXYueG1sUEsFBgAAAAAEAAQA9QAAAIsDAAAAAA==&#10;" path="m6069203,l38100,,23268,2993,11158,11158,2993,23268,,38100,,165100r2993,14831l11158,192041r12110,8165l38100,203200r6031103,l6084034,200206r12110,-8165l6104309,179931r2994,-14831l6107303,38100r-2994,-14832l6096144,11158,6084034,2993,6069203,xe" fillcolor="#04caa8" stroked="f">
                  <v:path arrowok="t"/>
                </v:shape>
                <v:shape id="Textbox 254" o:spid="_x0000_s1057" type="#_x0000_t202" style="position:absolute;left:78;top:78;width:6107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E2sUA&#10;AADcAAAADwAAAGRycy9kb3ducmV2LnhtbESPQWvCQBSE74L/YXlCb7ox1VJSV2lFxZtWe6i3Z/aZ&#10;BLNvQ3bV6K93BcHjMDPfMKNJY0pxptoVlhX0exEI4tTqgjMFf9t59xOE88gaS8uk4EoOJuN2a4SJ&#10;thf+pfPGZyJA2CWoIPe+SqR0aU4GXc9WxME72NqgD7LOpK7xEuCmlHEUfUiDBYeFHCua5pQeNyej&#10;YH3z7/G82vJs/1OuFky7/9twp9Rbp/n+AuGp8a/ws73UCuLhAB5nw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YTaxQAAANwAAAAPAAAAAAAAAAAAAAAAAJgCAABkcnMv&#10;ZG93bnJldi54bWxQSwUGAAAAAAQABAD1AAAAigMAAAAA&#10;" filled="f" strokecolor="#04caa8" strokeweight=".43592mm">
                  <v:textbox inset="0,0,0,0">
                    <w:txbxContent>
                      <w:p w:rsidR="009F269F" w:rsidRDefault="002C4AC7">
                        <w:pPr>
                          <w:tabs>
                            <w:tab w:val="left" w:pos="8109"/>
                          </w:tabs>
                          <w:spacing w:line="286" w:lineRule="exact"/>
                          <w:ind w:left="60"/>
                          <w:rPr>
                            <w:rFonts w:ascii="Tahoma"/>
                            <w:b/>
                            <w:position w:val="1"/>
                            <w:sz w:val="26"/>
                          </w:rPr>
                        </w:pPr>
                        <w:r>
                          <w:rPr>
                            <w:rFonts w:ascii="Tahoma"/>
                            <w:b/>
                            <w:spacing w:val="23"/>
                            <w:sz w:val="26"/>
                          </w:rPr>
                          <w:t>RESEARCH</w:t>
                        </w:r>
                        <w:r>
                          <w:rPr>
                            <w:rFonts w:ascii="Tahoma"/>
                            <w:b/>
                            <w:sz w:val="26"/>
                          </w:rPr>
                          <w:tab/>
                        </w:r>
                        <w:r>
                          <w:rPr>
                            <w:rFonts w:ascii="Tahoma"/>
                            <w:b/>
                            <w:w w:val="90"/>
                            <w:position w:val="1"/>
                            <w:sz w:val="26"/>
                          </w:rPr>
                          <w:t>Open</w:t>
                        </w:r>
                        <w:r>
                          <w:rPr>
                            <w:rFonts w:ascii="Tahoma"/>
                            <w:b/>
                            <w:spacing w:val="-4"/>
                            <w:w w:val="90"/>
                            <w:position w:val="1"/>
                            <w:sz w:val="26"/>
                          </w:rPr>
                          <w:t xml:space="preserve"> </w:t>
                        </w:r>
                        <w:r>
                          <w:rPr>
                            <w:rFonts w:ascii="Tahoma"/>
                            <w:b/>
                            <w:spacing w:val="-2"/>
                            <w:w w:val="90"/>
                            <w:position w:val="1"/>
                            <w:sz w:val="26"/>
                          </w:rPr>
                          <w:t>Access</w:t>
                        </w:r>
                      </w:p>
                    </w:txbxContent>
                  </v:textbox>
                </v:shape>
                <w10:anchorlock/>
              </v:group>
            </w:pict>
          </mc:Fallback>
        </mc:AlternateContent>
      </w:r>
    </w:p>
    <w:p w:rsidR="009F269F" w:rsidRDefault="002C4AC7">
      <w:pPr>
        <w:spacing w:before="247" w:line="539" w:lineRule="exact"/>
        <w:ind w:left="141"/>
        <w:rPr>
          <w:rFonts w:ascii="Trebuchet MS"/>
          <w:sz w:val="48"/>
        </w:rPr>
      </w:pPr>
      <w:r>
        <w:rPr>
          <w:rFonts w:ascii="Trebuchet MS"/>
          <w:noProof/>
          <w:sz w:val="48"/>
          <w:lang w:eastAsia="ru-RU"/>
        </w:rPr>
        <w:drawing>
          <wp:anchor distT="0" distB="0" distL="0" distR="0" simplePos="0" relativeHeight="15760896" behindDoc="0" locked="0" layoutInCell="1" allowOverlap="1">
            <wp:simplePos x="0" y="0"/>
            <wp:positionH relativeFrom="page">
              <wp:posOffset>6479998</wp:posOffset>
            </wp:positionH>
            <wp:positionV relativeFrom="paragraph">
              <wp:posOffset>61501</wp:posOffset>
            </wp:positionV>
            <wp:extent cx="359994" cy="359994"/>
            <wp:effectExtent l="0" t="0" r="0" b="0"/>
            <wp:wrapNone/>
            <wp:docPr id="255" name="Image 255">
              <a:hlinkClick xmlns:a="http://schemas.openxmlformats.org/drawingml/2006/main" r:id="rId4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a:hlinkClick r:id="rId436"/>
                    </pic:cNvPr>
                    <pic:cNvPicPr/>
                  </pic:nvPicPr>
                  <pic:blipFill>
                    <a:blip r:embed="rId437" cstate="print"/>
                    <a:stretch>
                      <a:fillRect/>
                    </a:stretch>
                  </pic:blipFill>
                  <pic:spPr>
                    <a:xfrm>
                      <a:off x="0" y="0"/>
                      <a:ext cx="359994" cy="359994"/>
                    </a:xfrm>
                    <a:prstGeom prst="rect">
                      <a:avLst/>
                    </a:prstGeom>
                  </pic:spPr>
                </pic:pic>
              </a:graphicData>
            </a:graphic>
          </wp:anchor>
        </w:drawing>
      </w:r>
      <w:bookmarkStart w:id="262" w:name="﻿Relationships_between_infant_mortality_"/>
      <w:bookmarkEnd w:id="262"/>
      <w:r>
        <w:rPr>
          <w:rFonts w:ascii="Trebuchet MS"/>
          <w:w w:val="85"/>
          <w:sz w:val="48"/>
        </w:rPr>
        <w:t>Relationships</w:t>
      </w:r>
      <w:r>
        <w:rPr>
          <w:rFonts w:ascii="Trebuchet MS"/>
          <w:spacing w:val="25"/>
          <w:sz w:val="48"/>
        </w:rPr>
        <w:t xml:space="preserve"> </w:t>
      </w:r>
      <w:r>
        <w:rPr>
          <w:rFonts w:ascii="Trebuchet MS"/>
          <w:w w:val="85"/>
          <w:sz w:val="48"/>
        </w:rPr>
        <w:t>between</w:t>
      </w:r>
      <w:r>
        <w:rPr>
          <w:rFonts w:ascii="Trebuchet MS"/>
          <w:spacing w:val="25"/>
          <w:sz w:val="48"/>
        </w:rPr>
        <w:t xml:space="preserve"> </w:t>
      </w:r>
      <w:r>
        <w:rPr>
          <w:rFonts w:ascii="Trebuchet MS"/>
          <w:w w:val="85"/>
          <w:sz w:val="48"/>
        </w:rPr>
        <w:t>infant</w:t>
      </w:r>
      <w:r>
        <w:rPr>
          <w:rFonts w:ascii="Trebuchet MS"/>
          <w:spacing w:val="25"/>
          <w:sz w:val="48"/>
        </w:rPr>
        <w:t xml:space="preserve"> </w:t>
      </w:r>
      <w:r>
        <w:rPr>
          <w:rFonts w:ascii="Trebuchet MS"/>
          <w:spacing w:val="-2"/>
          <w:w w:val="85"/>
          <w:sz w:val="48"/>
        </w:rPr>
        <w:t>mortality</w:t>
      </w:r>
    </w:p>
    <w:p w:rsidR="009F269F" w:rsidRDefault="002C4AC7">
      <w:pPr>
        <w:spacing w:before="13" w:line="223" w:lineRule="auto"/>
        <w:ind w:left="141" w:right="914"/>
        <w:rPr>
          <w:rFonts w:ascii="Trebuchet MS"/>
          <w:sz w:val="48"/>
        </w:rPr>
      </w:pPr>
      <w:r>
        <w:rPr>
          <w:rFonts w:ascii="Trebuchet MS"/>
          <w:w w:val="90"/>
          <w:sz w:val="48"/>
        </w:rPr>
        <w:t>and</w:t>
      </w:r>
      <w:r>
        <w:rPr>
          <w:rFonts w:ascii="Trebuchet MS"/>
          <w:spacing w:val="-14"/>
          <w:w w:val="90"/>
          <w:sz w:val="48"/>
        </w:rPr>
        <w:t xml:space="preserve"> </w:t>
      </w:r>
      <w:r>
        <w:rPr>
          <w:rFonts w:ascii="Trebuchet MS"/>
          <w:w w:val="90"/>
          <w:sz w:val="48"/>
        </w:rPr>
        <w:t>socioeconomic</w:t>
      </w:r>
      <w:r>
        <w:rPr>
          <w:rFonts w:ascii="Trebuchet MS"/>
          <w:spacing w:val="-14"/>
          <w:w w:val="90"/>
          <w:sz w:val="48"/>
        </w:rPr>
        <w:t xml:space="preserve"> </w:t>
      </w:r>
      <w:r>
        <w:rPr>
          <w:rFonts w:ascii="Trebuchet MS"/>
          <w:w w:val="90"/>
          <w:sz w:val="48"/>
        </w:rPr>
        <w:t>and</w:t>
      </w:r>
      <w:r>
        <w:rPr>
          <w:rFonts w:ascii="Trebuchet MS"/>
          <w:spacing w:val="-14"/>
          <w:w w:val="90"/>
          <w:sz w:val="48"/>
        </w:rPr>
        <w:t xml:space="preserve"> </w:t>
      </w:r>
      <w:r>
        <w:rPr>
          <w:rFonts w:ascii="Trebuchet MS"/>
          <w:w w:val="90"/>
          <w:sz w:val="48"/>
        </w:rPr>
        <w:t>demographic</w:t>
      </w:r>
      <w:r>
        <w:rPr>
          <w:rFonts w:ascii="Trebuchet MS"/>
          <w:spacing w:val="-14"/>
          <w:w w:val="90"/>
          <w:sz w:val="48"/>
        </w:rPr>
        <w:t xml:space="preserve"> </w:t>
      </w:r>
      <w:r>
        <w:rPr>
          <w:rFonts w:ascii="Trebuchet MS"/>
          <w:w w:val="90"/>
          <w:sz w:val="48"/>
        </w:rPr>
        <w:t>factors in</w:t>
      </w:r>
      <w:r>
        <w:rPr>
          <w:rFonts w:ascii="Trebuchet MS"/>
          <w:spacing w:val="-23"/>
          <w:w w:val="90"/>
          <w:sz w:val="48"/>
        </w:rPr>
        <w:t xml:space="preserve"> </w:t>
      </w:r>
      <w:r>
        <w:rPr>
          <w:rFonts w:ascii="Trebuchet MS"/>
          <w:w w:val="90"/>
          <w:sz w:val="48"/>
        </w:rPr>
        <w:t>Kazakhstan:</w:t>
      </w:r>
      <w:r>
        <w:rPr>
          <w:rFonts w:ascii="Trebuchet MS"/>
          <w:spacing w:val="-23"/>
          <w:w w:val="90"/>
          <w:sz w:val="48"/>
        </w:rPr>
        <w:t xml:space="preserve"> </w:t>
      </w:r>
      <w:r>
        <w:rPr>
          <w:rFonts w:ascii="Trebuchet MS"/>
          <w:w w:val="90"/>
          <w:sz w:val="48"/>
        </w:rPr>
        <w:t>an</w:t>
      </w:r>
      <w:r>
        <w:rPr>
          <w:rFonts w:ascii="Trebuchet MS"/>
          <w:spacing w:val="-23"/>
          <w:w w:val="90"/>
          <w:sz w:val="48"/>
        </w:rPr>
        <w:t xml:space="preserve"> </w:t>
      </w:r>
      <w:r>
        <w:rPr>
          <w:rFonts w:ascii="Trebuchet MS"/>
          <w:w w:val="90"/>
          <w:sz w:val="48"/>
        </w:rPr>
        <w:t>analysis</w:t>
      </w:r>
      <w:r>
        <w:rPr>
          <w:rFonts w:ascii="Trebuchet MS"/>
          <w:spacing w:val="-23"/>
          <w:w w:val="90"/>
          <w:sz w:val="48"/>
        </w:rPr>
        <w:t xml:space="preserve"> </w:t>
      </w:r>
      <w:r>
        <w:rPr>
          <w:rFonts w:ascii="Trebuchet MS"/>
          <w:w w:val="90"/>
          <w:sz w:val="48"/>
        </w:rPr>
        <w:t>from</w:t>
      </w:r>
      <w:r>
        <w:rPr>
          <w:rFonts w:ascii="Trebuchet MS"/>
          <w:spacing w:val="-23"/>
          <w:w w:val="90"/>
          <w:sz w:val="48"/>
        </w:rPr>
        <w:t xml:space="preserve"> </w:t>
      </w:r>
      <w:r>
        <w:rPr>
          <w:rFonts w:ascii="Trebuchet MS"/>
          <w:w w:val="90"/>
          <w:sz w:val="48"/>
        </w:rPr>
        <w:t>a</w:t>
      </w:r>
      <w:r>
        <w:rPr>
          <w:rFonts w:ascii="Trebuchet MS"/>
          <w:spacing w:val="-23"/>
          <w:w w:val="90"/>
          <w:sz w:val="48"/>
        </w:rPr>
        <w:t xml:space="preserve"> </w:t>
      </w:r>
      <w:r>
        <w:rPr>
          <w:rFonts w:ascii="Trebuchet MS"/>
          <w:w w:val="90"/>
          <w:sz w:val="48"/>
        </w:rPr>
        <w:t>middle- income</w:t>
      </w:r>
      <w:r>
        <w:rPr>
          <w:rFonts w:ascii="Trebuchet MS"/>
          <w:spacing w:val="-1"/>
          <w:w w:val="90"/>
          <w:sz w:val="48"/>
        </w:rPr>
        <w:t xml:space="preserve"> </w:t>
      </w:r>
      <w:r>
        <w:rPr>
          <w:rFonts w:ascii="Trebuchet MS"/>
          <w:w w:val="90"/>
          <w:sz w:val="48"/>
        </w:rPr>
        <w:t>country</w:t>
      </w:r>
      <w:r>
        <w:rPr>
          <w:rFonts w:ascii="Trebuchet MS"/>
          <w:spacing w:val="-1"/>
          <w:w w:val="90"/>
          <w:sz w:val="48"/>
        </w:rPr>
        <w:t xml:space="preserve"> </w:t>
      </w:r>
      <w:r>
        <w:rPr>
          <w:rFonts w:ascii="Trebuchet MS"/>
          <w:w w:val="90"/>
          <w:sz w:val="48"/>
        </w:rPr>
        <w:t>in</w:t>
      </w:r>
      <w:r>
        <w:rPr>
          <w:rFonts w:ascii="Trebuchet MS"/>
          <w:spacing w:val="-1"/>
          <w:w w:val="90"/>
          <w:sz w:val="48"/>
        </w:rPr>
        <w:t xml:space="preserve"> </w:t>
      </w:r>
      <w:r>
        <w:rPr>
          <w:rFonts w:ascii="Trebuchet MS"/>
          <w:w w:val="90"/>
          <w:sz w:val="48"/>
        </w:rPr>
        <w:t>Central</w:t>
      </w:r>
      <w:r>
        <w:rPr>
          <w:rFonts w:ascii="Trebuchet MS"/>
          <w:spacing w:val="-1"/>
          <w:w w:val="90"/>
          <w:sz w:val="48"/>
        </w:rPr>
        <w:t xml:space="preserve"> </w:t>
      </w:r>
      <w:r>
        <w:rPr>
          <w:rFonts w:ascii="Trebuchet MS"/>
          <w:w w:val="90"/>
          <w:sz w:val="48"/>
        </w:rPr>
        <w:t>Asia</w:t>
      </w:r>
    </w:p>
    <w:p w:rsidR="009F269F" w:rsidRDefault="009F269F">
      <w:pPr>
        <w:pStyle w:val="a3"/>
        <w:spacing w:before="122"/>
        <w:rPr>
          <w:rFonts w:ascii="Trebuchet MS"/>
          <w:sz w:val="22"/>
        </w:rPr>
      </w:pPr>
    </w:p>
    <w:p w:rsidR="009F269F" w:rsidRDefault="002C4AC7">
      <w:pPr>
        <w:pStyle w:val="4"/>
        <w:spacing w:line="264" w:lineRule="auto"/>
        <w:ind w:left="141" w:right="10"/>
        <w:rPr>
          <w:rFonts w:ascii="Trebuchet MS"/>
        </w:rPr>
      </w:pPr>
      <w:r>
        <w:rPr>
          <w:rFonts w:ascii="Trebuchet MS"/>
          <w:w w:val="85"/>
        </w:rPr>
        <w:t>Olzhas</w:t>
      </w:r>
      <w:r>
        <w:rPr>
          <w:rFonts w:ascii="Trebuchet MS"/>
          <w:spacing w:val="-12"/>
          <w:w w:val="85"/>
        </w:rPr>
        <w:t xml:space="preserve"> </w:t>
      </w:r>
      <w:r>
        <w:rPr>
          <w:rFonts w:ascii="Trebuchet MS"/>
          <w:w w:val="85"/>
        </w:rPr>
        <w:t>Zhamantayev</w:t>
      </w:r>
      <w:r>
        <w:rPr>
          <w:rFonts w:ascii="Trebuchet MS"/>
          <w:w w:val="85"/>
          <w:vertAlign w:val="superscript"/>
        </w:rPr>
        <w:t>1*</w:t>
      </w:r>
      <w:r>
        <w:rPr>
          <w:rFonts w:ascii="Trebuchet MS"/>
          <w:w w:val="85"/>
        </w:rPr>
        <w:t>,</w:t>
      </w:r>
      <w:r>
        <w:rPr>
          <w:rFonts w:ascii="Trebuchet MS"/>
          <w:spacing w:val="-11"/>
          <w:w w:val="85"/>
        </w:rPr>
        <w:t xml:space="preserve"> </w:t>
      </w:r>
      <w:r>
        <w:rPr>
          <w:rFonts w:ascii="Trebuchet MS"/>
          <w:w w:val="85"/>
        </w:rPr>
        <w:t>Nurlan</w:t>
      </w:r>
      <w:r>
        <w:rPr>
          <w:rFonts w:ascii="Trebuchet MS"/>
          <w:spacing w:val="-11"/>
          <w:w w:val="85"/>
        </w:rPr>
        <w:t xml:space="preserve"> </w:t>
      </w:r>
      <w:r>
        <w:rPr>
          <w:rFonts w:ascii="Trebuchet MS"/>
          <w:w w:val="85"/>
        </w:rPr>
        <w:t>Smagulov</w:t>
      </w:r>
      <w:r>
        <w:rPr>
          <w:rFonts w:ascii="Trebuchet MS"/>
          <w:w w:val="85"/>
          <w:vertAlign w:val="superscript"/>
        </w:rPr>
        <w:t>2</w:t>
      </w:r>
      <w:r>
        <w:rPr>
          <w:rFonts w:ascii="Trebuchet MS"/>
          <w:w w:val="85"/>
        </w:rPr>
        <w:t>,</w:t>
      </w:r>
      <w:r>
        <w:rPr>
          <w:rFonts w:ascii="Trebuchet MS"/>
          <w:spacing w:val="-11"/>
          <w:w w:val="85"/>
        </w:rPr>
        <w:t xml:space="preserve"> </w:t>
      </w:r>
      <w:r>
        <w:rPr>
          <w:rFonts w:ascii="Trebuchet MS"/>
          <w:w w:val="85"/>
        </w:rPr>
        <w:t>Gulmira</w:t>
      </w:r>
      <w:r>
        <w:rPr>
          <w:rFonts w:ascii="Trebuchet MS"/>
          <w:spacing w:val="-20"/>
          <w:w w:val="85"/>
        </w:rPr>
        <w:t xml:space="preserve"> </w:t>
      </w:r>
      <w:r>
        <w:rPr>
          <w:rFonts w:ascii="Trebuchet MS"/>
          <w:w w:val="85"/>
        </w:rPr>
        <w:t>Tykezhanova</w:t>
      </w:r>
      <w:r>
        <w:rPr>
          <w:rFonts w:ascii="Trebuchet MS"/>
          <w:w w:val="85"/>
          <w:vertAlign w:val="superscript"/>
        </w:rPr>
        <w:t>2</w:t>
      </w:r>
      <w:r>
        <w:rPr>
          <w:rFonts w:ascii="Trebuchet MS"/>
          <w:w w:val="85"/>
        </w:rPr>
        <w:t>,</w:t>
      </w:r>
      <w:r>
        <w:rPr>
          <w:rFonts w:ascii="Trebuchet MS"/>
          <w:spacing w:val="-11"/>
          <w:w w:val="85"/>
        </w:rPr>
        <w:t xml:space="preserve"> </w:t>
      </w:r>
      <w:r>
        <w:rPr>
          <w:rFonts w:ascii="Trebuchet MS"/>
          <w:w w:val="85"/>
        </w:rPr>
        <w:t>Aiman</w:t>
      </w:r>
      <w:r>
        <w:rPr>
          <w:rFonts w:ascii="Trebuchet MS"/>
          <w:spacing w:val="-11"/>
          <w:w w:val="85"/>
        </w:rPr>
        <w:t xml:space="preserve"> </w:t>
      </w:r>
      <w:r>
        <w:rPr>
          <w:rFonts w:ascii="Trebuchet MS"/>
          <w:w w:val="85"/>
        </w:rPr>
        <w:t>Konkabayeva</w:t>
      </w:r>
      <w:r>
        <w:rPr>
          <w:rFonts w:ascii="Trebuchet MS"/>
          <w:w w:val="85"/>
          <w:vertAlign w:val="superscript"/>
        </w:rPr>
        <w:t>2</w:t>
      </w:r>
      <w:r>
        <w:rPr>
          <w:rFonts w:ascii="Trebuchet MS"/>
          <w:w w:val="85"/>
        </w:rPr>
        <w:t>,</w:t>
      </w:r>
      <w:r>
        <w:rPr>
          <w:rFonts w:ascii="Trebuchet MS"/>
          <w:spacing w:val="-11"/>
          <w:w w:val="85"/>
        </w:rPr>
        <w:t xml:space="preserve"> </w:t>
      </w:r>
      <w:r>
        <w:rPr>
          <w:rFonts w:ascii="Trebuchet MS"/>
          <w:w w:val="85"/>
        </w:rPr>
        <w:t>Karina</w:t>
      </w:r>
      <w:r>
        <w:rPr>
          <w:rFonts w:ascii="Trebuchet MS"/>
          <w:spacing w:val="-11"/>
          <w:w w:val="85"/>
        </w:rPr>
        <w:t xml:space="preserve"> </w:t>
      </w:r>
      <w:r>
        <w:rPr>
          <w:rFonts w:ascii="Trebuchet MS"/>
          <w:w w:val="85"/>
        </w:rPr>
        <w:t>Nukeshtayeva</w:t>
      </w:r>
      <w:r>
        <w:rPr>
          <w:rFonts w:ascii="Trebuchet MS"/>
          <w:w w:val="85"/>
          <w:vertAlign w:val="superscript"/>
        </w:rPr>
        <w:t>1</w:t>
      </w:r>
      <w:r>
        <w:rPr>
          <w:rFonts w:ascii="Trebuchet MS"/>
          <w:w w:val="85"/>
        </w:rPr>
        <w:t>, Gulmira Zhanalina</w:t>
      </w:r>
      <w:r>
        <w:rPr>
          <w:rFonts w:ascii="Trebuchet MS"/>
          <w:w w:val="85"/>
          <w:vertAlign w:val="superscript"/>
        </w:rPr>
        <w:t>1</w:t>
      </w:r>
      <w:r>
        <w:rPr>
          <w:rFonts w:ascii="Trebuchet MS"/>
          <w:w w:val="85"/>
        </w:rPr>
        <w:t>, Zhuldyz Aldanova</w:t>
      </w:r>
      <w:r>
        <w:rPr>
          <w:rFonts w:ascii="Trebuchet MS"/>
          <w:w w:val="85"/>
          <w:vertAlign w:val="superscript"/>
        </w:rPr>
        <w:t>1</w:t>
      </w:r>
      <w:r>
        <w:rPr>
          <w:rFonts w:ascii="Trebuchet MS"/>
          <w:w w:val="85"/>
        </w:rPr>
        <w:t>, Nurzhamal Shintayeva</w:t>
      </w:r>
      <w:r>
        <w:rPr>
          <w:rFonts w:ascii="Trebuchet MS"/>
          <w:w w:val="85"/>
          <w:vertAlign w:val="superscript"/>
        </w:rPr>
        <w:t>1</w:t>
      </w:r>
      <w:r>
        <w:rPr>
          <w:rFonts w:ascii="Trebuchet MS"/>
          <w:w w:val="85"/>
        </w:rPr>
        <w:t xml:space="preserve"> and Zhyldyz Kurzhunbaeva</w:t>
      </w:r>
      <w:r>
        <w:rPr>
          <w:rFonts w:ascii="Trebuchet MS"/>
          <w:w w:val="85"/>
          <w:vertAlign w:val="superscript"/>
        </w:rPr>
        <w:t>3</w:t>
      </w:r>
    </w:p>
    <w:p w:rsidR="009F269F" w:rsidRDefault="002C4AC7">
      <w:pPr>
        <w:pStyle w:val="a3"/>
        <w:spacing w:before="163"/>
        <w:rPr>
          <w:rFonts w:ascii="Trebuchet MS"/>
          <w:sz w:val="20"/>
        </w:rPr>
      </w:pPr>
      <w:r>
        <w:rPr>
          <w:rFonts w:ascii="Trebuchet MS"/>
          <w:noProof/>
          <w:sz w:val="20"/>
          <w:lang w:eastAsia="ru-RU"/>
        </w:rPr>
        <mc:AlternateContent>
          <mc:Choice Requires="wpg">
            <w:drawing>
              <wp:anchor distT="0" distB="0" distL="0" distR="0" simplePos="0" relativeHeight="487618048" behindDoc="1" locked="0" layoutInCell="1" allowOverlap="1">
                <wp:simplePos x="0" y="0"/>
                <wp:positionH relativeFrom="page">
                  <wp:posOffset>719999</wp:posOffset>
                </wp:positionH>
                <wp:positionV relativeFrom="paragraph">
                  <wp:posOffset>266508</wp:posOffset>
                </wp:positionV>
                <wp:extent cx="6120130" cy="3463925"/>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463925"/>
                          <a:chOff x="0" y="0"/>
                          <a:chExt cx="6120130" cy="3463925"/>
                        </a:xfrm>
                      </wpg:grpSpPr>
                      <wps:wsp>
                        <wps:cNvPr id="257" name="Graphic 257"/>
                        <wps:cNvSpPr/>
                        <wps:spPr>
                          <a:xfrm>
                            <a:off x="3175" y="3175"/>
                            <a:ext cx="6113780" cy="3457575"/>
                          </a:xfrm>
                          <a:custGeom>
                            <a:avLst/>
                            <a:gdLst/>
                            <a:ahLst/>
                            <a:cxnLst/>
                            <a:rect l="l" t="t" r="r" b="b"/>
                            <a:pathLst>
                              <a:path w="6113780" h="3457575">
                                <a:moveTo>
                                  <a:pt x="50800" y="0"/>
                                </a:moveTo>
                                <a:lnTo>
                                  <a:pt x="31027" y="3992"/>
                                </a:lnTo>
                                <a:lnTo>
                                  <a:pt x="14879" y="14879"/>
                                </a:lnTo>
                                <a:lnTo>
                                  <a:pt x="3992" y="31027"/>
                                </a:lnTo>
                                <a:lnTo>
                                  <a:pt x="0" y="50800"/>
                                </a:lnTo>
                                <a:lnTo>
                                  <a:pt x="0" y="3406457"/>
                                </a:lnTo>
                                <a:lnTo>
                                  <a:pt x="3992" y="3426230"/>
                                </a:lnTo>
                                <a:lnTo>
                                  <a:pt x="14879" y="3442377"/>
                                </a:lnTo>
                                <a:lnTo>
                                  <a:pt x="31027" y="3453265"/>
                                </a:lnTo>
                                <a:lnTo>
                                  <a:pt x="50800" y="3457257"/>
                                </a:lnTo>
                                <a:lnTo>
                                  <a:pt x="6062853" y="3457257"/>
                                </a:lnTo>
                                <a:lnTo>
                                  <a:pt x="6082626" y="3453265"/>
                                </a:lnTo>
                                <a:lnTo>
                                  <a:pt x="6098773" y="3442377"/>
                                </a:lnTo>
                                <a:lnTo>
                                  <a:pt x="6109660" y="3426230"/>
                                </a:lnTo>
                                <a:lnTo>
                                  <a:pt x="6113653" y="3406457"/>
                                </a:lnTo>
                                <a:lnTo>
                                  <a:pt x="6113653" y="50800"/>
                                </a:lnTo>
                                <a:lnTo>
                                  <a:pt x="6109660" y="31027"/>
                                </a:lnTo>
                                <a:lnTo>
                                  <a:pt x="6098773" y="14879"/>
                                </a:lnTo>
                                <a:lnTo>
                                  <a:pt x="6082626" y="3992"/>
                                </a:lnTo>
                                <a:lnTo>
                                  <a:pt x="6062853" y="0"/>
                                </a:lnTo>
                                <a:lnTo>
                                  <a:pt x="50800" y="0"/>
                                </a:lnTo>
                                <a:close/>
                              </a:path>
                            </a:pathLst>
                          </a:custGeom>
                          <a:ln w="6350">
                            <a:solidFill>
                              <a:srgbClr val="04CAA8"/>
                            </a:solidFill>
                            <a:prstDash val="solid"/>
                          </a:ln>
                        </wps:spPr>
                        <wps:bodyPr wrap="square" lIns="0" tIns="0" rIns="0" bIns="0" rtlCol="0">
                          <a:prstTxWarp prst="textNoShape">
                            <a:avLst/>
                          </a:prstTxWarp>
                          <a:noAutofit/>
                        </wps:bodyPr>
                      </wps:wsp>
                      <wps:wsp>
                        <wps:cNvPr id="258" name="Textbox 258"/>
                        <wps:cNvSpPr txBox="1"/>
                        <wps:spPr>
                          <a:xfrm>
                            <a:off x="19505" y="6758"/>
                            <a:ext cx="6092190" cy="3450590"/>
                          </a:xfrm>
                          <a:prstGeom prst="rect">
                            <a:avLst/>
                          </a:prstGeom>
                        </wps:spPr>
                        <wps:txbx>
                          <w:txbxContent>
                            <w:p w:rsidR="009F269F" w:rsidRDefault="002C4AC7">
                              <w:pPr>
                                <w:spacing w:before="73"/>
                                <w:ind w:left="99"/>
                                <w:rPr>
                                  <w:rFonts w:ascii="Tahoma"/>
                                  <w:b/>
                                  <w:sz w:val="20"/>
                                </w:rPr>
                              </w:pPr>
                              <w:bookmarkStart w:id="263" w:name="﻿Abstract"/>
                              <w:bookmarkEnd w:id="263"/>
                              <w:r>
                                <w:rPr>
                                  <w:rFonts w:ascii="Tahoma"/>
                                  <w:b/>
                                  <w:spacing w:val="-2"/>
                                  <w:sz w:val="20"/>
                                </w:rPr>
                                <w:t>Abstract</w:t>
                              </w:r>
                            </w:p>
                            <w:p w:rsidR="009F269F" w:rsidRDefault="002C4AC7">
                              <w:pPr>
                                <w:spacing w:before="59" w:line="247" w:lineRule="auto"/>
                                <w:ind w:left="99" w:right="56"/>
                                <w:rPr>
                                  <w:rFonts w:ascii="Trebuchet MS" w:hAnsi="Trebuchet MS"/>
                                  <w:sz w:val="20"/>
                                </w:rPr>
                              </w:pPr>
                              <w:r>
                                <w:rPr>
                                  <w:rFonts w:ascii="Tahoma" w:hAnsi="Tahoma"/>
                                  <w:b/>
                                  <w:w w:val="85"/>
                                  <w:sz w:val="20"/>
                                </w:rPr>
                                <w:t>Background</w:t>
                              </w:r>
                              <w:r>
                                <w:rPr>
                                  <w:rFonts w:ascii="Tahoma" w:hAnsi="Tahoma"/>
                                  <w:b/>
                                  <w:spacing w:val="40"/>
                                  <w:sz w:val="20"/>
                                </w:rPr>
                                <w:t xml:space="preserve"> </w:t>
                              </w:r>
                              <w:r>
                                <w:rPr>
                                  <w:rFonts w:ascii="Trebuchet MS" w:hAnsi="Trebuchet MS"/>
                                  <w:w w:val="85"/>
                                  <w:sz w:val="20"/>
                                </w:rPr>
                                <w:t xml:space="preserve">Infant mortality rate is an important indicator of a nation’s overall health and development. Kazakhstan, </w:t>
                              </w:r>
                              <w:r>
                                <w:rPr>
                                  <w:rFonts w:ascii="Trebuchet MS" w:hAnsi="Trebuchet MS"/>
                                  <w:w w:val="90"/>
                                  <w:sz w:val="20"/>
                                </w:rPr>
                                <w:t>like</w:t>
                              </w:r>
                              <w:r>
                                <w:rPr>
                                  <w:rFonts w:ascii="Trebuchet MS" w:hAnsi="Trebuchet MS"/>
                                  <w:spacing w:val="-7"/>
                                  <w:w w:val="90"/>
                                  <w:sz w:val="20"/>
                                </w:rPr>
                                <w:t xml:space="preserve"> </w:t>
                              </w:r>
                              <w:r>
                                <w:rPr>
                                  <w:rFonts w:ascii="Trebuchet MS" w:hAnsi="Trebuchet MS"/>
                                  <w:w w:val="90"/>
                                  <w:sz w:val="20"/>
                                </w:rPr>
                                <w:t>many</w:t>
                              </w:r>
                              <w:r>
                                <w:rPr>
                                  <w:rFonts w:ascii="Trebuchet MS" w:hAnsi="Trebuchet MS"/>
                                  <w:spacing w:val="-7"/>
                                  <w:w w:val="90"/>
                                  <w:sz w:val="20"/>
                                </w:rPr>
                                <w:t xml:space="preserve"> </w:t>
                              </w:r>
                              <w:r>
                                <w:rPr>
                                  <w:rFonts w:ascii="Trebuchet MS" w:hAnsi="Trebuchet MS"/>
                                  <w:w w:val="90"/>
                                  <w:sz w:val="20"/>
                                </w:rPr>
                                <w:t>Central</w:t>
                              </w:r>
                              <w:r>
                                <w:rPr>
                                  <w:rFonts w:ascii="Trebuchet MS" w:hAnsi="Trebuchet MS"/>
                                  <w:spacing w:val="-7"/>
                                  <w:w w:val="90"/>
                                  <w:sz w:val="20"/>
                                </w:rPr>
                                <w:t xml:space="preserve"> </w:t>
                              </w:r>
                              <w:r>
                                <w:rPr>
                                  <w:rFonts w:ascii="Trebuchet MS" w:hAnsi="Trebuchet MS"/>
                                  <w:w w:val="90"/>
                                  <w:sz w:val="20"/>
                                </w:rPr>
                                <w:t>Asian</w:t>
                              </w:r>
                              <w:r>
                                <w:rPr>
                                  <w:rFonts w:ascii="Trebuchet MS" w:hAnsi="Trebuchet MS"/>
                                  <w:spacing w:val="-7"/>
                                  <w:w w:val="90"/>
                                  <w:sz w:val="20"/>
                                </w:rPr>
                                <w:t xml:space="preserve"> </w:t>
                              </w:r>
                              <w:r>
                                <w:rPr>
                                  <w:rFonts w:ascii="Trebuchet MS" w:hAnsi="Trebuchet MS"/>
                                  <w:w w:val="90"/>
                                  <w:sz w:val="20"/>
                                </w:rPr>
                                <w:t>countries,</w:t>
                              </w:r>
                              <w:r>
                                <w:rPr>
                                  <w:rFonts w:ascii="Trebuchet MS" w:hAnsi="Trebuchet MS"/>
                                  <w:spacing w:val="-7"/>
                                  <w:w w:val="90"/>
                                  <w:sz w:val="20"/>
                                </w:rPr>
                                <w:t xml:space="preserve"> </w:t>
                              </w:r>
                              <w:r>
                                <w:rPr>
                                  <w:rFonts w:ascii="Trebuchet MS" w:hAnsi="Trebuchet MS"/>
                                  <w:w w:val="90"/>
                                  <w:sz w:val="20"/>
                                </w:rPr>
                                <w:t>has</w:t>
                              </w:r>
                              <w:r>
                                <w:rPr>
                                  <w:rFonts w:ascii="Trebuchet MS" w:hAnsi="Trebuchet MS"/>
                                  <w:spacing w:val="-7"/>
                                  <w:w w:val="90"/>
                                  <w:sz w:val="20"/>
                                </w:rPr>
                                <w:t xml:space="preserve"> </w:t>
                              </w:r>
                              <w:r>
                                <w:rPr>
                                  <w:rFonts w:ascii="Trebuchet MS" w:hAnsi="Trebuchet MS"/>
                                  <w:w w:val="90"/>
                                  <w:sz w:val="20"/>
                                </w:rPr>
                                <w:t>faced</w:t>
                              </w:r>
                              <w:r>
                                <w:rPr>
                                  <w:rFonts w:ascii="Trebuchet MS" w:hAnsi="Trebuchet MS"/>
                                  <w:spacing w:val="-7"/>
                                  <w:w w:val="90"/>
                                  <w:sz w:val="20"/>
                                </w:rPr>
                                <w:t xml:space="preserve"> </w:t>
                              </w:r>
                              <w:r>
                                <w:rPr>
                                  <w:rFonts w:ascii="Trebuchet MS" w:hAnsi="Trebuchet MS"/>
                                  <w:w w:val="90"/>
                                  <w:sz w:val="20"/>
                                </w:rPr>
                                <w:t>its</w:t>
                              </w:r>
                              <w:r>
                                <w:rPr>
                                  <w:rFonts w:ascii="Trebuchet MS" w:hAnsi="Trebuchet MS"/>
                                  <w:spacing w:val="-7"/>
                                  <w:w w:val="90"/>
                                  <w:sz w:val="20"/>
                                </w:rPr>
                                <w:t xml:space="preserve"> </w:t>
                              </w:r>
                              <w:r>
                                <w:rPr>
                                  <w:rFonts w:ascii="Trebuchet MS" w:hAnsi="Trebuchet MS"/>
                                  <w:w w:val="90"/>
                                  <w:sz w:val="20"/>
                                </w:rPr>
                                <w:t>fluctuating</w:t>
                              </w:r>
                              <w:r>
                                <w:rPr>
                                  <w:rFonts w:ascii="Trebuchet MS" w:hAnsi="Trebuchet MS"/>
                                  <w:spacing w:val="-7"/>
                                  <w:w w:val="90"/>
                                  <w:sz w:val="20"/>
                                </w:rPr>
                                <w:t xml:space="preserve"> </w:t>
                              </w:r>
                              <w:r>
                                <w:rPr>
                                  <w:rFonts w:ascii="Trebuchet MS" w:hAnsi="Trebuchet MS"/>
                                  <w:w w:val="90"/>
                                  <w:sz w:val="20"/>
                                </w:rPr>
                                <w:t>trends</w:t>
                              </w:r>
                              <w:r>
                                <w:rPr>
                                  <w:rFonts w:ascii="Trebuchet MS" w:hAnsi="Trebuchet MS"/>
                                  <w:spacing w:val="-7"/>
                                  <w:w w:val="90"/>
                                  <w:sz w:val="20"/>
                                </w:rPr>
                                <w:t xml:space="preserve"> </w:t>
                              </w:r>
                              <w:r>
                                <w:rPr>
                                  <w:rFonts w:ascii="Trebuchet MS" w:hAnsi="Trebuchet MS"/>
                                  <w:w w:val="90"/>
                                  <w:sz w:val="20"/>
                                </w:rPr>
                                <w:t>during</w:t>
                              </w:r>
                              <w:r>
                                <w:rPr>
                                  <w:rFonts w:ascii="Trebuchet MS" w:hAnsi="Trebuchet MS"/>
                                  <w:spacing w:val="-7"/>
                                  <w:w w:val="90"/>
                                  <w:sz w:val="20"/>
                                </w:rPr>
                                <w:t xml:space="preserve"> </w:t>
                              </w:r>
                              <w:r>
                                <w:rPr>
                                  <w:rFonts w:ascii="Trebuchet MS" w:hAnsi="Trebuchet MS"/>
                                  <w:w w:val="90"/>
                                  <w:sz w:val="20"/>
                                </w:rPr>
                                <w:t>the</w:t>
                              </w:r>
                              <w:r>
                                <w:rPr>
                                  <w:rFonts w:ascii="Trebuchet MS" w:hAnsi="Trebuchet MS"/>
                                  <w:spacing w:val="-7"/>
                                  <w:w w:val="90"/>
                                  <w:sz w:val="20"/>
                                </w:rPr>
                                <w:t xml:space="preserve"> </w:t>
                              </w:r>
                              <w:r>
                                <w:rPr>
                                  <w:rFonts w:ascii="Trebuchet MS" w:hAnsi="Trebuchet MS"/>
                                  <w:w w:val="90"/>
                                  <w:sz w:val="20"/>
                                </w:rPr>
                                <w:t>last</w:t>
                              </w:r>
                              <w:r>
                                <w:rPr>
                                  <w:rFonts w:ascii="Trebuchet MS" w:hAnsi="Trebuchet MS"/>
                                  <w:spacing w:val="-7"/>
                                  <w:w w:val="90"/>
                                  <w:sz w:val="20"/>
                                </w:rPr>
                                <w:t xml:space="preserve"> </w:t>
                              </w:r>
                              <w:r>
                                <w:rPr>
                                  <w:rFonts w:ascii="Trebuchet MS" w:hAnsi="Trebuchet MS"/>
                                  <w:w w:val="90"/>
                                  <w:sz w:val="20"/>
                                </w:rPr>
                                <w:t>decade</w:t>
                              </w:r>
                              <w:r>
                                <w:rPr>
                                  <w:rFonts w:ascii="Trebuchet MS" w:hAnsi="Trebuchet MS"/>
                                  <w:spacing w:val="-7"/>
                                  <w:w w:val="90"/>
                                  <w:sz w:val="20"/>
                                </w:rPr>
                                <w:t xml:space="preserve"> </w:t>
                              </w:r>
                              <w:r>
                                <w:rPr>
                                  <w:rFonts w:ascii="Trebuchet MS" w:hAnsi="Trebuchet MS"/>
                                  <w:w w:val="90"/>
                                  <w:sz w:val="20"/>
                                </w:rPr>
                                <w:t>influenced</w:t>
                              </w:r>
                              <w:r>
                                <w:rPr>
                                  <w:rFonts w:ascii="Trebuchet MS" w:hAnsi="Trebuchet MS"/>
                                  <w:spacing w:val="-7"/>
                                  <w:w w:val="90"/>
                                  <w:sz w:val="20"/>
                                </w:rPr>
                                <w:t xml:space="preserve"> </w:t>
                              </w:r>
                              <w:r>
                                <w:rPr>
                                  <w:rFonts w:ascii="Trebuchet MS" w:hAnsi="Trebuchet MS"/>
                                  <w:w w:val="90"/>
                                  <w:sz w:val="20"/>
                                </w:rPr>
                                <w:t>by</w:t>
                              </w:r>
                              <w:r>
                                <w:rPr>
                                  <w:rFonts w:ascii="Trebuchet MS" w:hAnsi="Trebuchet MS"/>
                                  <w:spacing w:val="-7"/>
                                  <w:w w:val="90"/>
                                  <w:sz w:val="20"/>
                                </w:rPr>
                                <w:t xml:space="preserve"> </w:t>
                              </w:r>
                              <w:r>
                                <w:rPr>
                                  <w:rFonts w:ascii="Trebuchet MS" w:hAnsi="Trebuchet MS"/>
                                  <w:w w:val="90"/>
                                  <w:sz w:val="20"/>
                                </w:rPr>
                                <w:t>various socioeconomic</w:t>
                              </w:r>
                              <w:r>
                                <w:rPr>
                                  <w:rFonts w:ascii="Trebuchet MS" w:hAnsi="Trebuchet MS"/>
                                  <w:spacing w:val="-1"/>
                                  <w:w w:val="90"/>
                                  <w:sz w:val="20"/>
                                </w:rPr>
                                <w:t xml:space="preserve"> </w:t>
                              </w:r>
                              <w:r>
                                <w:rPr>
                                  <w:rFonts w:ascii="Trebuchet MS" w:hAnsi="Trebuchet MS"/>
                                  <w:w w:val="90"/>
                                  <w:sz w:val="20"/>
                                </w:rPr>
                                <w:t>factors.</w:t>
                              </w:r>
                              <w:r>
                                <w:rPr>
                                  <w:rFonts w:ascii="Trebuchet MS" w:hAnsi="Trebuchet MS"/>
                                  <w:spacing w:val="-11"/>
                                  <w:w w:val="90"/>
                                  <w:sz w:val="20"/>
                                </w:rPr>
                                <w:t xml:space="preserve"> </w:t>
                              </w:r>
                              <w:r>
                                <w:rPr>
                                  <w:rFonts w:ascii="Trebuchet MS" w:hAnsi="Trebuchet MS"/>
                                  <w:w w:val="90"/>
                                  <w:sz w:val="20"/>
                                </w:rPr>
                                <w:t>This</w:t>
                              </w:r>
                              <w:r>
                                <w:rPr>
                                  <w:rFonts w:ascii="Trebuchet MS" w:hAnsi="Trebuchet MS"/>
                                  <w:spacing w:val="-1"/>
                                  <w:w w:val="90"/>
                                  <w:sz w:val="20"/>
                                </w:rPr>
                                <w:t xml:space="preserve"> </w:t>
                              </w:r>
                              <w:r>
                                <w:rPr>
                                  <w:rFonts w:ascii="Trebuchet MS" w:hAnsi="Trebuchet MS"/>
                                  <w:w w:val="90"/>
                                  <w:sz w:val="20"/>
                                </w:rPr>
                                <w:t>study</w:t>
                              </w:r>
                              <w:r>
                                <w:rPr>
                                  <w:rFonts w:ascii="Trebuchet MS" w:hAnsi="Trebuchet MS"/>
                                  <w:spacing w:val="-1"/>
                                  <w:w w:val="90"/>
                                  <w:sz w:val="20"/>
                                </w:rPr>
                                <w:t xml:space="preserve"> </w:t>
                              </w:r>
                              <w:r>
                                <w:rPr>
                                  <w:rFonts w:ascii="Trebuchet MS" w:hAnsi="Trebuchet MS"/>
                                  <w:w w:val="90"/>
                                  <w:sz w:val="20"/>
                                </w:rPr>
                                <w:t>aims</w:t>
                              </w:r>
                              <w:r>
                                <w:rPr>
                                  <w:rFonts w:ascii="Trebuchet MS" w:hAnsi="Trebuchet MS"/>
                                  <w:spacing w:val="-1"/>
                                  <w:w w:val="90"/>
                                  <w:sz w:val="20"/>
                                </w:rPr>
                                <w:t xml:space="preserve"> </w:t>
                              </w:r>
                              <w:r>
                                <w:rPr>
                                  <w:rFonts w:ascii="Trebuchet MS" w:hAnsi="Trebuchet MS"/>
                                  <w:w w:val="90"/>
                                  <w:sz w:val="20"/>
                                </w:rPr>
                                <w:t>to</w:t>
                              </w:r>
                              <w:r>
                                <w:rPr>
                                  <w:rFonts w:ascii="Trebuchet MS" w:hAnsi="Trebuchet MS"/>
                                  <w:spacing w:val="-1"/>
                                  <w:w w:val="90"/>
                                  <w:sz w:val="20"/>
                                </w:rPr>
                                <w:t xml:space="preserve"> </w:t>
                              </w:r>
                              <w:r>
                                <w:rPr>
                                  <w:rFonts w:ascii="Trebuchet MS" w:hAnsi="Trebuchet MS"/>
                                  <w:w w:val="90"/>
                                  <w:sz w:val="20"/>
                                </w:rPr>
                                <w:t>analyze</w:t>
                              </w:r>
                              <w:r>
                                <w:rPr>
                                  <w:rFonts w:ascii="Trebuchet MS" w:hAnsi="Trebuchet MS"/>
                                  <w:spacing w:val="-1"/>
                                  <w:w w:val="90"/>
                                  <w:sz w:val="20"/>
                                </w:rPr>
                                <w:t xml:space="preserve"> </w:t>
                              </w:r>
                              <w:r>
                                <w:rPr>
                                  <w:rFonts w:ascii="Trebuchet MS" w:hAnsi="Trebuchet MS"/>
                                  <w:w w:val="90"/>
                                  <w:sz w:val="20"/>
                                </w:rPr>
                                <w:t>the</w:t>
                              </w:r>
                              <w:r>
                                <w:rPr>
                                  <w:rFonts w:ascii="Trebuchet MS" w:hAnsi="Trebuchet MS"/>
                                  <w:spacing w:val="-1"/>
                                  <w:w w:val="90"/>
                                  <w:sz w:val="20"/>
                                </w:rPr>
                                <w:t xml:space="preserve"> </w:t>
                              </w:r>
                              <w:r>
                                <w:rPr>
                                  <w:rFonts w:ascii="Trebuchet MS" w:hAnsi="Trebuchet MS"/>
                                  <w:w w:val="90"/>
                                  <w:sz w:val="20"/>
                                </w:rPr>
                                <w:t>relationship</w:t>
                              </w:r>
                              <w:r>
                                <w:rPr>
                                  <w:rFonts w:ascii="Trebuchet MS" w:hAnsi="Trebuchet MS"/>
                                  <w:spacing w:val="-1"/>
                                  <w:w w:val="90"/>
                                  <w:sz w:val="20"/>
                                </w:rPr>
                                <w:t xml:space="preserve"> </w:t>
                              </w:r>
                              <w:r>
                                <w:rPr>
                                  <w:rFonts w:ascii="Trebuchet MS" w:hAnsi="Trebuchet MS"/>
                                  <w:w w:val="90"/>
                                  <w:sz w:val="20"/>
                                </w:rPr>
                                <w:t>between</w:t>
                              </w:r>
                              <w:r>
                                <w:rPr>
                                  <w:rFonts w:ascii="Trebuchet MS" w:hAnsi="Trebuchet MS"/>
                                  <w:spacing w:val="-1"/>
                                  <w:w w:val="90"/>
                                  <w:sz w:val="20"/>
                                </w:rPr>
                                <w:t xml:space="preserve"> </w:t>
                              </w:r>
                              <w:r>
                                <w:rPr>
                                  <w:rFonts w:ascii="Trebuchet MS" w:hAnsi="Trebuchet MS"/>
                                  <w:w w:val="90"/>
                                  <w:sz w:val="20"/>
                                </w:rPr>
                                <w:t>socioeconomic</w:t>
                              </w:r>
                              <w:r>
                                <w:rPr>
                                  <w:rFonts w:ascii="Trebuchet MS" w:hAnsi="Trebuchet MS"/>
                                  <w:spacing w:val="-1"/>
                                  <w:w w:val="90"/>
                                  <w:sz w:val="20"/>
                                </w:rPr>
                                <w:t xml:space="preserve"> </w:t>
                              </w:r>
                              <w:r>
                                <w:rPr>
                                  <w:rFonts w:ascii="Trebuchet MS" w:hAnsi="Trebuchet MS"/>
                                  <w:w w:val="90"/>
                                  <w:sz w:val="20"/>
                                </w:rPr>
                                <w:t>and</w:t>
                              </w:r>
                              <w:r>
                                <w:rPr>
                                  <w:rFonts w:ascii="Trebuchet MS" w:hAnsi="Trebuchet MS"/>
                                  <w:spacing w:val="-1"/>
                                  <w:w w:val="90"/>
                                  <w:sz w:val="20"/>
                                </w:rPr>
                                <w:t xml:space="preserve"> </w:t>
                              </w:r>
                              <w:r>
                                <w:rPr>
                                  <w:rFonts w:ascii="Trebuchet MS" w:hAnsi="Trebuchet MS"/>
                                  <w:w w:val="90"/>
                                  <w:sz w:val="20"/>
                                </w:rPr>
                                <w:t>infant</w:t>
                              </w:r>
                              <w:r>
                                <w:rPr>
                                  <w:rFonts w:ascii="Trebuchet MS" w:hAnsi="Trebuchet MS"/>
                                  <w:spacing w:val="-1"/>
                                  <w:w w:val="90"/>
                                  <w:sz w:val="20"/>
                                </w:rPr>
                                <w:t xml:space="preserve"> </w:t>
                              </w:r>
                              <w:r>
                                <w:rPr>
                                  <w:rFonts w:ascii="Trebuchet MS" w:hAnsi="Trebuchet MS"/>
                                  <w:w w:val="90"/>
                                  <w:sz w:val="20"/>
                                </w:rPr>
                                <w:t>mortality indicators in Kazakhstan from 2010 to 2021.</w:t>
                              </w:r>
                            </w:p>
                            <w:p w:rsidR="009F269F" w:rsidRDefault="002C4AC7">
                              <w:pPr>
                                <w:spacing w:before="51" w:line="247" w:lineRule="auto"/>
                                <w:ind w:left="99" w:right="343"/>
                                <w:rPr>
                                  <w:rFonts w:ascii="Trebuchet MS"/>
                                  <w:sz w:val="20"/>
                                </w:rPr>
                              </w:pPr>
                              <w:r>
                                <w:rPr>
                                  <w:rFonts w:ascii="Tahoma"/>
                                  <w:b/>
                                  <w:w w:val="85"/>
                                  <w:sz w:val="20"/>
                                </w:rPr>
                                <w:t>Methods</w:t>
                              </w:r>
                              <w:r>
                                <w:rPr>
                                  <w:rFonts w:ascii="Tahoma"/>
                                  <w:b/>
                                  <w:spacing w:val="75"/>
                                  <w:sz w:val="20"/>
                                </w:rPr>
                                <w:t xml:space="preserve"> </w:t>
                              </w:r>
                              <w:r>
                                <w:rPr>
                                  <w:rFonts w:ascii="Trebuchet MS"/>
                                  <w:w w:val="85"/>
                                  <w:sz w:val="20"/>
                                </w:rPr>
                                <w:t>We analyzed aggregated panel data from all 14 regions of Kazakhstan and 3 major cities (Astana, Almaty</w:t>
                              </w:r>
                              <w:r>
                                <w:rPr>
                                  <w:rFonts w:ascii="Trebuchet MS"/>
                                  <w:sz w:val="20"/>
                                </w:rPr>
                                <w:t xml:space="preserve"> </w:t>
                              </w:r>
                              <w:r>
                                <w:rPr>
                                  <w:rFonts w:ascii="Trebuchet MS"/>
                                  <w:w w:val="90"/>
                                  <w:sz w:val="20"/>
                                </w:rPr>
                                <w:t>and</w:t>
                              </w:r>
                              <w:r>
                                <w:rPr>
                                  <w:rFonts w:ascii="Trebuchet MS"/>
                                  <w:spacing w:val="-7"/>
                                  <w:w w:val="90"/>
                                  <w:sz w:val="20"/>
                                </w:rPr>
                                <w:t xml:space="preserve"> </w:t>
                              </w:r>
                              <w:r>
                                <w:rPr>
                                  <w:rFonts w:ascii="Trebuchet MS"/>
                                  <w:w w:val="90"/>
                                  <w:sz w:val="20"/>
                                </w:rPr>
                                <w:t>Shymkent)</w:t>
                              </w:r>
                              <w:r>
                                <w:rPr>
                                  <w:rFonts w:ascii="Trebuchet MS"/>
                                  <w:spacing w:val="-7"/>
                                  <w:w w:val="90"/>
                                  <w:sz w:val="20"/>
                                </w:rPr>
                                <w:t xml:space="preserve"> </w:t>
                              </w:r>
                              <w:r>
                                <w:rPr>
                                  <w:rFonts w:ascii="Trebuchet MS"/>
                                  <w:w w:val="90"/>
                                  <w:sz w:val="20"/>
                                </w:rPr>
                                <w:t>over</w:t>
                              </w:r>
                              <w:r>
                                <w:rPr>
                                  <w:rFonts w:ascii="Trebuchet MS"/>
                                  <w:spacing w:val="-7"/>
                                  <w:w w:val="90"/>
                                  <w:sz w:val="20"/>
                                </w:rPr>
                                <w:t xml:space="preserve"> </w:t>
                              </w:r>
                              <w:r>
                                <w:rPr>
                                  <w:rFonts w:ascii="Trebuchet MS"/>
                                  <w:w w:val="90"/>
                                  <w:sz w:val="20"/>
                                </w:rPr>
                                <w:t>a</w:t>
                              </w:r>
                              <w:r>
                                <w:rPr>
                                  <w:rFonts w:ascii="Trebuchet MS"/>
                                  <w:spacing w:val="-7"/>
                                  <w:w w:val="90"/>
                                  <w:sz w:val="20"/>
                                </w:rPr>
                                <w:t xml:space="preserve"> </w:t>
                              </w:r>
                              <w:r>
                                <w:rPr>
                                  <w:rFonts w:ascii="Trebuchet MS"/>
                                  <w:w w:val="90"/>
                                  <w:sz w:val="20"/>
                                </w:rPr>
                                <w:t>twel</w:t>
                              </w:r>
                              <w:r>
                                <w:rPr>
                                  <w:rFonts w:ascii="Trebuchet MS"/>
                                  <w:w w:val="90"/>
                                  <w:sz w:val="20"/>
                                </w:rPr>
                                <w:t>ve-year</w:t>
                              </w:r>
                              <w:r>
                                <w:rPr>
                                  <w:rFonts w:ascii="Trebuchet MS"/>
                                  <w:spacing w:val="-7"/>
                                  <w:w w:val="90"/>
                                  <w:sz w:val="20"/>
                                </w:rPr>
                                <w:t xml:space="preserve"> </w:t>
                              </w:r>
                              <w:r>
                                <w:rPr>
                                  <w:rFonts w:ascii="Trebuchet MS"/>
                                  <w:w w:val="90"/>
                                  <w:sz w:val="20"/>
                                </w:rPr>
                                <w:t>period,</w:t>
                              </w:r>
                              <w:r>
                                <w:rPr>
                                  <w:rFonts w:ascii="Trebuchet MS"/>
                                  <w:spacing w:val="-7"/>
                                  <w:w w:val="90"/>
                                  <w:sz w:val="20"/>
                                </w:rPr>
                                <w:t xml:space="preserve"> </w:t>
                              </w:r>
                              <w:r>
                                <w:rPr>
                                  <w:rFonts w:ascii="Trebuchet MS"/>
                                  <w:w w:val="90"/>
                                  <w:sz w:val="20"/>
                                </w:rPr>
                                <w:t>including</w:t>
                              </w:r>
                              <w:r>
                                <w:rPr>
                                  <w:rFonts w:ascii="Trebuchet MS"/>
                                  <w:spacing w:val="-7"/>
                                  <w:w w:val="90"/>
                                  <w:sz w:val="20"/>
                                </w:rPr>
                                <w:t xml:space="preserve"> </w:t>
                              </w:r>
                              <w:r>
                                <w:rPr>
                                  <w:rFonts w:ascii="Trebuchet MS"/>
                                  <w:w w:val="90"/>
                                  <w:sz w:val="20"/>
                                </w:rPr>
                                <w:t>socioeconomic</w:t>
                              </w:r>
                              <w:r>
                                <w:rPr>
                                  <w:rFonts w:ascii="Trebuchet MS"/>
                                  <w:spacing w:val="-7"/>
                                  <w:w w:val="90"/>
                                  <w:sz w:val="20"/>
                                </w:rPr>
                                <w:t xml:space="preserve"> </w:t>
                              </w:r>
                              <w:r>
                                <w:rPr>
                                  <w:rFonts w:ascii="Trebuchet MS"/>
                                  <w:w w:val="90"/>
                                  <w:sz w:val="20"/>
                                </w:rPr>
                                <w:t>and</w:t>
                              </w:r>
                              <w:r>
                                <w:rPr>
                                  <w:rFonts w:ascii="Trebuchet MS"/>
                                  <w:spacing w:val="-7"/>
                                  <w:w w:val="90"/>
                                  <w:sz w:val="20"/>
                                </w:rPr>
                                <w:t xml:space="preserve"> </w:t>
                              </w:r>
                              <w:r>
                                <w:rPr>
                                  <w:rFonts w:ascii="Trebuchet MS"/>
                                  <w:w w:val="90"/>
                                  <w:sz w:val="20"/>
                                </w:rPr>
                                <w:t>demographic</w:t>
                              </w:r>
                              <w:r>
                                <w:rPr>
                                  <w:rFonts w:ascii="Trebuchet MS"/>
                                  <w:spacing w:val="-7"/>
                                  <w:w w:val="90"/>
                                  <w:sz w:val="20"/>
                                </w:rPr>
                                <w:t xml:space="preserve"> </w:t>
                              </w:r>
                              <w:r>
                                <w:rPr>
                                  <w:rFonts w:ascii="Trebuchet MS"/>
                                  <w:w w:val="90"/>
                                  <w:sz w:val="20"/>
                                </w:rPr>
                                <w:t>variables</w:t>
                              </w:r>
                              <w:r>
                                <w:rPr>
                                  <w:rFonts w:ascii="Trebuchet MS"/>
                                  <w:spacing w:val="-7"/>
                                  <w:w w:val="90"/>
                                  <w:sz w:val="20"/>
                                </w:rPr>
                                <w:t xml:space="preserve"> </w:t>
                              </w:r>
                              <w:r>
                                <w:rPr>
                                  <w:rFonts w:ascii="Trebuchet MS"/>
                                  <w:w w:val="90"/>
                                  <w:sz w:val="20"/>
                                </w:rPr>
                                <w:t>obtained</w:t>
                              </w:r>
                              <w:r>
                                <w:rPr>
                                  <w:rFonts w:ascii="Trebuchet MS"/>
                                  <w:spacing w:val="-7"/>
                                  <w:w w:val="90"/>
                                  <w:sz w:val="20"/>
                                </w:rPr>
                                <w:t xml:space="preserve"> </w:t>
                              </w:r>
                              <w:r>
                                <w:rPr>
                                  <w:rFonts w:ascii="Trebuchet MS"/>
                                  <w:w w:val="90"/>
                                  <w:sz w:val="20"/>
                                </w:rPr>
                                <w:t>from</w:t>
                              </w:r>
                              <w:r>
                                <w:rPr>
                                  <w:rFonts w:ascii="Trebuchet MS"/>
                                  <w:spacing w:val="-7"/>
                                  <w:w w:val="90"/>
                                  <w:sz w:val="20"/>
                                </w:rPr>
                                <w:t xml:space="preserve"> </w:t>
                              </w:r>
                              <w:r>
                                <w:rPr>
                                  <w:rFonts w:ascii="Trebuchet MS"/>
                                  <w:w w:val="90"/>
                                  <w:sz w:val="20"/>
                                </w:rPr>
                                <w:t xml:space="preserve">the </w:t>
                              </w:r>
                              <w:r>
                                <w:rPr>
                                  <w:rFonts w:ascii="Trebuchet MS"/>
                                  <w:spacing w:val="-2"/>
                                  <w:w w:val="90"/>
                                  <w:sz w:val="20"/>
                                </w:rPr>
                                <w:t xml:space="preserve">Bureau of National Statistics and the Ministry of Healthcare of the Republic of Kazakhstan. Log transformation was </w:t>
                              </w:r>
                              <w:r>
                                <w:rPr>
                                  <w:rFonts w:ascii="Trebuchet MS"/>
                                  <w:w w:val="90"/>
                                  <w:sz w:val="20"/>
                                </w:rPr>
                                <w:t>applied</w:t>
                              </w:r>
                              <w:r>
                                <w:rPr>
                                  <w:rFonts w:ascii="Trebuchet MS"/>
                                  <w:spacing w:val="-10"/>
                                  <w:w w:val="90"/>
                                  <w:sz w:val="20"/>
                                </w:rPr>
                                <w:t xml:space="preserve"> </w:t>
                              </w:r>
                              <w:r>
                                <w:rPr>
                                  <w:rFonts w:ascii="Trebuchet MS"/>
                                  <w:w w:val="90"/>
                                  <w:sz w:val="20"/>
                                </w:rPr>
                                <w:t>to</w:t>
                              </w:r>
                              <w:r>
                                <w:rPr>
                                  <w:rFonts w:ascii="Trebuchet MS"/>
                                  <w:spacing w:val="-10"/>
                                  <w:w w:val="90"/>
                                  <w:sz w:val="20"/>
                                </w:rPr>
                                <w:t xml:space="preserve"> </w:t>
                              </w:r>
                              <w:r>
                                <w:rPr>
                                  <w:rFonts w:ascii="Trebuchet MS"/>
                                  <w:w w:val="90"/>
                                  <w:sz w:val="20"/>
                                </w:rPr>
                                <w:t>achieve</w:t>
                              </w:r>
                              <w:r>
                                <w:rPr>
                                  <w:rFonts w:ascii="Trebuchet MS"/>
                                  <w:spacing w:val="-10"/>
                                  <w:w w:val="90"/>
                                  <w:sz w:val="20"/>
                                </w:rPr>
                                <w:t xml:space="preserve"> </w:t>
                              </w:r>
                              <w:r>
                                <w:rPr>
                                  <w:rFonts w:ascii="Trebuchet MS"/>
                                  <w:w w:val="90"/>
                                  <w:sz w:val="20"/>
                                </w:rPr>
                                <w:t>symmetrical</w:t>
                              </w:r>
                              <w:r>
                                <w:rPr>
                                  <w:rFonts w:ascii="Trebuchet MS"/>
                                  <w:spacing w:val="-10"/>
                                  <w:w w:val="90"/>
                                  <w:sz w:val="20"/>
                                </w:rPr>
                                <w:t xml:space="preserve"> </w:t>
                              </w:r>
                              <w:r>
                                <w:rPr>
                                  <w:rFonts w:ascii="Trebuchet MS"/>
                                  <w:w w:val="90"/>
                                  <w:sz w:val="20"/>
                                </w:rPr>
                                <w:t>distribution</w:t>
                              </w:r>
                              <w:r>
                                <w:rPr>
                                  <w:rFonts w:ascii="Trebuchet MS"/>
                                  <w:spacing w:val="-10"/>
                                  <w:w w:val="90"/>
                                  <w:sz w:val="20"/>
                                </w:rPr>
                                <w:t xml:space="preserve"> </w:t>
                              </w:r>
                              <w:r>
                                <w:rPr>
                                  <w:rFonts w:ascii="Trebuchet MS"/>
                                  <w:w w:val="90"/>
                                  <w:sz w:val="20"/>
                                </w:rPr>
                                <w:t>and</w:t>
                              </w:r>
                              <w:r>
                                <w:rPr>
                                  <w:rFonts w:ascii="Trebuchet MS"/>
                                  <w:spacing w:val="-10"/>
                                  <w:w w:val="90"/>
                                  <w:sz w:val="20"/>
                                </w:rPr>
                                <w:t xml:space="preserve"> </w:t>
                              </w:r>
                              <w:r>
                                <w:rPr>
                                  <w:rFonts w:ascii="Trebuchet MS"/>
                                  <w:w w:val="90"/>
                                  <w:sz w:val="20"/>
                                </w:rPr>
                                <w:t>standardization</w:t>
                              </w:r>
                              <w:r>
                                <w:rPr>
                                  <w:rFonts w:ascii="Trebuchet MS"/>
                                  <w:spacing w:val="-10"/>
                                  <w:w w:val="90"/>
                                  <w:sz w:val="20"/>
                                </w:rPr>
                                <w:t xml:space="preserve"> </w:t>
                              </w:r>
                              <w:r>
                                <w:rPr>
                                  <w:rFonts w:ascii="Trebuchet MS"/>
                                  <w:w w:val="90"/>
                                  <w:sz w:val="20"/>
                                </w:rPr>
                                <w:t>of</w:t>
                              </w:r>
                              <w:r>
                                <w:rPr>
                                  <w:rFonts w:ascii="Trebuchet MS"/>
                                  <w:spacing w:val="-10"/>
                                  <w:w w:val="90"/>
                                  <w:sz w:val="20"/>
                                </w:rPr>
                                <w:t xml:space="preserve"> </w:t>
                              </w:r>
                              <w:r>
                                <w:rPr>
                                  <w:rFonts w:ascii="Trebuchet MS"/>
                                  <w:w w:val="90"/>
                                  <w:sz w:val="20"/>
                                </w:rPr>
                                <w:t>selected</w:t>
                              </w:r>
                              <w:r>
                                <w:rPr>
                                  <w:rFonts w:ascii="Trebuchet MS"/>
                                  <w:spacing w:val="-10"/>
                                  <w:w w:val="90"/>
                                  <w:sz w:val="20"/>
                                </w:rPr>
                                <w:t xml:space="preserve"> </w:t>
                              </w:r>
                              <w:r>
                                <w:rPr>
                                  <w:rFonts w:ascii="Trebuchet MS"/>
                                  <w:w w:val="90"/>
                                  <w:sz w:val="20"/>
                                </w:rPr>
                                <w:t>variables.</w:t>
                              </w:r>
                              <w:r>
                                <w:rPr>
                                  <w:rFonts w:ascii="Trebuchet MS"/>
                                  <w:spacing w:val="-10"/>
                                  <w:w w:val="90"/>
                                  <w:sz w:val="20"/>
                                </w:rPr>
                                <w:t xml:space="preserve"> </w:t>
                              </w:r>
                              <w:r>
                                <w:rPr>
                                  <w:rFonts w:ascii="Trebuchet MS"/>
                                  <w:w w:val="90"/>
                                  <w:sz w:val="20"/>
                                </w:rPr>
                                <w:t>Multiple</w:t>
                              </w:r>
                              <w:r>
                                <w:rPr>
                                  <w:rFonts w:ascii="Trebuchet MS"/>
                                  <w:spacing w:val="-10"/>
                                  <w:w w:val="90"/>
                                  <w:sz w:val="20"/>
                                </w:rPr>
                                <w:t xml:space="preserve"> </w:t>
                              </w:r>
                              <w:r>
                                <w:rPr>
                                  <w:rFonts w:ascii="Trebuchet MS"/>
                                  <w:w w:val="90"/>
                                  <w:sz w:val="20"/>
                                </w:rPr>
                                <w:t>linear</w:t>
                              </w:r>
                              <w:r>
                                <w:rPr>
                                  <w:rFonts w:ascii="Trebuchet MS"/>
                                  <w:spacing w:val="-10"/>
                                  <w:w w:val="90"/>
                                  <w:sz w:val="20"/>
                                </w:rPr>
                                <w:t xml:space="preserve"> </w:t>
                              </w:r>
                              <w:r>
                                <w:rPr>
                                  <w:rFonts w:ascii="Trebuchet MS"/>
                                  <w:w w:val="90"/>
                                  <w:sz w:val="20"/>
                                </w:rPr>
                                <w:t>regression assessed</w:t>
                              </w:r>
                              <w:r>
                                <w:rPr>
                                  <w:rFonts w:ascii="Trebuchet MS"/>
                                  <w:spacing w:val="-10"/>
                                  <w:w w:val="90"/>
                                  <w:sz w:val="20"/>
                                </w:rPr>
                                <w:t xml:space="preserve"> </w:t>
                              </w:r>
                              <w:r>
                                <w:rPr>
                                  <w:rFonts w:ascii="Trebuchet MS"/>
                                  <w:w w:val="90"/>
                                  <w:sz w:val="20"/>
                                </w:rPr>
                                <w:t>the</w:t>
                              </w:r>
                              <w:r>
                                <w:rPr>
                                  <w:rFonts w:ascii="Trebuchet MS"/>
                                  <w:spacing w:val="-10"/>
                                  <w:w w:val="90"/>
                                  <w:sz w:val="20"/>
                                </w:rPr>
                                <w:t xml:space="preserve"> </w:t>
                              </w:r>
                              <w:r>
                                <w:rPr>
                                  <w:rFonts w:ascii="Trebuchet MS"/>
                                  <w:w w:val="90"/>
                                  <w:sz w:val="20"/>
                                </w:rPr>
                                <w:t>effect</w:t>
                              </w:r>
                              <w:r>
                                <w:rPr>
                                  <w:rFonts w:ascii="Trebuchet MS"/>
                                  <w:spacing w:val="-10"/>
                                  <w:w w:val="90"/>
                                  <w:sz w:val="20"/>
                                </w:rPr>
                                <w:t xml:space="preserve"> </w:t>
                              </w:r>
                              <w:r>
                                <w:rPr>
                                  <w:rFonts w:ascii="Trebuchet MS"/>
                                  <w:w w:val="90"/>
                                  <w:sz w:val="20"/>
                                </w:rPr>
                                <w:t>size</w:t>
                              </w:r>
                              <w:r>
                                <w:rPr>
                                  <w:rFonts w:ascii="Trebuchet MS"/>
                                  <w:spacing w:val="-10"/>
                                  <w:w w:val="90"/>
                                  <w:sz w:val="20"/>
                                </w:rPr>
                                <w:t xml:space="preserve"> </w:t>
                              </w:r>
                              <w:r>
                                <w:rPr>
                                  <w:rFonts w:ascii="Trebuchet MS"/>
                                  <w:w w:val="90"/>
                                  <w:sz w:val="20"/>
                                </w:rPr>
                                <w:t>of</w:t>
                              </w:r>
                              <w:r>
                                <w:rPr>
                                  <w:rFonts w:ascii="Trebuchet MS"/>
                                  <w:spacing w:val="-10"/>
                                  <w:w w:val="90"/>
                                  <w:sz w:val="20"/>
                                </w:rPr>
                                <w:t xml:space="preserve"> </w:t>
                              </w:r>
                              <w:r>
                                <w:rPr>
                                  <w:rFonts w:ascii="Trebuchet MS"/>
                                  <w:w w:val="90"/>
                                  <w:sz w:val="20"/>
                                </w:rPr>
                                <w:t>significant</w:t>
                              </w:r>
                              <w:r>
                                <w:rPr>
                                  <w:rFonts w:ascii="Trebuchet MS"/>
                                  <w:spacing w:val="-10"/>
                                  <w:w w:val="90"/>
                                  <w:sz w:val="20"/>
                                </w:rPr>
                                <w:t xml:space="preserve"> </w:t>
                              </w:r>
                              <w:r>
                                <w:rPr>
                                  <w:rFonts w:ascii="Trebuchet MS"/>
                                  <w:w w:val="90"/>
                                  <w:sz w:val="20"/>
                                </w:rPr>
                                <w:t>predictors</w:t>
                              </w:r>
                              <w:r>
                                <w:rPr>
                                  <w:rFonts w:ascii="Trebuchet MS"/>
                                  <w:spacing w:val="-10"/>
                                  <w:w w:val="90"/>
                                  <w:sz w:val="20"/>
                                </w:rPr>
                                <w:t xml:space="preserve"> </w:t>
                              </w:r>
                              <w:r>
                                <w:rPr>
                                  <w:rFonts w:ascii="Trebuchet MS"/>
                                  <w:w w:val="90"/>
                                  <w:sz w:val="20"/>
                                </w:rPr>
                                <w:t>on</w:t>
                              </w:r>
                              <w:r>
                                <w:rPr>
                                  <w:rFonts w:ascii="Trebuchet MS"/>
                                  <w:spacing w:val="-10"/>
                                  <w:w w:val="90"/>
                                  <w:sz w:val="20"/>
                                </w:rPr>
                                <w:t xml:space="preserve"> </w:t>
                              </w:r>
                              <w:r>
                                <w:rPr>
                                  <w:rFonts w:ascii="Trebuchet MS"/>
                                  <w:w w:val="90"/>
                                  <w:sz w:val="20"/>
                                </w:rPr>
                                <w:t>infant</w:t>
                              </w:r>
                              <w:r>
                                <w:rPr>
                                  <w:rFonts w:ascii="Trebuchet MS"/>
                                  <w:spacing w:val="-10"/>
                                  <w:w w:val="90"/>
                                  <w:sz w:val="20"/>
                                </w:rPr>
                                <w:t xml:space="preserve"> </w:t>
                              </w:r>
                              <w:r>
                                <w:rPr>
                                  <w:rFonts w:ascii="Trebuchet MS"/>
                                  <w:w w:val="90"/>
                                  <w:sz w:val="20"/>
                                </w:rPr>
                                <w:t>mortality.</w:t>
                              </w:r>
                            </w:p>
                            <w:p w:rsidR="009F269F" w:rsidRDefault="002C4AC7">
                              <w:pPr>
                                <w:spacing w:before="51" w:line="247" w:lineRule="auto"/>
                                <w:ind w:left="99"/>
                                <w:rPr>
                                  <w:rFonts w:ascii="Trebuchet MS" w:hAnsi="Trebuchet MS"/>
                                  <w:sz w:val="20"/>
                                </w:rPr>
                              </w:pPr>
                              <w:r>
                                <w:rPr>
                                  <w:rFonts w:ascii="Tahoma" w:hAnsi="Tahoma"/>
                                  <w:b/>
                                  <w:w w:val="85"/>
                                  <w:sz w:val="20"/>
                                </w:rPr>
                                <w:t>Results</w:t>
                              </w:r>
                              <w:r>
                                <w:rPr>
                                  <w:rFonts w:ascii="Tahoma" w:hAnsi="Tahoma"/>
                                  <w:b/>
                                  <w:spacing w:val="40"/>
                                  <w:sz w:val="20"/>
                                </w:rPr>
                                <w:t xml:space="preserve"> </w:t>
                              </w:r>
                              <w:r>
                                <w:rPr>
                                  <w:rFonts w:ascii="Trebuchet MS" w:hAnsi="Trebuchet MS"/>
                                  <w:w w:val="85"/>
                                  <w:sz w:val="20"/>
                                </w:rPr>
                                <w:t xml:space="preserve">The mean infant mortality rate was 10.22 per 1,000 live births, with higher rates in southern/western regions </w:t>
                              </w:r>
                              <w:r>
                                <w:rPr>
                                  <w:rFonts w:ascii="Trebuchet MS" w:hAnsi="Trebuchet MS"/>
                                  <w:w w:val="85"/>
                                  <w:sz w:val="20"/>
                                </w:rPr>
                                <w:t xml:space="preserve">(e.g., Kyzylorda: 13.0) compared to northern areas (e.g., Pavlodar: 8.32). Our panel data analysis (2010–2021) revealed </w:t>
                              </w:r>
                              <w:r>
                                <w:rPr>
                                  <w:rFonts w:ascii="Trebuchet MS" w:hAnsi="Trebuchet MS"/>
                                  <w:w w:val="90"/>
                                  <w:sz w:val="20"/>
                                </w:rPr>
                                <w:t>consistent socioeconomic patterns: unemployment rates and poverty levels showed positive relationship with</w:t>
                              </w:r>
                            </w:p>
                            <w:p w:rsidR="009F269F" w:rsidRDefault="002C4AC7">
                              <w:pPr>
                                <w:spacing w:before="2" w:line="247" w:lineRule="auto"/>
                                <w:ind w:left="99" w:right="336"/>
                                <w:jc w:val="both"/>
                                <w:rPr>
                                  <w:rFonts w:ascii="Trebuchet MS"/>
                                  <w:sz w:val="20"/>
                                </w:rPr>
                              </w:pPr>
                              <w:r>
                                <w:rPr>
                                  <w:rFonts w:ascii="Trebuchet MS"/>
                                  <w:w w:val="85"/>
                                  <w:sz w:val="20"/>
                                </w:rPr>
                                <w:t>infant mortality rates, while greater housing space per capita, lower income inequality (Gini coefficient), and higher living wages were correlated negatively. The regression model accounted for a substantial proportion of variance in infant mortality, emp</w:t>
                              </w:r>
                              <w:r>
                                <w:rPr>
                                  <w:rFonts w:ascii="Trebuchet MS"/>
                                  <w:w w:val="85"/>
                                  <w:sz w:val="20"/>
                                </w:rPr>
                                <w:t xml:space="preserve">hasizing the role of economic stability, equitable resource distribution, and living conditions in </w:t>
                              </w:r>
                              <w:r>
                                <w:rPr>
                                  <w:rFonts w:ascii="Trebuchet MS"/>
                                  <w:w w:val="95"/>
                                  <w:sz w:val="20"/>
                                </w:rPr>
                                <w:t>improving</w:t>
                              </w:r>
                              <w:r>
                                <w:rPr>
                                  <w:rFonts w:ascii="Trebuchet MS"/>
                                  <w:spacing w:val="-10"/>
                                  <w:w w:val="95"/>
                                  <w:sz w:val="20"/>
                                </w:rPr>
                                <w:t xml:space="preserve"> </w:t>
                              </w:r>
                              <w:r>
                                <w:rPr>
                                  <w:rFonts w:ascii="Trebuchet MS"/>
                                  <w:w w:val="95"/>
                                  <w:sz w:val="20"/>
                                </w:rPr>
                                <w:t>infant</w:t>
                              </w:r>
                              <w:r>
                                <w:rPr>
                                  <w:rFonts w:ascii="Trebuchet MS"/>
                                  <w:spacing w:val="-10"/>
                                  <w:w w:val="95"/>
                                  <w:sz w:val="20"/>
                                </w:rPr>
                                <w:t xml:space="preserve"> </w:t>
                              </w:r>
                              <w:r>
                                <w:rPr>
                                  <w:rFonts w:ascii="Trebuchet MS"/>
                                  <w:w w:val="95"/>
                                  <w:sz w:val="20"/>
                                </w:rPr>
                                <w:t>health</w:t>
                              </w:r>
                              <w:r>
                                <w:rPr>
                                  <w:rFonts w:ascii="Trebuchet MS"/>
                                  <w:spacing w:val="-10"/>
                                  <w:w w:val="95"/>
                                  <w:sz w:val="20"/>
                                </w:rPr>
                                <w:t xml:space="preserve"> </w:t>
                              </w:r>
                              <w:r>
                                <w:rPr>
                                  <w:rFonts w:ascii="Trebuchet MS"/>
                                  <w:w w:val="95"/>
                                  <w:sz w:val="20"/>
                                </w:rPr>
                                <w:t>outcomes.</w:t>
                              </w:r>
                            </w:p>
                            <w:p w:rsidR="009F269F" w:rsidRDefault="002C4AC7">
                              <w:pPr>
                                <w:spacing w:before="51" w:line="247" w:lineRule="auto"/>
                                <w:ind w:left="99"/>
                                <w:rPr>
                                  <w:rFonts w:ascii="Trebuchet MS"/>
                                  <w:sz w:val="20"/>
                                </w:rPr>
                              </w:pPr>
                              <w:r>
                                <w:rPr>
                                  <w:rFonts w:ascii="Tahoma"/>
                                  <w:b/>
                                  <w:w w:val="90"/>
                                  <w:sz w:val="20"/>
                                </w:rPr>
                                <w:t>Conclusions</w:t>
                              </w:r>
                              <w:r>
                                <w:rPr>
                                  <w:rFonts w:ascii="Tahoma"/>
                                  <w:b/>
                                  <w:spacing w:val="38"/>
                                  <w:sz w:val="20"/>
                                </w:rPr>
                                <w:t xml:space="preserve"> </w:t>
                              </w:r>
                              <w:r>
                                <w:rPr>
                                  <w:rFonts w:ascii="Trebuchet MS"/>
                                  <w:w w:val="90"/>
                                  <w:sz w:val="20"/>
                                </w:rPr>
                                <w:t>The</w:t>
                              </w:r>
                              <w:r>
                                <w:rPr>
                                  <w:rFonts w:ascii="Trebuchet MS"/>
                                  <w:spacing w:val="-8"/>
                                  <w:w w:val="90"/>
                                  <w:sz w:val="20"/>
                                </w:rPr>
                                <w:t xml:space="preserve"> </w:t>
                              </w:r>
                              <w:r>
                                <w:rPr>
                                  <w:rFonts w:ascii="Trebuchet MS"/>
                                  <w:w w:val="90"/>
                                  <w:sz w:val="20"/>
                                </w:rPr>
                                <w:t>study</w:t>
                              </w:r>
                              <w:r>
                                <w:rPr>
                                  <w:rFonts w:ascii="Trebuchet MS"/>
                                  <w:spacing w:val="-8"/>
                                  <w:w w:val="90"/>
                                  <w:sz w:val="20"/>
                                </w:rPr>
                                <w:t xml:space="preserve"> </w:t>
                              </w:r>
                              <w:r>
                                <w:rPr>
                                  <w:rFonts w:ascii="Trebuchet MS"/>
                                  <w:w w:val="90"/>
                                  <w:sz w:val="20"/>
                                </w:rPr>
                                <w:t>examines</w:t>
                              </w:r>
                              <w:r>
                                <w:rPr>
                                  <w:rFonts w:ascii="Trebuchet MS"/>
                                  <w:spacing w:val="-8"/>
                                  <w:w w:val="90"/>
                                  <w:sz w:val="20"/>
                                </w:rPr>
                                <w:t xml:space="preserve"> </w:t>
                              </w:r>
                              <w:r>
                                <w:rPr>
                                  <w:rFonts w:ascii="Trebuchet MS"/>
                                  <w:w w:val="90"/>
                                  <w:sz w:val="20"/>
                                </w:rPr>
                                <w:t>the</w:t>
                              </w:r>
                              <w:r>
                                <w:rPr>
                                  <w:rFonts w:ascii="Trebuchet MS"/>
                                  <w:spacing w:val="-8"/>
                                  <w:w w:val="90"/>
                                  <w:sz w:val="20"/>
                                </w:rPr>
                                <w:t xml:space="preserve"> </w:t>
                              </w:r>
                              <w:r>
                                <w:rPr>
                                  <w:rFonts w:ascii="Trebuchet MS"/>
                                  <w:w w:val="90"/>
                                  <w:sz w:val="20"/>
                                </w:rPr>
                                <w:t>relationship</w:t>
                              </w:r>
                              <w:r>
                                <w:rPr>
                                  <w:rFonts w:ascii="Trebuchet MS"/>
                                  <w:spacing w:val="-8"/>
                                  <w:w w:val="90"/>
                                  <w:sz w:val="20"/>
                                </w:rPr>
                                <w:t xml:space="preserve"> </w:t>
                              </w:r>
                              <w:r>
                                <w:rPr>
                                  <w:rFonts w:ascii="Trebuchet MS"/>
                                  <w:w w:val="90"/>
                                  <w:sz w:val="20"/>
                                </w:rPr>
                                <w:t>of</w:t>
                              </w:r>
                              <w:r>
                                <w:rPr>
                                  <w:rFonts w:ascii="Trebuchet MS"/>
                                  <w:spacing w:val="-8"/>
                                  <w:w w:val="90"/>
                                  <w:sz w:val="20"/>
                                </w:rPr>
                                <w:t xml:space="preserve"> </w:t>
                              </w:r>
                              <w:r>
                                <w:rPr>
                                  <w:rFonts w:ascii="Trebuchet MS"/>
                                  <w:w w:val="90"/>
                                  <w:sz w:val="20"/>
                                </w:rPr>
                                <w:t>infant</w:t>
                              </w:r>
                              <w:r>
                                <w:rPr>
                                  <w:rFonts w:ascii="Trebuchet MS"/>
                                  <w:spacing w:val="-8"/>
                                  <w:w w:val="90"/>
                                  <w:sz w:val="20"/>
                                </w:rPr>
                                <w:t xml:space="preserve"> </w:t>
                              </w:r>
                              <w:r>
                                <w:rPr>
                                  <w:rFonts w:ascii="Trebuchet MS"/>
                                  <w:w w:val="90"/>
                                  <w:sz w:val="20"/>
                                </w:rPr>
                                <w:t>mortality</w:t>
                              </w:r>
                              <w:r>
                                <w:rPr>
                                  <w:rFonts w:ascii="Trebuchet MS"/>
                                  <w:spacing w:val="-8"/>
                                  <w:w w:val="90"/>
                                  <w:sz w:val="20"/>
                                </w:rPr>
                                <w:t xml:space="preserve"> </w:t>
                              </w:r>
                              <w:r>
                                <w:rPr>
                                  <w:rFonts w:ascii="Trebuchet MS"/>
                                  <w:w w:val="90"/>
                                  <w:sz w:val="20"/>
                                </w:rPr>
                                <w:t>with</w:t>
                              </w:r>
                              <w:r>
                                <w:rPr>
                                  <w:rFonts w:ascii="Trebuchet MS"/>
                                  <w:spacing w:val="-8"/>
                                  <w:w w:val="90"/>
                                  <w:sz w:val="20"/>
                                </w:rPr>
                                <w:t xml:space="preserve"> </w:t>
                              </w:r>
                              <w:r>
                                <w:rPr>
                                  <w:rFonts w:ascii="Trebuchet MS"/>
                                  <w:w w:val="90"/>
                                  <w:sz w:val="20"/>
                                </w:rPr>
                                <w:t>socioeconomic</w:t>
                              </w:r>
                              <w:r>
                                <w:rPr>
                                  <w:rFonts w:ascii="Trebuchet MS"/>
                                  <w:spacing w:val="-8"/>
                                  <w:w w:val="90"/>
                                  <w:sz w:val="20"/>
                                </w:rPr>
                                <w:t xml:space="preserve"> </w:t>
                              </w:r>
                              <w:r>
                                <w:rPr>
                                  <w:rFonts w:ascii="Trebuchet MS"/>
                                  <w:w w:val="90"/>
                                  <w:sz w:val="20"/>
                                </w:rPr>
                                <w:t>factors</w:t>
                              </w:r>
                              <w:r>
                                <w:rPr>
                                  <w:rFonts w:ascii="Trebuchet MS"/>
                                  <w:spacing w:val="-8"/>
                                  <w:w w:val="90"/>
                                  <w:sz w:val="20"/>
                                </w:rPr>
                                <w:t xml:space="preserve"> </w:t>
                              </w:r>
                              <w:r>
                                <w:rPr>
                                  <w:rFonts w:ascii="Trebuchet MS"/>
                                  <w:w w:val="90"/>
                                  <w:sz w:val="20"/>
                                </w:rPr>
                                <w:t>in</w:t>
                              </w:r>
                              <w:r>
                                <w:rPr>
                                  <w:rFonts w:ascii="Trebuchet MS"/>
                                  <w:spacing w:val="-8"/>
                                  <w:w w:val="90"/>
                                  <w:sz w:val="20"/>
                                </w:rPr>
                                <w:t xml:space="preserve"> </w:t>
                              </w:r>
                              <w:r>
                                <w:rPr>
                                  <w:rFonts w:ascii="Trebuchet MS"/>
                                  <w:w w:val="90"/>
                                  <w:sz w:val="20"/>
                                </w:rPr>
                                <w:t>Kazakhstan. Economic</w:t>
                              </w:r>
                              <w:r>
                                <w:rPr>
                                  <w:rFonts w:ascii="Trebuchet MS"/>
                                  <w:spacing w:val="-1"/>
                                  <w:w w:val="90"/>
                                  <w:sz w:val="20"/>
                                </w:rPr>
                                <w:t xml:space="preserve"> </w:t>
                              </w:r>
                              <w:r>
                                <w:rPr>
                                  <w:rFonts w:ascii="Trebuchet MS"/>
                                  <w:w w:val="90"/>
                                  <w:sz w:val="20"/>
                                </w:rPr>
                                <w:t>grow</w:t>
                              </w:r>
                              <w:r>
                                <w:rPr>
                                  <w:rFonts w:ascii="Trebuchet MS"/>
                                  <w:w w:val="90"/>
                                  <w:sz w:val="20"/>
                                </w:rPr>
                                <w:t>th</w:t>
                              </w:r>
                              <w:r>
                                <w:rPr>
                                  <w:rFonts w:ascii="Trebuchet MS"/>
                                  <w:spacing w:val="-1"/>
                                  <w:w w:val="90"/>
                                  <w:sz w:val="20"/>
                                </w:rPr>
                                <w:t xml:space="preserve"> </w:t>
                              </w:r>
                              <w:r>
                                <w:rPr>
                                  <w:rFonts w:ascii="Trebuchet MS"/>
                                  <w:w w:val="90"/>
                                  <w:sz w:val="20"/>
                                </w:rPr>
                                <w:t>alone</w:t>
                              </w:r>
                              <w:r>
                                <w:rPr>
                                  <w:rFonts w:ascii="Trebuchet MS"/>
                                  <w:spacing w:val="-1"/>
                                  <w:w w:val="90"/>
                                  <w:sz w:val="20"/>
                                </w:rPr>
                                <w:t xml:space="preserve"> </w:t>
                              </w:r>
                              <w:r>
                                <w:rPr>
                                  <w:rFonts w:ascii="Trebuchet MS"/>
                                  <w:w w:val="90"/>
                                  <w:sz w:val="20"/>
                                </w:rPr>
                                <w:t>is</w:t>
                              </w:r>
                              <w:r>
                                <w:rPr>
                                  <w:rFonts w:ascii="Trebuchet MS"/>
                                  <w:spacing w:val="-1"/>
                                  <w:w w:val="90"/>
                                  <w:sz w:val="20"/>
                                </w:rPr>
                                <w:t xml:space="preserve"> </w:t>
                              </w:r>
                              <w:r>
                                <w:rPr>
                                  <w:rFonts w:ascii="Trebuchet MS"/>
                                  <w:w w:val="90"/>
                                  <w:sz w:val="20"/>
                                </w:rPr>
                                <w:t>insufficient,</w:t>
                              </w:r>
                              <w:r>
                                <w:rPr>
                                  <w:rFonts w:ascii="Trebuchet MS"/>
                                  <w:spacing w:val="-1"/>
                                  <w:w w:val="90"/>
                                  <w:sz w:val="20"/>
                                </w:rPr>
                                <w:t xml:space="preserve"> </w:t>
                              </w:r>
                              <w:r>
                                <w:rPr>
                                  <w:rFonts w:ascii="Trebuchet MS"/>
                                  <w:w w:val="90"/>
                                  <w:sz w:val="20"/>
                                </w:rPr>
                                <w:t>equitable</w:t>
                              </w:r>
                              <w:r>
                                <w:rPr>
                                  <w:rFonts w:ascii="Trebuchet MS"/>
                                  <w:spacing w:val="-1"/>
                                  <w:w w:val="90"/>
                                  <w:sz w:val="20"/>
                                </w:rPr>
                                <w:t xml:space="preserve"> </w:t>
                              </w:r>
                              <w:r>
                                <w:rPr>
                                  <w:rFonts w:ascii="Trebuchet MS"/>
                                  <w:w w:val="90"/>
                                  <w:sz w:val="20"/>
                                </w:rPr>
                                <w:t>wealth</w:t>
                              </w:r>
                              <w:r>
                                <w:rPr>
                                  <w:rFonts w:ascii="Trebuchet MS"/>
                                  <w:spacing w:val="-1"/>
                                  <w:w w:val="90"/>
                                  <w:sz w:val="20"/>
                                </w:rPr>
                                <w:t xml:space="preserve"> </w:t>
                              </w:r>
                              <w:r>
                                <w:rPr>
                                  <w:rFonts w:ascii="Trebuchet MS"/>
                                  <w:w w:val="90"/>
                                  <w:sz w:val="20"/>
                                </w:rPr>
                                <w:t>distribution</w:t>
                              </w:r>
                              <w:r>
                                <w:rPr>
                                  <w:rFonts w:ascii="Trebuchet MS"/>
                                  <w:spacing w:val="-1"/>
                                  <w:w w:val="90"/>
                                  <w:sz w:val="20"/>
                                </w:rPr>
                                <w:t xml:space="preserve"> </w:t>
                              </w:r>
                              <w:r>
                                <w:rPr>
                                  <w:rFonts w:ascii="Trebuchet MS"/>
                                  <w:w w:val="90"/>
                                  <w:sz w:val="20"/>
                                </w:rPr>
                                <w:t>and</w:t>
                              </w:r>
                              <w:r>
                                <w:rPr>
                                  <w:rFonts w:ascii="Trebuchet MS"/>
                                  <w:spacing w:val="-1"/>
                                  <w:w w:val="90"/>
                                  <w:sz w:val="20"/>
                                </w:rPr>
                                <w:t xml:space="preserve"> </w:t>
                              </w:r>
                              <w:r>
                                <w:rPr>
                                  <w:rFonts w:ascii="Trebuchet MS"/>
                                  <w:w w:val="90"/>
                                  <w:sz w:val="20"/>
                                </w:rPr>
                                <w:t>comprehensive</w:t>
                              </w:r>
                              <w:r>
                                <w:rPr>
                                  <w:rFonts w:ascii="Trebuchet MS"/>
                                  <w:spacing w:val="-1"/>
                                  <w:w w:val="90"/>
                                  <w:sz w:val="20"/>
                                </w:rPr>
                                <w:t xml:space="preserve"> </w:t>
                              </w:r>
                              <w:r>
                                <w:rPr>
                                  <w:rFonts w:ascii="Trebuchet MS"/>
                                  <w:w w:val="90"/>
                                  <w:sz w:val="20"/>
                                </w:rPr>
                                <w:t>social</w:t>
                              </w:r>
                              <w:r>
                                <w:rPr>
                                  <w:rFonts w:ascii="Trebuchet MS"/>
                                  <w:spacing w:val="-1"/>
                                  <w:w w:val="90"/>
                                  <w:sz w:val="20"/>
                                </w:rPr>
                                <w:t xml:space="preserve"> </w:t>
                              </w:r>
                              <w:r>
                                <w:rPr>
                                  <w:rFonts w:ascii="Trebuchet MS"/>
                                  <w:w w:val="90"/>
                                  <w:sz w:val="20"/>
                                </w:rPr>
                                <w:t>and</w:t>
                              </w:r>
                              <w:r>
                                <w:rPr>
                                  <w:rFonts w:ascii="Trebuchet MS"/>
                                  <w:spacing w:val="-1"/>
                                  <w:w w:val="90"/>
                                  <w:sz w:val="20"/>
                                </w:rPr>
                                <w:t xml:space="preserve"> </w:t>
                              </w:r>
                              <w:r>
                                <w:rPr>
                                  <w:rFonts w:ascii="Trebuchet MS"/>
                                  <w:w w:val="90"/>
                                  <w:sz w:val="20"/>
                                </w:rPr>
                                <w:t>healthcare investment</w:t>
                              </w:r>
                              <w:r>
                                <w:rPr>
                                  <w:rFonts w:ascii="Trebuchet MS"/>
                                  <w:spacing w:val="-11"/>
                                  <w:w w:val="90"/>
                                  <w:sz w:val="20"/>
                                </w:rPr>
                                <w:t xml:space="preserve"> </w:t>
                              </w:r>
                              <w:r>
                                <w:rPr>
                                  <w:rFonts w:ascii="Trebuchet MS"/>
                                  <w:w w:val="90"/>
                                  <w:sz w:val="20"/>
                                </w:rPr>
                                <w:t>may</w:t>
                              </w:r>
                              <w:r>
                                <w:rPr>
                                  <w:rFonts w:ascii="Trebuchet MS"/>
                                  <w:spacing w:val="-11"/>
                                  <w:w w:val="90"/>
                                  <w:sz w:val="20"/>
                                </w:rPr>
                                <w:t xml:space="preserve"> </w:t>
                              </w:r>
                              <w:r>
                                <w:rPr>
                                  <w:rFonts w:ascii="Trebuchet MS"/>
                                  <w:w w:val="90"/>
                                  <w:sz w:val="20"/>
                                </w:rPr>
                                <w:t>contribute</w:t>
                              </w:r>
                              <w:r>
                                <w:rPr>
                                  <w:rFonts w:ascii="Trebuchet MS"/>
                                  <w:spacing w:val="-11"/>
                                  <w:w w:val="90"/>
                                  <w:sz w:val="20"/>
                                </w:rPr>
                                <w:t xml:space="preserve"> </w:t>
                              </w:r>
                              <w:r>
                                <w:rPr>
                                  <w:rFonts w:ascii="Trebuchet MS"/>
                                  <w:w w:val="90"/>
                                  <w:sz w:val="20"/>
                                </w:rPr>
                                <w:t>to</w:t>
                              </w:r>
                              <w:r>
                                <w:rPr>
                                  <w:rFonts w:ascii="Trebuchet MS"/>
                                  <w:spacing w:val="-11"/>
                                  <w:w w:val="90"/>
                                  <w:sz w:val="20"/>
                                </w:rPr>
                                <w:t xml:space="preserve"> </w:t>
                              </w:r>
                              <w:r>
                                <w:rPr>
                                  <w:rFonts w:ascii="Trebuchet MS"/>
                                  <w:w w:val="90"/>
                                  <w:sz w:val="20"/>
                                </w:rPr>
                                <w:t>the</w:t>
                              </w:r>
                              <w:r>
                                <w:rPr>
                                  <w:rFonts w:ascii="Trebuchet MS"/>
                                  <w:spacing w:val="-11"/>
                                  <w:w w:val="90"/>
                                  <w:sz w:val="20"/>
                                </w:rPr>
                                <w:t xml:space="preserve"> </w:t>
                              </w:r>
                              <w:r>
                                <w:rPr>
                                  <w:rFonts w:ascii="Trebuchet MS"/>
                                  <w:w w:val="90"/>
                                  <w:sz w:val="20"/>
                                </w:rPr>
                                <w:t>sustained</w:t>
                              </w:r>
                              <w:r>
                                <w:rPr>
                                  <w:rFonts w:ascii="Trebuchet MS"/>
                                  <w:spacing w:val="-11"/>
                                  <w:w w:val="90"/>
                                  <w:sz w:val="20"/>
                                </w:rPr>
                                <w:t xml:space="preserve"> </w:t>
                              </w:r>
                              <w:r>
                                <w:rPr>
                                  <w:rFonts w:ascii="Trebuchet MS"/>
                                  <w:w w:val="90"/>
                                  <w:sz w:val="20"/>
                                </w:rPr>
                                <w:t>reductions</w:t>
                              </w:r>
                              <w:r>
                                <w:rPr>
                                  <w:rFonts w:ascii="Trebuchet MS"/>
                                  <w:spacing w:val="-11"/>
                                  <w:w w:val="90"/>
                                  <w:sz w:val="20"/>
                                </w:rPr>
                                <w:t xml:space="preserve"> </w:t>
                              </w:r>
                              <w:r>
                                <w:rPr>
                                  <w:rFonts w:ascii="Trebuchet MS"/>
                                  <w:w w:val="90"/>
                                  <w:sz w:val="20"/>
                                </w:rPr>
                                <w:t>in</w:t>
                              </w:r>
                              <w:r>
                                <w:rPr>
                                  <w:rFonts w:ascii="Trebuchet MS"/>
                                  <w:spacing w:val="-11"/>
                                  <w:w w:val="90"/>
                                  <w:sz w:val="20"/>
                                </w:rPr>
                                <w:t xml:space="preserve"> </w:t>
                              </w:r>
                              <w:r>
                                <w:rPr>
                                  <w:rFonts w:ascii="Trebuchet MS"/>
                                  <w:w w:val="90"/>
                                  <w:sz w:val="20"/>
                                </w:rPr>
                                <w:t>infant</w:t>
                              </w:r>
                              <w:r>
                                <w:rPr>
                                  <w:rFonts w:ascii="Trebuchet MS"/>
                                  <w:spacing w:val="-11"/>
                                  <w:w w:val="90"/>
                                  <w:sz w:val="20"/>
                                </w:rPr>
                                <w:t xml:space="preserve"> </w:t>
                              </w:r>
                              <w:r>
                                <w:rPr>
                                  <w:rFonts w:ascii="Trebuchet MS"/>
                                  <w:w w:val="90"/>
                                  <w:sz w:val="20"/>
                                </w:rPr>
                                <w:t>mortality</w:t>
                              </w:r>
                              <w:r>
                                <w:rPr>
                                  <w:rFonts w:ascii="Trebuchet MS"/>
                                  <w:spacing w:val="-11"/>
                                  <w:w w:val="90"/>
                                  <w:sz w:val="20"/>
                                </w:rPr>
                                <w:t xml:space="preserve"> </w:t>
                              </w:r>
                              <w:r>
                                <w:rPr>
                                  <w:rFonts w:ascii="Trebuchet MS"/>
                                  <w:w w:val="90"/>
                                  <w:sz w:val="20"/>
                                </w:rPr>
                                <w:t>indicators.</w:t>
                              </w:r>
                              <w:r>
                                <w:rPr>
                                  <w:rFonts w:ascii="Trebuchet MS"/>
                                  <w:spacing w:val="-19"/>
                                  <w:w w:val="90"/>
                                  <w:sz w:val="20"/>
                                </w:rPr>
                                <w:t xml:space="preserve"> </w:t>
                              </w:r>
                              <w:r>
                                <w:rPr>
                                  <w:rFonts w:ascii="Trebuchet MS"/>
                                  <w:w w:val="90"/>
                                  <w:sz w:val="20"/>
                                </w:rPr>
                                <w:t>These</w:t>
                              </w:r>
                              <w:r>
                                <w:rPr>
                                  <w:rFonts w:ascii="Trebuchet MS"/>
                                  <w:spacing w:val="-11"/>
                                  <w:w w:val="90"/>
                                  <w:sz w:val="20"/>
                                </w:rPr>
                                <w:t xml:space="preserve"> </w:t>
                              </w:r>
                              <w:r>
                                <w:rPr>
                                  <w:rFonts w:ascii="Trebuchet MS"/>
                                  <w:w w:val="90"/>
                                  <w:sz w:val="20"/>
                                </w:rPr>
                                <w:t>findings</w:t>
                              </w:r>
                              <w:r>
                                <w:rPr>
                                  <w:rFonts w:ascii="Trebuchet MS"/>
                                  <w:spacing w:val="-11"/>
                                  <w:w w:val="90"/>
                                  <w:sz w:val="20"/>
                                </w:rPr>
                                <w:t xml:space="preserve"> </w:t>
                              </w:r>
                              <w:r>
                                <w:rPr>
                                  <w:rFonts w:ascii="Trebuchet MS"/>
                                  <w:w w:val="90"/>
                                  <w:sz w:val="20"/>
                                </w:rPr>
                                <w:t>may</w:t>
                              </w:r>
                              <w:r>
                                <w:rPr>
                                  <w:rFonts w:ascii="Trebuchet MS"/>
                                  <w:spacing w:val="-11"/>
                                  <w:w w:val="90"/>
                                  <w:sz w:val="20"/>
                                </w:rPr>
                                <w:t xml:space="preserve"> </w:t>
                              </w:r>
                              <w:r>
                                <w:rPr>
                                  <w:rFonts w:ascii="Trebuchet MS"/>
                                  <w:w w:val="90"/>
                                  <w:sz w:val="20"/>
                                </w:rPr>
                                <w:t>be</w:t>
                              </w:r>
                              <w:r>
                                <w:rPr>
                                  <w:rFonts w:ascii="Trebuchet MS"/>
                                  <w:spacing w:val="-11"/>
                                  <w:w w:val="90"/>
                                  <w:sz w:val="20"/>
                                </w:rPr>
                                <w:t xml:space="preserve"> </w:t>
                              </w:r>
                              <w:r>
                                <w:rPr>
                                  <w:rFonts w:ascii="Trebuchet MS"/>
                                  <w:w w:val="90"/>
                                  <w:sz w:val="20"/>
                                </w:rPr>
                                <w:t xml:space="preserve">valuable </w:t>
                              </w:r>
                              <w:r>
                                <w:rPr>
                                  <w:rFonts w:ascii="Trebuchet MS"/>
                                  <w:w w:val="85"/>
                                  <w:sz w:val="20"/>
                                </w:rPr>
                                <w:t>for</w:t>
                              </w:r>
                              <w:r>
                                <w:rPr>
                                  <w:rFonts w:ascii="Trebuchet MS"/>
                                  <w:sz w:val="20"/>
                                </w:rPr>
                                <w:t xml:space="preserve"> </w:t>
                              </w:r>
                              <w:r>
                                <w:rPr>
                                  <w:rFonts w:ascii="Trebuchet MS"/>
                                  <w:w w:val="85"/>
                                  <w:sz w:val="20"/>
                                </w:rPr>
                                <w:t>policymakers</w:t>
                              </w:r>
                              <w:r>
                                <w:rPr>
                                  <w:rFonts w:ascii="Trebuchet MS"/>
                                  <w:sz w:val="20"/>
                                </w:rPr>
                                <w:t xml:space="preserve"> </w:t>
                              </w:r>
                              <w:r>
                                <w:rPr>
                                  <w:rFonts w:ascii="Trebuchet MS"/>
                                  <w:w w:val="85"/>
                                  <w:sz w:val="20"/>
                                </w:rPr>
                                <w:t>not</w:t>
                              </w:r>
                              <w:r>
                                <w:rPr>
                                  <w:rFonts w:ascii="Trebuchet MS"/>
                                  <w:sz w:val="20"/>
                                </w:rPr>
                                <w:t xml:space="preserve"> </w:t>
                              </w:r>
                              <w:r>
                                <w:rPr>
                                  <w:rFonts w:ascii="Trebuchet MS"/>
                                  <w:w w:val="85"/>
                                  <w:sz w:val="20"/>
                                </w:rPr>
                                <w:t>only</w:t>
                              </w:r>
                              <w:r>
                                <w:rPr>
                                  <w:rFonts w:ascii="Trebuchet MS"/>
                                  <w:sz w:val="20"/>
                                </w:rPr>
                                <w:t xml:space="preserve"> </w:t>
                              </w:r>
                              <w:r>
                                <w:rPr>
                                  <w:rFonts w:ascii="Trebuchet MS"/>
                                  <w:w w:val="85"/>
                                  <w:sz w:val="20"/>
                                </w:rPr>
                                <w:t>in</w:t>
                              </w:r>
                              <w:r>
                                <w:rPr>
                                  <w:rFonts w:ascii="Trebuchet MS"/>
                                  <w:sz w:val="20"/>
                                </w:rPr>
                                <w:t xml:space="preserve"> </w:t>
                              </w:r>
                              <w:r>
                                <w:rPr>
                                  <w:rFonts w:ascii="Trebuchet MS"/>
                                  <w:w w:val="85"/>
                                  <w:sz w:val="20"/>
                                </w:rPr>
                                <w:t>Kazakhstan</w:t>
                              </w:r>
                              <w:r>
                                <w:rPr>
                                  <w:rFonts w:ascii="Trebuchet MS"/>
                                  <w:sz w:val="20"/>
                                </w:rPr>
                                <w:t xml:space="preserve"> </w:t>
                              </w:r>
                              <w:r>
                                <w:rPr>
                                  <w:rFonts w:ascii="Trebuchet MS"/>
                                  <w:w w:val="85"/>
                                  <w:sz w:val="20"/>
                                </w:rPr>
                                <w:t>but</w:t>
                              </w:r>
                              <w:r>
                                <w:rPr>
                                  <w:rFonts w:ascii="Trebuchet MS"/>
                                  <w:sz w:val="20"/>
                                </w:rPr>
                                <w:t xml:space="preserve"> </w:t>
                              </w:r>
                              <w:r>
                                <w:rPr>
                                  <w:rFonts w:ascii="Trebuchet MS"/>
                                  <w:w w:val="85"/>
                                  <w:sz w:val="20"/>
                                </w:rPr>
                                <w:t>also</w:t>
                              </w:r>
                              <w:r>
                                <w:rPr>
                                  <w:rFonts w:ascii="Trebuchet MS"/>
                                  <w:sz w:val="20"/>
                                </w:rPr>
                                <w:t xml:space="preserve"> </w:t>
                              </w:r>
                              <w:r>
                                <w:rPr>
                                  <w:rFonts w:ascii="Trebuchet MS"/>
                                  <w:w w:val="85"/>
                                  <w:sz w:val="20"/>
                                </w:rPr>
                                <w:t>in</w:t>
                              </w:r>
                              <w:r>
                                <w:rPr>
                                  <w:rFonts w:ascii="Trebuchet MS"/>
                                  <w:sz w:val="20"/>
                                </w:rPr>
                                <w:t xml:space="preserve"> </w:t>
                              </w:r>
                              <w:r>
                                <w:rPr>
                                  <w:rFonts w:ascii="Trebuchet MS"/>
                                  <w:w w:val="85"/>
                                  <w:sz w:val="20"/>
                                </w:rPr>
                                <w:t>other</w:t>
                              </w:r>
                              <w:r>
                                <w:rPr>
                                  <w:rFonts w:ascii="Trebuchet MS"/>
                                  <w:sz w:val="20"/>
                                </w:rPr>
                                <w:t xml:space="preserve"> </w:t>
                              </w:r>
                              <w:r>
                                <w:rPr>
                                  <w:rFonts w:ascii="Trebuchet MS"/>
                                  <w:w w:val="85"/>
                                  <w:sz w:val="20"/>
                                </w:rPr>
                                <w:t>Central</w:t>
                              </w:r>
                              <w:r>
                                <w:rPr>
                                  <w:rFonts w:ascii="Trebuchet MS"/>
                                  <w:sz w:val="20"/>
                                </w:rPr>
                                <w:t xml:space="preserve"> </w:t>
                              </w:r>
                              <w:r>
                                <w:rPr>
                                  <w:rFonts w:ascii="Trebuchet MS"/>
                                  <w:w w:val="85"/>
                                  <w:sz w:val="20"/>
                                </w:rPr>
                                <w:t>Asian</w:t>
                              </w:r>
                              <w:r>
                                <w:rPr>
                                  <w:rFonts w:ascii="Trebuchet MS"/>
                                  <w:sz w:val="20"/>
                                </w:rPr>
                                <w:t xml:space="preserve"> </w:t>
                              </w:r>
                              <w:r>
                                <w:rPr>
                                  <w:rFonts w:ascii="Trebuchet MS"/>
                                  <w:w w:val="85"/>
                                  <w:sz w:val="20"/>
                                </w:rPr>
                                <w:t>nations</w:t>
                              </w:r>
                              <w:r>
                                <w:rPr>
                                  <w:rFonts w:ascii="Trebuchet MS"/>
                                  <w:sz w:val="20"/>
                                </w:rPr>
                                <w:t xml:space="preserve"> </w:t>
                              </w:r>
                              <w:r>
                                <w:rPr>
                                  <w:rFonts w:ascii="Trebuchet MS"/>
                                  <w:w w:val="85"/>
                                  <w:sz w:val="20"/>
                                </w:rPr>
                                <w:t>facing</w:t>
                              </w:r>
                              <w:r>
                                <w:rPr>
                                  <w:rFonts w:ascii="Trebuchet MS"/>
                                  <w:sz w:val="20"/>
                                </w:rPr>
                                <w:t xml:space="preserve"> </w:t>
                              </w:r>
                              <w:r>
                                <w:rPr>
                                  <w:rFonts w:ascii="Trebuchet MS"/>
                                  <w:w w:val="85"/>
                                  <w:sz w:val="20"/>
                                </w:rPr>
                                <w:t>similar</w:t>
                              </w:r>
                              <w:r>
                                <w:rPr>
                                  <w:rFonts w:ascii="Trebuchet MS"/>
                                  <w:sz w:val="20"/>
                                </w:rPr>
                                <w:t xml:space="preserve"> </w:t>
                              </w:r>
                              <w:r>
                                <w:rPr>
                                  <w:rFonts w:ascii="Trebuchet MS"/>
                                  <w:w w:val="85"/>
                                  <w:sz w:val="20"/>
                                </w:rPr>
                                <w:t>public</w:t>
                              </w:r>
                              <w:r>
                                <w:rPr>
                                  <w:rFonts w:ascii="Trebuchet MS"/>
                                  <w:sz w:val="20"/>
                                </w:rPr>
                                <w:t xml:space="preserve"> </w:t>
                              </w:r>
                              <w:r>
                                <w:rPr>
                                  <w:rFonts w:ascii="Trebuchet MS"/>
                                  <w:w w:val="85"/>
                                  <w:sz w:val="20"/>
                                </w:rPr>
                                <w:t>health</w:t>
                              </w:r>
                              <w:r>
                                <w:rPr>
                                  <w:rFonts w:ascii="Trebuchet MS"/>
                                  <w:sz w:val="20"/>
                                </w:rPr>
                                <w:t xml:space="preserve"> </w:t>
                              </w:r>
                              <w:r>
                                <w:rPr>
                                  <w:rFonts w:ascii="Trebuchet MS"/>
                                  <w:w w:val="85"/>
                                  <w:sz w:val="20"/>
                                </w:rPr>
                                <w:t>challenges.</w:t>
                              </w:r>
                            </w:p>
                          </w:txbxContent>
                        </wps:txbx>
                        <wps:bodyPr wrap="square" lIns="0" tIns="0" rIns="0" bIns="0" rtlCol="0">
                          <a:noAutofit/>
                        </wps:bodyPr>
                      </wps:wsp>
                    </wpg:wgp>
                  </a:graphicData>
                </a:graphic>
              </wp:anchor>
            </w:drawing>
          </mc:Choice>
          <mc:Fallback>
            <w:pict>
              <v:group id="Group 256" o:spid="_x0000_s1058" style="position:absolute;margin-left:56.7pt;margin-top:21pt;width:481.9pt;height:272.75pt;z-index:-15698432;mso-wrap-distance-left:0;mso-wrap-distance-right:0;mso-position-horizontal-relative:page;mso-position-vertical-relative:text" coordsize="61201,3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">
                <v:shape id="Graphic 257" o:spid="_x0000_s1059" style="position:absolute;left:31;top:31;width:61138;height:34576;visibility:visible;mso-wrap-style:square;v-text-anchor:top" coordsize="6113780,345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vMEA&#10;AADcAAAADwAAAGRycy9kb3ducmV2LnhtbESP0YrCMBRE3wX/IVzBN00V3JXaVERc8EEoq37Apbm2&#10;xeamNNlY/94Iwj4OM3OGybaDaUWg3jWWFSzmCQji0uqGKwXXy89sDcJ5ZI2tZVLwJAfbfDzKMNX2&#10;wb8Uzr4SEcIuRQW1910qpStrMujmtiOO3s32Bn2UfSV1j48IN61cJsmXNNhwXKixo31N5f38ZxQU&#10;B7/TxepwujCHG3IRgn5KpaaTYbcB4Wnw/+FP+6gVLFff8D4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s0rzBAAAA3AAAAA8AAAAAAAAAAAAAAAAAmAIAAGRycy9kb3du&#10;cmV2LnhtbFBLBQYAAAAABAAEAPUAAACGAwAAAAA=&#10;" path="m50800,l31027,3992,14879,14879,3992,31027,,50800,,3406457r3992,19773l14879,3442377r16148,10888l50800,3457257r6012053,l6082626,3453265r16147,-10888l6109660,3426230r3993,-19773l6113653,50800r-3993,-19773l6098773,14879,6082626,3992,6062853,,50800,xe" filled="f" strokecolor="#04caa8" strokeweight=".5pt">
                  <v:path arrowok="t"/>
                </v:shape>
                <v:shape id="Textbox 258" o:spid="_x0000_s1060" type="#_x0000_t202" style="position:absolute;left:195;top:67;width:60921;height:34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9F269F" w:rsidRDefault="002C4AC7">
                        <w:pPr>
                          <w:spacing w:before="73"/>
                          <w:ind w:left="99"/>
                          <w:rPr>
                            <w:rFonts w:ascii="Tahoma"/>
                            <w:b/>
                            <w:sz w:val="20"/>
                          </w:rPr>
                        </w:pPr>
                        <w:bookmarkStart w:id="264" w:name="﻿Abstract"/>
                        <w:bookmarkEnd w:id="264"/>
                        <w:r>
                          <w:rPr>
                            <w:rFonts w:ascii="Tahoma"/>
                            <w:b/>
                            <w:spacing w:val="-2"/>
                            <w:sz w:val="20"/>
                          </w:rPr>
                          <w:t>Abstract</w:t>
                        </w:r>
                      </w:p>
                      <w:p w:rsidR="009F269F" w:rsidRDefault="002C4AC7">
                        <w:pPr>
                          <w:spacing w:before="59" w:line="247" w:lineRule="auto"/>
                          <w:ind w:left="99" w:right="56"/>
                          <w:rPr>
                            <w:rFonts w:ascii="Trebuchet MS" w:hAnsi="Trebuchet MS"/>
                            <w:sz w:val="20"/>
                          </w:rPr>
                        </w:pPr>
                        <w:r>
                          <w:rPr>
                            <w:rFonts w:ascii="Tahoma" w:hAnsi="Tahoma"/>
                            <w:b/>
                            <w:w w:val="85"/>
                            <w:sz w:val="20"/>
                          </w:rPr>
                          <w:t>Background</w:t>
                        </w:r>
                        <w:r>
                          <w:rPr>
                            <w:rFonts w:ascii="Tahoma" w:hAnsi="Tahoma"/>
                            <w:b/>
                            <w:spacing w:val="40"/>
                            <w:sz w:val="20"/>
                          </w:rPr>
                          <w:t xml:space="preserve"> </w:t>
                        </w:r>
                        <w:r>
                          <w:rPr>
                            <w:rFonts w:ascii="Trebuchet MS" w:hAnsi="Trebuchet MS"/>
                            <w:w w:val="85"/>
                            <w:sz w:val="20"/>
                          </w:rPr>
                          <w:t xml:space="preserve">Infant mortality rate is an important indicator of a nation’s overall health and development. Kazakhstan, </w:t>
                        </w:r>
                        <w:r>
                          <w:rPr>
                            <w:rFonts w:ascii="Trebuchet MS" w:hAnsi="Trebuchet MS"/>
                            <w:w w:val="90"/>
                            <w:sz w:val="20"/>
                          </w:rPr>
                          <w:t>like</w:t>
                        </w:r>
                        <w:r>
                          <w:rPr>
                            <w:rFonts w:ascii="Trebuchet MS" w:hAnsi="Trebuchet MS"/>
                            <w:spacing w:val="-7"/>
                            <w:w w:val="90"/>
                            <w:sz w:val="20"/>
                          </w:rPr>
                          <w:t xml:space="preserve"> </w:t>
                        </w:r>
                        <w:r>
                          <w:rPr>
                            <w:rFonts w:ascii="Trebuchet MS" w:hAnsi="Trebuchet MS"/>
                            <w:w w:val="90"/>
                            <w:sz w:val="20"/>
                          </w:rPr>
                          <w:t>many</w:t>
                        </w:r>
                        <w:r>
                          <w:rPr>
                            <w:rFonts w:ascii="Trebuchet MS" w:hAnsi="Trebuchet MS"/>
                            <w:spacing w:val="-7"/>
                            <w:w w:val="90"/>
                            <w:sz w:val="20"/>
                          </w:rPr>
                          <w:t xml:space="preserve"> </w:t>
                        </w:r>
                        <w:r>
                          <w:rPr>
                            <w:rFonts w:ascii="Trebuchet MS" w:hAnsi="Trebuchet MS"/>
                            <w:w w:val="90"/>
                            <w:sz w:val="20"/>
                          </w:rPr>
                          <w:t>Central</w:t>
                        </w:r>
                        <w:r>
                          <w:rPr>
                            <w:rFonts w:ascii="Trebuchet MS" w:hAnsi="Trebuchet MS"/>
                            <w:spacing w:val="-7"/>
                            <w:w w:val="90"/>
                            <w:sz w:val="20"/>
                          </w:rPr>
                          <w:t xml:space="preserve"> </w:t>
                        </w:r>
                        <w:r>
                          <w:rPr>
                            <w:rFonts w:ascii="Trebuchet MS" w:hAnsi="Trebuchet MS"/>
                            <w:w w:val="90"/>
                            <w:sz w:val="20"/>
                          </w:rPr>
                          <w:t>Asian</w:t>
                        </w:r>
                        <w:r>
                          <w:rPr>
                            <w:rFonts w:ascii="Trebuchet MS" w:hAnsi="Trebuchet MS"/>
                            <w:spacing w:val="-7"/>
                            <w:w w:val="90"/>
                            <w:sz w:val="20"/>
                          </w:rPr>
                          <w:t xml:space="preserve"> </w:t>
                        </w:r>
                        <w:r>
                          <w:rPr>
                            <w:rFonts w:ascii="Trebuchet MS" w:hAnsi="Trebuchet MS"/>
                            <w:w w:val="90"/>
                            <w:sz w:val="20"/>
                          </w:rPr>
                          <w:t>countries,</w:t>
                        </w:r>
                        <w:r>
                          <w:rPr>
                            <w:rFonts w:ascii="Trebuchet MS" w:hAnsi="Trebuchet MS"/>
                            <w:spacing w:val="-7"/>
                            <w:w w:val="90"/>
                            <w:sz w:val="20"/>
                          </w:rPr>
                          <w:t xml:space="preserve"> </w:t>
                        </w:r>
                        <w:r>
                          <w:rPr>
                            <w:rFonts w:ascii="Trebuchet MS" w:hAnsi="Trebuchet MS"/>
                            <w:w w:val="90"/>
                            <w:sz w:val="20"/>
                          </w:rPr>
                          <w:t>has</w:t>
                        </w:r>
                        <w:r>
                          <w:rPr>
                            <w:rFonts w:ascii="Trebuchet MS" w:hAnsi="Trebuchet MS"/>
                            <w:spacing w:val="-7"/>
                            <w:w w:val="90"/>
                            <w:sz w:val="20"/>
                          </w:rPr>
                          <w:t xml:space="preserve"> </w:t>
                        </w:r>
                        <w:r>
                          <w:rPr>
                            <w:rFonts w:ascii="Trebuchet MS" w:hAnsi="Trebuchet MS"/>
                            <w:w w:val="90"/>
                            <w:sz w:val="20"/>
                          </w:rPr>
                          <w:t>faced</w:t>
                        </w:r>
                        <w:r>
                          <w:rPr>
                            <w:rFonts w:ascii="Trebuchet MS" w:hAnsi="Trebuchet MS"/>
                            <w:spacing w:val="-7"/>
                            <w:w w:val="90"/>
                            <w:sz w:val="20"/>
                          </w:rPr>
                          <w:t xml:space="preserve"> </w:t>
                        </w:r>
                        <w:r>
                          <w:rPr>
                            <w:rFonts w:ascii="Trebuchet MS" w:hAnsi="Trebuchet MS"/>
                            <w:w w:val="90"/>
                            <w:sz w:val="20"/>
                          </w:rPr>
                          <w:t>its</w:t>
                        </w:r>
                        <w:r>
                          <w:rPr>
                            <w:rFonts w:ascii="Trebuchet MS" w:hAnsi="Trebuchet MS"/>
                            <w:spacing w:val="-7"/>
                            <w:w w:val="90"/>
                            <w:sz w:val="20"/>
                          </w:rPr>
                          <w:t xml:space="preserve"> </w:t>
                        </w:r>
                        <w:r>
                          <w:rPr>
                            <w:rFonts w:ascii="Trebuchet MS" w:hAnsi="Trebuchet MS"/>
                            <w:w w:val="90"/>
                            <w:sz w:val="20"/>
                          </w:rPr>
                          <w:t>fluctuating</w:t>
                        </w:r>
                        <w:r>
                          <w:rPr>
                            <w:rFonts w:ascii="Trebuchet MS" w:hAnsi="Trebuchet MS"/>
                            <w:spacing w:val="-7"/>
                            <w:w w:val="90"/>
                            <w:sz w:val="20"/>
                          </w:rPr>
                          <w:t xml:space="preserve"> </w:t>
                        </w:r>
                        <w:r>
                          <w:rPr>
                            <w:rFonts w:ascii="Trebuchet MS" w:hAnsi="Trebuchet MS"/>
                            <w:w w:val="90"/>
                            <w:sz w:val="20"/>
                          </w:rPr>
                          <w:t>trends</w:t>
                        </w:r>
                        <w:r>
                          <w:rPr>
                            <w:rFonts w:ascii="Trebuchet MS" w:hAnsi="Trebuchet MS"/>
                            <w:spacing w:val="-7"/>
                            <w:w w:val="90"/>
                            <w:sz w:val="20"/>
                          </w:rPr>
                          <w:t xml:space="preserve"> </w:t>
                        </w:r>
                        <w:r>
                          <w:rPr>
                            <w:rFonts w:ascii="Trebuchet MS" w:hAnsi="Trebuchet MS"/>
                            <w:w w:val="90"/>
                            <w:sz w:val="20"/>
                          </w:rPr>
                          <w:t>during</w:t>
                        </w:r>
                        <w:r>
                          <w:rPr>
                            <w:rFonts w:ascii="Trebuchet MS" w:hAnsi="Trebuchet MS"/>
                            <w:spacing w:val="-7"/>
                            <w:w w:val="90"/>
                            <w:sz w:val="20"/>
                          </w:rPr>
                          <w:t xml:space="preserve"> </w:t>
                        </w:r>
                        <w:r>
                          <w:rPr>
                            <w:rFonts w:ascii="Trebuchet MS" w:hAnsi="Trebuchet MS"/>
                            <w:w w:val="90"/>
                            <w:sz w:val="20"/>
                          </w:rPr>
                          <w:t>the</w:t>
                        </w:r>
                        <w:r>
                          <w:rPr>
                            <w:rFonts w:ascii="Trebuchet MS" w:hAnsi="Trebuchet MS"/>
                            <w:spacing w:val="-7"/>
                            <w:w w:val="90"/>
                            <w:sz w:val="20"/>
                          </w:rPr>
                          <w:t xml:space="preserve"> </w:t>
                        </w:r>
                        <w:r>
                          <w:rPr>
                            <w:rFonts w:ascii="Trebuchet MS" w:hAnsi="Trebuchet MS"/>
                            <w:w w:val="90"/>
                            <w:sz w:val="20"/>
                          </w:rPr>
                          <w:t>last</w:t>
                        </w:r>
                        <w:r>
                          <w:rPr>
                            <w:rFonts w:ascii="Trebuchet MS" w:hAnsi="Trebuchet MS"/>
                            <w:spacing w:val="-7"/>
                            <w:w w:val="90"/>
                            <w:sz w:val="20"/>
                          </w:rPr>
                          <w:t xml:space="preserve"> </w:t>
                        </w:r>
                        <w:r>
                          <w:rPr>
                            <w:rFonts w:ascii="Trebuchet MS" w:hAnsi="Trebuchet MS"/>
                            <w:w w:val="90"/>
                            <w:sz w:val="20"/>
                          </w:rPr>
                          <w:t>decade</w:t>
                        </w:r>
                        <w:r>
                          <w:rPr>
                            <w:rFonts w:ascii="Trebuchet MS" w:hAnsi="Trebuchet MS"/>
                            <w:spacing w:val="-7"/>
                            <w:w w:val="90"/>
                            <w:sz w:val="20"/>
                          </w:rPr>
                          <w:t xml:space="preserve"> </w:t>
                        </w:r>
                        <w:r>
                          <w:rPr>
                            <w:rFonts w:ascii="Trebuchet MS" w:hAnsi="Trebuchet MS"/>
                            <w:w w:val="90"/>
                            <w:sz w:val="20"/>
                          </w:rPr>
                          <w:t>influenced</w:t>
                        </w:r>
                        <w:r>
                          <w:rPr>
                            <w:rFonts w:ascii="Trebuchet MS" w:hAnsi="Trebuchet MS"/>
                            <w:spacing w:val="-7"/>
                            <w:w w:val="90"/>
                            <w:sz w:val="20"/>
                          </w:rPr>
                          <w:t xml:space="preserve"> </w:t>
                        </w:r>
                        <w:r>
                          <w:rPr>
                            <w:rFonts w:ascii="Trebuchet MS" w:hAnsi="Trebuchet MS"/>
                            <w:w w:val="90"/>
                            <w:sz w:val="20"/>
                          </w:rPr>
                          <w:t>by</w:t>
                        </w:r>
                        <w:r>
                          <w:rPr>
                            <w:rFonts w:ascii="Trebuchet MS" w:hAnsi="Trebuchet MS"/>
                            <w:spacing w:val="-7"/>
                            <w:w w:val="90"/>
                            <w:sz w:val="20"/>
                          </w:rPr>
                          <w:t xml:space="preserve"> </w:t>
                        </w:r>
                        <w:r>
                          <w:rPr>
                            <w:rFonts w:ascii="Trebuchet MS" w:hAnsi="Trebuchet MS"/>
                            <w:w w:val="90"/>
                            <w:sz w:val="20"/>
                          </w:rPr>
                          <w:t>various socioeconomic</w:t>
                        </w:r>
                        <w:r>
                          <w:rPr>
                            <w:rFonts w:ascii="Trebuchet MS" w:hAnsi="Trebuchet MS"/>
                            <w:spacing w:val="-1"/>
                            <w:w w:val="90"/>
                            <w:sz w:val="20"/>
                          </w:rPr>
                          <w:t xml:space="preserve"> </w:t>
                        </w:r>
                        <w:r>
                          <w:rPr>
                            <w:rFonts w:ascii="Trebuchet MS" w:hAnsi="Trebuchet MS"/>
                            <w:w w:val="90"/>
                            <w:sz w:val="20"/>
                          </w:rPr>
                          <w:t>factors.</w:t>
                        </w:r>
                        <w:r>
                          <w:rPr>
                            <w:rFonts w:ascii="Trebuchet MS" w:hAnsi="Trebuchet MS"/>
                            <w:spacing w:val="-11"/>
                            <w:w w:val="90"/>
                            <w:sz w:val="20"/>
                          </w:rPr>
                          <w:t xml:space="preserve"> </w:t>
                        </w:r>
                        <w:r>
                          <w:rPr>
                            <w:rFonts w:ascii="Trebuchet MS" w:hAnsi="Trebuchet MS"/>
                            <w:w w:val="90"/>
                            <w:sz w:val="20"/>
                          </w:rPr>
                          <w:t>This</w:t>
                        </w:r>
                        <w:r>
                          <w:rPr>
                            <w:rFonts w:ascii="Trebuchet MS" w:hAnsi="Trebuchet MS"/>
                            <w:spacing w:val="-1"/>
                            <w:w w:val="90"/>
                            <w:sz w:val="20"/>
                          </w:rPr>
                          <w:t xml:space="preserve"> </w:t>
                        </w:r>
                        <w:r>
                          <w:rPr>
                            <w:rFonts w:ascii="Trebuchet MS" w:hAnsi="Trebuchet MS"/>
                            <w:w w:val="90"/>
                            <w:sz w:val="20"/>
                          </w:rPr>
                          <w:t>study</w:t>
                        </w:r>
                        <w:r>
                          <w:rPr>
                            <w:rFonts w:ascii="Trebuchet MS" w:hAnsi="Trebuchet MS"/>
                            <w:spacing w:val="-1"/>
                            <w:w w:val="90"/>
                            <w:sz w:val="20"/>
                          </w:rPr>
                          <w:t xml:space="preserve"> </w:t>
                        </w:r>
                        <w:r>
                          <w:rPr>
                            <w:rFonts w:ascii="Trebuchet MS" w:hAnsi="Trebuchet MS"/>
                            <w:w w:val="90"/>
                            <w:sz w:val="20"/>
                          </w:rPr>
                          <w:t>aims</w:t>
                        </w:r>
                        <w:r>
                          <w:rPr>
                            <w:rFonts w:ascii="Trebuchet MS" w:hAnsi="Trebuchet MS"/>
                            <w:spacing w:val="-1"/>
                            <w:w w:val="90"/>
                            <w:sz w:val="20"/>
                          </w:rPr>
                          <w:t xml:space="preserve"> </w:t>
                        </w:r>
                        <w:r>
                          <w:rPr>
                            <w:rFonts w:ascii="Trebuchet MS" w:hAnsi="Trebuchet MS"/>
                            <w:w w:val="90"/>
                            <w:sz w:val="20"/>
                          </w:rPr>
                          <w:t>to</w:t>
                        </w:r>
                        <w:r>
                          <w:rPr>
                            <w:rFonts w:ascii="Trebuchet MS" w:hAnsi="Trebuchet MS"/>
                            <w:spacing w:val="-1"/>
                            <w:w w:val="90"/>
                            <w:sz w:val="20"/>
                          </w:rPr>
                          <w:t xml:space="preserve"> </w:t>
                        </w:r>
                        <w:r>
                          <w:rPr>
                            <w:rFonts w:ascii="Trebuchet MS" w:hAnsi="Trebuchet MS"/>
                            <w:w w:val="90"/>
                            <w:sz w:val="20"/>
                          </w:rPr>
                          <w:t>analyze</w:t>
                        </w:r>
                        <w:r>
                          <w:rPr>
                            <w:rFonts w:ascii="Trebuchet MS" w:hAnsi="Trebuchet MS"/>
                            <w:spacing w:val="-1"/>
                            <w:w w:val="90"/>
                            <w:sz w:val="20"/>
                          </w:rPr>
                          <w:t xml:space="preserve"> </w:t>
                        </w:r>
                        <w:r>
                          <w:rPr>
                            <w:rFonts w:ascii="Trebuchet MS" w:hAnsi="Trebuchet MS"/>
                            <w:w w:val="90"/>
                            <w:sz w:val="20"/>
                          </w:rPr>
                          <w:t>the</w:t>
                        </w:r>
                        <w:r>
                          <w:rPr>
                            <w:rFonts w:ascii="Trebuchet MS" w:hAnsi="Trebuchet MS"/>
                            <w:spacing w:val="-1"/>
                            <w:w w:val="90"/>
                            <w:sz w:val="20"/>
                          </w:rPr>
                          <w:t xml:space="preserve"> </w:t>
                        </w:r>
                        <w:r>
                          <w:rPr>
                            <w:rFonts w:ascii="Trebuchet MS" w:hAnsi="Trebuchet MS"/>
                            <w:w w:val="90"/>
                            <w:sz w:val="20"/>
                          </w:rPr>
                          <w:t>relationship</w:t>
                        </w:r>
                        <w:r>
                          <w:rPr>
                            <w:rFonts w:ascii="Trebuchet MS" w:hAnsi="Trebuchet MS"/>
                            <w:spacing w:val="-1"/>
                            <w:w w:val="90"/>
                            <w:sz w:val="20"/>
                          </w:rPr>
                          <w:t xml:space="preserve"> </w:t>
                        </w:r>
                        <w:r>
                          <w:rPr>
                            <w:rFonts w:ascii="Trebuchet MS" w:hAnsi="Trebuchet MS"/>
                            <w:w w:val="90"/>
                            <w:sz w:val="20"/>
                          </w:rPr>
                          <w:t>between</w:t>
                        </w:r>
                        <w:r>
                          <w:rPr>
                            <w:rFonts w:ascii="Trebuchet MS" w:hAnsi="Trebuchet MS"/>
                            <w:spacing w:val="-1"/>
                            <w:w w:val="90"/>
                            <w:sz w:val="20"/>
                          </w:rPr>
                          <w:t xml:space="preserve"> </w:t>
                        </w:r>
                        <w:r>
                          <w:rPr>
                            <w:rFonts w:ascii="Trebuchet MS" w:hAnsi="Trebuchet MS"/>
                            <w:w w:val="90"/>
                            <w:sz w:val="20"/>
                          </w:rPr>
                          <w:t>socioeconomic</w:t>
                        </w:r>
                        <w:r>
                          <w:rPr>
                            <w:rFonts w:ascii="Trebuchet MS" w:hAnsi="Trebuchet MS"/>
                            <w:spacing w:val="-1"/>
                            <w:w w:val="90"/>
                            <w:sz w:val="20"/>
                          </w:rPr>
                          <w:t xml:space="preserve"> </w:t>
                        </w:r>
                        <w:r>
                          <w:rPr>
                            <w:rFonts w:ascii="Trebuchet MS" w:hAnsi="Trebuchet MS"/>
                            <w:w w:val="90"/>
                            <w:sz w:val="20"/>
                          </w:rPr>
                          <w:t>and</w:t>
                        </w:r>
                        <w:r>
                          <w:rPr>
                            <w:rFonts w:ascii="Trebuchet MS" w:hAnsi="Trebuchet MS"/>
                            <w:spacing w:val="-1"/>
                            <w:w w:val="90"/>
                            <w:sz w:val="20"/>
                          </w:rPr>
                          <w:t xml:space="preserve"> </w:t>
                        </w:r>
                        <w:r>
                          <w:rPr>
                            <w:rFonts w:ascii="Trebuchet MS" w:hAnsi="Trebuchet MS"/>
                            <w:w w:val="90"/>
                            <w:sz w:val="20"/>
                          </w:rPr>
                          <w:t>infant</w:t>
                        </w:r>
                        <w:r>
                          <w:rPr>
                            <w:rFonts w:ascii="Trebuchet MS" w:hAnsi="Trebuchet MS"/>
                            <w:spacing w:val="-1"/>
                            <w:w w:val="90"/>
                            <w:sz w:val="20"/>
                          </w:rPr>
                          <w:t xml:space="preserve"> </w:t>
                        </w:r>
                        <w:r>
                          <w:rPr>
                            <w:rFonts w:ascii="Trebuchet MS" w:hAnsi="Trebuchet MS"/>
                            <w:w w:val="90"/>
                            <w:sz w:val="20"/>
                          </w:rPr>
                          <w:t>mortality indicators in Kazakhstan from 2010 to 2021.</w:t>
                        </w:r>
                      </w:p>
                      <w:p w:rsidR="009F269F" w:rsidRDefault="002C4AC7">
                        <w:pPr>
                          <w:spacing w:before="51" w:line="247" w:lineRule="auto"/>
                          <w:ind w:left="99" w:right="343"/>
                          <w:rPr>
                            <w:rFonts w:ascii="Trebuchet MS"/>
                            <w:sz w:val="20"/>
                          </w:rPr>
                        </w:pPr>
                        <w:r>
                          <w:rPr>
                            <w:rFonts w:ascii="Tahoma"/>
                            <w:b/>
                            <w:w w:val="85"/>
                            <w:sz w:val="20"/>
                          </w:rPr>
                          <w:t>Methods</w:t>
                        </w:r>
                        <w:r>
                          <w:rPr>
                            <w:rFonts w:ascii="Tahoma"/>
                            <w:b/>
                            <w:spacing w:val="75"/>
                            <w:sz w:val="20"/>
                          </w:rPr>
                          <w:t xml:space="preserve"> </w:t>
                        </w:r>
                        <w:r>
                          <w:rPr>
                            <w:rFonts w:ascii="Trebuchet MS"/>
                            <w:w w:val="85"/>
                            <w:sz w:val="20"/>
                          </w:rPr>
                          <w:t>We analyzed aggregated panel data from all 14 regions of Kazakhstan and 3 major cities (Astana, Almaty</w:t>
                        </w:r>
                        <w:r>
                          <w:rPr>
                            <w:rFonts w:ascii="Trebuchet MS"/>
                            <w:sz w:val="20"/>
                          </w:rPr>
                          <w:t xml:space="preserve"> </w:t>
                        </w:r>
                        <w:r>
                          <w:rPr>
                            <w:rFonts w:ascii="Trebuchet MS"/>
                            <w:w w:val="90"/>
                            <w:sz w:val="20"/>
                          </w:rPr>
                          <w:t>and</w:t>
                        </w:r>
                        <w:r>
                          <w:rPr>
                            <w:rFonts w:ascii="Trebuchet MS"/>
                            <w:spacing w:val="-7"/>
                            <w:w w:val="90"/>
                            <w:sz w:val="20"/>
                          </w:rPr>
                          <w:t xml:space="preserve"> </w:t>
                        </w:r>
                        <w:r>
                          <w:rPr>
                            <w:rFonts w:ascii="Trebuchet MS"/>
                            <w:w w:val="90"/>
                            <w:sz w:val="20"/>
                          </w:rPr>
                          <w:t>Shymkent)</w:t>
                        </w:r>
                        <w:r>
                          <w:rPr>
                            <w:rFonts w:ascii="Trebuchet MS"/>
                            <w:spacing w:val="-7"/>
                            <w:w w:val="90"/>
                            <w:sz w:val="20"/>
                          </w:rPr>
                          <w:t xml:space="preserve"> </w:t>
                        </w:r>
                        <w:r>
                          <w:rPr>
                            <w:rFonts w:ascii="Trebuchet MS"/>
                            <w:w w:val="90"/>
                            <w:sz w:val="20"/>
                          </w:rPr>
                          <w:t>over</w:t>
                        </w:r>
                        <w:r>
                          <w:rPr>
                            <w:rFonts w:ascii="Trebuchet MS"/>
                            <w:spacing w:val="-7"/>
                            <w:w w:val="90"/>
                            <w:sz w:val="20"/>
                          </w:rPr>
                          <w:t xml:space="preserve"> </w:t>
                        </w:r>
                        <w:r>
                          <w:rPr>
                            <w:rFonts w:ascii="Trebuchet MS"/>
                            <w:w w:val="90"/>
                            <w:sz w:val="20"/>
                          </w:rPr>
                          <w:t>a</w:t>
                        </w:r>
                        <w:r>
                          <w:rPr>
                            <w:rFonts w:ascii="Trebuchet MS"/>
                            <w:spacing w:val="-7"/>
                            <w:w w:val="90"/>
                            <w:sz w:val="20"/>
                          </w:rPr>
                          <w:t xml:space="preserve"> </w:t>
                        </w:r>
                        <w:r>
                          <w:rPr>
                            <w:rFonts w:ascii="Trebuchet MS"/>
                            <w:w w:val="90"/>
                            <w:sz w:val="20"/>
                          </w:rPr>
                          <w:t>twel</w:t>
                        </w:r>
                        <w:r>
                          <w:rPr>
                            <w:rFonts w:ascii="Trebuchet MS"/>
                            <w:w w:val="90"/>
                            <w:sz w:val="20"/>
                          </w:rPr>
                          <w:t>ve-year</w:t>
                        </w:r>
                        <w:r>
                          <w:rPr>
                            <w:rFonts w:ascii="Trebuchet MS"/>
                            <w:spacing w:val="-7"/>
                            <w:w w:val="90"/>
                            <w:sz w:val="20"/>
                          </w:rPr>
                          <w:t xml:space="preserve"> </w:t>
                        </w:r>
                        <w:r>
                          <w:rPr>
                            <w:rFonts w:ascii="Trebuchet MS"/>
                            <w:w w:val="90"/>
                            <w:sz w:val="20"/>
                          </w:rPr>
                          <w:t>period,</w:t>
                        </w:r>
                        <w:r>
                          <w:rPr>
                            <w:rFonts w:ascii="Trebuchet MS"/>
                            <w:spacing w:val="-7"/>
                            <w:w w:val="90"/>
                            <w:sz w:val="20"/>
                          </w:rPr>
                          <w:t xml:space="preserve"> </w:t>
                        </w:r>
                        <w:r>
                          <w:rPr>
                            <w:rFonts w:ascii="Trebuchet MS"/>
                            <w:w w:val="90"/>
                            <w:sz w:val="20"/>
                          </w:rPr>
                          <w:t>including</w:t>
                        </w:r>
                        <w:r>
                          <w:rPr>
                            <w:rFonts w:ascii="Trebuchet MS"/>
                            <w:spacing w:val="-7"/>
                            <w:w w:val="90"/>
                            <w:sz w:val="20"/>
                          </w:rPr>
                          <w:t xml:space="preserve"> </w:t>
                        </w:r>
                        <w:r>
                          <w:rPr>
                            <w:rFonts w:ascii="Trebuchet MS"/>
                            <w:w w:val="90"/>
                            <w:sz w:val="20"/>
                          </w:rPr>
                          <w:t>socioeconomic</w:t>
                        </w:r>
                        <w:r>
                          <w:rPr>
                            <w:rFonts w:ascii="Trebuchet MS"/>
                            <w:spacing w:val="-7"/>
                            <w:w w:val="90"/>
                            <w:sz w:val="20"/>
                          </w:rPr>
                          <w:t xml:space="preserve"> </w:t>
                        </w:r>
                        <w:r>
                          <w:rPr>
                            <w:rFonts w:ascii="Trebuchet MS"/>
                            <w:w w:val="90"/>
                            <w:sz w:val="20"/>
                          </w:rPr>
                          <w:t>and</w:t>
                        </w:r>
                        <w:r>
                          <w:rPr>
                            <w:rFonts w:ascii="Trebuchet MS"/>
                            <w:spacing w:val="-7"/>
                            <w:w w:val="90"/>
                            <w:sz w:val="20"/>
                          </w:rPr>
                          <w:t xml:space="preserve"> </w:t>
                        </w:r>
                        <w:r>
                          <w:rPr>
                            <w:rFonts w:ascii="Trebuchet MS"/>
                            <w:w w:val="90"/>
                            <w:sz w:val="20"/>
                          </w:rPr>
                          <w:t>demographic</w:t>
                        </w:r>
                        <w:r>
                          <w:rPr>
                            <w:rFonts w:ascii="Trebuchet MS"/>
                            <w:spacing w:val="-7"/>
                            <w:w w:val="90"/>
                            <w:sz w:val="20"/>
                          </w:rPr>
                          <w:t xml:space="preserve"> </w:t>
                        </w:r>
                        <w:r>
                          <w:rPr>
                            <w:rFonts w:ascii="Trebuchet MS"/>
                            <w:w w:val="90"/>
                            <w:sz w:val="20"/>
                          </w:rPr>
                          <w:t>variables</w:t>
                        </w:r>
                        <w:r>
                          <w:rPr>
                            <w:rFonts w:ascii="Trebuchet MS"/>
                            <w:spacing w:val="-7"/>
                            <w:w w:val="90"/>
                            <w:sz w:val="20"/>
                          </w:rPr>
                          <w:t xml:space="preserve"> </w:t>
                        </w:r>
                        <w:r>
                          <w:rPr>
                            <w:rFonts w:ascii="Trebuchet MS"/>
                            <w:w w:val="90"/>
                            <w:sz w:val="20"/>
                          </w:rPr>
                          <w:t>obtained</w:t>
                        </w:r>
                        <w:r>
                          <w:rPr>
                            <w:rFonts w:ascii="Trebuchet MS"/>
                            <w:spacing w:val="-7"/>
                            <w:w w:val="90"/>
                            <w:sz w:val="20"/>
                          </w:rPr>
                          <w:t xml:space="preserve"> </w:t>
                        </w:r>
                        <w:r>
                          <w:rPr>
                            <w:rFonts w:ascii="Trebuchet MS"/>
                            <w:w w:val="90"/>
                            <w:sz w:val="20"/>
                          </w:rPr>
                          <w:t>from</w:t>
                        </w:r>
                        <w:r>
                          <w:rPr>
                            <w:rFonts w:ascii="Trebuchet MS"/>
                            <w:spacing w:val="-7"/>
                            <w:w w:val="90"/>
                            <w:sz w:val="20"/>
                          </w:rPr>
                          <w:t xml:space="preserve"> </w:t>
                        </w:r>
                        <w:r>
                          <w:rPr>
                            <w:rFonts w:ascii="Trebuchet MS"/>
                            <w:w w:val="90"/>
                            <w:sz w:val="20"/>
                          </w:rPr>
                          <w:t xml:space="preserve">the </w:t>
                        </w:r>
                        <w:r>
                          <w:rPr>
                            <w:rFonts w:ascii="Trebuchet MS"/>
                            <w:spacing w:val="-2"/>
                            <w:w w:val="90"/>
                            <w:sz w:val="20"/>
                          </w:rPr>
                          <w:t xml:space="preserve">Bureau of National Statistics and the Ministry of Healthcare of the Republic of Kazakhstan. Log transformation was </w:t>
                        </w:r>
                        <w:r>
                          <w:rPr>
                            <w:rFonts w:ascii="Trebuchet MS"/>
                            <w:w w:val="90"/>
                            <w:sz w:val="20"/>
                          </w:rPr>
                          <w:t>applied</w:t>
                        </w:r>
                        <w:r>
                          <w:rPr>
                            <w:rFonts w:ascii="Trebuchet MS"/>
                            <w:spacing w:val="-10"/>
                            <w:w w:val="90"/>
                            <w:sz w:val="20"/>
                          </w:rPr>
                          <w:t xml:space="preserve"> </w:t>
                        </w:r>
                        <w:r>
                          <w:rPr>
                            <w:rFonts w:ascii="Trebuchet MS"/>
                            <w:w w:val="90"/>
                            <w:sz w:val="20"/>
                          </w:rPr>
                          <w:t>to</w:t>
                        </w:r>
                        <w:r>
                          <w:rPr>
                            <w:rFonts w:ascii="Trebuchet MS"/>
                            <w:spacing w:val="-10"/>
                            <w:w w:val="90"/>
                            <w:sz w:val="20"/>
                          </w:rPr>
                          <w:t xml:space="preserve"> </w:t>
                        </w:r>
                        <w:r>
                          <w:rPr>
                            <w:rFonts w:ascii="Trebuchet MS"/>
                            <w:w w:val="90"/>
                            <w:sz w:val="20"/>
                          </w:rPr>
                          <w:t>achieve</w:t>
                        </w:r>
                        <w:r>
                          <w:rPr>
                            <w:rFonts w:ascii="Trebuchet MS"/>
                            <w:spacing w:val="-10"/>
                            <w:w w:val="90"/>
                            <w:sz w:val="20"/>
                          </w:rPr>
                          <w:t xml:space="preserve"> </w:t>
                        </w:r>
                        <w:r>
                          <w:rPr>
                            <w:rFonts w:ascii="Trebuchet MS"/>
                            <w:w w:val="90"/>
                            <w:sz w:val="20"/>
                          </w:rPr>
                          <w:t>symmetrical</w:t>
                        </w:r>
                        <w:r>
                          <w:rPr>
                            <w:rFonts w:ascii="Trebuchet MS"/>
                            <w:spacing w:val="-10"/>
                            <w:w w:val="90"/>
                            <w:sz w:val="20"/>
                          </w:rPr>
                          <w:t xml:space="preserve"> </w:t>
                        </w:r>
                        <w:r>
                          <w:rPr>
                            <w:rFonts w:ascii="Trebuchet MS"/>
                            <w:w w:val="90"/>
                            <w:sz w:val="20"/>
                          </w:rPr>
                          <w:t>distribution</w:t>
                        </w:r>
                        <w:r>
                          <w:rPr>
                            <w:rFonts w:ascii="Trebuchet MS"/>
                            <w:spacing w:val="-10"/>
                            <w:w w:val="90"/>
                            <w:sz w:val="20"/>
                          </w:rPr>
                          <w:t xml:space="preserve"> </w:t>
                        </w:r>
                        <w:r>
                          <w:rPr>
                            <w:rFonts w:ascii="Trebuchet MS"/>
                            <w:w w:val="90"/>
                            <w:sz w:val="20"/>
                          </w:rPr>
                          <w:t>and</w:t>
                        </w:r>
                        <w:r>
                          <w:rPr>
                            <w:rFonts w:ascii="Trebuchet MS"/>
                            <w:spacing w:val="-10"/>
                            <w:w w:val="90"/>
                            <w:sz w:val="20"/>
                          </w:rPr>
                          <w:t xml:space="preserve"> </w:t>
                        </w:r>
                        <w:r>
                          <w:rPr>
                            <w:rFonts w:ascii="Trebuchet MS"/>
                            <w:w w:val="90"/>
                            <w:sz w:val="20"/>
                          </w:rPr>
                          <w:t>standardization</w:t>
                        </w:r>
                        <w:r>
                          <w:rPr>
                            <w:rFonts w:ascii="Trebuchet MS"/>
                            <w:spacing w:val="-10"/>
                            <w:w w:val="90"/>
                            <w:sz w:val="20"/>
                          </w:rPr>
                          <w:t xml:space="preserve"> </w:t>
                        </w:r>
                        <w:r>
                          <w:rPr>
                            <w:rFonts w:ascii="Trebuchet MS"/>
                            <w:w w:val="90"/>
                            <w:sz w:val="20"/>
                          </w:rPr>
                          <w:t>of</w:t>
                        </w:r>
                        <w:r>
                          <w:rPr>
                            <w:rFonts w:ascii="Trebuchet MS"/>
                            <w:spacing w:val="-10"/>
                            <w:w w:val="90"/>
                            <w:sz w:val="20"/>
                          </w:rPr>
                          <w:t xml:space="preserve"> </w:t>
                        </w:r>
                        <w:r>
                          <w:rPr>
                            <w:rFonts w:ascii="Trebuchet MS"/>
                            <w:w w:val="90"/>
                            <w:sz w:val="20"/>
                          </w:rPr>
                          <w:t>selected</w:t>
                        </w:r>
                        <w:r>
                          <w:rPr>
                            <w:rFonts w:ascii="Trebuchet MS"/>
                            <w:spacing w:val="-10"/>
                            <w:w w:val="90"/>
                            <w:sz w:val="20"/>
                          </w:rPr>
                          <w:t xml:space="preserve"> </w:t>
                        </w:r>
                        <w:r>
                          <w:rPr>
                            <w:rFonts w:ascii="Trebuchet MS"/>
                            <w:w w:val="90"/>
                            <w:sz w:val="20"/>
                          </w:rPr>
                          <w:t>variables.</w:t>
                        </w:r>
                        <w:r>
                          <w:rPr>
                            <w:rFonts w:ascii="Trebuchet MS"/>
                            <w:spacing w:val="-10"/>
                            <w:w w:val="90"/>
                            <w:sz w:val="20"/>
                          </w:rPr>
                          <w:t xml:space="preserve"> </w:t>
                        </w:r>
                        <w:r>
                          <w:rPr>
                            <w:rFonts w:ascii="Trebuchet MS"/>
                            <w:w w:val="90"/>
                            <w:sz w:val="20"/>
                          </w:rPr>
                          <w:t>Multiple</w:t>
                        </w:r>
                        <w:r>
                          <w:rPr>
                            <w:rFonts w:ascii="Trebuchet MS"/>
                            <w:spacing w:val="-10"/>
                            <w:w w:val="90"/>
                            <w:sz w:val="20"/>
                          </w:rPr>
                          <w:t xml:space="preserve"> </w:t>
                        </w:r>
                        <w:r>
                          <w:rPr>
                            <w:rFonts w:ascii="Trebuchet MS"/>
                            <w:w w:val="90"/>
                            <w:sz w:val="20"/>
                          </w:rPr>
                          <w:t>linear</w:t>
                        </w:r>
                        <w:r>
                          <w:rPr>
                            <w:rFonts w:ascii="Trebuchet MS"/>
                            <w:spacing w:val="-10"/>
                            <w:w w:val="90"/>
                            <w:sz w:val="20"/>
                          </w:rPr>
                          <w:t xml:space="preserve"> </w:t>
                        </w:r>
                        <w:r>
                          <w:rPr>
                            <w:rFonts w:ascii="Trebuchet MS"/>
                            <w:w w:val="90"/>
                            <w:sz w:val="20"/>
                          </w:rPr>
                          <w:t>regression assessed</w:t>
                        </w:r>
                        <w:r>
                          <w:rPr>
                            <w:rFonts w:ascii="Trebuchet MS"/>
                            <w:spacing w:val="-10"/>
                            <w:w w:val="90"/>
                            <w:sz w:val="20"/>
                          </w:rPr>
                          <w:t xml:space="preserve"> </w:t>
                        </w:r>
                        <w:r>
                          <w:rPr>
                            <w:rFonts w:ascii="Trebuchet MS"/>
                            <w:w w:val="90"/>
                            <w:sz w:val="20"/>
                          </w:rPr>
                          <w:t>the</w:t>
                        </w:r>
                        <w:r>
                          <w:rPr>
                            <w:rFonts w:ascii="Trebuchet MS"/>
                            <w:spacing w:val="-10"/>
                            <w:w w:val="90"/>
                            <w:sz w:val="20"/>
                          </w:rPr>
                          <w:t xml:space="preserve"> </w:t>
                        </w:r>
                        <w:r>
                          <w:rPr>
                            <w:rFonts w:ascii="Trebuchet MS"/>
                            <w:w w:val="90"/>
                            <w:sz w:val="20"/>
                          </w:rPr>
                          <w:t>effect</w:t>
                        </w:r>
                        <w:r>
                          <w:rPr>
                            <w:rFonts w:ascii="Trebuchet MS"/>
                            <w:spacing w:val="-10"/>
                            <w:w w:val="90"/>
                            <w:sz w:val="20"/>
                          </w:rPr>
                          <w:t xml:space="preserve"> </w:t>
                        </w:r>
                        <w:r>
                          <w:rPr>
                            <w:rFonts w:ascii="Trebuchet MS"/>
                            <w:w w:val="90"/>
                            <w:sz w:val="20"/>
                          </w:rPr>
                          <w:t>size</w:t>
                        </w:r>
                        <w:r>
                          <w:rPr>
                            <w:rFonts w:ascii="Trebuchet MS"/>
                            <w:spacing w:val="-10"/>
                            <w:w w:val="90"/>
                            <w:sz w:val="20"/>
                          </w:rPr>
                          <w:t xml:space="preserve"> </w:t>
                        </w:r>
                        <w:r>
                          <w:rPr>
                            <w:rFonts w:ascii="Trebuchet MS"/>
                            <w:w w:val="90"/>
                            <w:sz w:val="20"/>
                          </w:rPr>
                          <w:t>of</w:t>
                        </w:r>
                        <w:r>
                          <w:rPr>
                            <w:rFonts w:ascii="Trebuchet MS"/>
                            <w:spacing w:val="-10"/>
                            <w:w w:val="90"/>
                            <w:sz w:val="20"/>
                          </w:rPr>
                          <w:t xml:space="preserve"> </w:t>
                        </w:r>
                        <w:r>
                          <w:rPr>
                            <w:rFonts w:ascii="Trebuchet MS"/>
                            <w:w w:val="90"/>
                            <w:sz w:val="20"/>
                          </w:rPr>
                          <w:t>significant</w:t>
                        </w:r>
                        <w:r>
                          <w:rPr>
                            <w:rFonts w:ascii="Trebuchet MS"/>
                            <w:spacing w:val="-10"/>
                            <w:w w:val="90"/>
                            <w:sz w:val="20"/>
                          </w:rPr>
                          <w:t xml:space="preserve"> </w:t>
                        </w:r>
                        <w:r>
                          <w:rPr>
                            <w:rFonts w:ascii="Trebuchet MS"/>
                            <w:w w:val="90"/>
                            <w:sz w:val="20"/>
                          </w:rPr>
                          <w:t>predictors</w:t>
                        </w:r>
                        <w:r>
                          <w:rPr>
                            <w:rFonts w:ascii="Trebuchet MS"/>
                            <w:spacing w:val="-10"/>
                            <w:w w:val="90"/>
                            <w:sz w:val="20"/>
                          </w:rPr>
                          <w:t xml:space="preserve"> </w:t>
                        </w:r>
                        <w:r>
                          <w:rPr>
                            <w:rFonts w:ascii="Trebuchet MS"/>
                            <w:w w:val="90"/>
                            <w:sz w:val="20"/>
                          </w:rPr>
                          <w:t>on</w:t>
                        </w:r>
                        <w:r>
                          <w:rPr>
                            <w:rFonts w:ascii="Trebuchet MS"/>
                            <w:spacing w:val="-10"/>
                            <w:w w:val="90"/>
                            <w:sz w:val="20"/>
                          </w:rPr>
                          <w:t xml:space="preserve"> </w:t>
                        </w:r>
                        <w:r>
                          <w:rPr>
                            <w:rFonts w:ascii="Trebuchet MS"/>
                            <w:w w:val="90"/>
                            <w:sz w:val="20"/>
                          </w:rPr>
                          <w:t>infant</w:t>
                        </w:r>
                        <w:r>
                          <w:rPr>
                            <w:rFonts w:ascii="Trebuchet MS"/>
                            <w:spacing w:val="-10"/>
                            <w:w w:val="90"/>
                            <w:sz w:val="20"/>
                          </w:rPr>
                          <w:t xml:space="preserve"> </w:t>
                        </w:r>
                        <w:r>
                          <w:rPr>
                            <w:rFonts w:ascii="Trebuchet MS"/>
                            <w:w w:val="90"/>
                            <w:sz w:val="20"/>
                          </w:rPr>
                          <w:t>mortality.</w:t>
                        </w:r>
                      </w:p>
                      <w:p w:rsidR="009F269F" w:rsidRDefault="002C4AC7">
                        <w:pPr>
                          <w:spacing w:before="51" w:line="247" w:lineRule="auto"/>
                          <w:ind w:left="99"/>
                          <w:rPr>
                            <w:rFonts w:ascii="Trebuchet MS" w:hAnsi="Trebuchet MS"/>
                            <w:sz w:val="20"/>
                          </w:rPr>
                        </w:pPr>
                        <w:r>
                          <w:rPr>
                            <w:rFonts w:ascii="Tahoma" w:hAnsi="Tahoma"/>
                            <w:b/>
                            <w:w w:val="85"/>
                            <w:sz w:val="20"/>
                          </w:rPr>
                          <w:t>Results</w:t>
                        </w:r>
                        <w:r>
                          <w:rPr>
                            <w:rFonts w:ascii="Tahoma" w:hAnsi="Tahoma"/>
                            <w:b/>
                            <w:spacing w:val="40"/>
                            <w:sz w:val="20"/>
                          </w:rPr>
                          <w:t xml:space="preserve"> </w:t>
                        </w:r>
                        <w:r>
                          <w:rPr>
                            <w:rFonts w:ascii="Trebuchet MS" w:hAnsi="Trebuchet MS"/>
                            <w:w w:val="85"/>
                            <w:sz w:val="20"/>
                          </w:rPr>
                          <w:t xml:space="preserve">The mean infant mortality rate was 10.22 per 1,000 live births, with higher rates in southern/western regions </w:t>
                        </w:r>
                        <w:r>
                          <w:rPr>
                            <w:rFonts w:ascii="Trebuchet MS" w:hAnsi="Trebuchet MS"/>
                            <w:w w:val="85"/>
                            <w:sz w:val="20"/>
                          </w:rPr>
                          <w:t xml:space="preserve">(e.g., Kyzylorda: 13.0) compared to northern areas (e.g., Pavlodar: 8.32). Our panel data analysis (2010–2021) revealed </w:t>
                        </w:r>
                        <w:r>
                          <w:rPr>
                            <w:rFonts w:ascii="Trebuchet MS" w:hAnsi="Trebuchet MS"/>
                            <w:w w:val="90"/>
                            <w:sz w:val="20"/>
                          </w:rPr>
                          <w:t>consistent socioeconomic patterns: unemployment rates and poverty levels showed positive relationship with</w:t>
                        </w:r>
                      </w:p>
                      <w:p w:rsidR="009F269F" w:rsidRDefault="002C4AC7">
                        <w:pPr>
                          <w:spacing w:before="2" w:line="247" w:lineRule="auto"/>
                          <w:ind w:left="99" w:right="336"/>
                          <w:jc w:val="both"/>
                          <w:rPr>
                            <w:rFonts w:ascii="Trebuchet MS"/>
                            <w:sz w:val="20"/>
                          </w:rPr>
                        </w:pPr>
                        <w:r>
                          <w:rPr>
                            <w:rFonts w:ascii="Trebuchet MS"/>
                            <w:w w:val="85"/>
                            <w:sz w:val="20"/>
                          </w:rPr>
                          <w:t>infant mortality rates, while greater housing space per capita, lower income inequality (Gini coefficient), and higher living wages were correlated negatively. The regression model accounted for a substantial proportion of variance in infant mortality, emp</w:t>
                        </w:r>
                        <w:r>
                          <w:rPr>
                            <w:rFonts w:ascii="Trebuchet MS"/>
                            <w:w w:val="85"/>
                            <w:sz w:val="20"/>
                          </w:rPr>
                          <w:t xml:space="preserve">hasizing the role of economic stability, equitable resource distribution, and living conditions in </w:t>
                        </w:r>
                        <w:r>
                          <w:rPr>
                            <w:rFonts w:ascii="Trebuchet MS"/>
                            <w:w w:val="95"/>
                            <w:sz w:val="20"/>
                          </w:rPr>
                          <w:t>improving</w:t>
                        </w:r>
                        <w:r>
                          <w:rPr>
                            <w:rFonts w:ascii="Trebuchet MS"/>
                            <w:spacing w:val="-10"/>
                            <w:w w:val="95"/>
                            <w:sz w:val="20"/>
                          </w:rPr>
                          <w:t xml:space="preserve"> </w:t>
                        </w:r>
                        <w:r>
                          <w:rPr>
                            <w:rFonts w:ascii="Trebuchet MS"/>
                            <w:w w:val="95"/>
                            <w:sz w:val="20"/>
                          </w:rPr>
                          <w:t>infant</w:t>
                        </w:r>
                        <w:r>
                          <w:rPr>
                            <w:rFonts w:ascii="Trebuchet MS"/>
                            <w:spacing w:val="-10"/>
                            <w:w w:val="95"/>
                            <w:sz w:val="20"/>
                          </w:rPr>
                          <w:t xml:space="preserve"> </w:t>
                        </w:r>
                        <w:r>
                          <w:rPr>
                            <w:rFonts w:ascii="Trebuchet MS"/>
                            <w:w w:val="95"/>
                            <w:sz w:val="20"/>
                          </w:rPr>
                          <w:t>health</w:t>
                        </w:r>
                        <w:r>
                          <w:rPr>
                            <w:rFonts w:ascii="Trebuchet MS"/>
                            <w:spacing w:val="-10"/>
                            <w:w w:val="95"/>
                            <w:sz w:val="20"/>
                          </w:rPr>
                          <w:t xml:space="preserve"> </w:t>
                        </w:r>
                        <w:r>
                          <w:rPr>
                            <w:rFonts w:ascii="Trebuchet MS"/>
                            <w:w w:val="95"/>
                            <w:sz w:val="20"/>
                          </w:rPr>
                          <w:t>outcomes.</w:t>
                        </w:r>
                      </w:p>
                      <w:p w:rsidR="009F269F" w:rsidRDefault="002C4AC7">
                        <w:pPr>
                          <w:spacing w:before="51" w:line="247" w:lineRule="auto"/>
                          <w:ind w:left="99"/>
                          <w:rPr>
                            <w:rFonts w:ascii="Trebuchet MS"/>
                            <w:sz w:val="20"/>
                          </w:rPr>
                        </w:pPr>
                        <w:r>
                          <w:rPr>
                            <w:rFonts w:ascii="Tahoma"/>
                            <w:b/>
                            <w:w w:val="90"/>
                            <w:sz w:val="20"/>
                          </w:rPr>
                          <w:t>Conclusions</w:t>
                        </w:r>
                        <w:r>
                          <w:rPr>
                            <w:rFonts w:ascii="Tahoma"/>
                            <w:b/>
                            <w:spacing w:val="38"/>
                            <w:sz w:val="20"/>
                          </w:rPr>
                          <w:t xml:space="preserve"> </w:t>
                        </w:r>
                        <w:r>
                          <w:rPr>
                            <w:rFonts w:ascii="Trebuchet MS"/>
                            <w:w w:val="90"/>
                            <w:sz w:val="20"/>
                          </w:rPr>
                          <w:t>The</w:t>
                        </w:r>
                        <w:r>
                          <w:rPr>
                            <w:rFonts w:ascii="Trebuchet MS"/>
                            <w:spacing w:val="-8"/>
                            <w:w w:val="90"/>
                            <w:sz w:val="20"/>
                          </w:rPr>
                          <w:t xml:space="preserve"> </w:t>
                        </w:r>
                        <w:r>
                          <w:rPr>
                            <w:rFonts w:ascii="Trebuchet MS"/>
                            <w:w w:val="90"/>
                            <w:sz w:val="20"/>
                          </w:rPr>
                          <w:t>study</w:t>
                        </w:r>
                        <w:r>
                          <w:rPr>
                            <w:rFonts w:ascii="Trebuchet MS"/>
                            <w:spacing w:val="-8"/>
                            <w:w w:val="90"/>
                            <w:sz w:val="20"/>
                          </w:rPr>
                          <w:t xml:space="preserve"> </w:t>
                        </w:r>
                        <w:r>
                          <w:rPr>
                            <w:rFonts w:ascii="Trebuchet MS"/>
                            <w:w w:val="90"/>
                            <w:sz w:val="20"/>
                          </w:rPr>
                          <w:t>examines</w:t>
                        </w:r>
                        <w:r>
                          <w:rPr>
                            <w:rFonts w:ascii="Trebuchet MS"/>
                            <w:spacing w:val="-8"/>
                            <w:w w:val="90"/>
                            <w:sz w:val="20"/>
                          </w:rPr>
                          <w:t xml:space="preserve"> </w:t>
                        </w:r>
                        <w:r>
                          <w:rPr>
                            <w:rFonts w:ascii="Trebuchet MS"/>
                            <w:w w:val="90"/>
                            <w:sz w:val="20"/>
                          </w:rPr>
                          <w:t>the</w:t>
                        </w:r>
                        <w:r>
                          <w:rPr>
                            <w:rFonts w:ascii="Trebuchet MS"/>
                            <w:spacing w:val="-8"/>
                            <w:w w:val="90"/>
                            <w:sz w:val="20"/>
                          </w:rPr>
                          <w:t xml:space="preserve"> </w:t>
                        </w:r>
                        <w:r>
                          <w:rPr>
                            <w:rFonts w:ascii="Trebuchet MS"/>
                            <w:w w:val="90"/>
                            <w:sz w:val="20"/>
                          </w:rPr>
                          <w:t>relationship</w:t>
                        </w:r>
                        <w:r>
                          <w:rPr>
                            <w:rFonts w:ascii="Trebuchet MS"/>
                            <w:spacing w:val="-8"/>
                            <w:w w:val="90"/>
                            <w:sz w:val="20"/>
                          </w:rPr>
                          <w:t xml:space="preserve"> </w:t>
                        </w:r>
                        <w:r>
                          <w:rPr>
                            <w:rFonts w:ascii="Trebuchet MS"/>
                            <w:w w:val="90"/>
                            <w:sz w:val="20"/>
                          </w:rPr>
                          <w:t>of</w:t>
                        </w:r>
                        <w:r>
                          <w:rPr>
                            <w:rFonts w:ascii="Trebuchet MS"/>
                            <w:spacing w:val="-8"/>
                            <w:w w:val="90"/>
                            <w:sz w:val="20"/>
                          </w:rPr>
                          <w:t xml:space="preserve"> </w:t>
                        </w:r>
                        <w:r>
                          <w:rPr>
                            <w:rFonts w:ascii="Trebuchet MS"/>
                            <w:w w:val="90"/>
                            <w:sz w:val="20"/>
                          </w:rPr>
                          <w:t>infant</w:t>
                        </w:r>
                        <w:r>
                          <w:rPr>
                            <w:rFonts w:ascii="Trebuchet MS"/>
                            <w:spacing w:val="-8"/>
                            <w:w w:val="90"/>
                            <w:sz w:val="20"/>
                          </w:rPr>
                          <w:t xml:space="preserve"> </w:t>
                        </w:r>
                        <w:r>
                          <w:rPr>
                            <w:rFonts w:ascii="Trebuchet MS"/>
                            <w:w w:val="90"/>
                            <w:sz w:val="20"/>
                          </w:rPr>
                          <w:t>mortality</w:t>
                        </w:r>
                        <w:r>
                          <w:rPr>
                            <w:rFonts w:ascii="Trebuchet MS"/>
                            <w:spacing w:val="-8"/>
                            <w:w w:val="90"/>
                            <w:sz w:val="20"/>
                          </w:rPr>
                          <w:t xml:space="preserve"> </w:t>
                        </w:r>
                        <w:r>
                          <w:rPr>
                            <w:rFonts w:ascii="Trebuchet MS"/>
                            <w:w w:val="90"/>
                            <w:sz w:val="20"/>
                          </w:rPr>
                          <w:t>with</w:t>
                        </w:r>
                        <w:r>
                          <w:rPr>
                            <w:rFonts w:ascii="Trebuchet MS"/>
                            <w:spacing w:val="-8"/>
                            <w:w w:val="90"/>
                            <w:sz w:val="20"/>
                          </w:rPr>
                          <w:t xml:space="preserve"> </w:t>
                        </w:r>
                        <w:r>
                          <w:rPr>
                            <w:rFonts w:ascii="Trebuchet MS"/>
                            <w:w w:val="90"/>
                            <w:sz w:val="20"/>
                          </w:rPr>
                          <w:t>socioeconomic</w:t>
                        </w:r>
                        <w:r>
                          <w:rPr>
                            <w:rFonts w:ascii="Trebuchet MS"/>
                            <w:spacing w:val="-8"/>
                            <w:w w:val="90"/>
                            <w:sz w:val="20"/>
                          </w:rPr>
                          <w:t xml:space="preserve"> </w:t>
                        </w:r>
                        <w:r>
                          <w:rPr>
                            <w:rFonts w:ascii="Trebuchet MS"/>
                            <w:w w:val="90"/>
                            <w:sz w:val="20"/>
                          </w:rPr>
                          <w:t>factors</w:t>
                        </w:r>
                        <w:r>
                          <w:rPr>
                            <w:rFonts w:ascii="Trebuchet MS"/>
                            <w:spacing w:val="-8"/>
                            <w:w w:val="90"/>
                            <w:sz w:val="20"/>
                          </w:rPr>
                          <w:t xml:space="preserve"> </w:t>
                        </w:r>
                        <w:r>
                          <w:rPr>
                            <w:rFonts w:ascii="Trebuchet MS"/>
                            <w:w w:val="90"/>
                            <w:sz w:val="20"/>
                          </w:rPr>
                          <w:t>in</w:t>
                        </w:r>
                        <w:r>
                          <w:rPr>
                            <w:rFonts w:ascii="Trebuchet MS"/>
                            <w:spacing w:val="-8"/>
                            <w:w w:val="90"/>
                            <w:sz w:val="20"/>
                          </w:rPr>
                          <w:t xml:space="preserve"> </w:t>
                        </w:r>
                        <w:r>
                          <w:rPr>
                            <w:rFonts w:ascii="Trebuchet MS"/>
                            <w:w w:val="90"/>
                            <w:sz w:val="20"/>
                          </w:rPr>
                          <w:t>Kazakhstan. Economic</w:t>
                        </w:r>
                        <w:r>
                          <w:rPr>
                            <w:rFonts w:ascii="Trebuchet MS"/>
                            <w:spacing w:val="-1"/>
                            <w:w w:val="90"/>
                            <w:sz w:val="20"/>
                          </w:rPr>
                          <w:t xml:space="preserve"> </w:t>
                        </w:r>
                        <w:r>
                          <w:rPr>
                            <w:rFonts w:ascii="Trebuchet MS"/>
                            <w:w w:val="90"/>
                            <w:sz w:val="20"/>
                          </w:rPr>
                          <w:t>grow</w:t>
                        </w:r>
                        <w:r>
                          <w:rPr>
                            <w:rFonts w:ascii="Trebuchet MS"/>
                            <w:w w:val="90"/>
                            <w:sz w:val="20"/>
                          </w:rPr>
                          <w:t>th</w:t>
                        </w:r>
                        <w:r>
                          <w:rPr>
                            <w:rFonts w:ascii="Trebuchet MS"/>
                            <w:spacing w:val="-1"/>
                            <w:w w:val="90"/>
                            <w:sz w:val="20"/>
                          </w:rPr>
                          <w:t xml:space="preserve"> </w:t>
                        </w:r>
                        <w:r>
                          <w:rPr>
                            <w:rFonts w:ascii="Trebuchet MS"/>
                            <w:w w:val="90"/>
                            <w:sz w:val="20"/>
                          </w:rPr>
                          <w:t>alone</w:t>
                        </w:r>
                        <w:r>
                          <w:rPr>
                            <w:rFonts w:ascii="Trebuchet MS"/>
                            <w:spacing w:val="-1"/>
                            <w:w w:val="90"/>
                            <w:sz w:val="20"/>
                          </w:rPr>
                          <w:t xml:space="preserve"> </w:t>
                        </w:r>
                        <w:r>
                          <w:rPr>
                            <w:rFonts w:ascii="Trebuchet MS"/>
                            <w:w w:val="90"/>
                            <w:sz w:val="20"/>
                          </w:rPr>
                          <w:t>is</w:t>
                        </w:r>
                        <w:r>
                          <w:rPr>
                            <w:rFonts w:ascii="Trebuchet MS"/>
                            <w:spacing w:val="-1"/>
                            <w:w w:val="90"/>
                            <w:sz w:val="20"/>
                          </w:rPr>
                          <w:t xml:space="preserve"> </w:t>
                        </w:r>
                        <w:r>
                          <w:rPr>
                            <w:rFonts w:ascii="Trebuchet MS"/>
                            <w:w w:val="90"/>
                            <w:sz w:val="20"/>
                          </w:rPr>
                          <w:t>insufficient,</w:t>
                        </w:r>
                        <w:r>
                          <w:rPr>
                            <w:rFonts w:ascii="Trebuchet MS"/>
                            <w:spacing w:val="-1"/>
                            <w:w w:val="90"/>
                            <w:sz w:val="20"/>
                          </w:rPr>
                          <w:t xml:space="preserve"> </w:t>
                        </w:r>
                        <w:r>
                          <w:rPr>
                            <w:rFonts w:ascii="Trebuchet MS"/>
                            <w:w w:val="90"/>
                            <w:sz w:val="20"/>
                          </w:rPr>
                          <w:t>equitable</w:t>
                        </w:r>
                        <w:r>
                          <w:rPr>
                            <w:rFonts w:ascii="Trebuchet MS"/>
                            <w:spacing w:val="-1"/>
                            <w:w w:val="90"/>
                            <w:sz w:val="20"/>
                          </w:rPr>
                          <w:t xml:space="preserve"> </w:t>
                        </w:r>
                        <w:r>
                          <w:rPr>
                            <w:rFonts w:ascii="Trebuchet MS"/>
                            <w:w w:val="90"/>
                            <w:sz w:val="20"/>
                          </w:rPr>
                          <w:t>wealth</w:t>
                        </w:r>
                        <w:r>
                          <w:rPr>
                            <w:rFonts w:ascii="Trebuchet MS"/>
                            <w:spacing w:val="-1"/>
                            <w:w w:val="90"/>
                            <w:sz w:val="20"/>
                          </w:rPr>
                          <w:t xml:space="preserve"> </w:t>
                        </w:r>
                        <w:r>
                          <w:rPr>
                            <w:rFonts w:ascii="Trebuchet MS"/>
                            <w:w w:val="90"/>
                            <w:sz w:val="20"/>
                          </w:rPr>
                          <w:t>distribution</w:t>
                        </w:r>
                        <w:r>
                          <w:rPr>
                            <w:rFonts w:ascii="Trebuchet MS"/>
                            <w:spacing w:val="-1"/>
                            <w:w w:val="90"/>
                            <w:sz w:val="20"/>
                          </w:rPr>
                          <w:t xml:space="preserve"> </w:t>
                        </w:r>
                        <w:r>
                          <w:rPr>
                            <w:rFonts w:ascii="Trebuchet MS"/>
                            <w:w w:val="90"/>
                            <w:sz w:val="20"/>
                          </w:rPr>
                          <w:t>and</w:t>
                        </w:r>
                        <w:r>
                          <w:rPr>
                            <w:rFonts w:ascii="Trebuchet MS"/>
                            <w:spacing w:val="-1"/>
                            <w:w w:val="90"/>
                            <w:sz w:val="20"/>
                          </w:rPr>
                          <w:t xml:space="preserve"> </w:t>
                        </w:r>
                        <w:r>
                          <w:rPr>
                            <w:rFonts w:ascii="Trebuchet MS"/>
                            <w:w w:val="90"/>
                            <w:sz w:val="20"/>
                          </w:rPr>
                          <w:t>comprehensive</w:t>
                        </w:r>
                        <w:r>
                          <w:rPr>
                            <w:rFonts w:ascii="Trebuchet MS"/>
                            <w:spacing w:val="-1"/>
                            <w:w w:val="90"/>
                            <w:sz w:val="20"/>
                          </w:rPr>
                          <w:t xml:space="preserve"> </w:t>
                        </w:r>
                        <w:r>
                          <w:rPr>
                            <w:rFonts w:ascii="Trebuchet MS"/>
                            <w:w w:val="90"/>
                            <w:sz w:val="20"/>
                          </w:rPr>
                          <w:t>social</w:t>
                        </w:r>
                        <w:r>
                          <w:rPr>
                            <w:rFonts w:ascii="Trebuchet MS"/>
                            <w:spacing w:val="-1"/>
                            <w:w w:val="90"/>
                            <w:sz w:val="20"/>
                          </w:rPr>
                          <w:t xml:space="preserve"> </w:t>
                        </w:r>
                        <w:r>
                          <w:rPr>
                            <w:rFonts w:ascii="Trebuchet MS"/>
                            <w:w w:val="90"/>
                            <w:sz w:val="20"/>
                          </w:rPr>
                          <w:t>and</w:t>
                        </w:r>
                        <w:r>
                          <w:rPr>
                            <w:rFonts w:ascii="Trebuchet MS"/>
                            <w:spacing w:val="-1"/>
                            <w:w w:val="90"/>
                            <w:sz w:val="20"/>
                          </w:rPr>
                          <w:t xml:space="preserve"> </w:t>
                        </w:r>
                        <w:r>
                          <w:rPr>
                            <w:rFonts w:ascii="Trebuchet MS"/>
                            <w:w w:val="90"/>
                            <w:sz w:val="20"/>
                          </w:rPr>
                          <w:t>healthcare investment</w:t>
                        </w:r>
                        <w:r>
                          <w:rPr>
                            <w:rFonts w:ascii="Trebuchet MS"/>
                            <w:spacing w:val="-11"/>
                            <w:w w:val="90"/>
                            <w:sz w:val="20"/>
                          </w:rPr>
                          <w:t xml:space="preserve"> </w:t>
                        </w:r>
                        <w:r>
                          <w:rPr>
                            <w:rFonts w:ascii="Trebuchet MS"/>
                            <w:w w:val="90"/>
                            <w:sz w:val="20"/>
                          </w:rPr>
                          <w:t>may</w:t>
                        </w:r>
                        <w:r>
                          <w:rPr>
                            <w:rFonts w:ascii="Trebuchet MS"/>
                            <w:spacing w:val="-11"/>
                            <w:w w:val="90"/>
                            <w:sz w:val="20"/>
                          </w:rPr>
                          <w:t xml:space="preserve"> </w:t>
                        </w:r>
                        <w:r>
                          <w:rPr>
                            <w:rFonts w:ascii="Trebuchet MS"/>
                            <w:w w:val="90"/>
                            <w:sz w:val="20"/>
                          </w:rPr>
                          <w:t>contribute</w:t>
                        </w:r>
                        <w:r>
                          <w:rPr>
                            <w:rFonts w:ascii="Trebuchet MS"/>
                            <w:spacing w:val="-11"/>
                            <w:w w:val="90"/>
                            <w:sz w:val="20"/>
                          </w:rPr>
                          <w:t xml:space="preserve"> </w:t>
                        </w:r>
                        <w:r>
                          <w:rPr>
                            <w:rFonts w:ascii="Trebuchet MS"/>
                            <w:w w:val="90"/>
                            <w:sz w:val="20"/>
                          </w:rPr>
                          <w:t>to</w:t>
                        </w:r>
                        <w:r>
                          <w:rPr>
                            <w:rFonts w:ascii="Trebuchet MS"/>
                            <w:spacing w:val="-11"/>
                            <w:w w:val="90"/>
                            <w:sz w:val="20"/>
                          </w:rPr>
                          <w:t xml:space="preserve"> </w:t>
                        </w:r>
                        <w:r>
                          <w:rPr>
                            <w:rFonts w:ascii="Trebuchet MS"/>
                            <w:w w:val="90"/>
                            <w:sz w:val="20"/>
                          </w:rPr>
                          <w:t>the</w:t>
                        </w:r>
                        <w:r>
                          <w:rPr>
                            <w:rFonts w:ascii="Trebuchet MS"/>
                            <w:spacing w:val="-11"/>
                            <w:w w:val="90"/>
                            <w:sz w:val="20"/>
                          </w:rPr>
                          <w:t xml:space="preserve"> </w:t>
                        </w:r>
                        <w:r>
                          <w:rPr>
                            <w:rFonts w:ascii="Trebuchet MS"/>
                            <w:w w:val="90"/>
                            <w:sz w:val="20"/>
                          </w:rPr>
                          <w:t>sustained</w:t>
                        </w:r>
                        <w:r>
                          <w:rPr>
                            <w:rFonts w:ascii="Trebuchet MS"/>
                            <w:spacing w:val="-11"/>
                            <w:w w:val="90"/>
                            <w:sz w:val="20"/>
                          </w:rPr>
                          <w:t xml:space="preserve"> </w:t>
                        </w:r>
                        <w:r>
                          <w:rPr>
                            <w:rFonts w:ascii="Trebuchet MS"/>
                            <w:w w:val="90"/>
                            <w:sz w:val="20"/>
                          </w:rPr>
                          <w:t>reductions</w:t>
                        </w:r>
                        <w:r>
                          <w:rPr>
                            <w:rFonts w:ascii="Trebuchet MS"/>
                            <w:spacing w:val="-11"/>
                            <w:w w:val="90"/>
                            <w:sz w:val="20"/>
                          </w:rPr>
                          <w:t xml:space="preserve"> </w:t>
                        </w:r>
                        <w:r>
                          <w:rPr>
                            <w:rFonts w:ascii="Trebuchet MS"/>
                            <w:w w:val="90"/>
                            <w:sz w:val="20"/>
                          </w:rPr>
                          <w:t>in</w:t>
                        </w:r>
                        <w:r>
                          <w:rPr>
                            <w:rFonts w:ascii="Trebuchet MS"/>
                            <w:spacing w:val="-11"/>
                            <w:w w:val="90"/>
                            <w:sz w:val="20"/>
                          </w:rPr>
                          <w:t xml:space="preserve"> </w:t>
                        </w:r>
                        <w:r>
                          <w:rPr>
                            <w:rFonts w:ascii="Trebuchet MS"/>
                            <w:w w:val="90"/>
                            <w:sz w:val="20"/>
                          </w:rPr>
                          <w:t>infant</w:t>
                        </w:r>
                        <w:r>
                          <w:rPr>
                            <w:rFonts w:ascii="Trebuchet MS"/>
                            <w:spacing w:val="-11"/>
                            <w:w w:val="90"/>
                            <w:sz w:val="20"/>
                          </w:rPr>
                          <w:t xml:space="preserve"> </w:t>
                        </w:r>
                        <w:r>
                          <w:rPr>
                            <w:rFonts w:ascii="Trebuchet MS"/>
                            <w:w w:val="90"/>
                            <w:sz w:val="20"/>
                          </w:rPr>
                          <w:t>mortality</w:t>
                        </w:r>
                        <w:r>
                          <w:rPr>
                            <w:rFonts w:ascii="Trebuchet MS"/>
                            <w:spacing w:val="-11"/>
                            <w:w w:val="90"/>
                            <w:sz w:val="20"/>
                          </w:rPr>
                          <w:t xml:space="preserve"> </w:t>
                        </w:r>
                        <w:r>
                          <w:rPr>
                            <w:rFonts w:ascii="Trebuchet MS"/>
                            <w:w w:val="90"/>
                            <w:sz w:val="20"/>
                          </w:rPr>
                          <w:t>indicators.</w:t>
                        </w:r>
                        <w:r>
                          <w:rPr>
                            <w:rFonts w:ascii="Trebuchet MS"/>
                            <w:spacing w:val="-19"/>
                            <w:w w:val="90"/>
                            <w:sz w:val="20"/>
                          </w:rPr>
                          <w:t xml:space="preserve"> </w:t>
                        </w:r>
                        <w:r>
                          <w:rPr>
                            <w:rFonts w:ascii="Trebuchet MS"/>
                            <w:w w:val="90"/>
                            <w:sz w:val="20"/>
                          </w:rPr>
                          <w:t>These</w:t>
                        </w:r>
                        <w:r>
                          <w:rPr>
                            <w:rFonts w:ascii="Trebuchet MS"/>
                            <w:spacing w:val="-11"/>
                            <w:w w:val="90"/>
                            <w:sz w:val="20"/>
                          </w:rPr>
                          <w:t xml:space="preserve"> </w:t>
                        </w:r>
                        <w:r>
                          <w:rPr>
                            <w:rFonts w:ascii="Trebuchet MS"/>
                            <w:w w:val="90"/>
                            <w:sz w:val="20"/>
                          </w:rPr>
                          <w:t>findings</w:t>
                        </w:r>
                        <w:r>
                          <w:rPr>
                            <w:rFonts w:ascii="Trebuchet MS"/>
                            <w:spacing w:val="-11"/>
                            <w:w w:val="90"/>
                            <w:sz w:val="20"/>
                          </w:rPr>
                          <w:t xml:space="preserve"> </w:t>
                        </w:r>
                        <w:r>
                          <w:rPr>
                            <w:rFonts w:ascii="Trebuchet MS"/>
                            <w:w w:val="90"/>
                            <w:sz w:val="20"/>
                          </w:rPr>
                          <w:t>may</w:t>
                        </w:r>
                        <w:r>
                          <w:rPr>
                            <w:rFonts w:ascii="Trebuchet MS"/>
                            <w:spacing w:val="-11"/>
                            <w:w w:val="90"/>
                            <w:sz w:val="20"/>
                          </w:rPr>
                          <w:t xml:space="preserve"> </w:t>
                        </w:r>
                        <w:r>
                          <w:rPr>
                            <w:rFonts w:ascii="Trebuchet MS"/>
                            <w:w w:val="90"/>
                            <w:sz w:val="20"/>
                          </w:rPr>
                          <w:t>be</w:t>
                        </w:r>
                        <w:r>
                          <w:rPr>
                            <w:rFonts w:ascii="Trebuchet MS"/>
                            <w:spacing w:val="-11"/>
                            <w:w w:val="90"/>
                            <w:sz w:val="20"/>
                          </w:rPr>
                          <w:t xml:space="preserve"> </w:t>
                        </w:r>
                        <w:r>
                          <w:rPr>
                            <w:rFonts w:ascii="Trebuchet MS"/>
                            <w:w w:val="90"/>
                            <w:sz w:val="20"/>
                          </w:rPr>
                          <w:t xml:space="preserve">valuable </w:t>
                        </w:r>
                        <w:r>
                          <w:rPr>
                            <w:rFonts w:ascii="Trebuchet MS"/>
                            <w:w w:val="85"/>
                            <w:sz w:val="20"/>
                          </w:rPr>
                          <w:t>for</w:t>
                        </w:r>
                        <w:r>
                          <w:rPr>
                            <w:rFonts w:ascii="Trebuchet MS"/>
                            <w:sz w:val="20"/>
                          </w:rPr>
                          <w:t xml:space="preserve"> </w:t>
                        </w:r>
                        <w:r>
                          <w:rPr>
                            <w:rFonts w:ascii="Trebuchet MS"/>
                            <w:w w:val="85"/>
                            <w:sz w:val="20"/>
                          </w:rPr>
                          <w:t>policymakers</w:t>
                        </w:r>
                        <w:r>
                          <w:rPr>
                            <w:rFonts w:ascii="Trebuchet MS"/>
                            <w:sz w:val="20"/>
                          </w:rPr>
                          <w:t xml:space="preserve"> </w:t>
                        </w:r>
                        <w:r>
                          <w:rPr>
                            <w:rFonts w:ascii="Trebuchet MS"/>
                            <w:w w:val="85"/>
                            <w:sz w:val="20"/>
                          </w:rPr>
                          <w:t>not</w:t>
                        </w:r>
                        <w:r>
                          <w:rPr>
                            <w:rFonts w:ascii="Trebuchet MS"/>
                            <w:sz w:val="20"/>
                          </w:rPr>
                          <w:t xml:space="preserve"> </w:t>
                        </w:r>
                        <w:r>
                          <w:rPr>
                            <w:rFonts w:ascii="Trebuchet MS"/>
                            <w:w w:val="85"/>
                            <w:sz w:val="20"/>
                          </w:rPr>
                          <w:t>only</w:t>
                        </w:r>
                        <w:r>
                          <w:rPr>
                            <w:rFonts w:ascii="Trebuchet MS"/>
                            <w:sz w:val="20"/>
                          </w:rPr>
                          <w:t xml:space="preserve"> </w:t>
                        </w:r>
                        <w:r>
                          <w:rPr>
                            <w:rFonts w:ascii="Trebuchet MS"/>
                            <w:w w:val="85"/>
                            <w:sz w:val="20"/>
                          </w:rPr>
                          <w:t>in</w:t>
                        </w:r>
                        <w:r>
                          <w:rPr>
                            <w:rFonts w:ascii="Trebuchet MS"/>
                            <w:sz w:val="20"/>
                          </w:rPr>
                          <w:t xml:space="preserve"> </w:t>
                        </w:r>
                        <w:r>
                          <w:rPr>
                            <w:rFonts w:ascii="Trebuchet MS"/>
                            <w:w w:val="85"/>
                            <w:sz w:val="20"/>
                          </w:rPr>
                          <w:t>Kazakhstan</w:t>
                        </w:r>
                        <w:r>
                          <w:rPr>
                            <w:rFonts w:ascii="Trebuchet MS"/>
                            <w:sz w:val="20"/>
                          </w:rPr>
                          <w:t xml:space="preserve"> </w:t>
                        </w:r>
                        <w:r>
                          <w:rPr>
                            <w:rFonts w:ascii="Trebuchet MS"/>
                            <w:w w:val="85"/>
                            <w:sz w:val="20"/>
                          </w:rPr>
                          <w:t>but</w:t>
                        </w:r>
                        <w:r>
                          <w:rPr>
                            <w:rFonts w:ascii="Trebuchet MS"/>
                            <w:sz w:val="20"/>
                          </w:rPr>
                          <w:t xml:space="preserve"> </w:t>
                        </w:r>
                        <w:r>
                          <w:rPr>
                            <w:rFonts w:ascii="Trebuchet MS"/>
                            <w:w w:val="85"/>
                            <w:sz w:val="20"/>
                          </w:rPr>
                          <w:t>also</w:t>
                        </w:r>
                        <w:r>
                          <w:rPr>
                            <w:rFonts w:ascii="Trebuchet MS"/>
                            <w:sz w:val="20"/>
                          </w:rPr>
                          <w:t xml:space="preserve"> </w:t>
                        </w:r>
                        <w:r>
                          <w:rPr>
                            <w:rFonts w:ascii="Trebuchet MS"/>
                            <w:w w:val="85"/>
                            <w:sz w:val="20"/>
                          </w:rPr>
                          <w:t>in</w:t>
                        </w:r>
                        <w:r>
                          <w:rPr>
                            <w:rFonts w:ascii="Trebuchet MS"/>
                            <w:sz w:val="20"/>
                          </w:rPr>
                          <w:t xml:space="preserve"> </w:t>
                        </w:r>
                        <w:r>
                          <w:rPr>
                            <w:rFonts w:ascii="Trebuchet MS"/>
                            <w:w w:val="85"/>
                            <w:sz w:val="20"/>
                          </w:rPr>
                          <w:t>other</w:t>
                        </w:r>
                        <w:r>
                          <w:rPr>
                            <w:rFonts w:ascii="Trebuchet MS"/>
                            <w:sz w:val="20"/>
                          </w:rPr>
                          <w:t xml:space="preserve"> </w:t>
                        </w:r>
                        <w:r>
                          <w:rPr>
                            <w:rFonts w:ascii="Trebuchet MS"/>
                            <w:w w:val="85"/>
                            <w:sz w:val="20"/>
                          </w:rPr>
                          <w:t>Central</w:t>
                        </w:r>
                        <w:r>
                          <w:rPr>
                            <w:rFonts w:ascii="Trebuchet MS"/>
                            <w:sz w:val="20"/>
                          </w:rPr>
                          <w:t xml:space="preserve"> </w:t>
                        </w:r>
                        <w:r>
                          <w:rPr>
                            <w:rFonts w:ascii="Trebuchet MS"/>
                            <w:w w:val="85"/>
                            <w:sz w:val="20"/>
                          </w:rPr>
                          <w:t>Asian</w:t>
                        </w:r>
                        <w:r>
                          <w:rPr>
                            <w:rFonts w:ascii="Trebuchet MS"/>
                            <w:sz w:val="20"/>
                          </w:rPr>
                          <w:t xml:space="preserve"> </w:t>
                        </w:r>
                        <w:r>
                          <w:rPr>
                            <w:rFonts w:ascii="Trebuchet MS"/>
                            <w:w w:val="85"/>
                            <w:sz w:val="20"/>
                          </w:rPr>
                          <w:t>nations</w:t>
                        </w:r>
                        <w:r>
                          <w:rPr>
                            <w:rFonts w:ascii="Trebuchet MS"/>
                            <w:sz w:val="20"/>
                          </w:rPr>
                          <w:t xml:space="preserve"> </w:t>
                        </w:r>
                        <w:r>
                          <w:rPr>
                            <w:rFonts w:ascii="Trebuchet MS"/>
                            <w:w w:val="85"/>
                            <w:sz w:val="20"/>
                          </w:rPr>
                          <w:t>facing</w:t>
                        </w:r>
                        <w:r>
                          <w:rPr>
                            <w:rFonts w:ascii="Trebuchet MS"/>
                            <w:sz w:val="20"/>
                          </w:rPr>
                          <w:t xml:space="preserve"> </w:t>
                        </w:r>
                        <w:r>
                          <w:rPr>
                            <w:rFonts w:ascii="Trebuchet MS"/>
                            <w:w w:val="85"/>
                            <w:sz w:val="20"/>
                          </w:rPr>
                          <w:t>similar</w:t>
                        </w:r>
                        <w:r>
                          <w:rPr>
                            <w:rFonts w:ascii="Trebuchet MS"/>
                            <w:sz w:val="20"/>
                          </w:rPr>
                          <w:t xml:space="preserve"> </w:t>
                        </w:r>
                        <w:r>
                          <w:rPr>
                            <w:rFonts w:ascii="Trebuchet MS"/>
                            <w:w w:val="85"/>
                            <w:sz w:val="20"/>
                          </w:rPr>
                          <w:t>public</w:t>
                        </w:r>
                        <w:r>
                          <w:rPr>
                            <w:rFonts w:ascii="Trebuchet MS"/>
                            <w:sz w:val="20"/>
                          </w:rPr>
                          <w:t xml:space="preserve"> </w:t>
                        </w:r>
                        <w:r>
                          <w:rPr>
                            <w:rFonts w:ascii="Trebuchet MS"/>
                            <w:w w:val="85"/>
                            <w:sz w:val="20"/>
                          </w:rPr>
                          <w:t>health</w:t>
                        </w:r>
                        <w:r>
                          <w:rPr>
                            <w:rFonts w:ascii="Trebuchet MS"/>
                            <w:sz w:val="20"/>
                          </w:rPr>
                          <w:t xml:space="preserve"> </w:t>
                        </w:r>
                        <w:r>
                          <w:rPr>
                            <w:rFonts w:ascii="Trebuchet MS"/>
                            <w:w w:val="85"/>
                            <w:sz w:val="20"/>
                          </w:rPr>
                          <w:t>challenges.</w:t>
                        </w:r>
                      </w:p>
                    </w:txbxContent>
                  </v:textbox>
                </v:shape>
                <w10:wrap type="topAndBottom" anchorx="page"/>
              </v:group>
            </w:pict>
          </mc:Fallback>
        </mc:AlternateContent>
      </w:r>
    </w:p>
    <w:p w:rsidR="009F269F" w:rsidRDefault="009F269F">
      <w:pPr>
        <w:pStyle w:val="a3"/>
        <w:rPr>
          <w:rFonts w:ascii="Trebuchet MS"/>
          <w:sz w:val="20"/>
        </w:rPr>
      </w:pPr>
    </w:p>
    <w:p w:rsidR="009F269F" w:rsidRDefault="009F269F">
      <w:pPr>
        <w:pStyle w:val="a3"/>
        <w:rPr>
          <w:rFonts w:ascii="Trebuchet MS"/>
          <w:sz w:val="20"/>
        </w:rPr>
      </w:pPr>
    </w:p>
    <w:p w:rsidR="009F269F" w:rsidRDefault="002C4AC7">
      <w:pPr>
        <w:pStyle w:val="a3"/>
        <w:spacing w:before="166"/>
        <w:rPr>
          <w:rFonts w:ascii="Trebuchet MS"/>
          <w:sz w:val="20"/>
        </w:rPr>
      </w:pPr>
      <w:r>
        <w:rPr>
          <w:rFonts w:ascii="Trebuchet MS"/>
          <w:noProof/>
          <w:sz w:val="20"/>
          <w:lang w:eastAsia="ru-RU"/>
        </w:rPr>
        <mc:AlternateContent>
          <mc:Choice Requires="wps">
            <w:drawing>
              <wp:anchor distT="0" distB="0" distL="0" distR="0" simplePos="0" relativeHeight="487618560" behindDoc="1" locked="0" layoutInCell="1" allowOverlap="1">
                <wp:simplePos x="0" y="0"/>
                <wp:positionH relativeFrom="page">
                  <wp:posOffset>723900</wp:posOffset>
                </wp:positionH>
                <wp:positionV relativeFrom="paragraph">
                  <wp:posOffset>268671</wp:posOffset>
                </wp:positionV>
                <wp:extent cx="297053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0530" cy="1270"/>
                        </a:xfrm>
                        <a:custGeom>
                          <a:avLst/>
                          <a:gdLst/>
                          <a:ahLst/>
                          <a:cxnLst/>
                          <a:rect l="l" t="t" r="r" b="b"/>
                          <a:pathLst>
                            <a:path w="2970530">
                              <a:moveTo>
                                <a:pt x="0" y="0"/>
                              </a:moveTo>
                              <a:lnTo>
                                <a:pt x="2969996" y="0"/>
                              </a:lnTo>
                            </a:path>
                          </a:pathLst>
                        </a:custGeom>
                        <a:ln w="19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DA3A4D" id="Graphic 259" o:spid="_x0000_s1026" style="position:absolute;margin-left:57pt;margin-top:21.15pt;width:233.9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2970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" path="m,l2969996,e" filled="f" strokeweight=".15pt">
                <v:path arrowok="t"/>
                <w10:wrap type="topAndBottom" anchorx="page"/>
              </v:shape>
            </w:pict>
          </mc:Fallback>
        </mc:AlternateContent>
      </w:r>
    </w:p>
    <w:p w:rsidR="009F269F" w:rsidRDefault="002C4AC7">
      <w:pPr>
        <w:spacing w:before="19"/>
        <w:ind w:left="147"/>
        <w:rPr>
          <w:rFonts w:ascii="Trebuchet MS"/>
          <w:sz w:val="15"/>
        </w:rPr>
      </w:pPr>
      <w:r>
        <w:rPr>
          <w:rFonts w:ascii="Trebuchet MS"/>
          <w:spacing w:val="-2"/>
          <w:sz w:val="15"/>
        </w:rPr>
        <w:t>*Correspondence:</w:t>
      </w:r>
    </w:p>
    <w:p w:rsidR="009F269F" w:rsidRDefault="002C4AC7">
      <w:pPr>
        <w:spacing w:before="6" w:line="247" w:lineRule="auto"/>
        <w:ind w:left="147" w:right="7324"/>
        <w:rPr>
          <w:rFonts w:ascii="Trebuchet MS"/>
          <w:sz w:val="15"/>
        </w:rPr>
      </w:pPr>
      <w:r>
        <w:rPr>
          <w:rFonts w:ascii="Trebuchet MS"/>
          <w:w w:val="90"/>
          <w:sz w:val="15"/>
        </w:rPr>
        <w:t>Olzhas</w:t>
      </w:r>
      <w:r>
        <w:rPr>
          <w:rFonts w:ascii="Trebuchet MS"/>
          <w:spacing w:val="-9"/>
          <w:w w:val="90"/>
          <w:sz w:val="15"/>
        </w:rPr>
        <w:t xml:space="preserve"> </w:t>
      </w:r>
      <w:r>
        <w:rPr>
          <w:rFonts w:ascii="Trebuchet MS"/>
          <w:w w:val="90"/>
          <w:sz w:val="15"/>
        </w:rPr>
        <w:t xml:space="preserve">Zhamantayev </w:t>
      </w:r>
      <w:hyperlink r:id="rId438">
        <w:r>
          <w:rPr>
            <w:rFonts w:ascii="Trebuchet MS"/>
            <w:spacing w:val="-2"/>
            <w:w w:val="90"/>
            <w:sz w:val="15"/>
          </w:rPr>
          <w:t>zhamantaev@qmu.kz</w:t>
        </w:r>
      </w:hyperlink>
    </w:p>
    <w:p w:rsidR="009F269F" w:rsidRDefault="002C4AC7">
      <w:pPr>
        <w:spacing w:before="101"/>
        <w:ind w:left="147"/>
        <w:rPr>
          <w:rFonts w:ascii="Trebuchet MS"/>
          <w:sz w:val="15"/>
        </w:rPr>
      </w:pPr>
      <w:r>
        <w:rPr>
          <w:rFonts w:ascii="Trebuchet MS"/>
          <w:w w:val="85"/>
          <w:sz w:val="15"/>
        </w:rPr>
        <w:t>Full</w:t>
      </w:r>
      <w:r>
        <w:rPr>
          <w:rFonts w:ascii="Trebuchet MS"/>
          <w:spacing w:val="-7"/>
          <w:sz w:val="15"/>
        </w:rPr>
        <w:t xml:space="preserve"> </w:t>
      </w:r>
      <w:r>
        <w:rPr>
          <w:rFonts w:ascii="Trebuchet MS"/>
          <w:w w:val="85"/>
          <w:sz w:val="15"/>
        </w:rPr>
        <w:t>list</w:t>
      </w:r>
      <w:r>
        <w:rPr>
          <w:rFonts w:ascii="Trebuchet MS"/>
          <w:spacing w:val="-7"/>
          <w:sz w:val="15"/>
        </w:rPr>
        <w:t xml:space="preserve"> </w:t>
      </w:r>
      <w:r>
        <w:rPr>
          <w:rFonts w:ascii="Trebuchet MS"/>
          <w:w w:val="85"/>
          <w:sz w:val="15"/>
        </w:rPr>
        <w:t>of</w:t>
      </w:r>
      <w:r>
        <w:rPr>
          <w:rFonts w:ascii="Trebuchet MS"/>
          <w:spacing w:val="-6"/>
          <w:sz w:val="15"/>
        </w:rPr>
        <w:t xml:space="preserve"> </w:t>
      </w:r>
      <w:r>
        <w:rPr>
          <w:rFonts w:ascii="Trebuchet MS"/>
          <w:w w:val="85"/>
          <w:sz w:val="15"/>
        </w:rPr>
        <w:t>author</w:t>
      </w:r>
      <w:r>
        <w:rPr>
          <w:rFonts w:ascii="Trebuchet MS"/>
          <w:spacing w:val="-7"/>
          <w:sz w:val="15"/>
        </w:rPr>
        <w:t xml:space="preserve"> </w:t>
      </w:r>
      <w:r>
        <w:rPr>
          <w:rFonts w:ascii="Trebuchet MS"/>
          <w:w w:val="85"/>
          <w:sz w:val="15"/>
        </w:rPr>
        <w:t>information</w:t>
      </w:r>
      <w:r>
        <w:rPr>
          <w:rFonts w:ascii="Trebuchet MS"/>
          <w:spacing w:val="-6"/>
          <w:sz w:val="15"/>
        </w:rPr>
        <w:t xml:space="preserve"> </w:t>
      </w:r>
      <w:r>
        <w:rPr>
          <w:rFonts w:ascii="Trebuchet MS"/>
          <w:w w:val="85"/>
          <w:sz w:val="15"/>
        </w:rPr>
        <w:t>is</w:t>
      </w:r>
      <w:r>
        <w:rPr>
          <w:rFonts w:ascii="Trebuchet MS"/>
          <w:spacing w:val="-7"/>
          <w:sz w:val="15"/>
        </w:rPr>
        <w:t xml:space="preserve"> </w:t>
      </w:r>
      <w:r>
        <w:rPr>
          <w:rFonts w:ascii="Trebuchet MS"/>
          <w:w w:val="85"/>
          <w:sz w:val="15"/>
        </w:rPr>
        <w:t>available</w:t>
      </w:r>
      <w:r>
        <w:rPr>
          <w:rFonts w:ascii="Trebuchet MS"/>
          <w:spacing w:val="-6"/>
          <w:sz w:val="15"/>
        </w:rPr>
        <w:t xml:space="preserve"> </w:t>
      </w:r>
      <w:r>
        <w:rPr>
          <w:rFonts w:ascii="Trebuchet MS"/>
          <w:w w:val="85"/>
          <w:sz w:val="15"/>
        </w:rPr>
        <w:t>at</w:t>
      </w:r>
      <w:r>
        <w:rPr>
          <w:rFonts w:ascii="Trebuchet MS"/>
          <w:spacing w:val="-7"/>
          <w:sz w:val="15"/>
        </w:rPr>
        <w:t xml:space="preserve"> </w:t>
      </w:r>
      <w:r>
        <w:rPr>
          <w:rFonts w:ascii="Trebuchet MS"/>
          <w:w w:val="85"/>
          <w:sz w:val="15"/>
        </w:rPr>
        <w:t>the</w:t>
      </w:r>
      <w:r>
        <w:rPr>
          <w:rFonts w:ascii="Trebuchet MS"/>
          <w:spacing w:val="-6"/>
          <w:sz w:val="15"/>
        </w:rPr>
        <w:t xml:space="preserve"> </w:t>
      </w:r>
      <w:r>
        <w:rPr>
          <w:rFonts w:ascii="Trebuchet MS"/>
          <w:w w:val="85"/>
          <w:sz w:val="15"/>
        </w:rPr>
        <w:t>end</w:t>
      </w:r>
      <w:r>
        <w:rPr>
          <w:rFonts w:ascii="Trebuchet MS"/>
          <w:spacing w:val="-7"/>
          <w:sz w:val="15"/>
        </w:rPr>
        <w:t xml:space="preserve"> </w:t>
      </w:r>
      <w:r>
        <w:rPr>
          <w:rFonts w:ascii="Trebuchet MS"/>
          <w:w w:val="85"/>
          <w:sz w:val="15"/>
        </w:rPr>
        <w:t>of</w:t>
      </w:r>
      <w:r>
        <w:rPr>
          <w:rFonts w:ascii="Trebuchet MS"/>
          <w:spacing w:val="-6"/>
          <w:sz w:val="15"/>
        </w:rPr>
        <w:t xml:space="preserve"> </w:t>
      </w:r>
      <w:r>
        <w:rPr>
          <w:rFonts w:ascii="Trebuchet MS"/>
          <w:w w:val="85"/>
          <w:sz w:val="15"/>
        </w:rPr>
        <w:t>the</w:t>
      </w:r>
      <w:r>
        <w:rPr>
          <w:rFonts w:ascii="Trebuchet MS"/>
          <w:spacing w:val="-7"/>
          <w:sz w:val="15"/>
        </w:rPr>
        <w:t xml:space="preserve"> </w:t>
      </w:r>
      <w:r>
        <w:rPr>
          <w:rFonts w:ascii="Trebuchet MS"/>
          <w:spacing w:val="-2"/>
          <w:w w:val="85"/>
          <w:sz w:val="15"/>
        </w:rPr>
        <w:t>article</w:t>
      </w:r>
    </w:p>
    <w:p w:rsidR="009F269F" w:rsidRDefault="009F269F">
      <w:pPr>
        <w:pStyle w:val="a3"/>
        <w:rPr>
          <w:rFonts w:ascii="Trebuchet MS"/>
          <w:sz w:val="14"/>
        </w:rPr>
      </w:pPr>
    </w:p>
    <w:p w:rsidR="009F269F" w:rsidRDefault="009F269F">
      <w:pPr>
        <w:pStyle w:val="a3"/>
        <w:spacing w:before="45"/>
        <w:rPr>
          <w:rFonts w:ascii="Trebuchet MS"/>
          <w:sz w:val="14"/>
        </w:rPr>
      </w:pPr>
    </w:p>
    <w:p w:rsidR="009F269F" w:rsidRDefault="002C4AC7">
      <w:pPr>
        <w:spacing w:line="235" w:lineRule="auto"/>
        <w:ind w:left="2622" w:right="139"/>
        <w:jc w:val="both"/>
        <w:rPr>
          <w:rFonts w:ascii="Trebuchet MS" w:hAnsi="Trebuchet MS"/>
          <w:sz w:val="14"/>
        </w:rPr>
      </w:pPr>
      <w:r>
        <w:rPr>
          <w:rFonts w:ascii="Trebuchet MS" w:hAnsi="Trebuchet MS"/>
          <w:noProof/>
          <w:sz w:val="14"/>
          <w:lang w:eastAsia="ru-RU"/>
        </w:rPr>
        <mc:AlternateContent>
          <mc:Choice Requires="wps">
            <w:drawing>
              <wp:anchor distT="0" distB="0" distL="0" distR="0" simplePos="0" relativeHeight="15759872" behindDoc="0" locked="0" layoutInCell="1" allowOverlap="1">
                <wp:simplePos x="0" y="0"/>
                <wp:positionH relativeFrom="page">
                  <wp:posOffset>1188720</wp:posOffset>
                </wp:positionH>
                <wp:positionV relativeFrom="paragraph">
                  <wp:posOffset>18538</wp:posOffset>
                </wp:positionV>
                <wp:extent cx="901700" cy="32512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25120"/>
                        </a:xfrm>
                        <a:custGeom>
                          <a:avLst/>
                          <a:gdLst/>
                          <a:ahLst/>
                          <a:cxnLst/>
                          <a:rect l="l" t="t" r="r" b="b"/>
                          <a:pathLst>
                            <a:path w="901700" h="325120">
                              <a:moveTo>
                                <a:pt x="231292" y="229743"/>
                              </a:moveTo>
                              <a:lnTo>
                                <a:pt x="230225" y="215760"/>
                              </a:lnTo>
                              <a:lnTo>
                                <a:pt x="226999" y="202984"/>
                              </a:lnTo>
                              <a:lnTo>
                                <a:pt x="221576" y="191363"/>
                              </a:lnTo>
                              <a:lnTo>
                                <a:pt x="217728" y="186042"/>
                              </a:lnTo>
                              <a:lnTo>
                                <a:pt x="213944" y="180797"/>
                              </a:lnTo>
                              <a:lnTo>
                                <a:pt x="204952" y="171856"/>
                              </a:lnTo>
                              <a:lnTo>
                                <a:pt x="194779" y="164426"/>
                              </a:lnTo>
                              <a:lnTo>
                                <a:pt x="183362" y="158445"/>
                              </a:lnTo>
                              <a:lnTo>
                                <a:pt x="170611" y="153885"/>
                              </a:lnTo>
                              <a:lnTo>
                                <a:pt x="190106" y="141808"/>
                              </a:lnTo>
                              <a:lnTo>
                                <a:pt x="200634" y="130302"/>
                              </a:lnTo>
                              <a:lnTo>
                                <a:pt x="204508" y="126072"/>
                              </a:lnTo>
                              <a:lnTo>
                                <a:pt x="213448" y="107276"/>
                              </a:lnTo>
                              <a:lnTo>
                                <a:pt x="216509" y="85953"/>
                              </a:lnTo>
                              <a:lnTo>
                                <a:pt x="214769" y="68503"/>
                              </a:lnTo>
                              <a:lnTo>
                                <a:pt x="212318" y="61175"/>
                              </a:lnTo>
                              <a:lnTo>
                                <a:pt x="209550" y="52882"/>
                              </a:lnTo>
                              <a:lnTo>
                                <a:pt x="200901" y="39141"/>
                              </a:lnTo>
                              <a:lnTo>
                                <a:pt x="188836" y="27343"/>
                              </a:lnTo>
                              <a:lnTo>
                                <a:pt x="173672" y="17792"/>
                              </a:lnTo>
                              <a:lnTo>
                                <a:pt x="166636" y="15138"/>
                              </a:lnTo>
                              <a:lnTo>
                                <a:pt x="166636" y="224536"/>
                              </a:lnTo>
                              <a:lnTo>
                                <a:pt x="163855" y="241465"/>
                              </a:lnTo>
                              <a:lnTo>
                                <a:pt x="155435" y="253479"/>
                              </a:lnTo>
                              <a:lnTo>
                                <a:pt x="141312" y="260629"/>
                              </a:lnTo>
                              <a:lnTo>
                                <a:pt x="121412" y="263004"/>
                              </a:lnTo>
                              <a:lnTo>
                                <a:pt x="64655" y="263004"/>
                              </a:lnTo>
                              <a:lnTo>
                                <a:pt x="64655" y="186042"/>
                              </a:lnTo>
                              <a:lnTo>
                                <a:pt x="121412" y="186042"/>
                              </a:lnTo>
                              <a:lnTo>
                                <a:pt x="141312" y="188417"/>
                              </a:lnTo>
                              <a:lnTo>
                                <a:pt x="155435" y="195580"/>
                              </a:lnTo>
                              <a:lnTo>
                                <a:pt x="163855" y="207594"/>
                              </a:lnTo>
                              <a:lnTo>
                                <a:pt x="166636" y="224536"/>
                              </a:lnTo>
                              <a:lnTo>
                                <a:pt x="166636" y="15138"/>
                              </a:lnTo>
                              <a:lnTo>
                                <a:pt x="155562" y="10934"/>
                              </a:lnTo>
                              <a:lnTo>
                                <a:pt x="154673" y="10769"/>
                              </a:lnTo>
                              <a:lnTo>
                                <a:pt x="154673" y="95745"/>
                              </a:lnTo>
                              <a:lnTo>
                                <a:pt x="154114" y="103454"/>
                              </a:lnTo>
                              <a:lnTo>
                                <a:pt x="122593" y="129743"/>
                              </a:lnTo>
                              <a:lnTo>
                                <a:pt x="110756" y="130302"/>
                              </a:lnTo>
                              <a:lnTo>
                                <a:pt x="64655" y="130302"/>
                              </a:lnTo>
                              <a:lnTo>
                                <a:pt x="64655" y="61175"/>
                              </a:lnTo>
                              <a:lnTo>
                                <a:pt x="110756" y="61175"/>
                              </a:lnTo>
                              <a:lnTo>
                                <a:pt x="149542" y="75361"/>
                              </a:lnTo>
                              <a:lnTo>
                                <a:pt x="154673" y="95745"/>
                              </a:lnTo>
                              <a:lnTo>
                                <a:pt x="154673" y="10769"/>
                              </a:lnTo>
                              <a:lnTo>
                                <a:pt x="134569" y="6819"/>
                              </a:lnTo>
                              <a:lnTo>
                                <a:pt x="110756" y="5435"/>
                              </a:lnTo>
                              <a:lnTo>
                                <a:pt x="304" y="5435"/>
                              </a:lnTo>
                              <a:lnTo>
                                <a:pt x="0" y="5740"/>
                              </a:lnTo>
                              <a:lnTo>
                                <a:pt x="0" y="318439"/>
                              </a:lnTo>
                              <a:lnTo>
                                <a:pt x="304" y="318744"/>
                              </a:lnTo>
                              <a:lnTo>
                                <a:pt x="127292" y="318744"/>
                              </a:lnTo>
                              <a:lnTo>
                                <a:pt x="180213" y="308533"/>
                              </a:lnTo>
                              <a:lnTo>
                                <a:pt x="216814" y="278650"/>
                              </a:lnTo>
                              <a:lnTo>
                                <a:pt x="224980" y="263004"/>
                              </a:lnTo>
                              <a:lnTo>
                                <a:pt x="227660" y="256044"/>
                              </a:lnTo>
                              <a:lnTo>
                                <a:pt x="230378" y="243332"/>
                              </a:lnTo>
                              <a:lnTo>
                                <a:pt x="231292" y="229743"/>
                              </a:lnTo>
                              <a:close/>
                            </a:path>
                            <a:path w="901700" h="325120">
                              <a:moveTo>
                                <a:pt x="625475" y="317881"/>
                              </a:moveTo>
                              <a:lnTo>
                                <a:pt x="542594" y="5930"/>
                              </a:lnTo>
                              <a:lnTo>
                                <a:pt x="542239" y="5422"/>
                              </a:lnTo>
                              <a:lnTo>
                                <a:pt x="521220" y="5422"/>
                              </a:lnTo>
                              <a:lnTo>
                                <a:pt x="520865" y="5842"/>
                              </a:lnTo>
                              <a:lnTo>
                                <a:pt x="441109" y="190068"/>
                              </a:lnTo>
                              <a:lnTo>
                                <a:pt x="361022" y="5588"/>
                              </a:lnTo>
                              <a:lnTo>
                                <a:pt x="360514" y="5422"/>
                              </a:lnTo>
                              <a:lnTo>
                                <a:pt x="339763" y="5422"/>
                              </a:lnTo>
                              <a:lnTo>
                                <a:pt x="339407" y="5930"/>
                              </a:lnTo>
                              <a:lnTo>
                                <a:pt x="256527" y="318300"/>
                              </a:lnTo>
                              <a:lnTo>
                                <a:pt x="257187" y="318731"/>
                              </a:lnTo>
                              <a:lnTo>
                                <a:pt x="319493" y="318731"/>
                              </a:lnTo>
                              <a:lnTo>
                                <a:pt x="319836" y="318223"/>
                              </a:lnTo>
                              <a:lnTo>
                                <a:pt x="364375" y="154711"/>
                              </a:lnTo>
                              <a:lnTo>
                                <a:pt x="433425" y="305739"/>
                              </a:lnTo>
                              <a:lnTo>
                                <a:pt x="433933" y="305892"/>
                              </a:lnTo>
                              <a:lnTo>
                                <a:pt x="448335" y="305892"/>
                              </a:lnTo>
                              <a:lnTo>
                                <a:pt x="448691" y="305498"/>
                              </a:lnTo>
                              <a:lnTo>
                                <a:pt x="517842" y="154711"/>
                              </a:lnTo>
                              <a:lnTo>
                                <a:pt x="562241" y="318528"/>
                              </a:lnTo>
                              <a:lnTo>
                                <a:pt x="562825" y="318731"/>
                              </a:lnTo>
                              <a:lnTo>
                                <a:pt x="625221" y="318643"/>
                              </a:lnTo>
                              <a:lnTo>
                                <a:pt x="625475" y="317881"/>
                              </a:lnTo>
                              <a:close/>
                            </a:path>
                            <a:path w="901700" h="325120">
                              <a:moveTo>
                                <a:pt x="901115" y="23977"/>
                              </a:moveTo>
                              <a:lnTo>
                                <a:pt x="858088" y="5448"/>
                              </a:lnTo>
                              <a:lnTo>
                                <a:pt x="809561" y="0"/>
                              </a:lnTo>
                              <a:lnTo>
                                <a:pt x="786879" y="1295"/>
                              </a:lnTo>
                              <a:lnTo>
                                <a:pt x="744359" y="11658"/>
                              </a:lnTo>
                              <a:lnTo>
                                <a:pt x="706869" y="31953"/>
                              </a:lnTo>
                              <a:lnTo>
                                <a:pt x="676986" y="60972"/>
                              </a:lnTo>
                              <a:lnTo>
                                <a:pt x="655510" y="97688"/>
                              </a:lnTo>
                              <a:lnTo>
                                <a:pt x="644601" y="139573"/>
                              </a:lnTo>
                              <a:lnTo>
                                <a:pt x="643229" y="162204"/>
                              </a:lnTo>
                              <a:lnTo>
                                <a:pt x="644004" y="179451"/>
                              </a:lnTo>
                              <a:lnTo>
                                <a:pt x="655866" y="227304"/>
                              </a:lnTo>
                              <a:lnTo>
                                <a:pt x="680212" y="267601"/>
                              </a:lnTo>
                              <a:lnTo>
                                <a:pt x="715619" y="298310"/>
                              </a:lnTo>
                              <a:lnTo>
                                <a:pt x="776097" y="321576"/>
                              </a:lnTo>
                              <a:lnTo>
                                <a:pt x="809561" y="324637"/>
                              </a:lnTo>
                              <a:lnTo>
                                <a:pt x="823048" y="324281"/>
                              </a:lnTo>
                              <a:lnTo>
                                <a:pt x="866940" y="316204"/>
                              </a:lnTo>
                              <a:lnTo>
                                <a:pt x="886155" y="243014"/>
                              </a:lnTo>
                              <a:lnTo>
                                <a:pt x="867587" y="253238"/>
                              </a:lnTo>
                              <a:lnTo>
                                <a:pt x="849477" y="260591"/>
                              </a:lnTo>
                              <a:lnTo>
                                <a:pt x="831049" y="265010"/>
                              </a:lnTo>
                              <a:lnTo>
                                <a:pt x="812380" y="266484"/>
                              </a:lnTo>
                              <a:lnTo>
                                <a:pt x="789317" y="264655"/>
                              </a:lnTo>
                              <a:lnTo>
                                <a:pt x="750785" y="250088"/>
                              </a:lnTo>
                              <a:lnTo>
                                <a:pt x="723353" y="221703"/>
                              </a:lnTo>
                              <a:lnTo>
                                <a:pt x="709434" y="184035"/>
                              </a:lnTo>
                              <a:lnTo>
                                <a:pt x="707682" y="162204"/>
                              </a:lnTo>
                              <a:lnTo>
                                <a:pt x="709434" y="140347"/>
                              </a:lnTo>
                              <a:lnTo>
                                <a:pt x="723353" y="102793"/>
                              </a:lnTo>
                              <a:lnTo>
                                <a:pt x="750785" y="74549"/>
                              </a:lnTo>
                              <a:lnTo>
                                <a:pt x="789317" y="59982"/>
                              </a:lnTo>
                              <a:lnTo>
                                <a:pt x="812380" y="58153"/>
                              </a:lnTo>
                              <a:lnTo>
                                <a:pt x="831367" y="59563"/>
                              </a:lnTo>
                              <a:lnTo>
                                <a:pt x="849769" y="63830"/>
                              </a:lnTo>
                              <a:lnTo>
                                <a:pt x="867727" y="70993"/>
                              </a:lnTo>
                              <a:lnTo>
                                <a:pt x="885761" y="81229"/>
                              </a:lnTo>
                              <a:lnTo>
                                <a:pt x="886371" y="80695"/>
                              </a:lnTo>
                              <a:lnTo>
                                <a:pt x="901115" y="23977"/>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7F189BAA" id="Graphic 260" o:spid="_x0000_s1026" style="position:absolute;margin-left:93.6pt;margin-top:1.45pt;width:71pt;height:25.6pt;z-index:15759872;visibility:visible;mso-wrap-style:square;mso-wrap-distance-left:0;mso-wrap-distance-top:0;mso-wrap-distance-right:0;mso-wrap-distance-bottom:0;mso-position-horizontal:absolute;mso-position-horizontal-relative:page;mso-position-vertical:absolute;mso-position-vertical-relative:text;v-text-anchor:top" coordsize="90170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" path="m231292,229743r-1067,-13983l226999,202984r-5423,-11621l217728,186042r-3784,-5245l204952,171856r-10173,-7430l183362,158445r-12751,-4560l190106,141808r10528,-11506l204508,126072r8940,-18796l216509,85953,214769,68503r-2451,-7328l209550,52882,200901,39141,188836,27343,173672,17792r-7036,-2654l166636,224536r-2781,16929l155435,253479r-14123,7150l121412,263004r-56757,l64655,186042r56757,l141312,188417r14123,7163l163855,207594r2781,16942l166636,15138,155562,10934r-889,-165l154673,95745r-559,7709l122593,129743r-11837,559l64655,130302r,-69127l110756,61175r38786,14186l154673,95745r,-84976l134569,6819,110756,5435,304,5435,,5740,,318439r304,305l127292,318744r52921,-10211l216814,278650r8166,-15646l227660,256044r2718,-12712l231292,229743xem625475,317881l542594,5930r-355,-508l521220,5422r-355,420l441109,190068,361022,5588r-508,-166l339763,5422r-356,508l256527,318300r660,431l319493,318731r343,-508l364375,154711r69050,151028l433933,305892r14402,l448691,305498,517842,154711r44399,163817l562825,318731r62396,-88l625475,317881xem901115,23977l858088,5448,809561,,786879,1295,744359,11658,706869,31953,676986,60972,655510,97688r-10909,41885l643229,162204r775,17247l655866,227304r24346,40297l715619,298310r60478,23266l809561,324637r13487,-356l866940,316204r19215,-73190l867587,253238r-18110,7353l831049,265010r-18669,1474l789317,264655,750785,250088,723353,221703,709434,184035r-1752,-21831l709434,140347r13919,-37554l750785,74549,789317,59982r23063,-1829l831367,59563r18402,4267l867727,70993r18034,10236l886371,80695,901115,23977xe" fillcolor="#002c51" stroked="f">
                <v:path arrowok="t"/>
                <w10:wrap anchorx="page"/>
              </v:shape>
            </w:pict>
          </mc:Fallback>
        </mc:AlternateContent>
      </w:r>
      <w:r>
        <w:rPr>
          <w:rFonts w:ascii="Trebuchet MS" w:hAnsi="Trebuchet MS"/>
          <w:noProof/>
          <w:sz w:val="14"/>
          <w:lang w:eastAsia="ru-RU"/>
        </w:rPr>
        <mc:AlternateContent>
          <mc:Choice Requires="wpg">
            <w:drawing>
              <wp:anchor distT="0" distB="0" distL="0" distR="0" simplePos="0" relativeHeight="15760384" behindDoc="0" locked="0" layoutInCell="1" allowOverlap="1">
                <wp:simplePos x="0" y="0"/>
                <wp:positionH relativeFrom="page">
                  <wp:posOffset>709967</wp:posOffset>
                </wp:positionH>
                <wp:positionV relativeFrom="paragraph">
                  <wp:posOffset>23961</wp:posOffset>
                </wp:positionV>
                <wp:extent cx="353695" cy="37020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370205"/>
                          <a:chOff x="0" y="0"/>
                          <a:chExt cx="353695" cy="370205"/>
                        </a:xfrm>
                      </wpg:grpSpPr>
                      <pic:pic xmlns:pic="http://schemas.openxmlformats.org/drawingml/2006/picture">
                        <pic:nvPicPr>
                          <pic:cNvPr id="262" name="Image 262"/>
                          <pic:cNvPicPr/>
                        </pic:nvPicPr>
                        <pic:blipFill>
                          <a:blip r:embed="rId439" cstate="print"/>
                          <a:stretch>
                            <a:fillRect/>
                          </a:stretch>
                        </pic:blipFill>
                        <pic:spPr>
                          <a:xfrm>
                            <a:off x="0" y="5945"/>
                            <a:ext cx="353447" cy="364085"/>
                          </a:xfrm>
                          <a:prstGeom prst="rect">
                            <a:avLst/>
                          </a:prstGeom>
                        </pic:spPr>
                      </pic:pic>
                      <wps:wsp>
                        <wps:cNvPr id="263" name="Graphic 263"/>
                        <wps:cNvSpPr/>
                        <wps:spPr>
                          <a:xfrm>
                            <a:off x="37672" y="8"/>
                            <a:ext cx="313690" cy="313690"/>
                          </a:xfrm>
                          <a:custGeom>
                            <a:avLst/>
                            <a:gdLst/>
                            <a:ahLst/>
                            <a:cxnLst/>
                            <a:rect l="l" t="t" r="r" b="b"/>
                            <a:pathLst>
                              <a:path w="313690" h="313690">
                                <a:moveTo>
                                  <a:pt x="313296" y="0"/>
                                </a:moveTo>
                                <a:lnTo>
                                  <a:pt x="0" y="0"/>
                                </a:lnTo>
                                <a:lnTo>
                                  <a:pt x="313296" y="313296"/>
                                </a:lnTo>
                                <a:lnTo>
                                  <a:pt x="313296" y="0"/>
                                </a:lnTo>
                                <a:close/>
                              </a:path>
                            </a:pathLst>
                          </a:custGeom>
                          <a:solidFill>
                            <a:srgbClr val="00CBA8"/>
                          </a:solidFill>
                        </wps:spPr>
                        <wps:bodyPr wrap="square" lIns="0" tIns="0" rIns="0" bIns="0" rtlCol="0">
                          <a:prstTxWarp prst="textNoShape">
                            <a:avLst/>
                          </a:prstTxWarp>
                          <a:noAutofit/>
                        </wps:bodyPr>
                      </wps:wsp>
                      <wps:wsp>
                        <wps:cNvPr id="264" name="Graphic 264"/>
                        <wps:cNvSpPr/>
                        <wps:spPr>
                          <a:xfrm>
                            <a:off x="37672" y="8"/>
                            <a:ext cx="313690" cy="313690"/>
                          </a:xfrm>
                          <a:custGeom>
                            <a:avLst/>
                            <a:gdLst/>
                            <a:ahLst/>
                            <a:cxnLst/>
                            <a:rect l="l" t="t" r="r" b="b"/>
                            <a:pathLst>
                              <a:path w="313690" h="313690">
                                <a:moveTo>
                                  <a:pt x="0" y="0"/>
                                </a:moveTo>
                                <a:lnTo>
                                  <a:pt x="0" y="313296"/>
                                </a:lnTo>
                                <a:lnTo>
                                  <a:pt x="313296" y="313296"/>
                                </a:lnTo>
                                <a:lnTo>
                                  <a:pt x="0" y="0"/>
                                </a:lnTo>
                                <a:close/>
                              </a:path>
                            </a:pathLst>
                          </a:custGeom>
                          <a:solidFill>
                            <a:srgbClr val="002C51"/>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440" cstate="print"/>
                          <a:stretch>
                            <a:fillRect/>
                          </a:stretch>
                        </pic:blipFill>
                        <pic:spPr>
                          <a:xfrm>
                            <a:off x="194323" y="0"/>
                            <a:ext cx="156641" cy="313296"/>
                          </a:xfrm>
                          <a:prstGeom prst="rect">
                            <a:avLst/>
                          </a:prstGeom>
                        </pic:spPr>
                      </pic:pic>
                    </wpg:wgp>
                  </a:graphicData>
                </a:graphic>
              </wp:anchor>
            </w:drawing>
          </mc:Choice>
          <mc:Fallback>
            <w:pict>
              <v:group w14:anchorId="7DE49CB4" id="Group 261" o:spid="_x0000_s1026" style="position:absolute;margin-left:55.9pt;margin-top:1.9pt;width:27.85pt;height:29.15pt;z-index:15760384;mso-wrap-distance-left:0;mso-wrap-distance-right:0;mso-position-horizontal-relative:page" coordsize="353695,3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">
                <v:shape id="Image 262" o:spid="_x0000_s1027" type="#_x0000_t75" style="position:absolute;top:5945;width:353447;height:36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XI7FAAAA3AAAAA8AAABkcnMvZG93bnJldi54bWxEj0FrwkAUhO9C/8PyCt7qphFsSV1DCa1I&#10;EaVpoddH9pkNyb4N2VXjv+8KgsdhZr5hlvloO3GiwTeOFTzPEhDEldMN1wp+fz6fXkH4gKyxc0wK&#10;LuQhXz1Mlphpd+ZvOpWhFhHCPkMFJoQ+k9JXhiz6meuJo3dwg8UQ5VBLPeA5wm0n0yRZSIsNxwWD&#10;PRWGqrY8WgV++/Uiy4Mpir/2Q3f71Lr5bq3U9HF8fwMRaAz38K290QrSRQrXM/E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FyOxQAAANwAAAAPAAAAAAAAAAAAAAAA&#10;AJ8CAABkcnMvZG93bnJldi54bWxQSwUGAAAAAAQABAD3AAAAkQMAAAAA&#10;">
                  <v:imagedata r:id="rId441" o:title=""/>
                </v:shape>
                <v:shape id="Graphic 263" o:spid="_x0000_s1028" style="position:absolute;left:37672;top:8;width:313690;height:313690;visibility:visible;mso-wrap-style:square;v-text-anchor:top" coordsize="31369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KIsYA&#10;AADcAAAADwAAAGRycy9kb3ducmV2LnhtbESPQWvCQBSE7wX/w/KE3upGS4NEVxFBsVCwail4e2Sf&#10;2WD2bciuJvXXu0LB4zAz3zDTeWcrcaXGl44VDAcJCOLc6ZILBT+H1dsYhA/IGivHpOCPPMxnvZcp&#10;Ztq1vKPrPhQiQthnqMCEUGdS+tyQRT9wNXH0Tq6xGKJsCqkbbCPcVnKUJKm0WHJcMFjT0lB+3l+s&#10;gs06PX6fL6vt5/j3Vg/NR1F+Ja1Sr/1uMQERqAvP8H97oxWM0nd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KIsYAAADcAAAADwAAAAAAAAAAAAAAAACYAgAAZHJz&#10;L2Rvd25yZXYueG1sUEsFBgAAAAAEAAQA9QAAAIsDAAAAAA==&#10;" path="m313296,l,,313296,313296,313296,xe" fillcolor="#00cba8" stroked="f">
                  <v:path arrowok="t"/>
                </v:shape>
                <v:shape id="Graphic 264" o:spid="_x0000_s1029" style="position:absolute;left:37672;top:8;width:313690;height:313690;visibility:visible;mso-wrap-style:square;v-text-anchor:top" coordsize="31369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jwMUA&#10;AADcAAAADwAAAGRycy9kb3ducmV2LnhtbESPS2vCQBSF9wX/w3CF7uokQaJEx9CWtvjYtNaFy0vm&#10;mqTN3AmZqYn/3hGELg/n8XGW+WAacabO1ZYVxJMIBHFhdc2lgsP3+9MchPPIGhvLpOBCDvLV6GGJ&#10;mbY9f9F570sRRthlqKDyvs2kdEVFBt3EtsTBO9nOoA+yK6XusA/jppFJFKXSYM2BUGFLrxUVv/s/&#10;E7iY7N7MPH7ZtD/Fdvox64+p/lTqcTw8L0B4Gvx/+N5eawVJOoX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PAxQAAANwAAAAPAAAAAAAAAAAAAAAAAJgCAABkcnMv&#10;ZG93bnJldi54bWxQSwUGAAAAAAQABAD1AAAAigMAAAAA&#10;" path="m,l,313296r313296,l,xe" fillcolor="#002c51" stroked="f">
                  <v:path arrowok="t"/>
                </v:shape>
                <v:shape id="Image 265" o:spid="_x0000_s1030" type="#_x0000_t75" style="position:absolute;left:194323;width:156641;height:31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d9nFAAAA3AAAAA8AAABkcnMvZG93bnJldi54bWxEj09rAjEUxO+C3yG8Qm+arbSLrEYRQSyl&#10;B/+04PG5eW4WNy9Lkur22xtB8DjMzG+Y6byzjbiQD7VjBW/DDARx6XTNlYKf/WowBhEissbGMSn4&#10;pwDzWb83xUK7K2/psouVSBAOBSowMbaFlKE0ZDEMXUucvJPzFmOSvpLa4zXBbSNHWZZLizWnBYMt&#10;LQ2V592fVfBd5eb36/18WGFZb477zG/Wy6NSry/dYgIiUhef4Uf7UysY5R9wP5OO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hXfZxQAAANwAAAAPAAAAAAAAAAAAAAAA&#10;AJ8CAABkcnMvZG93bnJldi54bWxQSwUGAAAAAAQABAD3AAAAkQMAAAAA&#10;">
                  <v:imagedata r:id="rId442" o:title=""/>
                </v:shape>
                <w10:wrap anchorx="page"/>
              </v:group>
            </w:pict>
          </mc:Fallback>
        </mc:AlternateContent>
      </w:r>
      <w:r>
        <w:rPr>
          <w:rFonts w:ascii="Trebuchet MS" w:hAnsi="Trebuchet MS"/>
          <w:spacing w:val="-4"/>
          <w:w w:val="90"/>
          <w:sz w:val="14"/>
        </w:rPr>
        <w:t>©</w:t>
      </w:r>
      <w:r>
        <w:rPr>
          <w:rFonts w:ascii="Trebuchet MS" w:hAnsi="Trebuchet MS"/>
          <w:spacing w:val="-7"/>
          <w:sz w:val="14"/>
        </w:rPr>
        <w:t xml:space="preserve"> </w:t>
      </w:r>
      <w:r>
        <w:rPr>
          <w:rFonts w:ascii="Trebuchet MS" w:hAnsi="Trebuchet MS"/>
          <w:spacing w:val="-4"/>
          <w:w w:val="90"/>
          <w:sz w:val="14"/>
        </w:rPr>
        <w:t>The</w:t>
      </w:r>
      <w:r>
        <w:rPr>
          <w:rFonts w:ascii="Trebuchet MS" w:hAnsi="Trebuchet MS"/>
          <w:spacing w:val="-7"/>
          <w:sz w:val="14"/>
        </w:rPr>
        <w:t xml:space="preserve"> </w:t>
      </w:r>
      <w:r>
        <w:rPr>
          <w:rFonts w:ascii="Trebuchet MS" w:hAnsi="Trebuchet MS"/>
          <w:spacing w:val="-4"/>
          <w:w w:val="90"/>
          <w:sz w:val="14"/>
        </w:rPr>
        <w:t>Author(s)</w:t>
      </w:r>
      <w:r>
        <w:rPr>
          <w:rFonts w:ascii="Trebuchet MS" w:hAnsi="Trebuchet MS"/>
          <w:spacing w:val="-6"/>
          <w:sz w:val="14"/>
        </w:rPr>
        <w:t xml:space="preserve"> </w:t>
      </w:r>
      <w:r>
        <w:rPr>
          <w:rFonts w:ascii="Trebuchet MS" w:hAnsi="Trebuchet MS"/>
          <w:spacing w:val="-4"/>
          <w:w w:val="90"/>
          <w:sz w:val="14"/>
        </w:rPr>
        <w:t>2025.</w:t>
      </w:r>
      <w:r>
        <w:rPr>
          <w:rFonts w:ascii="Trebuchet MS" w:hAnsi="Trebuchet MS"/>
          <w:spacing w:val="-7"/>
          <w:sz w:val="14"/>
        </w:rPr>
        <w:t xml:space="preserve"> </w:t>
      </w:r>
      <w:r>
        <w:rPr>
          <w:rFonts w:ascii="Tahoma" w:hAnsi="Tahoma"/>
          <w:b/>
          <w:spacing w:val="-4"/>
          <w:w w:val="90"/>
          <w:sz w:val="14"/>
        </w:rPr>
        <w:t>Open</w:t>
      </w:r>
      <w:r>
        <w:rPr>
          <w:rFonts w:ascii="Tahoma" w:hAnsi="Tahoma"/>
          <w:b/>
          <w:spacing w:val="-6"/>
          <w:sz w:val="14"/>
        </w:rPr>
        <w:t xml:space="preserve"> </w:t>
      </w:r>
      <w:r>
        <w:rPr>
          <w:rFonts w:ascii="Tahoma" w:hAnsi="Tahoma"/>
          <w:b/>
          <w:spacing w:val="-4"/>
          <w:w w:val="90"/>
          <w:sz w:val="14"/>
        </w:rPr>
        <w:t>Access</w:t>
      </w:r>
      <w:r>
        <w:rPr>
          <w:rFonts w:ascii="Tahoma" w:hAnsi="Tahoma"/>
          <w:b/>
          <w:spacing w:val="28"/>
          <w:sz w:val="14"/>
        </w:rPr>
        <w:t xml:space="preserve"> </w:t>
      </w:r>
      <w:r>
        <w:rPr>
          <w:rFonts w:ascii="Trebuchet MS" w:hAnsi="Trebuchet MS"/>
          <w:spacing w:val="-4"/>
          <w:w w:val="90"/>
          <w:sz w:val="14"/>
        </w:rPr>
        <w:t>This</w:t>
      </w:r>
      <w:r>
        <w:rPr>
          <w:rFonts w:ascii="Trebuchet MS" w:hAnsi="Trebuchet MS"/>
          <w:spacing w:val="-6"/>
          <w:sz w:val="14"/>
        </w:rPr>
        <w:t xml:space="preserve"> </w:t>
      </w:r>
      <w:r>
        <w:rPr>
          <w:rFonts w:ascii="Trebuchet MS" w:hAnsi="Trebuchet MS"/>
          <w:spacing w:val="-4"/>
          <w:w w:val="90"/>
          <w:sz w:val="14"/>
        </w:rPr>
        <w:t>article</w:t>
      </w:r>
      <w:r>
        <w:rPr>
          <w:rFonts w:ascii="Trebuchet MS" w:hAnsi="Trebuchet MS"/>
          <w:spacing w:val="-6"/>
          <w:sz w:val="14"/>
        </w:rPr>
        <w:t xml:space="preserve"> </w:t>
      </w:r>
      <w:r>
        <w:rPr>
          <w:rFonts w:ascii="Trebuchet MS" w:hAnsi="Trebuchet MS"/>
          <w:spacing w:val="-4"/>
          <w:w w:val="90"/>
          <w:sz w:val="14"/>
        </w:rPr>
        <w:t>is</w:t>
      </w:r>
      <w:r>
        <w:rPr>
          <w:rFonts w:ascii="Trebuchet MS" w:hAnsi="Trebuchet MS"/>
          <w:spacing w:val="-6"/>
          <w:sz w:val="14"/>
        </w:rPr>
        <w:t xml:space="preserve"> </w:t>
      </w:r>
      <w:r>
        <w:rPr>
          <w:rFonts w:ascii="Trebuchet MS" w:hAnsi="Trebuchet MS"/>
          <w:spacing w:val="-4"/>
          <w:w w:val="90"/>
          <w:sz w:val="14"/>
        </w:rPr>
        <w:t>licensed</w:t>
      </w:r>
      <w:r>
        <w:rPr>
          <w:rFonts w:ascii="Trebuchet MS" w:hAnsi="Trebuchet MS"/>
          <w:spacing w:val="-6"/>
          <w:sz w:val="14"/>
        </w:rPr>
        <w:t xml:space="preserve"> </w:t>
      </w:r>
      <w:r>
        <w:rPr>
          <w:rFonts w:ascii="Trebuchet MS" w:hAnsi="Trebuchet MS"/>
          <w:spacing w:val="-4"/>
          <w:w w:val="90"/>
          <w:sz w:val="14"/>
        </w:rPr>
        <w:t>under</w:t>
      </w:r>
      <w:r>
        <w:rPr>
          <w:rFonts w:ascii="Trebuchet MS" w:hAnsi="Trebuchet MS"/>
          <w:spacing w:val="-6"/>
          <w:sz w:val="14"/>
        </w:rPr>
        <w:t xml:space="preserve"> </w:t>
      </w:r>
      <w:r>
        <w:rPr>
          <w:rFonts w:ascii="Trebuchet MS" w:hAnsi="Trebuchet MS"/>
          <w:spacing w:val="-4"/>
          <w:w w:val="90"/>
          <w:sz w:val="14"/>
        </w:rPr>
        <w:t>a</w:t>
      </w:r>
      <w:r>
        <w:rPr>
          <w:rFonts w:ascii="Trebuchet MS" w:hAnsi="Trebuchet MS"/>
          <w:spacing w:val="-6"/>
          <w:sz w:val="14"/>
        </w:rPr>
        <w:t xml:space="preserve"> </w:t>
      </w:r>
      <w:r>
        <w:rPr>
          <w:rFonts w:ascii="Trebuchet MS" w:hAnsi="Trebuchet MS"/>
          <w:spacing w:val="-4"/>
          <w:w w:val="90"/>
          <w:sz w:val="14"/>
        </w:rPr>
        <w:t>Creative</w:t>
      </w:r>
      <w:r>
        <w:rPr>
          <w:rFonts w:ascii="Trebuchet MS" w:hAnsi="Trebuchet MS"/>
          <w:spacing w:val="-6"/>
          <w:sz w:val="14"/>
        </w:rPr>
        <w:t xml:space="preserve"> </w:t>
      </w:r>
      <w:r>
        <w:rPr>
          <w:rFonts w:ascii="Trebuchet MS" w:hAnsi="Trebuchet MS"/>
          <w:spacing w:val="-4"/>
          <w:w w:val="90"/>
          <w:sz w:val="14"/>
        </w:rPr>
        <w:t>Commons</w:t>
      </w:r>
      <w:r>
        <w:rPr>
          <w:rFonts w:ascii="Trebuchet MS" w:hAnsi="Trebuchet MS"/>
          <w:spacing w:val="-6"/>
          <w:sz w:val="14"/>
        </w:rPr>
        <w:t xml:space="preserve"> </w:t>
      </w:r>
      <w:r>
        <w:rPr>
          <w:rFonts w:ascii="Trebuchet MS" w:hAnsi="Trebuchet MS"/>
          <w:spacing w:val="-4"/>
          <w:w w:val="90"/>
          <w:sz w:val="14"/>
        </w:rPr>
        <w:t>Attribution-NonCommercial-NoDerivatives</w:t>
      </w:r>
      <w:r>
        <w:rPr>
          <w:rFonts w:ascii="Trebuchet MS" w:hAnsi="Trebuchet MS"/>
          <w:spacing w:val="-6"/>
          <w:sz w:val="14"/>
        </w:rPr>
        <w:t xml:space="preserve"> </w:t>
      </w:r>
      <w:r>
        <w:rPr>
          <w:rFonts w:ascii="Trebuchet MS" w:hAnsi="Trebuchet MS"/>
          <w:spacing w:val="-4"/>
          <w:w w:val="90"/>
          <w:sz w:val="14"/>
        </w:rPr>
        <w:t>4.0</w:t>
      </w:r>
      <w:r>
        <w:rPr>
          <w:rFonts w:ascii="Trebuchet MS" w:hAnsi="Trebuchet MS"/>
          <w:sz w:val="14"/>
        </w:rPr>
        <w:t xml:space="preserve"> </w:t>
      </w:r>
      <w:r>
        <w:rPr>
          <w:rFonts w:ascii="Trebuchet MS" w:hAnsi="Trebuchet MS"/>
          <w:spacing w:val="-4"/>
          <w:w w:val="85"/>
          <w:sz w:val="14"/>
        </w:rPr>
        <w:t>International</w:t>
      </w:r>
      <w:r>
        <w:rPr>
          <w:rFonts w:ascii="Trebuchet MS" w:hAnsi="Trebuchet MS"/>
          <w:spacing w:val="-6"/>
          <w:sz w:val="14"/>
        </w:rPr>
        <w:t xml:space="preserve"> </w:t>
      </w:r>
      <w:r>
        <w:rPr>
          <w:rFonts w:ascii="Trebuchet MS" w:hAnsi="Trebuchet MS"/>
          <w:spacing w:val="-4"/>
          <w:w w:val="85"/>
          <w:sz w:val="14"/>
        </w:rPr>
        <w:t>License,</w:t>
      </w:r>
      <w:r>
        <w:rPr>
          <w:rFonts w:ascii="Trebuchet MS" w:hAnsi="Trebuchet MS"/>
          <w:spacing w:val="-6"/>
          <w:sz w:val="14"/>
        </w:rPr>
        <w:t xml:space="preserve"> </w:t>
      </w:r>
      <w:r>
        <w:rPr>
          <w:rFonts w:ascii="Trebuchet MS" w:hAnsi="Trebuchet MS"/>
          <w:spacing w:val="-4"/>
          <w:w w:val="85"/>
          <w:sz w:val="14"/>
        </w:rPr>
        <w:t>which</w:t>
      </w:r>
      <w:r>
        <w:rPr>
          <w:rFonts w:ascii="Trebuchet MS" w:hAnsi="Trebuchet MS"/>
          <w:spacing w:val="-6"/>
          <w:sz w:val="14"/>
        </w:rPr>
        <w:t xml:space="preserve"> </w:t>
      </w:r>
      <w:r>
        <w:rPr>
          <w:rFonts w:ascii="Trebuchet MS" w:hAnsi="Trebuchet MS"/>
          <w:spacing w:val="-4"/>
          <w:w w:val="85"/>
          <w:sz w:val="14"/>
        </w:rPr>
        <w:t>permits</w:t>
      </w:r>
      <w:r>
        <w:rPr>
          <w:rFonts w:ascii="Trebuchet MS" w:hAnsi="Trebuchet MS"/>
          <w:spacing w:val="-6"/>
          <w:sz w:val="14"/>
        </w:rPr>
        <w:t xml:space="preserve"> </w:t>
      </w:r>
      <w:r>
        <w:rPr>
          <w:rFonts w:ascii="Trebuchet MS" w:hAnsi="Trebuchet MS"/>
          <w:spacing w:val="-4"/>
          <w:w w:val="85"/>
          <w:sz w:val="14"/>
        </w:rPr>
        <w:t>any</w:t>
      </w:r>
      <w:r>
        <w:rPr>
          <w:rFonts w:ascii="Trebuchet MS" w:hAnsi="Trebuchet MS"/>
          <w:spacing w:val="-6"/>
          <w:sz w:val="14"/>
        </w:rPr>
        <w:t xml:space="preserve"> </w:t>
      </w:r>
      <w:r>
        <w:rPr>
          <w:rFonts w:ascii="Trebuchet MS" w:hAnsi="Trebuchet MS"/>
          <w:spacing w:val="-4"/>
          <w:w w:val="85"/>
          <w:sz w:val="14"/>
        </w:rPr>
        <w:t>non-commercial</w:t>
      </w:r>
      <w:r>
        <w:rPr>
          <w:rFonts w:ascii="Trebuchet MS" w:hAnsi="Trebuchet MS"/>
          <w:spacing w:val="-6"/>
          <w:sz w:val="14"/>
        </w:rPr>
        <w:t xml:space="preserve"> </w:t>
      </w:r>
      <w:r>
        <w:rPr>
          <w:rFonts w:ascii="Trebuchet MS" w:hAnsi="Trebuchet MS"/>
          <w:spacing w:val="-4"/>
          <w:w w:val="85"/>
          <w:sz w:val="14"/>
        </w:rPr>
        <w:t>use,</w:t>
      </w:r>
      <w:r>
        <w:rPr>
          <w:rFonts w:ascii="Trebuchet MS" w:hAnsi="Trebuchet MS"/>
          <w:spacing w:val="-6"/>
          <w:sz w:val="14"/>
        </w:rPr>
        <w:t xml:space="preserve"> </w:t>
      </w:r>
      <w:r>
        <w:rPr>
          <w:rFonts w:ascii="Trebuchet MS" w:hAnsi="Trebuchet MS"/>
          <w:spacing w:val="-4"/>
          <w:w w:val="85"/>
          <w:sz w:val="14"/>
        </w:rPr>
        <w:t>sharing,</w:t>
      </w:r>
      <w:r>
        <w:rPr>
          <w:rFonts w:ascii="Trebuchet MS" w:hAnsi="Trebuchet MS"/>
          <w:spacing w:val="-6"/>
          <w:sz w:val="14"/>
        </w:rPr>
        <w:t xml:space="preserve"> </w:t>
      </w:r>
      <w:r>
        <w:rPr>
          <w:rFonts w:ascii="Trebuchet MS" w:hAnsi="Trebuchet MS"/>
          <w:spacing w:val="-4"/>
          <w:w w:val="85"/>
          <w:sz w:val="14"/>
        </w:rPr>
        <w:t>distribution</w:t>
      </w:r>
      <w:r>
        <w:rPr>
          <w:rFonts w:ascii="Trebuchet MS" w:hAnsi="Trebuchet MS"/>
          <w:spacing w:val="-6"/>
          <w:sz w:val="14"/>
        </w:rPr>
        <w:t xml:space="preserve"> </w:t>
      </w:r>
      <w:r>
        <w:rPr>
          <w:rFonts w:ascii="Trebuchet MS" w:hAnsi="Trebuchet MS"/>
          <w:spacing w:val="-4"/>
          <w:w w:val="85"/>
          <w:sz w:val="14"/>
        </w:rPr>
        <w:t>and</w:t>
      </w:r>
      <w:r>
        <w:rPr>
          <w:rFonts w:ascii="Trebuchet MS" w:hAnsi="Trebuchet MS"/>
          <w:spacing w:val="-6"/>
          <w:sz w:val="14"/>
        </w:rPr>
        <w:t xml:space="preserve"> </w:t>
      </w:r>
      <w:r>
        <w:rPr>
          <w:rFonts w:ascii="Trebuchet MS" w:hAnsi="Trebuchet MS"/>
          <w:spacing w:val="-4"/>
          <w:w w:val="85"/>
          <w:sz w:val="14"/>
        </w:rPr>
        <w:t>reproduction</w:t>
      </w:r>
      <w:r>
        <w:rPr>
          <w:rFonts w:ascii="Trebuchet MS" w:hAnsi="Trebuchet MS"/>
          <w:spacing w:val="-6"/>
          <w:sz w:val="14"/>
        </w:rPr>
        <w:t xml:space="preserve"> </w:t>
      </w:r>
      <w:r>
        <w:rPr>
          <w:rFonts w:ascii="Trebuchet MS" w:hAnsi="Trebuchet MS"/>
          <w:spacing w:val="-4"/>
          <w:w w:val="85"/>
          <w:sz w:val="14"/>
        </w:rPr>
        <w:t>in</w:t>
      </w:r>
      <w:r>
        <w:rPr>
          <w:rFonts w:ascii="Trebuchet MS" w:hAnsi="Trebuchet MS"/>
          <w:spacing w:val="-6"/>
          <w:sz w:val="14"/>
        </w:rPr>
        <w:t xml:space="preserve"> </w:t>
      </w:r>
      <w:r>
        <w:rPr>
          <w:rFonts w:ascii="Trebuchet MS" w:hAnsi="Trebuchet MS"/>
          <w:spacing w:val="-4"/>
          <w:w w:val="85"/>
          <w:sz w:val="14"/>
        </w:rPr>
        <w:t>any</w:t>
      </w:r>
      <w:r>
        <w:rPr>
          <w:rFonts w:ascii="Trebuchet MS" w:hAnsi="Trebuchet MS"/>
          <w:spacing w:val="-6"/>
          <w:sz w:val="14"/>
        </w:rPr>
        <w:t xml:space="preserve"> </w:t>
      </w:r>
      <w:r>
        <w:rPr>
          <w:rFonts w:ascii="Trebuchet MS" w:hAnsi="Trebuchet MS"/>
          <w:spacing w:val="-4"/>
          <w:w w:val="85"/>
          <w:sz w:val="14"/>
        </w:rPr>
        <w:t>medium</w:t>
      </w:r>
      <w:r>
        <w:rPr>
          <w:rFonts w:ascii="Trebuchet MS" w:hAnsi="Trebuchet MS"/>
          <w:spacing w:val="-6"/>
          <w:sz w:val="14"/>
        </w:rPr>
        <w:t xml:space="preserve"> </w:t>
      </w:r>
      <w:r>
        <w:rPr>
          <w:rFonts w:ascii="Trebuchet MS" w:hAnsi="Trebuchet MS"/>
          <w:spacing w:val="-4"/>
          <w:w w:val="85"/>
          <w:sz w:val="14"/>
        </w:rPr>
        <w:t>or</w:t>
      </w:r>
      <w:r>
        <w:rPr>
          <w:rFonts w:ascii="Trebuchet MS" w:hAnsi="Trebuchet MS"/>
          <w:spacing w:val="-6"/>
          <w:sz w:val="14"/>
        </w:rPr>
        <w:t xml:space="preserve"> </w:t>
      </w:r>
      <w:r>
        <w:rPr>
          <w:rFonts w:ascii="Trebuchet MS" w:hAnsi="Trebuchet MS"/>
          <w:spacing w:val="-4"/>
          <w:w w:val="85"/>
          <w:sz w:val="14"/>
        </w:rPr>
        <w:t>format,</w:t>
      </w:r>
      <w:r>
        <w:rPr>
          <w:rFonts w:ascii="Trebuchet MS" w:hAnsi="Trebuchet MS"/>
          <w:spacing w:val="-6"/>
          <w:sz w:val="14"/>
        </w:rPr>
        <w:t xml:space="preserve"> </w:t>
      </w:r>
      <w:r>
        <w:rPr>
          <w:rFonts w:ascii="Trebuchet MS" w:hAnsi="Trebuchet MS"/>
          <w:spacing w:val="-4"/>
          <w:w w:val="85"/>
          <w:sz w:val="14"/>
        </w:rPr>
        <w:t>as</w:t>
      </w:r>
      <w:r>
        <w:rPr>
          <w:rFonts w:ascii="Trebuchet MS" w:hAnsi="Trebuchet MS"/>
          <w:spacing w:val="-6"/>
          <w:sz w:val="14"/>
        </w:rPr>
        <w:t xml:space="preserve"> </w:t>
      </w:r>
      <w:r>
        <w:rPr>
          <w:rFonts w:ascii="Trebuchet MS" w:hAnsi="Trebuchet MS"/>
          <w:spacing w:val="-4"/>
          <w:w w:val="85"/>
          <w:sz w:val="14"/>
        </w:rPr>
        <w:t>long</w:t>
      </w:r>
      <w:r>
        <w:rPr>
          <w:rFonts w:ascii="Trebuchet MS" w:hAnsi="Trebuchet MS"/>
          <w:spacing w:val="-6"/>
          <w:sz w:val="14"/>
        </w:rPr>
        <w:t xml:space="preserve"> </w:t>
      </w:r>
      <w:r>
        <w:rPr>
          <w:rFonts w:ascii="Trebuchet MS" w:hAnsi="Trebuchet MS"/>
          <w:spacing w:val="-4"/>
          <w:w w:val="85"/>
          <w:sz w:val="14"/>
        </w:rPr>
        <w:t>as</w:t>
      </w:r>
      <w:r>
        <w:rPr>
          <w:rFonts w:ascii="Trebuchet MS" w:hAnsi="Trebuchet MS"/>
          <w:spacing w:val="-6"/>
          <w:sz w:val="14"/>
        </w:rPr>
        <w:t xml:space="preserve"> </w:t>
      </w:r>
      <w:r>
        <w:rPr>
          <w:rFonts w:ascii="Trebuchet MS" w:hAnsi="Trebuchet MS"/>
          <w:spacing w:val="-4"/>
          <w:w w:val="85"/>
          <w:sz w:val="14"/>
        </w:rPr>
        <w:t>you</w:t>
      </w:r>
      <w:r>
        <w:rPr>
          <w:rFonts w:ascii="Trebuchet MS" w:hAnsi="Trebuchet MS"/>
          <w:sz w:val="14"/>
        </w:rPr>
        <w:t xml:space="preserve"> </w:t>
      </w:r>
      <w:r>
        <w:rPr>
          <w:rFonts w:ascii="Trebuchet MS" w:hAnsi="Trebuchet MS"/>
          <w:spacing w:val="-2"/>
          <w:w w:val="80"/>
          <w:sz w:val="14"/>
        </w:rPr>
        <w:t>give</w:t>
      </w:r>
      <w:r>
        <w:rPr>
          <w:rFonts w:ascii="Trebuchet MS" w:hAnsi="Trebuchet MS"/>
          <w:spacing w:val="-7"/>
          <w:sz w:val="14"/>
        </w:rPr>
        <w:t xml:space="preserve"> </w:t>
      </w:r>
      <w:r>
        <w:rPr>
          <w:rFonts w:ascii="Trebuchet MS" w:hAnsi="Trebuchet MS"/>
          <w:spacing w:val="-2"/>
          <w:w w:val="80"/>
          <w:sz w:val="14"/>
        </w:rPr>
        <w:t>appropriate</w:t>
      </w:r>
      <w:r>
        <w:rPr>
          <w:rFonts w:ascii="Trebuchet MS" w:hAnsi="Trebuchet MS"/>
          <w:spacing w:val="-7"/>
          <w:sz w:val="14"/>
        </w:rPr>
        <w:t xml:space="preserve"> </w:t>
      </w:r>
      <w:r>
        <w:rPr>
          <w:rFonts w:ascii="Trebuchet MS" w:hAnsi="Trebuchet MS"/>
          <w:spacing w:val="-2"/>
          <w:w w:val="80"/>
          <w:sz w:val="14"/>
        </w:rPr>
        <w:t>credit</w:t>
      </w:r>
      <w:r>
        <w:rPr>
          <w:rFonts w:ascii="Trebuchet MS" w:hAnsi="Trebuchet MS"/>
          <w:spacing w:val="-7"/>
          <w:sz w:val="14"/>
        </w:rPr>
        <w:t xml:space="preserve"> </w:t>
      </w:r>
      <w:r>
        <w:rPr>
          <w:rFonts w:ascii="Trebuchet MS" w:hAnsi="Trebuchet MS"/>
          <w:spacing w:val="-2"/>
          <w:w w:val="80"/>
          <w:sz w:val="14"/>
        </w:rPr>
        <w:t>to</w:t>
      </w:r>
      <w:r>
        <w:rPr>
          <w:rFonts w:ascii="Trebuchet MS" w:hAnsi="Trebuchet MS"/>
          <w:spacing w:val="-7"/>
          <w:sz w:val="14"/>
        </w:rPr>
        <w:t xml:space="preserve"> </w:t>
      </w:r>
      <w:r>
        <w:rPr>
          <w:rFonts w:ascii="Trebuchet MS" w:hAnsi="Trebuchet MS"/>
          <w:spacing w:val="-2"/>
          <w:w w:val="80"/>
          <w:sz w:val="14"/>
        </w:rPr>
        <w:t>the</w:t>
      </w:r>
      <w:r>
        <w:rPr>
          <w:rFonts w:ascii="Trebuchet MS" w:hAnsi="Trebuchet MS"/>
          <w:spacing w:val="-7"/>
          <w:sz w:val="14"/>
        </w:rPr>
        <w:t xml:space="preserve"> </w:t>
      </w:r>
      <w:r>
        <w:rPr>
          <w:rFonts w:ascii="Trebuchet MS" w:hAnsi="Trebuchet MS"/>
          <w:spacing w:val="-2"/>
          <w:w w:val="80"/>
          <w:sz w:val="14"/>
        </w:rPr>
        <w:t>original</w:t>
      </w:r>
      <w:r>
        <w:rPr>
          <w:rFonts w:ascii="Trebuchet MS" w:hAnsi="Trebuchet MS"/>
          <w:spacing w:val="-7"/>
          <w:sz w:val="14"/>
        </w:rPr>
        <w:t xml:space="preserve"> </w:t>
      </w:r>
      <w:r>
        <w:rPr>
          <w:rFonts w:ascii="Trebuchet MS" w:hAnsi="Trebuchet MS"/>
          <w:spacing w:val="-2"/>
          <w:w w:val="80"/>
          <w:sz w:val="14"/>
        </w:rPr>
        <w:t>author(s)</w:t>
      </w:r>
      <w:r>
        <w:rPr>
          <w:rFonts w:ascii="Trebuchet MS" w:hAnsi="Trebuchet MS"/>
          <w:spacing w:val="-7"/>
          <w:sz w:val="14"/>
        </w:rPr>
        <w:t xml:space="preserve"> </w:t>
      </w:r>
      <w:r>
        <w:rPr>
          <w:rFonts w:ascii="Trebuchet MS" w:hAnsi="Trebuchet MS"/>
          <w:spacing w:val="-2"/>
          <w:w w:val="80"/>
          <w:sz w:val="14"/>
        </w:rPr>
        <w:t>and</w:t>
      </w:r>
      <w:r>
        <w:rPr>
          <w:rFonts w:ascii="Trebuchet MS" w:hAnsi="Trebuchet MS"/>
          <w:spacing w:val="-7"/>
          <w:sz w:val="14"/>
        </w:rPr>
        <w:t xml:space="preserve"> </w:t>
      </w:r>
      <w:r>
        <w:rPr>
          <w:rFonts w:ascii="Trebuchet MS" w:hAnsi="Trebuchet MS"/>
          <w:spacing w:val="-2"/>
          <w:w w:val="80"/>
          <w:sz w:val="14"/>
        </w:rPr>
        <w:t>the</w:t>
      </w:r>
      <w:r>
        <w:rPr>
          <w:rFonts w:ascii="Trebuchet MS" w:hAnsi="Trebuchet MS"/>
          <w:spacing w:val="-7"/>
          <w:sz w:val="14"/>
        </w:rPr>
        <w:t xml:space="preserve"> </w:t>
      </w:r>
      <w:r>
        <w:rPr>
          <w:rFonts w:ascii="Trebuchet MS" w:hAnsi="Trebuchet MS"/>
          <w:spacing w:val="-2"/>
          <w:w w:val="80"/>
          <w:sz w:val="14"/>
        </w:rPr>
        <w:t>source,</w:t>
      </w:r>
      <w:r>
        <w:rPr>
          <w:rFonts w:ascii="Trebuchet MS" w:hAnsi="Trebuchet MS"/>
          <w:spacing w:val="-7"/>
          <w:sz w:val="14"/>
        </w:rPr>
        <w:t xml:space="preserve"> </w:t>
      </w:r>
      <w:r>
        <w:rPr>
          <w:rFonts w:ascii="Trebuchet MS" w:hAnsi="Trebuchet MS"/>
          <w:spacing w:val="-2"/>
          <w:w w:val="80"/>
          <w:sz w:val="14"/>
        </w:rPr>
        <w:t>provide</w:t>
      </w:r>
      <w:r>
        <w:rPr>
          <w:rFonts w:ascii="Trebuchet MS" w:hAnsi="Trebuchet MS"/>
          <w:spacing w:val="-7"/>
          <w:sz w:val="14"/>
        </w:rPr>
        <w:t xml:space="preserve"> </w:t>
      </w:r>
      <w:r>
        <w:rPr>
          <w:rFonts w:ascii="Trebuchet MS" w:hAnsi="Trebuchet MS"/>
          <w:spacing w:val="-2"/>
          <w:w w:val="80"/>
          <w:sz w:val="14"/>
        </w:rPr>
        <w:t>a</w:t>
      </w:r>
      <w:r>
        <w:rPr>
          <w:rFonts w:ascii="Trebuchet MS" w:hAnsi="Trebuchet MS"/>
          <w:spacing w:val="-7"/>
          <w:sz w:val="14"/>
        </w:rPr>
        <w:t xml:space="preserve"> </w:t>
      </w:r>
      <w:r>
        <w:rPr>
          <w:rFonts w:ascii="Trebuchet MS" w:hAnsi="Trebuchet MS"/>
          <w:spacing w:val="-2"/>
          <w:w w:val="80"/>
          <w:sz w:val="14"/>
        </w:rPr>
        <w:t>link</w:t>
      </w:r>
      <w:r>
        <w:rPr>
          <w:rFonts w:ascii="Trebuchet MS" w:hAnsi="Trebuchet MS"/>
          <w:spacing w:val="-7"/>
          <w:sz w:val="14"/>
        </w:rPr>
        <w:t xml:space="preserve"> </w:t>
      </w:r>
      <w:r>
        <w:rPr>
          <w:rFonts w:ascii="Trebuchet MS" w:hAnsi="Trebuchet MS"/>
          <w:spacing w:val="-2"/>
          <w:w w:val="80"/>
          <w:sz w:val="14"/>
        </w:rPr>
        <w:t>to</w:t>
      </w:r>
      <w:r>
        <w:rPr>
          <w:rFonts w:ascii="Trebuchet MS" w:hAnsi="Trebuchet MS"/>
          <w:spacing w:val="-7"/>
          <w:sz w:val="14"/>
        </w:rPr>
        <w:t xml:space="preserve"> </w:t>
      </w:r>
      <w:r>
        <w:rPr>
          <w:rFonts w:ascii="Trebuchet MS" w:hAnsi="Trebuchet MS"/>
          <w:spacing w:val="-2"/>
          <w:w w:val="80"/>
          <w:sz w:val="14"/>
        </w:rPr>
        <w:t>the</w:t>
      </w:r>
      <w:r>
        <w:rPr>
          <w:rFonts w:ascii="Trebuchet MS" w:hAnsi="Trebuchet MS"/>
          <w:spacing w:val="-7"/>
          <w:sz w:val="14"/>
        </w:rPr>
        <w:t xml:space="preserve"> </w:t>
      </w:r>
      <w:r>
        <w:rPr>
          <w:rFonts w:ascii="Trebuchet MS" w:hAnsi="Trebuchet MS"/>
          <w:spacing w:val="-2"/>
          <w:w w:val="80"/>
          <w:sz w:val="14"/>
        </w:rPr>
        <w:t>Creative</w:t>
      </w:r>
      <w:r>
        <w:rPr>
          <w:rFonts w:ascii="Trebuchet MS" w:hAnsi="Trebuchet MS"/>
          <w:spacing w:val="-7"/>
          <w:sz w:val="14"/>
        </w:rPr>
        <w:t xml:space="preserve"> </w:t>
      </w:r>
      <w:r>
        <w:rPr>
          <w:rFonts w:ascii="Trebuchet MS" w:hAnsi="Trebuchet MS"/>
          <w:spacing w:val="-2"/>
          <w:w w:val="80"/>
          <w:sz w:val="14"/>
        </w:rPr>
        <w:t>Commons</w:t>
      </w:r>
      <w:r>
        <w:rPr>
          <w:rFonts w:ascii="Trebuchet MS" w:hAnsi="Trebuchet MS"/>
          <w:spacing w:val="-7"/>
          <w:sz w:val="14"/>
        </w:rPr>
        <w:t xml:space="preserve"> </w:t>
      </w:r>
      <w:r>
        <w:rPr>
          <w:rFonts w:ascii="Trebuchet MS" w:hAnsi="Trebuchet MS"/>
          <w:spacing w:val="-2"/>
          <w:w w:val="80"/>
          <w:sz w:val="14"/>
        </w:rPr>
        <w:t>licence,</w:t>
      </w:r>
      <w:r>
        <w:rPr>
          <w:rFonts w:ascii="Trebuchet MS" w:hAnsi="Trebuchet MS"/>
          <w:spacing w:val="-7"/>
          <w:sz w:val="14"/>
        </w:rPr>
        <w:t xml:space="preserve"> </w:t>
      </w:r>
      <w:r>
        <w:rPr>
          <w:rFonts w:ascii="Trebuchet MS" w:hAnsi="Trebuchet MS"/>
          <w:spacing w:val="-2"/>
          <w:w w:val="80"/>
          <w:sz w:val="14"/>
        </w:rPr>
        <w:t>and</w:t>
      </w:r>
      <w:r>
        <w:rPr>
          <w:rFonts w:ascii="Trebuchet MS" w:hAnsi="Trebuchet MS"/>
          <w:spacing w:val="-7"/>
          <w:sz w:val="14"/>
        </w:rPr>
        <w:t xml:space="preserve"> </w:t>
      </w:r>
      <w:r>
        <w:rPr>
          <w:rFonts w:ascii="Trebuchet MS" w:hAnsi="Trebuchet MS"/>
          <w:spacing w:val="-2"/>
          <w:w w:val="80"/>
          <w:sz w:val="14"/>
        </w:rPr>
        <w:t>indicate</w:t>
      </w:r>
      <w:r>
        <w:rPr>
          <w:rFonts w:ascii="Trebuchet MS" w:hAnsi="Trebuchet MS"/>
          <w:spacing w:val="-7"/>
          <w:sz w:val="14"/>
        </w:rPr>
        <w:t xml:space="preserve"> </w:t>
      </w:r>
      <w:r>
        <w:rPr>
          <w:rFonts w:ascii="Trebuchet MS" w:hAnsi="Trebuchet MS"/>
          <w:spacing w:val="-2"/>
          <w:w w:val="80"/>
          <w:sz w:val="14"/>
        </w:rPr>
        <w:t>if</w:t>
      </w:r>
      <w:r>
        <w:rPr>
          <w:rFonts w:ascii="Trebuchet MS" w:hAnsi="Trebuchet MS"/>
          <w:spacing w:val="-7"/>
          <w:sz w:val="14"/>
        </w:rPr>
        <w:t xml:space="preserve"> </w:t>
      </w:r>
      <w:r>
        <w:rPr>
          <w:rFonts w:ascii="Trebuchet MS" w:hAnsi="Trebuchet MS"/>
          <w:spacing w:val="-2"/>
          <w:w w:val="80"/>
          <w:sz w:val="14"/>
        </w:rPr>
        <w:t>you</w:t>
      </w:r>
      <w:r>
        <w:rPr>
          <w:rFonts w:ascii="Trebuchet MS" w:hAnsi="Trebuchet MS"/>
          <w:spacing w:val="-7"/>
          <w:sz w:val="14"/>
        </w:rPr>
        <w:t xml:space="preserve"> </w:t>
      </w:r>
      <w:r>
        <w:rPr>
          <w:rFonts w:ascii="Trebuchet MS" w:hAnsi="Trebuchet MS"/>
          <w:spacing w:val="-2"/>
          <w:w w:val="80"/>
          <w:sz w:val="14"/>
        </w:rPr>
        <w:t>modified</w:t>
      </w:r>
      <w:r>
        <w:rPr>
          <w:rFonts w:ascii="Trebuchet MS" w:hAnsi="Trebuchet MS"/>
          <w:spacing w:val="-7"/>
          <w:sz w:val="14"/>
        </w:rPr>
        <w:t xml:space="preserve"> </w:t>
      </w:r>
      <w:r>
        <w:rPr>
          <w:rFonts w:ascii="Trebuchet MS" w:hAnsi="Trebuchet MS"/>
          <w:spacing w:val="-2"/>
          <w:w w:val="80"/>
          <w:sz w:val="14"/>
        </w:rPr>
        <w:t>the</w:t>
      </w:r>
      <w:r>
        <w:rPr>
          <w:rFonts w:ascii="Trebuchet MS" w:hAnsi="Trebuchet MS"/>
          <w:sz w:val="14"/>
        </w:rPr>
        <w:t xml:space="preserve"> </w:t>
      </w:r>
      <w:r>
        <w:rPr>
          <w:rFonts w:ascii="Trebuchet MS" w:hAnsi="Trebuchet MS"/>
          <w:spacing w:val="-2"/>
          <w:w w:val="80"/>
          <w:sz w:val="14"/>
        </w:rPr>
        <w:t>licensed</w:t>
      </w:r>
      <w:r>
        <w:rPr>
          <w:rFonts w:ascii="Trebuchet MS" w:hAnsi="Trebuchet MS"/>
          <w:spacing w:val="-9"/>
          <w:sz w:val="14"/>
        </w:rPr>
        <w:t xml:space="preserve"> </w:t>
      </w:r>
      <w:r>
        <w:rPr>
          <w:rFonts w:ascii="Trebuchet MS" w:hAnsi="Trebuchet MS"/>
          <w:spacing w:val="-2"/>
          <w:w w:val="80"/>
          <w:sz w:val="14"/>
        </w:rPr>
        <w:t>material.</w:t>
      </w:r>
      <w:r>
        <w:rPr>
          <w:rFonts w:ascii="Trebuchet MS" w:hAnsi="Trebuchet MS"/>
          <w:spacing w:val="-9"/>
          <w:sz w:val="14"/>
        </w:rPr>
        <w:t xml:space="preserve"> </w:t>
      </w:r>
      <w:r>
        <w:rPr>
          <w:rFonts w:ascii="Trebuchet MS" w:hAnsi="Trebuchet MS"/>
          <w:spacing w:val="-2"/>
          <w:w w:val="80"/>
          <w:sz w:val="14"/>
        </w:rPr>
        <w:t>You</w:t>
      </w:r>
      <w:r>
        <w:rPr>
          <w:rFonts w:ascii="Trebuchet MS" w:hAnsi="Trebuchet MS"/>
          <w:spacing w:val="-8"/>
          <w:sz w:val="14"/>
        </w:rPr>
        <w:t xml:space="preserve"> </w:t>
      </w:r>
      <w:r>
        <w:rPr>
          <w:rFonts w:ascii="Trebuchet MS" w:hAnsi="Trebuchet MS"/>
          <w:spacing w:val="-2"/>
          <w:w w:val="80"/>
          <w:sz w:val="14"/>
        </w:rPr>
        <w:t>do</w:t>
      </w:r>
      <w:r>
        <w:rPr>
          <w:rFonts w:ascii="Trebuchet MS" w:hAnsi="Trebuchet MS"/>
          <w:spacing w:val="-9"/>
          <w:sz w:val="14"/>
        </w:rPr>
        <w:t xml:space="preserve"> </w:t>
      </w:r>
      <w:r>
        <w:rPr>
          <w:rFonts w:ascii="Trebuchet MS" w:hAnsi="Trebuchet MS"/>
          <w:spacing w:val="-2"/>
          <w:w w:val="80"/>
          <w:sz w:val="14"/>
        </w:rPr>
        <w:t>not</w:t>
      </w:r>
      <w:r>
        <w:rPr>
          <w:rFonts w:ascii="Trebuchet MS" w:hAnsi="Trebuchet MS"/>
          <w:spacing w:val="-7"/>
          <w:sz w:val="14"/>
        </w:rPr>
        <w:t xml:space="preserve"> </w:t>
      </w:r>
      <w:r>
        <w:rPr>
          <w:rFonts w:ascii="Trebuchet MS" w:hAnsi="Trebuchet MS"/>
          <w:spacing w:val="-2"/>
          <w:w w:val="80"/>
          <w:sz w:val="14"/>
        </w:rPr>
        <w:t>have</w:t>
      </w:r>
      <w:r>
        <w:rPr>
          <w:rFonts w:ascii="Trebuchet MS" w:hAnsi="Trebuchet MS"/>
          <w:spacing w:val="-6"/>
          <w:sz w:val="14"/>
        </w:rPr>
        <w:t xml:space="preserve"> </w:t>
      </w:r>
      <w:r>
        <w:rPr>
          <w:rFonts w:ascii="Trebuchet MS" w:hAnsi="Trebuchet MS"/>
          <w:spacing w:val="-2"/>
          <w:w w:val="80"/>
          <w:sz w:val="14"/>
        </w:rPr>
        <w:t>permission</w:t>
      </w:r>
      <w:r>
        <w:rPr>
          <w:rFonts w:ascii="Trebuchet MS" w:hAnsi="Trebuchet MS"/>
          <w:spacing w:val="-6"/>
          <w:sz w:val="14"/>
        </w:rPr>
        <w:t xml:space="preserve"> </w:t>
      </w:r>
      <w:r>
        <w:rPr>
          <w:rFonts w:ascii="Trebuchet MS" w:hAnsi="Trebuchet MS"/>
          <w:spacing w:val="-2"/>
          <w:w w:val="80"/>
          <w:sz w:val="14"/>
        </w:rPr>
        <w:t>under</w:t>
      </w:r>
      <w:r>
        <w:rPr>
          <w:rFonts w:ascii="Trebuchet MS" w:hAnsi="Trebuchet MS"/>
          <w:spacing w:val="-6"/>
          <w:sz w:val="14"/>
        </w:rPr>
        <w:t xml:space="preserve"> </w:t>
      </w:r>
      <w:r>
        <w:rPr>
          <w:rFonts w:ascii="Trebuchet MS" w:hAnsi="Trebuchet MS"/>
          <w:spacing w:val="-2"/>
          <w:w w:val="80"/>
          <w:sz w:val="14"/>
        </w:rPr>
        <w:t>this</w:t>
      </w:r>
      <w:r>
        <w:rPr>
          <w:rFonts w:ascii="Trebuchet MS" w:hAnsi="Trebuchet MS"/>
          <w:spacing w:val="-6"/>
          <w:sz w:val="14"/>
        </w:rPr>
        <w:t xml:space="preserve"> </w:t>
      </w:r>
      <w:r>
        <w:rPr>
          <w:rFonts w:ascii="Trebuchet MS" w:hAnsi="Trebuchet MS"/>
          <w:spacing w:val="-2"/>
          <w:w w:val="80"/>
          <w:sz w:val="14"/>
        </w:rPr>
        <w:t>licence</w:t>
      </w:r>
      <w:r>
        <w:rPr>
          <w:rFonts w:ascii="Trebuchet MS" w:hAnsi="Trebuchet MS"/>
          <w:spacing w:val="-6"/>
          <w:sz w:val="14"/>
        </w:rPr>
        <w:t xml:space="preserve"> </w:t>
      </w:r>
      <w:r>
        <w:rPr>
          <w:rFonts w:ascii="Trebuchet MS" w:hAnsi="Trebuchet MS"/>
          <w:spacing w:val="-2"/>
          <w:w w:val="80"/>
          <w:sz w:val="14"/>
        </w:rPr>
        <w:t>to</w:t>
      </w:r>
      <w:r>
        <w:rPr>
          <w:rFonts w:ascii="Trebuchet MS" w:hAnsi="Trebuchet MS"/>
          <w:spacing w:val="-6"/>
          <w:sz w:val="14"/>
        </w:rPr>
        <w:t xml:space="preserve"> </w:t>
      </w:r>
      <w:r>
        <w:rPr>
          <w:rFonts w:ascii="Trebuchet MS" w:hAnsi="Trebuchet MS"/>
          <w:spacing w:val="-2"/>
          <w:w w:val="80"/>
          <w:sz w:val="14"/>
        </w:rPr>
        <w:t>share</w:t>
      </w:r>
      <w:r>
        <w:rPr>
          <w:rFonts w:ascii="Trebuchet MS" w:hAnsi="Trebuchet MS"/>
          <w:spacing w:val="-6"/>
          <w:sz w:val="14"/>
        </w:rPr>
        <w:t xml:space="preserve"> </w:t>
      </w:r>
      <w:r>
        <w:rPr>
          <w:rFonts w:ascii="Trebuchet MS" w:hAnsi="Trebuchet MS"/>
          <w:spacing w:val="-2"/>
          <w:w w:val="80"/>
          <w:sz w:val="14"/>
        </w:rPr>
        <w:t>adapted</w:t>
      </w:r>
      <w:r>
        <w:rPr>
          <w:rFonts w:ascii="Trebuchet MS" w:hAnsi="Trebuchet MS"/>
          <w:spacing w:val="-6"/>
          <w:sz w:val="14"/>
        </w:rPr>
        <w:t xml:space="preserve"> </w:t>
      </w:r>
      <w:r>
        <w:rPr>
          <w:rFonts w:ascii="Trebuchet MS" w:hAnsi="Trebuchet MS"/>
          <w:spacing w:val="-2"/>
          <w:w w:val="80"/>
          <w:sz w:val="14"/>
        </w:rPr>
        <w:t>material</w:t>
      </w:r>
      <w:r>
        <w:rPr>
          <w:rFonts w:ascii="Trebuchet MS" w:hAnsi="Trebuchet MS"/>
          <w:spacing w:val="-6"/>
          <w:sz w:val="14"/>
        </w:rPr>
        <w:t xml:space="preserve"> </w:t>
      </w:r>
      <w:r>
        <w:rPr>
          <w:rFonts w:ascii="Trebuchet MS" w:hAnsi="Trebuchet MS"/>
          <w:spacing w:val="-2"/>
          <w:w w:val="80"/>
          <w:sz w:val="14"/>
        </w:rPr>
        <w:t>derived</w:t>
      </w:r>
      <w:r>
        <w:rPr>
          <w:rFonts w:ascii="Trebuchet MS" w:hAnsi="Trebuchet MS"/>
          <w:spacing w:val="-6"/>
          <w:sz w:val="14"/>
        </w:rPr>
        <w:t xml:space="preserve"> </w:t>
      </w:r>
      <w:r>
        <w:rPr>
          <w:rFonts w:ascii="Trebuchet MS" w:hAnsi="Trebuchet MS"/>
          <w:spacing w:val="-2"/>
          <w:w w:val="80"/>
          <w:sz w:val="14"/>
        </w:rPr>
        <w:t>from</w:t>
      </w:r>
      <w:r>
        <w:rPr>
          <w:rFonts w:ascii="Trebuchet MS" w:hAnsi="Trebuchet MS"/>
          <w:spacing w:val="-6"/>
          <w:sz w:val="14"/>
        </w:rPr>
        <w:t xml:space="preserve"> </w:t>
      </w:r>
      <w:r>
        <w:rPr>
          <w:rFonts w:ascii="Trebuchet MS" w:hAnsi="Trebuchet MS"/>
          <w:spacing w:val="-2"/>
          <w:w w:val="80"/>
          <w:sz w:val="14"/>
        </w:rPr>
        <w:t>this</w:t>
      </w:r>
      <w:r>
        <w:rPr>
          <w:rFonts w:ascii="Trebuchet MS" w:hAnsi="Trebuchet MS"/>
          <w:spacing w:val="-6"/>
          <w:sz w:val="14"/>
        </w:rPr>
        <w:t xml:space="preserve"> </w:t>
      </w:r>
      <w:r>
        <w:rPr>
          <w:rFonts w:ascii="Trebuchet MS" w:hAnsi="Trebuchet MS"/>
          <w:spacing w:val="-2"/>
          <w:w w:val="80"/>
          <w:sz w:val="14"/>
        </w:rPr>
        <w:t>article</w:t>
      </w:r>
      <w:r>
        <w:rPr>
          <w:rFonts w:ascii="Trebuchet MS" w:hAnsi="Trebuchet MS"/>
          <w:spacing w:val="-6"/>
          <w:sz w:val="14"/>
        </w:rPr>
        <w:t xml:space="preserve"> </w:t>
      </w:r>
      <w:r>
        <w:rPr>
          <w:rFonts w:ascii="Trebuchet MS" w:hAnsi="Trebuchet MS"/>
          <w:spacing w:val="-2"/>
          <w:w w:val="80"/>
          <w:sz w:val="14"/>
        </w:rPr>
        <w:t>or</w:t>
      </w:r>
      <w:r>
        <w:rPr>
          <w:rFonts w:ascii="Trebuchet MS" w:hAnsi="Trebuchet MS"/>
          <w:spacing w:val="-6"/>
          <w:sz w:val="14"/>
        </w:rPr>
        <w:t xml:space="preserve"> </w:t>
      </w:r>
      <w:r>
        <w:rPr>
          <w:rFonts w:ascii="Trebuchet MS" w:hAnsi="Trebuchet MS"/>
          <w:spacing w:val="-2"/>
          <w:w w:val="80"/>
          <w:sz w:val="14"/>
        </w:rPr>
        <w:t>parts</w:t>
      </w:r>
      <w:r>
        <w:rPr>
          <w:rFonts w:ascii="Trebuchet MS" w:hAnsi="Trebuchet MS"/>
          <w:spacing w:val="-6"/>
          <w:sz w:val="14"/>
        </w:rPr>
        <w:t xml:space="preserve"> </w:t>
      </w:r>
      <w:r>
        <w:rPr>
          <w:rFonts w:ascii="Trebuchet MS" w:hAnsi="Trebuchet MS"/>
          <w:spacing w:val="-2"/>
          <w:w w:val="80"/>
          <w:sz w:val="14"/>
        </w:rPr>
        <w:t>of</w:t>
      </w:r>
      <w:r>
        <w:rPr>
          <w:rFonts w:ascii="Trebuchet MS" w:hAnsi="Trebuchet MS"/>
          <w:spacing w:val="-6"/>
          <w:sz w:val="14"/>
        </w:rPr>
        <w:t xml:space="preserve"> </w:t>
      </w:r>
      <w:r>
        <w:rPr>
          <w:rFonts w:ascii="Trebuchet MS" w:hAnsi="Trebuchet MS"/>
          <w:spacing w:val="-2"/>
          <w:w w:val="80"/>
          <w:sz w:val="14"/>
        </w:rPr>
        <w:t>it.</w:t>
      </w:r>
      <w:r>
        <w:rPr>
          <w:rFonts w:ascii="Trebuchet MS" w:hAnsi="Trebuchet MS"/>
          <w:spacing w:val="-9"/>
          <w:sz w:val="14"/>
        </w:rPr>
        <w:t xml:space="preserve"> </w:t>
      </w:r>
      <w:r>
        <w:rPr>
          <w:rFonts w:ascii="Trebuchet MS" w:hAnsi="Trebuchet MS"/>
          <w:spacing w:val="-2"/>
          <w:w w:val="80"/>
          <w:sz w:val="14"/>
        </w:rPr>
        <w:t>The</w:t>
      </w:r>
      <w:r>
        <w:rPr>
          <w:rFonts w:ascii="Trebuchet MS" w:hAnsi="Trebuchet MS"/>
          <w:spacing w:val="-5"/>
          <w:sz w:val="14"/>
        </w:rPr>
        <w:t xml:space="preserve"> </w:t>
      </w:r>
      <w:r>
        <w:rPr>
          <w:rFonts w:ascii="Trebuchet MS" w:hAnsi="Trebuchet MS"/>
          <w:spacing w:val="-2"/>
          <w:w w:val="80"/>
          <w:sz w:val="14"/>
        </w:rPr>
        <w:t>images</w:t>
      </w:r>
      <w:r>
        <w:rPr>
          <w:rFonts w:ascii="Trebuchet MS" w:hAnsi="Trebuchet MS"/>
          <w:spacing w:val="-6"/>
          <w:sz w:val="14"/>
        </w:rPr>
        <w:t xml:space="preserve"> </w:t>
      </w:r>
      <w:r>
        <w:rPr>
          <w:rFonts w:ascii="Trebuchet MS" w:hAnsi="Trebuchet MS"/>
          <w:spacing w:val="-2"/>
          <w:w w:val="80"/>
          <w:sz w:val="14"/>
        </w:rPr>
        <w:t>or</w:t>
      </w:r>
      <w:r>
        <w:rPr>
          <w:rFonts w:ascii="Trebuchet MS" w:hAnsi="Trebuchet MS"/>
          <w:sz w:val="14"/>
        </w:rPr>
        <w:t xml:space="preserve"> </w:t>
      </w:r>
      <w:r>
        <w:rPr>
          <w:rFonts w:ascii="Trebuchet MS" w:hAnsi="Trebuchet MS"/>
          <w:spacing w:val="-2"/>
          <w:w w:val="80"/>
          <w:sz w:val="14"/>
        </w:rPr>
        <w:t>other</w:t>
      </w:r>
      <w:r>
        <w:rPr>
          <w:rFonts w:ascii="Trebuchet MS" w:hAnsi="Trebuchet MS"/>
          <w:spacing w:val="-7"/>
          <w:sz w:val="14"/>
        </w:rPr>
        <w:t xml:space="preserve"> </w:t>
      </w:r>
      <w:r>
        <w:rPr>
          <w:rFonts w:ascii="Trebuchet MS" w:hAnsi="Trebuchet MS"/>
          <w:spacing w:val="-2"/>
          <w:w w:val="80"/>
          <w:sz w:val="14"/>
        </w:rPr>
        <w:t>third</w:t>
      </w:r>
      <w:r>
        <w:rPr>
          <w:rFonts w:ascii="Trebuchet MS" w:hAnsi="Trebuchet MS"/>
          <w:spacing w:val="-7"/>
          <w:sz w:val="14"/>
        </w:rPr>
        <w:t xml:space="preserve"> </w:t>
      </w:r>
      <w:r>
        <w:rPr>
          <w:rFonts w:ascii="Trebuchet MS" w:hAnsi="Trebuchet MS"/>
          <w:spacing w:val="-2"/>
          <w:w w:val="80"/>
          <w:sz w:val="14"/>
        </w:rPr>
        <w:t>party</w:t>
      </w:r>
      <w:r>
        <w:rPr>
          <w:rFonts w:ascii="Trebuchet MS" w:hAnsi="Trebuchet MS"/>
          <w:spacing w:val="-7"/>
          <w:sz w:val="14"/>
        </w:rPr>
        <w:t xml:space="preserve"> </w:t>
      </w:r>
      <w:r>
        <w:rPr>
          <w:rFonts w:ascii="Trebuchet MS" w:hAnsi="Trebuchet MS"/>
          <w:spacing w:val="-2"/>
          <w:w w:val="80"/>
          <w:sz w:val="14"/>
        </w:rPr>
        <w:t>material</w:t>
      </w:r>
      <w:r>
        <w:rPr>
          <w:rFonts w:ascii="Trebuchet MS" w:hAnsi="Trebuchet MS"/>
          <w:spacing w:val="-7"/>
          <w:sz w:val="14"/>
        </w:rPr>
        <w:t xml:space="preserve"> </w:t>
      </w:r>
      <w:r>
        <w:rPr>
          <w:rFonts w:ascii="Trebuchet MS" w:hAnsi="Trebuchet MS"/>
          <w:spacing w:val="-2"/>
          <w:w w:val="80"/>
          <w:sz w:val="14"/>
        </w:rPr>
        <w:t>in</w:t>
      </w:r>
      <w:r>
        <w:rPr>
          <w:rFonts w:ascii="Trebuchet MS" w:hAnsi="Trebuchet MS"/>
          <w:spacing w:val="-7"/>
          <w:sz w:val="14"/>
        </w:rPr>
        <w:t xml:space="preserve"> </w:t>
      </w:r>
      <w:r>
        <w:rPr>
          <w:rFonts w:ascii="Trebuchet MS" w:hAnsi="Trebuchet MS"/>
          <w:spacing w:val="-2"/>
          <w:w w:val="80"/>
          <w:sz w:val="14"/>
        </w:rPr>
        <w:t>this</w:t>
      </w:r>
      <w:r>
        <w:rPr>
          <w:rFonts w:ascii="Trebuchet MS" w:hAnsi="Trebuchet MS"/>
          <w:spacing w:val="-7"/>
          <w:sz w:val="14"/>
        </w:rPr>
        <w:t xml:space="preserve"> </w:t>
      </w:r>
      <w:r>
        <w:rPr>
          <w:rFonts w:ascii="Trebuchet MS" w:hAnsi="Trebuchet MS"/>
          <w:spacing w:val="-2"/>
          <w:w w:val="80"/>
          <w:sz w:val="14"/>
        </w:rPr>
        <w:t>article</w:t>
      </w:r>
      <w:r>
        <w:rPr>
          <w:rFonts w:ascii="Trebuchet MS" w:hAnsi="Trebuchet MS"/>
          <w:spacing w:val="-7"/>
          <w:sz w:val="14"/>
        </w:rPr>
        <w:t xml:space="preserve"> </w:t>
      </w:r>
      <w:r>
        <w:rPr>
          <w:rFonts w:ascii="Trebuchet MS" w:hAnsi="Trebuchet MS"/>
          <w:spacing w:val="-2"/>
          <w:w w:val="80"/>
          <w:sz w:val="14"/>
        </w:rPr>
        <w:t>are</w:t>
      </w:r>
      <w:r>
        <w:rPr>
          <w:rFonts w:ascii="Trebuchet MS" w:hAnsi="Trebuchet MS"/>
          <w:spacing w:val="-7"/>
          <w:sz w:val="14"/>
        </w:rPr>
        <w:t xml:space="preserve"> </w:t>
      </w:r>
      <w:r>
        <w:rPr>
          <w:rFonts w:ascii="Trebuchet MS" w:hAnsi="Trebuchet MS"/>
          <w:spacing w:val="-2"/>
          <w:w w:val="80"/>
          <w:sz w:val="14"/>
        </w:rPr>
        <w:t>included</w:t>
      </w:r>
      <w:r>
        <w:rPr>
          <w:rFonts w:ascii="Trebuchet MS" w:hAnsi="Trebuchet MS"/>
          <w:spacing w:val="-7"/>
          <w:sz w:val="14"/>
        </w:rPr>
        <w:t xml:space="preserve"> </w:t>
      </w:r>
      <w:r>
        <w:rPr>
          <w:rFonts w:ascii="Trebuchet MS" w:hAnsi="Trebuchet MS"/>
          <w:spacing w:val="-2"/>
          <w:w w:val="80"/>
          <w:sz w:val="14"/>
        </w:rPr>
        <w:t>in</w:t>
      </w:r>
      <w:r>
        <w:rPr>
          <w:rFonts w:ascii="Trebuchet MS" w:hAnsi="Trebuchet MS"/>
          <w:spacing w:val="-7"/>
          <w:sz w:val="14"/>
        </w:rPr>
        <w:t xml:space="preserve"> </w:t>
      </w:r>
      <w:r>
        <w:rPr>
          <w:rFonts w:ascii="Trebuchet MS" w:hAnsi="Trebuchet MS"/>
          <w:spacing w:val="-2"/>
          <w:w w:val="80"/>
          <w:sz w:val="14"/>
        </w:rPr>
        <w:t>the</w:t>
      </w:r>
      <w:r>
        <w:rPr>
          <w:rFonts w:ascii="Trebuchet MS" w:hAnsi="Trebuchet MS"/>
          <w:spacing w:val="-7"/>
          <w:sz w:val="14"/>
        </w:rPr>
        <w:t xml:space="preserve"> </w:t>
      </w:r>
      <w:r>
        <w:rPr>
          <w:rFonts w:ascii="Trebuchet MS" w:hAnsi="Trebuchet MS"/>
          <w:spacing w:val="-2"/>
          <w:w w:val="80"/>
          <w:sz w:val="14"/>
        </w:rPr>
        <w:t>article’s</w:t>
      </w:r>
      <w:r>
        <w:rPr>
          <w:rFonts w:ascii="Trebuchet MS" w:hAnsi="Trebuchet MS"/>
          <w:spacing w:val="-7"/>
          <w:sz w:val="14"/>
        </w:rPr>
        <w:t xml:space="preserve"> </w:t>
      </w:r>
      <w:r>
        <w:rPr>
          <w:rFonts w:ascii="Trebuchet MS" w:hAnsi="Trebuchet MS"/>
          <w:spacing w:val="-2"/>
          <w:w w:val="80"/>
          <w:sz w:val="14"/>
        </w:rPr>
        <w:t>Creative</w:t>
      </w:r>
      <w:r>
        <w:rPr>
          <w:rFonts w:ascii="Trebuchet MS" w:hAnsi="Trebuchet MS"/>
          <w:spacing w:val="-7"/>
          <w:sz w:val="14"/>
        </w:rPr>
        <w:t xml:space="preserve"> </w:t>
      </w:r>
      <w:r>
        <w:rPr>
          <w:rFonts w:ascii="Trebuchet MS" w:hAnsi="Trebuchet MS"/>
          <w:spacing w:val="-2"/>
          <w:w w:val="80"/>
          <w:sz w:val="14"/>
        </w:rPr>
        <w:t>Commons</w:t>
      </w:r>
      <w:r>
        <w:rPr>
          <w:rFonts w:ascii="Trebuchet MS" w:hAnsi="Trebuchet MS"/>
          <w:spacing w:val="-7"/>
          <w:sz w:val="14"/>
        </w:rPr>
        <w:t xml:space="preserve"> </w:t>
      </w:r>
      <w:r>
        <w:rPr>
          <w:rFonts w:ascii="Trebuchet MS" w:hAnsi="Trebuchet MS"/>
          <w:spacing w:val="-2"/>
          <w:w w:val="80"/>
          <w:sz w:val="14"/>
        </w:rPr>
        <w:t>licence,</w:t>
      </w:r>
      <w:r>
        <w:rPr>
          <w:rFonts w:ascii="Trebuchet MS" w:hAnsi="Trebuchet MS"/>
          <w:spacing w:val="-7"/>
          <w:sz w:val="14"/>
        </w:rPr>
        <w:t xml:space="preserve"> </w:t>
      </w:r>
      <w:r>
        <w:rPr>
          <w:rFonts w:ascii="Trebuchet MS" w:hAnsi="Trebuchet MS"/>
          <w:spacing w:val="-2"/>
          <w:w w:val="80"/>
          <w:sz w:val="14"/>
        </w:rPr>
        <w:t>unless</w:t>
      </w:r>
      <w:r>
        <w:rPr>
          <w:rFonts w:ascii="Trebuchet MS" w:hAnsi="Trebuchet MS"/>
          <w:spacing w:val="-7"/>
          <w:sz w:val="14"/>
        </w:rPr>
        <w:t xml:space="preserve"> </w:t>
      </w:r>
      <w:r>
        <w:rPr>
          <w:rFonts w:ascii="Trebuchet MS" w:hAnsi="Trebuchet MS"/>
          <w:spacing w:val="-2"/>
          <w:w w:val="80"/>
          <w:sz w:val="14"/>
        </w:rPr>
        <w:t>indicated</w:t>
      </w:r>
      <w:r>
        <w:rPr>
          <w:rFonts w:ascii="Trebuchet MS" w:hAnsi="Trebuchet MS"/>
          <w:spacing w:val="-7"/>
          <w:sz w:val="14"/>
        </w:rPr>
        <w:t xml:space="preserve"> </w:t>
      </w:r>
      <w:r>
        <w:rPr>
          <w:rFonts w:ascii="Trebuchet MS" w:hAnsi="Trebuchet MS"/>
          <w:spacing w:val="-2"/>
          <w:w w:val="80"/>
          <w:sz w:val="14"/>
        </w:rPr>
        <w:t>otherwise</w:t>
      </w:r>
      <w:r>
        <w:rPr>
          <w:rFonts w:ascii="Trebuchet MS" w:hAnsi="Trebuchet MS"/>
          <w:spacing w:val="-7"/>
          <w:sz w:val="14"/>
        </w:rPr>
        <w:t xml:space="preserve"> </w:t>
      </w:r>
      <w:r>
        <w:rPr>
          <w:rFonts w:ascii="Trebuchet MS" w:hAnsi="Trebuchet MS"/>
          <w:spacing w:val="-2"/>
          <w:w w:val="80"/>
          <w:sz w:val="14"/>
        </w:rPr>
        <w:t>in</w:t>
      </w:r>
      <w:r>
        <w:rPr>
          <w:rFonts w:ascii="Trebuchet MS" w:hAnsi="Trebuchet MS"/>
          <w:spacing w:val="-7"/>
          <w:sz w:val="14"/>
        </w:rPr>
        <w:t xml:space="preserve"> </w:t>
      </w:r>
      <w:r>
        <w:rPr>
          <w:rFonts w:ascii="Trebuchet MS" w:hAnsi="Trebuchet MS"/>
          <w:spacing w:val="-2"/>
          <w:w w:val="80"/>
          <w:sz w:val="14"/>
        </w:rPr>
        <w:t>a</w:t>
      </w:r>
      <w:r>
        <w:rPr>
          <w:rFonts w:ascii="Trebuchet MS" w:hAnsi="Trebuchet MS"/>
          <w:spacing w:val="-7"/>
          <w:sz w:val="14"/>
        </w:rPr>
        <w:t xml:space="preserve"> </w:t>
      </w:r>
      <w:r>
        <w:rPr>
          <w:rFonts w:ascii="Trebuchet MS" w:hAnsi="Trebuchet MS"/>
          <w:spacing w:val="-2"/>
          <w:w w:val="80"/>
          <w:sz w:val="14"/>
        </w:rPr>
        <w:t>credit</w:t>
      </w:r>
      <w:r>
        <w:rPr>
          <w:rFonts w:ascii="Trebuchet MS" w:hAnsi="Trebuchet MS"/>
          <w:spacing w:val="-7"/>
          <w:sz w:val="14"/>
        </w:rPr>
        <w:t xml:space="preserve"> </w:t>
      </w:r>
      <w:r>
        <w:rPr>
          <w:rFonts w:ascii="Trebuchet MS" w:hAnsi="Trebuchet MS"/>
          <w:spacing w:val="-2"/>
          <w:w w:val="80"/>
          <w:sz w:val="14"/>
        </w:rPr>
        <w:t>line</w:t>
      </w:r>
      <w:r>
        <w:rPr>
          <w:rFonts w:ascii="Trebuchet MS" w:hAnsi="Trebuchet MS"/>
          <w:spacing w:val="-7"/>
          <w:sz w:val="14"/>
        </w:rPr>
        <w:t xml:space="preserve"> </w:t>
      </w:r>
      <w:r>
        <w:rPr>
          <w:rFonts w:ascii="Trebuchet MS" w:hAnsi="Trebuchet MS"/>
          <w:spacing w:val="-2"/>
          <w:w w:val="80"/>
          <w:sz w:val="14"/>
        </w:rPr>
        <w:t>to</w:t>
      </w:r>
      <w:r>
        <w:rPr>
          <w:rFonts w:ascii="Trebuchet MS" w:hAnsi="Trebuchet MS"/>
          <w:spacing w:val="-7"/>
          <w:sz w:val="14"/>
        </w:rPr>
        <w:t xml:space="preserve"> </w:t>
      </w:r>
      <w:r>
        <w:rPr>
          <w:rFonts w:ascii="Trebuchet MS" w:hAnsi="Trebuchet MS"/>
          <w:spacing w:val="-2"/>
          <w:w w:val="80"/>
          <w:sz w:val="14"/>
        </w:rPr>
        <w:t>the</w:t>
      </w:r>
      <w:r>
        <w:rPr>
          <w:rFonts w:ascii="Trebuchet MS" w:hAnsi="Trebuchet MS"/>
          <w:sz w:val="14"/>
        </w:rPr>
        <w:t xml:space="preserve"> </w:t>
      </w:r>
      <w:r>
        <w:rPr>
          <w:rFonts w:ascii="Trebuchet MS" w:hAnsi="Trebuchet MS"/>
          <w:spacing w:val="-2"/>
          <w:w w:val="80"/>
          <w:sz w:val="14"/>
        </w:rPr>
        <w:t>material.</w:t>
      </w:r>
      <w:r>
        <w:rPr>
          <w:rFonts w:ascii="Trebuchet MS" w:hAnsi="Trebuchet MS"/>
          <w:spacing w:val="-4"/>
          <w:sz w:val="14"/>
        </w:rPr>
        <w:t xml:space="preserve"> </w:t>
      </w:r>
      <w:r>
        <w:rPr>
          <w:rFonts w:ascii="Trebuchet MS" w:hAnsi="Trebuchet MS"/>
          <w:spacing w:val="-2"/>
          <w:w w:val="80"/>
          <w:sz w:val="14"/>
        </w:rPr>
        <w:t>If</w:t>
      </w:r>
      <w:r>
        <w:rPr>
          <w:rFonts w:ascii="Trebuchet MS" w:hAnsi="Trebuchet MS"/>
          <w:spacing w:val="-4"/>
          <w:sz w:val="14"/>
        </w:rPr>
        <w:t xml:space="preserve"> </w:t>
      </w:r>
      <w:r>
        <w:rPr>
          <w:rFonts w:ascii="Trebuchet MS" w:hAnsi="Trebuchet MS"/>
          <w:spacing w:val="-2"/>
          <w:w w:val="80"/>
          <w:sz w:val="14"/>
        </w:rPr>
        <w:t>material</w:t>
      </w:r>
      <w:r>
        <w:rPr>
          <w:rFonts w:ascii="Trebuchet MS" w:hAnsi="Trebuchet MS"/>
          <w:spacing w:val="-4"/>
          <w:sz w:val="14"/>
        </w:rPr>
        <w:t xml:space="preserve"> </w:t>
      </w:r>
      <w:r>
        <w:rPr>
          <w:rFonts w:ascii="Trebuchet MS" w:hAnsi="Trebuchet MS"/>
          <w:spacing w:val="-2"/>
          <w:w w:val="80"/>
          <w:sz w:val="14"/>
        </w:rPr>
        <w:t>is</w:t>
      </w:r>
      <w:r>
        <w:rPr>
          <w:rFonts w:ascii="Trebuchet MS" w:hAnsi="Trebuchet MS"/>
          <w:spacing w:val="-4"/>
          <w:sz w:val="14"/>
        </w:rPr>
        <w:t xml:space="preserve"> </w:t>
      </w:r>
      <w:r>
        <w:rPr>
          <w:rFonts w:ascii="Trebuchet MS" w:hAnsi="Trebuchet MS"/>
          <w:spacing w:val="-2"/>
          <w:w w:val="80"/>
          <w:sz w:val="14"/>
        </w:rPr>
        <w:t>not</w:t>
      </w:r>
      <w:r>
        <w:rPr>
          <w:rFonts w:ascii="Trebuchet MS" w:hAnsi="Trebuchet MS"/>
          <w:spacing w:val="-4"/>
          <w:sz w:val="14"/>
        </w:rPr>
        <w:t xml:space="preserve"> </w:t>
      </w:r>
      <w:r>
        <w:rPr>
          <w:rFonts w:ascii="Trebuchet MS" w:hAnsi="Trebuchet MS"/>
          <w:spacing w:val="-2"/>
          <w:w w:val="80"/>
          <w:sz w:val="14"/>
        </w:rPr>
        <w:t>included</w:t>
      </w:r>
      <w:r>
        <w:rPr>
          <w:rFonts w:ascii="Trebuchet MS" w:hAnsi="Trebuchet MS"/>
          <w:spacing w:val="-4"/>
          <w:sz w:val="14"/>
        </w:rPr>
        <w:t xml:space="preserve"> </w:t>
      </w:r>
      <w:r>
        <w:rPr>
          <w:rFonts w:ascii="Trebuchet MS" w:hAnsi="Trebuchet MS"/>
          <w:spacing w:val="-2"/>
          <w:w w:val="80"/>
          <w:sz w:val="14"/>
        </w:rPr>
        <w:t>in</w:t>
      </w:r>
      <w:r>
        <w:rPr>
          <w:rFonts w:ascii="Trebuchet MS" w:hAnsi="Trebuchet MS"/>
          <w:spacing w:val="-4"/>
          <w:sz w:val="14"/>
        </w:rPr>
        <w:t xml:space="preserve"> </w:t>
      </w:r>
      <w:r>
        <w:rPr>
          <w:rFonts w:ascii="Trebuchet MS" w:hAnsi="Trebuchet MS"/>
          <w:spacing w:val="-2"/>
          <w:w w:val="80"/>
          <w:sz w:val="14"/>
        </w:rPr>
        <w:t>the</w:t>
      </w:r>
      <w:r>
        <w:rPr>
          <w:rFonts w:ascii="Trebuchet MS" w:hAnsi="Trebuchet MS"/>
          <w:spacing w:val="-4"/>
          <w:sz w:val="14"/>
        </w:rPr>
        <w:t xml:space="preserve"> </w:t>
      </w:r>
      <w:r>
        <w:rPr>
          <w:rFonts w:ascii="Trebuchet MS" w:hAnsi="Trebuchet MS"/>
          <w:spacing w:val="-2"/>
          <w:w w:val="80"/>
          <w:sz w:val="14"/>
        </w:rPr>
        <w:t>article’s</w:t>
      </w:r>
      <w:r>
        <w:rPr>
          <w:rFonts w:ascii="Trebuchet MS" w:hAnsi="Trebuchet MS"/>
          <w:spacing w:val="-4"/>
          <w:sz w:val="14"/>
        </w:rPr>
        <w:t xml:space="preserve"> </w:t>
      </w:r>
      <w:r>
        <w:rPr>
          <w:rFonts w:ascii="Trebuchet MS" w:hAnsi="Trebuchet MS"/>
          <w:spacing w:val="-2"/>
          <w:w w:val="80"/>
          <w:sz w:val="14"/>
        </w:rPr>
        <w:t>Creative</w:t>
      </w:r>
      <w:r>
        <w:rPr>
          <w:rFonts w:ascii="Trebuchet MS" w:hAnsi="Trebuchet MS"/>
          <w:spacing w:val="-4"/>
          <w:sz w:val="14"/>
        </w:rPr>
        <w:t xml:space="preserve"> </w:t>
      </w:r>
      <w:r>
        <w:rPr>
          <w:rFonts w:ascii="Trebuchet MS" w:hAnsi="Trebuchet MS"/>
          <w:spacing w:val="-2"/>
          <w:w w:val="80"/>
          <w:sz w:val="14"/>
        </w:rPr>
        <w:t>Commons</w:t>
      </w:r>
      <w:r>
        <w:rPr>
          <w:rFonts w:ascii="Trebuchet MS" w:hAnsi="Trebuchet MS"/>
          <w:spacing w:val="-4"/>
          <w:sz w:val="14"/>
        </w:rPr>
        <w:t xml:space="preserve"> </w:t>
      </w:r>
      <w:r>
        <w:rPr>
          <w:rFonts w:ascii="Trebuchet MS" w:hAnsi="Trebuchet MS"/>
          <w:spacing w:val="-2"/>
          <w:w w:val="80"/>
          <w:sz w:val="14"/>
        </w:rPr>
        <w:t>licence</w:t>
      </w:r>
      <w:r>
        <w:rPr>
          <w:rFonts w:ascii="Trebuchet MS" w:hAnsi="Trebuchet MS"/>
          <w:spacing w:val="-4"/>
          <w:sz w:val="14"/>
        </w:rPr>
        <w:t xml:space="preserve"> </w:t>
      </w:r>
      <w:r>
        <w:rPr>
          <w:rFonts w:ascii="Trebuchet MS" w:hAnsi="Trebuchet MS"/>
          <w:spacing w:val="-2"/>
          <w:w w:val="80"/>
          <w:sz w:val="14"/>
        </w:rPr>
        <w:t>and</w:t>
      </w:r>
      <w:r>
        <w:rPr>
          <w:rFonts w:ascii="Trebuchet MS" w:hAnsi="Trebuchet MS"/>
          <w:spacing w:val="-4"/>
          <w:sz w:val="14"/>
        </w:rPr>
        <w:t xml:space="preserve"> </w:t>
      </w:r>
      <w:r>
        <w:rPr>
          <w:rFonts w:ascii="Trebuchet MS" w:hAnsi="Trebuchet MS"/>
          <w:spacing w:val="-2"/>
          <w:w w:val="80"/>
          <w:sz w:val="14"/>
        </w:rPr>
        <w:t>your</w:t>
      </w:r>
      <w:r>
        <w:rPr>
          <w:rFonts w:ascii="Trebuchet MS" w:hAnsi="Trebuchet MS"/>
          <w:spacing w:val="-4"/>
          <w:sz w:val="14"/>
        </w:rPr>
        <w:t xml:space="preserve"> </w:t>
      </w:r>
      <w:r>
        <w:rPr>
          <w:rFonts w:ascii="Trebuchet MS" w:hAnsi="Trebuchet MS"/>
          <w:spacing w:val="-2"/>
          <w:w w:val="80"/>
          <w:sz w:val="14"/>
        </w:rPr>
        <w:t>intended</w:t>
      </w:r>
      <w:r>
        <w:rPr>
          <w:rFonts w:ascii="Trebuchet MS" w:hAnsi="Trebuchet MS"/>
          <w:spacing w:val="-4"/>
          <w:sz w:val="14"/>
        </w:rPr>
        <w:t xml:space="preserve"> </w:t>
      </w:r>
      <w:r>
        <w:rPr>
          <w:rFonts w:ascii="Trebuchet MS" w:hAnsi="Trebuchet MS"/>
          <w:spacing w:val="-2"/>
          <w:w w:val="80"/>
          <w:sz w:val="14"/>
        </w:rPr>
        <w:t>use</w:t>
      </w:r>
      <w:r>
        <w:rPr>
          <w:rFonts w:ascii="Trebuchet MS" w:hAnsi="Trebuchet MS"/>
          <w:spacing w:val="-4"/>
          <w:sz w:val="14"/>
        </w:rPr>
        <w:t xml:space="preserve"> </w:t>
      </w:r>
      <w:r>
        <w:rPr>
          <w:rFonts w:ascii="Trebuchet MS" w:hAnsi="Trebuchet MS"/>
          <w:spacing w:val="-2"/>
          <w:w w:val="80"/>
          <w:sz w:val="14"/>
        </w:rPr>
        <w:t>is</w:t>
      </w:r>
      <w:r>
        <w:rPr>
          <w:rFonts w:ascii="Trebuchet MS" w:hAnsi="Trebuchet MS"/>
          <w:spacing w:val="-4"/>
          <w:sz w:val="14"/>
        </w:rPr>
        <w:t xml:space="preserve"> </w:t>
      </w:r>
      <w:r>
        <w:rPr>
          <w:rFonts w:ascii="Trebuchet MS" w:hAnsi="Trebuchet MS"/>
          <w:spacing w:val="-2"/>
          <w:w w:val="80"/>
          <w:sz w:val="14"/>
        </w:rPr>
        <w:t>not</w:t>
      </w:r>
      <w:r>
        <w:rPr>
          <w:rFonts w:ascii="Trebuchet MS" w:hAnsi="Trebuchet MS"/>
          <w:spacing w:val="-4"/>
          <w:sz w:val="14"/>
        </w:rPr>
        <w:t xml:space="preserve"> </w:t>
      </w:r>
      <w:r>
        <w:rPr>
          <w:rFonts w:ascii="Trebuchet MS" w:hAnsi="Trebuchet MS"/>
          <w:spacing w:val="-2"/>
          <w:w w:val="80"/>
          <w:sz w:val="14"/>
        </w:rPr>
        <w:t>permitted</w:t>
      </w:r>
      <w:r>
        <w:rPr>
          <w:rFonts w:ascii="Trebuchet MS" w:hAnsi="Trebuchet MS"/>
          <w:spacing w:val="-4"/>
          <w:sz w:val="14"/>
        </w:rPr>
        <w:t xml:space="preserve"> </w:t>
      </w:r>
      <w:r>
        <w:rPr>
          <w:rFonts w:ascii="Trebuchet MS" w:hAnsi="Trebuchet MS"/>
          <w:spacing w:val="-2"/>
          <w:w w:val="80"/>
          <w:sz w:val="14"/>
        </w:rPr>
        <w:t>by</w:t>
      </w:r>
      <w:r>
        <w:rPr>
          <w:rFonts w:ascii="Trebuchet MS" w:hAnsi="Trebuchet MS"/>
          <w:spacing w:val="-4"/>
          <w:sz w:val="14"/>
        </w:rPr>
        <w:t xml:space="preserve"> </w:t>
      </w:r>
      <w:r>
        <w:rPr>
          <w:rFonts w:ascii="Trebuchet MS" w:hAnsi="Trebuchet MS"/>
          <w:spacing w:val="-2"/>
          <w:w w:val="80"/>
          <w:sz w:val="14"/>
        </w:rPr>
        <w:t>statutory</w:t>
      </w:r>
      <w:r>
        <w:rPr>
          <w:rFonts w:ascii="Trebuchet MS" w:hAnsi="Trebuchet MS"/>
          <w:spacing w:val="-4"/>
          <w:sz w:val="14"/>
        </w:rPr>
        <w:t xml:space="preserve"> </w:t>
      </w:r>
      <w:r>
        <w:rPr>
          <w:rFonts w:ascii="Trebuchet MS" w:hAnsi="Trebuchet MS"/>
          <w:spacing w:val="-2"/>
          <w:w w:val="80"/>
          <w:sz w:val="14"/>
        </w:rPr>
        <w:t>regulation</w:t>
      </w:r>
      <w:r>
        <w:rPr>
          <w:rFonts w:ascii="Trebuchet MS" w:hAnsi="Trebuchet MS"/>
          <w:spacing w:val="-4"/>
          <w:sz w:val="14"/>
        </w:rPr>
        <w:t xml:space="preserve"> </w:t>
      </w:r>
      <w:r>
        <w:rPr>
          <w:rFonts w:ascii="Trebuchet MS" w:hAnsi="Trebuchet MS"/>
          <w:spacing w:val="-2"/>
          <w:w w:val="80"/>
          <w:sz w:val="14"/>
        </w:rPr>
        <w:t>or</w:t>
      </w:r>
      <w:r>
        <w:rPr>
          <w:rFonts w:ascii="Trebuchet MS" w:hAnsi="Trebuchet MS"/>
          <w:sz w:val="14"/>
        </w:rPr>
        <w:t xml:space="preserve"> </w:t>
      </w:r>
      <w:r>
        <w:rPr>
          <w:rFonts w:ascii="Trebuchet MS" w:hAnsi="Trebuchet MS"/>
          <w:spacing w:val="-4"/>
          <w:w w:val="80"/>
          <w:sz w:val="14"/>
        </w:rPr>
        <w:t>exceeds</w:t>
      </w:r>
      <w:r>
        <w:rPr>
          <w:rFonts w:ascii="Trebuchet MS" w:hAnsi="Trebuchet MS"/>
          <w:spacing w:val="-5"/>
          <w:sz w:val="14"/>
        </w:rPr>
        <w:t xml:space="preserve"> </w:t>
      </w:r>
      <w:r>
        <w:rPr>
          <w:rFonts w:ascii="Trebuchet MS" w:hAnsi="Trebuchet MS"/>
          <w:spacing w:val="-4"/>
          <w:w w:val="80"/>
          <w:sz w:val="14"/>
        </w:rPr>
        <w:t>the</w:t>
      </w:r>
      <w:r>
        <w:rPr>
          <w:rFonts w:ascii="Trebuchet MS" w:hAnsi="Trebuchet MS"/>
          <w:spacing w:val="-1"/>
          <w:sz w:val="14"/>
        </w:rPr>
        <w:t xml:space="preserve"> </w:t>
      </w:r>
      <w:r>
        <w:rPr>
          <w:rFonts w:ascii="Trebuchet MS" w:hAnsi="Trebuchet MS"/>
          <w:spacing w:val="-4"/>
          <w:w w:val="80"/>
          <w:sz w:val="14"/>
        </w:rPr>
        <w:t>permitted</w:t>
      </w:r>
      <w:r>
        <w:rPr>
          <w:rFonts w:ascii="Trebuchet MS" w:hAnsi="Trebuchet MS"/>
          <w:spacing w:val="-1"/>
          <w:sz w:val="14"/>
        </w:rPr>
        <w:t xml:space="preserve"> </w:t>
      </w:r>
      <w:r>
        <w:rPr>
          <w:rFonts w:ascii="Trebuchet MS" w:hAnsi="Trebuchet MS"/>
          <w:spacing w:val="-4"/>
          <w:w w:val="80"/>
          <w:sz w:val="14"/>
        </w:rPr>
        <w:t>use,</w:t>
      </w:r>
      <w:r>
        <w:rPr>
          <w:rFonts w:ascii="Trebuchet MS" w:hAnsi="Trebuchet MS"/>
          <w:spacing w:val="-1"/>
          <w:sz w:val="14"/>
        </w:rPr>
        <w:t xml:space="preserve"> </w:t>
      </w:r>
      <w:r>
        <w:rPr>
          <w:rFonts w:ascii="Trebuchet MS" w:hAnsi="Trebuchet MS"/>
          <w:spacing w:val="-4"/>
          <w:w w:val="80"/>
          <w:sz w:val="14"/>
        </w:rPr>
        <w:t>you</w:t>
      </w:r>
      <w:r>
        <w:rPr>
          <w:rFonts w:ascii="Trebuchet MS" w:hAnsi="Trebuchet MS"/>
          <w:spacing w:val="-1"/>
          <w:sz w:val="14"/>
        </w:rPr>
        <w:t xml:space="preserve"> </w:t>
      </w:r>
      <w:r>
        <w:rPr>
          <w:rFonts w:ascii="Trebuchet MS" w:hAnsi="Trebuchet MS"/>
          <w:spacing w:val="-4"/>
          <w:w w:val="80"/>
          <w:sz w:val="14"/>
        </w:rPr>
        <w:t>will</w:t>
      </w:r>
      <w:r>
        <w:rPr>
          <w:rFonts w:ascii="Trebuchet MS" w:hAnsi="Trebuchet MS"/>
          <w:spacing w:val="-1"/>
          <w:sz w:val="14"/>
        </w:rPr>
        <w:t xml:space="preserve"> </w:t>
      </w:r>
      <w:r>
        <w:rPr>
          <w:rFonts w:ascii="Trebuchet MS" w:hAnsi="Trebuchet MS"/>
          <w:spacing w:val="-4"/>
          <w:w w:val="80"/>
          <w:sz w:val="14"/>
        </w:rPr>
        <w:t>need</w:t>
      </w:r>
      <w:r>
        <w:rPr>
          <w:rFonts w:ascii="Trebuchet MS" w:hAnsi="Trebuchet MS"/>
          <w:spacing w:val="-1"/>
          <w:sz w:val="14"/>
        </w:rPr>
        <w:t xml:space="preserve"> </w:t>
      </w:r>
      <w:r>
        <w:rPr>
          <w:rFonts w:ascii="Trebuchet MS" w:hAnsi="Trebuchet MS"/>
          <w:spacing w:val="-4"/>
          <w:w w:val="80"/>
          <w:sz w:val="14"/>
        </w:rPr>
        <w:t>to</w:t>
      </w:r>
      <w:r>
        <w:rPr>
          <w:rFonts w:ascii="Trebuchet MS" w:hAnsi="Trebuchet MS"/>
          <w:spacing w:val="-1"/>
          <w:sz w:val="14"/>
        </w:rPr>
        <w:t xml:space="preserve"> </w:t>
      </w:r>
      <w:r>
        <w:rPr>
          <w:rFonts w:ascii="Trebuchet MS" w:hAnsi="Trebuchet MS"/>
          <w:spacing w:val="-4"/>
          <w:w w:val="80"/>
          <w:sz w:val="14"/>
        </w:rPr>
        <w:t>obtain</w:t>
      </w:r>
      <w:r>
        <w:rPr>
          <w:rFonts w:ascii="Trebuchet MS" w:hAnsi="Trebuchet MS"/>
          <w:spacing w:val="-1"/>
          <w:sz w:val="14"/>
        </w:rPr>
        <w:t xml:space="preserve"> </w:t>
      </w:r>
      <w:r>
        <w:rPr>
          <w:rFonts w:ascii="Trebuchet MS" w:hAnsi="Trebuchet MS"/>
          <w:spacing w:val="-4"/>
          <w:w w:val="80"/>
          <w:sz w:val="14"/>
        </w:rPr>
        <w:t>permission</w:t>
      </w:r>
      <w:r>
        <w:rPr>
          <w:rFonts w:ascii="Trebuchet MS" w:hAnsi="Trebuchet MS"/>
          <w:spacing w:val="-1"/>
          <w:sz w:val="14"/>
        </w:rPr>
        <w:t xml:space="preserve"> </w:t>
      </w:r>
      <w:r>
        <w:rPr>
          <w:rFonts w:ascii="Trebuchet MS" w:hAnsi="Trebuchet MS"/>
          <w:spacing w:val="-4"/>
          <w:w w:val="80"/>
          <w:sz w:val="14"/>
        </w:rPr>
        <w:t>directly</w:t>
      </w:r>
      <w:r>
        <w:rPr>
          <w:rFonts w:ascii="Trebuchet MS" w:hAnsi="Trebuchet MS"/>
          <w:spacing w:val="-1"/>
          <w:sz w:val="14"/>
        </w:rPr>
        <w:t xml:space="preserve"> </w:t>
      </w:r>
      <w:r>
        <w:rPr>
          <w:rFonts w:ascii="Trebuchet MS" w:hAnsi="Trebuchet MS"/>
          <w:spacing w:val="-4"/>
          <w:w w:val="80"/>
          <w:sz w:val="14"/>
        </w:rPr>
        <w:t>from</w:t>
      </w:r>
      <w:r>
        <w:rPr>
          <w:rFonts w:ascii="Trebuchet MS" w:hAnsi="Trebuchet MS"/>
          <w:spacing w:val="-1"/>
          <w:sz w:val="14"/>
        </w:rPr>
        <w:t xml:space="preserve"> </w:t>
      </w:r>
      <w:r>
        <w:rPr>
          <w:rFonts w:ascii="Trebuchet MS" w:hAnsi="Trebuchet MS"/>
          <w:spacing w:val="-4"/>
          <w:w w:val="80"/>
          <w:sz w:val="14"/>
        </w:rPr>
        <w:t>the</w:t>
      </w:r>
      <w:r>
        <w:rPr>
          <w:rFonts w:ascii="Trebuchet MS" w:hAnsi="Trebuchet MS"/>
          <w:spacing w:val="-1"/>
          <w:sz w:val="14"/>
        </w:rPr>
        <w:t xml:space="preserve"> </w:t>
      </w:r>
      <w:r>
        <w:rPr>
          <w:rFonts w:ascii="Trebuchet MS" w:hAnsi="Trebuchet MS"/>
          <w:spacing w:val="-4"/>
          <w:w w:val="80"/>
          <w:sz w:val="14"/>
        </w:rPr>
        <w:t>copyright</w:t>
      </w:r>
      <w:r>
        <w:rPr>
          <w:rFonts w:ascii="Trebuchet MS" w:hAnsi="Trebuchet MS"/>
          <w:spacing w:val="-1"/>
          <w:sz w:val="14"/>
        </w:rPr>
        <w:t xml:space="preserve"> </w:t>
      </w:r>
      <w:r>
        <w:rPr>
          <w:rFonts w:ascii="Trebuchet MS" w:hAnsi="Trebuchet MS"/>
          <w:spacing w:val="-4"/>
          <w:w w:val="80"/>
          <w:sz w:val="14"/>
        </w:rPr>
        <w:t>holder.</w:t>
      </w:r>
      <w:r>
        <w:rPr>
          <w:rFonts w:ascii="Trebuchet MS" w:hAnsi="Trebuchet MS"/>
          <w:spacing w:val="-7"/>
          <w:sz w:val="14"/>
        </w:rPr>
        <w:t xml:space="preserve"> </w:t>
      </w:r>
      <w:r>
        <w:rPr>
          <w:rFonts w:ascii="Trebuchet MS" w:hAnsi="Trebuchet MS"/>
          <w:spacing w:val="-4"/>
          <w:w w:val="80"/>
          <w:sz w:val="14"/>
        </w:rPr>
        <w:t>To</w:t>
      </w:r>
      <w:r>
        <w:rPr>
          <w:rFonts w:ascii="Trebuchet MS" w:hAnsi="Trebuchet MS"/>
          <w:sz w:val="14"/>
        </w:rPr>
        <w:t xml:space="preserve"> </w:t>
      </w:r>
      <w:r>
        <w:rPr>
          <w:rFonts w:ascii="Trebuchet MS" w:hAnsi="Trebuchet MS"/>
          <w:spacing w:val="-4"/>
          <w:w w:val="80"/>
          <w:sz w:val="14"/>
        </w:rPr>
        <w:t>view</w:t>
      </w:r>
      <w:r>
        <w:rPr>
          <w:rFonts w:ascii="Trebuchet MS" w:hAnsi="Trebuchet MS"/>
          <w:spacing w:val="-1"/>
          <w:sz w:val="14"/>
        </w:rPr>
        <w:t xml:space="preserve"> </w:t>
      </w:r>
      <w:r>
        <w:rPr>
          <w:rFonts w:ascii="Trebuchet MS" w:hAnsi="Trebuchet MS"/>
          <w:spacing w:val="-4"/>
          <w:w w:val="80"/>
          <w:sz w:val="14"/>
        </w:rPr>
        <w:t>a</w:t>
      </w:r>
      <w:r>
        <w:rPr>
          <w:rFonts w:ascii="Trebuchet MS" w:hAnsi="Trebuchet MS"/>
          <w:spacing w:val="-1"/>
          <w:sz w:val="14"/>
        </w:rPr>
        <w:t xml:space="preserve"> </w:t>
      </w:r>
      <w:r>
        <w:rPr>
          <w:rFonts w:ascii="Trebuchet MS" w:hAnsi="Trebuchet MS"/>
          <w:spacing w:val="-4"/>
          <w:w w:val="80"/>
          <w:sz w:val="14"/>
        </w:rPr>
        <w:t>copy</w:t>
      </w:r>
      <w:r>
        <w:rPr>
          <w:rFonts w:ascii="Trebuchet MS" w:hAnsi="Trebuchet MS"/>
          <w:spacing w:val="-1"/>
          <w:sz w:val="14"/>
        </w:rPr>
        <w:t xml:space="preserve"> </w:t>
      </w:r>
      <w:r>
        <w:rPr>
          <w:rFonts w:ascii="Trebuchet MS" w:hAnsi="Trebuchet MS"/>
          <w:spacing w:val="-4"/>
          <w:w w:val="80"/>
          <w:sz w:val="14"/>
        </w:rPr>
        <w:t>of</w:t>
      </w:r>
      <w:r>
        <w:rPr>
          <w:rFonts w:ascii="Trebuchet MS" w:hAnsi="Trebuchet MS"/>
          <w:spacing w:val="-1"/>
          <w:sz w:val="14"/>
        </w:rPr>
        <w:t xml:space="preserve"> </w:t>
      </w:r>
      <w:r>
        <w:rPr>
          <w:rFonts w:ascii="Trebuchet MS" w:hAnsi="Trebuchet MS"/>
          <w:spacing w:val="-4"/>
          <w:w w:val="80"/>
          <w:sz w:val="14"/>
        </w:rPr>
        <w:t>this</w:t>
      </w:r>
      <w:r>
        <w:rPr>
          <w:rFonts w:ascii="Trebuchet MS" w:hAnsi="Trebuchet MS"/>
          <w:spacing w:val="-1"/>
          <w:sz w:val="14"/>
        </w:rPr>
        <w:t xml:space="preserve"> </w:t>
      </w:r>
      <w:r>
        <w:rPr>
          <w:rFonts w:ascii="Trebuchet MS" w:hAnsi="Trebuchet MS"/>
          <w:spacing w:val="-4"/>
          <w:w w:val="80"/>
          <w:sz w:val="14"/>
        </w:rPr>
        <w:t>licence,</w:t>
      </w:r>
      <w:r>
        <w:rPr>
          <w:rFonts w:ascii="Trebuchet MS" w:hAnsi="Trebuchet MS"/>
          <w:spacing w:val="-1"/>
          <w:sz w:val="14"/>
        </w:rPr>
        <w:t xml:space="preserve"> </w:t>
      </w:r>
      <w:r>
        <w:rPr>
          <w:rFonts w:ascii="Trebuchet MS" w:hAnsi="Trebuchet MS"/>
          <w:spacing w:val="-4"/>
          <w:w w:val="80"/>
          <w:sz w:val="14"/>
        </w:rPr>
        <w:t>visit</w:t>
      </w:r>
      <w:r>
        <w:rPr>
          <w:rFonts w:ascii="Trebuchet MS" w:hAnsi="Trebuchet MS"/>
          <w:spacing w:val="-1"/>
          <w:sz w:val="14"/>
        </w:rPr>
        <w:t xml:space="preserve"> </w:t>
      </w:r>
      <w:hyperlink r:id="rId443">
        <w:r>
          <w:rPr>
            <w:rFonts w:ascii="Trebuchet MS" w:hAnsi="Trebuchet MS"/>
            <w:color w:val="0000FF"/>
            <w:spacing w:val="-4"/>
            <w:w w:val="80"/>
            <w:sz w:val="14"/>
          </w:rPr>
          <w:t>http://creati</w:t>
        </w:r>
      </w:hyperlink>
      <w:r>
        <w:rPr>
          <w:rFonts w:ascii="Trebuchet MS" w:hAnsi="Trebuchet MS"/>
          <w:color w:val="0000FF"/>
          <w:sz w:val="14"/>
        </w:rPr>
        <w:t xml:space="preserve"> </w:t>
      </w:r>
      <w:hyperlink r:id="rId444">
        <w:r>
          <w:rPr>
            <w:rFonts w:ascii="Trebuchet MS" w:hAnsi="Trebuchet MS"/>
            <w:color w:val="0000FF"/>
            <w:spacing w:val="-2"/>
            <w:w w:val="85"/>
            <w:sz w:val="14"/>
          </w:rPr>
          <w:t>vecommons.org/licenses/by-nc-nd/4.0/</w:t>
        </w:r>
      </w:hyperlink>
      <w:r>
        <w:rPr>
          <w:rFonts w:ascii="Trebuchet MS" w:hAnsi="Trebuchet MS"/>
          <w:spacing w:val="-2"/>
          <w:w w:val="85"/>
          <w:sz w:val="14"/>
        </w:rPr>
        <w:t>.</w:t>
      </w:r>
    </w:p>
    <w:p w:rsidR="009F269F" w:rsidRDefault="009F269F">
      <w:pPr>
        <w:spacing w:line="235" w:lineRule="auto"/>
        <w:jc w:val="both"/>
        <w:rPr>
          <w:rFonts w:ascii="Trebuchet MS" w:hAnsi="Trebuchet MS"/>
          <w:sz w:val="14"/>
        </w:rPr>
        <w:sectPr w:rsidR="009F269F">
          <w:type w:val="continuous"/>
          <w:pgSz w:w="11910" w:h="15880"/>
          <w:pgMar w:top="1040" w:right="992" w:bottom="280" w:left="992" w:header="0" w:footer="366" w:gutter="0"/>
          <w:cols w:space="720"/>
        </w:sectPr>
      </w:pPr>
    </w:p>
    <w:p w:rsidR="009F269F" w:rsidRDefault="009F269F">
      <w:pPr>
        <w:pStyle w:val="a3"/>
        <w:rPr>
          <w:rFonts w:ascii="Trebuchet MS"/>
          <w:sz w:val="20"/>
        </w:rPr>
      </w:pPr>
    </w:p>
    <w:p w:rsidR="009F269F" w:rsidRDefault="009F269F">
      <w:pPr>
        <w:pStyle w:val="a3"/>
        <w:rPr>
          <w:rFonts w:ascii="Trebuchet MS"/>
          <w:sz w:val="20"/>
        </w:rPr>
      </w:pPr>
    </w:p>
    <w:p w:rsidR="009F269F" w:rsidRDefault="009F269F">
      <w:pPr>
        <w:pStyle w:val="a3"/>
        <w:spacing w:before="123"/>
        <w:rPr>
          <w:rFonts w:ascii="Trebuchet MS"/>
          <w:sz w:val="20"/>
        </w:rPr>
      </w:pPr>
    </w:p>
    <w:p w:rsidR="009F269F" w:rsidRDefault="002C4AC7">
      <w:pPr>
        <w:pStyle w:val="a3"/>
        <w:ind w:left="136"/>
        <w:rPr>
          <w:rFonts w:ascii="Trebuchet MS"/>
          <w:sz w:val="20"/>
        </w:rPr>
      </w:pPr>
      <w:r>
        <w:rPr>
          <w:rFonts w:ascii="Trebuchet MS"/>
          <w:noProof/>
          <w:sz w:val="20"/>
          <w:lang w:eastAsia="ru-RU"/>
        </w:rPr>
        <mc:AlternateContent>
          <mc:Choice Requires="wpg">
            <w:drawing>
              <wp:inline distT="0" distB="0" distL="0" distR="0">
                <wp:extent cx="6126480" cy="412750"/>
                <wp:effectExtent l="9525" t="0" r="0"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412750"/>
                          <a:chOff x="0" y="0"/>
                          <a:chExt cx="6126480" cy="412750"/>
                        </a:xfrm>
                      </wpg:grpSpPr>
                      <wps:wsp>
                        <wps:cNvPr id="271" name="Graphic 271"/>
                        <wps:cNvSpPr/>
                        <wps:spPr>
                          <a:xfrm>
                            <a:off x="3175" y="3175"/>
                            <a:ext cx="6120130" cy="406400"/>
                          </a:xfrm>
                          <a:custGeom>
                            <a:avLst/>
                            <a:gdLst/>
                            <a:ahLst/>
                            <a:cxnLst/>
                            <a:rect l="l" t="t" r="r" b="b"/>
                            <a:pathLst>
                              <a:path w="6120130" h="406400">
                                <a:moveTo>
                                  <a:pt x="76200" y="0"/>
                                </a:moveTo>
                                <a:lnTo>
                                  <a:pt x="46537" y="5987"/>
                                </a:lnTo>
                                <a:lnTo>
                                  <a:pt x="22317" y="22317"/>
                                </a:lnTo>
                                <a:lnTo>
                                  <a:pt x="5987" y="46537"/>
                                </a:lnTo>
                                <a:lnTo>
                                  <a:pt x="0" y="76200"/>
                                </a:lnTo>
                                <a:lnTo>
                                  <a:pt x="0" y="330200"/>
                                </a:lnTo>
                                <a:lnTo>
                                  <a:pt x="5987" y="359862"/>
                                </a:lnTo>
                                <a:lnTo>
                                  <a:pt x="22317" y="384082"/>
                                </a:lnTo>
                                <a:lnTo>
                                  <a:pt x="46537" y="400412"/>
                                </a:lnTo>
                                <a:lnTo>
                                  <a:pt x="76200" y="406400"/>
                                </a:lnTo>
                                <a:lnTo>
                                  <a:pt x="6043803" y="406400"/>
                                </a:lnTo>
                                <a:lnTo>
                                  <a:pt x="6073459" y="400412"/>
                                </a:lnTo>
                                <a:lnTo>
                                  <a:pt x="6097681" y="384082"/>
                                </a:lnTo>
                                <a:lnTo>
                                  <a:pt x="6114013" y="359862"/>
                                </a:lnTo>
                                <a:lnTo>
                                  <a:pt x="6120003" y="330200"/>
                                </a:lnTo>
                                <a:lnTo>
                                  <a:pt x="6120003" y="76200"/>
                                </a:lnTo>
                                <a:lnTo>
                                  <a:pt x="6114013" y="46537"/>
                                </a:lnTo>
                                <a:lnTo>
                                  <a:pt x="6097681" y="22317"/>
                                </a:lnTo>
                                <a:lnTo>
                                  <a:pt x="6073459" y="5987"/>
                                </a:lnTo>
                                <a:lnTo>
                                  <a:pt x="6043803" y="0"/>
                                </a:lnTo>
                                <a:lnTo>
                                  <a:pt x="76200" y="0"/>
                                </a:lnTo>
                                <a:close/>
                              </a:path>
                            </a:pathLst>
                          </a:custGeom>
                          <a:ln w="6350">
                            <a:solidFill>
                              <a:srgbClr val="04CAA8"/>
                            </a:solidFill>
                            <a:prstDash val="solid"/>
                          </a:ln>
                        </wps:spPr>
                        <wps:bodyPr wrap="square" lIns="0" tIns="0" rIns="0" bIns="0" rtlCol="0">
                          <a:prstTxWarp prst="textNoShape">
                            <a:avLst/>
                          </a:prstTxWarp>
                          <a:noAutofit/>
                        </wps:bodyPr>
                      </wps:wsp>
                      <wps:wsp>
                        <wps:cNvPr id="272" name="Textbox 272"/>
                        <wps:cNvSpPr txBox="1"/>
                        <wps:spPr>
                          <a:xfrm>
                            <a:off x="0" y="0"/>
                            <a:ext cx="6126480" cy="412750"/>
                          </a:xfrm>
                          <a:prstGeom prst="rect">
                            <a:avLst/>
                          </a:prstGeom>
                        </wps:spPr>
                        <wps:txbx>
                          <w:txbxContent>
                            <w:p w:rsidR="009F269F" w:rsidRDefault="002C4AC7">
                              <w:pPr>
                                <w:spacing w:before="80" w:line="247" w:lineRule="auto"/>
                                <w:ind w:left="130" w:right="108"/>
                                <w:rPr>
                                  <w:rFonts w:ascii="Trebuchet MS"/>
                                  <w:sz w:val="20"/>
                                </w:rPr>
                              </w:pPr>
                              <w:r>
                                <w:rPr>
                                  <w:rFonts w:ascii="Tahoma"/>
                                  <w:b/>
                                  <w:w w:val="85"/>
                                  <w:sz w:val="20"/>
                                </w:rPr>
                                <w:t>Keywords</w:t>
                              </w:r>
                              <w:r>
                                <w:rPr>
                                  <w:rFonts w:ascii="Tahoma"/>
                                  <w:b/>
                                  <w:spacing w:val="40"/>
                                  <w:sz w:val="20"/>
                                </w:rPr>
                                <w:t xml:space="preserve"> </w:t>
                              </w:r>
                              <w:r>
                                <w:rPr>
                                  <w:rFonts w:ascii="Trebuchet MS"/>
                                  <w:w w:val="85"/>
                                  <w:sz w:val="20"/>
                                </w:rPr>
                                <w:t>Infant mortality, Socioeconomic f</w:t>
                              </w:r>
                              <w:r>
                                <w:rPr>
                                  <w:rFonts w:ascii="Trebuchet MS"/>
                                  <w:w w:val="85"/>
                                  <w:sz w:val="20"/>
                                </w:rPr>
                                <w:t xml:space="preserve">actors, Public health, Demography, Kazakhstan, Central Asia, Middle- </w:t>
                              </w:r>
                              <w:r>
                                <w:rPr>
                                  <w:rFonts w:ascii="Trebuchet MS"/>
                                  <w:w w:val="95"/>
                                  <w:sz w:val="20"/>
                                </w:rPr>
                                <w:t>income</w:t>
                              </w:r>
                              <w:r>
                                <w:rPr>
                                  <w:rFonts w:ascii="Trebuchet MS"/>
                                  <w:spacing w:val="-5"/>
                                  <w:w w:val="95"/>
                                  <w:sz w:val="20"/>
                                </w:rPr>
                                <w:t xml:space="preserve"> </w:t>
                              </w:r>
                              <w:r>
                                <w:rPr>
                                  <w:rFonts w:ascii="Trebuchet MS"/>
                                  <w:w w:val="95"/>
                                  <w:sz w:val="20"/>
                                </w:rPr>
                                <w:t>countries</w:t>
                              </w:r>
                            </w:p>
                          </w:txbxContent>
                        </wps:txbx>
                        <wps:bodyPr wrap="square" lIns="0" tIns="0" rIns="0" bIns="0" rtlCol="0">
                          <a:noAutofit/>
                        </wps:bodyPr>
                      </wps:wsp>
                    </wpg:wgp>
                  </a:graphicData>
                </a:graphic>
              </wp:inline>
            </w:drawing>
          </mc:Choice>
          <mc:Fallback>
            <w:pict>
              <v:group id="Group 270" o:spid="_x0000_s1061" style="width:482.4pt;height:32.5pt;mso-position-horizontal-relative:char;mso-position-vertical-relative:line" coordsize="6126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">
                <v:shape id="Graphic 271" o:spid="_x0000_s1062" style="position:absolute;left:31;top:31;width:61202;height:4064;visibility:visible;mso-wrap-style:square;v-text-anchor:top" coordsize="612013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On8MA&#10;AADcAAAADwAAAGRycy9kb3ducmV2LnhtbESP0YrCMBRE3xf8h3AF39Y0VVSqUUQQFHxZdz/g0lzb&#10;YnNTm2irX28WFvZxmJkzzGrT21o8qPWVYw1qnIAgzp2puNDw873/XIDwAdlg7Zg0PMnDZj34WGFm&#10;XMdf9DiHQkQI+ww1lCE0mZQ+L8miH7uGOHoX11oMUbaFNC12EW5rmSbJTFqsOC6U2NCupPx6vlsN&#10;h516dfUkvZ2ms8v2SAonL3XTejTst0sQgfrwH/5rH4yGdK7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On8MAAADcAAAADwAAAAAAAAAAAAAAAACYAgAAZHJzL2Rv&#10;d25yZXYueG1sUEsFBgAAAAAEAAQA9QAAAIgDAAAAAA==&#10;" path="m76200,l46537,5987,22317,22317,5987,46537,,76200,,330200r5987,29662l22317,384082r24220,16330l76200,406400r5967603,l6073459,400412r24222,-16330l6114013,359862r5990,-29662l6120003,76200r-5990,-29663l6097681,22317,6073459,5987,6043803,,76200,xe" filled="f" strokecolor="#04caa8" strokeweight=".5pt">
                  <v:path arrowok="t"/>
                </v:shape>
                <v:shape id="Textbox 272" o:spid="_x0000_s1063" type="#_x0000_t202" style="position:absolute;width:6126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9F269F" w:rsidRDefault="002C4AC7">
                        <w:pPr>
                          <w:spacing w:before="80" w:line="247" w:lineRule="auto"/>
                          <w:ind w:left="130" w:right="108"/>
                          <w:rPr>
                            <w:rFonts w:ascii="Trebuchet MS"/>
                            <w:sz w:val="20"/>
                          </w:rPr>
                        </w:pPr>
                        <w:r>
                          <w:rPr>
                            <w:rFonts w:ascii="Tahoma"/>
                            <w:b/>
                            <w:w w:val="85"/>
                            <w:sz w:val="20"/>
                          </w:rPr>
                          <w:t>Keywords</w:t>
                        </w:r>
                        <w:r>
                          <w:rPr>
                            <w:rFonts w:ascii="Tahoma"/>
                            <w:b/>
                            <w:spacing w:val="40"/>
                            <w:sz w:val="20"/>
                          </w:rPr>
                          <w:t xml:space="preserve"> </w:t>
                        </w:r>
                        <w:r>
                          <w:rPr>
                            <w:rFonts w:ascii="Trebuchet MS"/>
                            <w:w w:val="85"/>
                            <w:sz w:val="20"/>
                          </w:rPr>
                          <w:t>Infant mortality, Socioeconomic f</w:t>
                        </w:r>
                        <w:r>
                          <w:rPr>
                            <w:rFonts w:ascii="Trebuchet MS"/>
                            <w:w w:val="85"/>
                            <w:sz w:val="20"/>
                          </w:rPr>
                          <w:t xml:space="preserve">actors, Public health, Demography, Kazakhstan, Central Asia, Middle- </w:t>
                        </w:r>
                        <w:r>
                          <w:rPr>
                            <w:rFonts w:ascii="Trebuchet MS"/>
                            <w:w w:val="95"/>
                            <w:sz w:val="20"/>
                          </w:rPr>
                          <w:t>income</w:t>
                        </w:r>
                        <w:r>
                          <w:rPr>
                            <w:rFonts w:ascii="Trebuchet MS"/>
                            <w:spacing w:val="-5"/>
                            <w:w w:val="95"/>
                            <w:sz w:val="20"/>
                          </w:rPr>
                          <w:t xml:space="preserve"> </w:t>
                        </w:r>
                        <w:r>
                          <w:rPr>
                            <w:rFonts w:ascii="Trebuchet MS"/>
                            <w:w w:val="95"/>
                            <w:sz w:val="20"/>
                          </w:rPr>
                          <w:t>countries</w:t>
                        </w:r>
                      </w:p>
                    </w:txbxContent>
                  </v:textbox>
                </v:shape>
                <w10:anchorlock/>
              </v:group>
            </w:pict>
          </mc:Fallback>
        </mc:AlternateContent>
      </w:r>
    </w:p>
    <w:p w:rsidR="009F269F" w:rsidRDefault="009F269F">
      <w:pPr>
        <w:pStyle w:val="a3"/>
        <w:spacing w:before="7"/>
        <w:rPr>
          <w:rFonts w:ascii="Trebuchet MS"/>
        </w:rPr>
      </w:pPr>
    </w:p>
    <w:p w:rsidR="009F269F" w:rsidRDefault="009F269F">
      <w:pPr>
        <w:pStyle w:val="a3"/>
        <w:rPr>
          <w:rFonts w:ascii="Trebuchet MS"/>
        </w:rPr>
        <w:sectPr w:rsidR="009F269F">
          <w:headerReference w:type="default" r:id="rId445"/>
          <w:footerReference w:type="default" r:id="rId446"/>
          <w:pgSz w:w="11910" w:h="15880"/>
          <w:pgMar w:top="840" w:right="992" w:bottom="560" w:left="992" w:header="655" w:footer="366" w:gutter="0"/>
          <w:cols w:space="720"/>
        </w:sectPr>
      </w:pPr>
    </w:p>
    <w:p w:rsidR="009F269F" w:rsidRDefault="002C4AC7">
      <w:pPr>
        <w:pStyle w:val="6"/>
        <w:spacing w:before="104"/>
        <w:rPr>
          <w:rFonts w:ascii="Tahoma"/>
        </w:rPr>
      </w:pPr>
      <w:bookmarkStart w:id="265" w:name="﻿﻿Introduction"/>
      <w:bookmarkStart w:id="266" w:name="_bookmark221"/>
      <w:bookmarkEnd w:id="265"/>
      <w:bookmarkEnd w:id="266"/>
      <w:r>
        <w:rPr>
          <w:rFonts w:ascii="Tahoma"/>
          <w:spacing w:val="-2"/>
        </w:rPr>
        <w:t>Introduction</w:t>
      </w:r>
    </w:p>
    <w:p w:rsidR="009F269F" w:rsidRDefault="002C4AC7">
      <w:pPr>
        <w:spacing w:before="21" w:line="264" w:lineRule="auto"/>
        <w:ind w:left="141" w:right="38"/>
        <w:jc w:val="both"/>
        <w:rPr>
          <w:sz w:val="19"/>
        </w:rPr>
      </w:pPr>
      <w:r>
        <w:rPr>
          <w:w w:val="105"/>
          <w:sz w:val="19"/>
        </w:rPr>
        <w:t>Infant mortality stands as an important marker</w:t>
      </w:r>
      <w:r>
        <w:rPr>
          <w:w w:val="105"/>
          <w:sz w:val="19"/>
        </w:rPr>
        <w:t xml:space="preserve"> of a nation’s health status, with research pointing to a notable association between infant mortality and socioeconomic factors such as income inequality, unemployment, pov- erty,</w:t>
      </w:r>
      <w:r>
        <w:rPr>
          <w:spacing w:val="37"/>
          <w:w w:val="105"/>
          <w:sz w:val="19"/>
        </w:rPr>
        <w:t xml:space="preserve"> </w:t>
      </w:r>
      <w:r>
        <w:rPr>
          <w:w w:val="105"/>
          <w:sz w:val="19"/>
        </w:rPr>
        <w:t>and</w:t>
      </w:r>
      <w:r>
        <w:rPr>
          <w:spacing w:val="37"/>
          <w:w w:val="105"/>
          <w:sz w:val="19"/>
        </w:rPr>
        <w:t xml:space="preserve"> </w:t>
      </w:r>
      <w:r>
        <w:rPr>
          <w:w w:val="105"/>
          <w:sz w:val="19"/>
        </w:rPr>
        <w:t>access</w:t>
      </w:r>
      <w:r>
        <w:rPr>
          <w:spacing w:val="37"/>
          <w:w w:val="105"/>
          <w:sz w:val="19"/>
        </w:rPr>
        <w:t xml:space="preserve"> </w:t>
      </w:r>
      <w:r>
        <w:rPr>
          <w:w w:val="105"/>
          <w:sz w:val="19"/>
        </w:rPr>
        <w:t>to</w:t>
      </w:r>
      <w:r>
        <w:rPr>
          <w:spacing w:val="37"/>
          <w:w w:val="105"/>
          <w:sz w:val="19"/>
        </w:rPr>
        <w:t xml:space="preserve"> </w:t>
      </w:r>
      <w:r>
        <w:rPr>
          <w:w w:val="105"/>
          <w:sz w:val="19"/>
        </w:rPr>
        <w:t>healthcare</w:t>
      </w:r>
      <w:r>
        <w:rPr>
          <w:spacing w:val="37"/>
          <w:w w:val="105"/>
          <w:sz w:val="19"/>
        </w:rPr>
        <w:t xml:space="preserve"> </w:t>
      </w:r>
      <w:r>
        <w:rPr>
          <w:w w:val="105"/>
          <w:sz w:val="19"/>
        </w:rPr>
        <w:t>[</w:t>
      </w:r>
      <w:hyperlink w:anchor="_bookmark232" w:history="1">
        <w:r>
          <w:rPr>
            <w:color w:val="0000FF"/>
            <w:w w:val="105"/>
            <w:sz w:val="19"/>
          </w:rPr>
          <w:t>1</w:t>
        </w:r>
      </w:hyperlink>
      <w:r>
        <w:rPr>
          <w:w w:val="105"/>
          <w:sz w:val="19"/>
        </w:rPr>
        <w:t>,</w:t>
      </w:r>
      <w:r>
        <w:rPr>
          <w:spacing w:val="37"/>
          <w:w w:val="105"/>
          <w:sz w:val="19"/>
        </w:rPr>
        <w:t xml:space="preserve"> </w:t>
      </w:r>
      <w:hyperlink w:anchor="_bookmark233" w:history="1">
        <w:r>
          <w:rPr>
            <w:color w:val="0000FF"/>
            <w:w w:val="105"/>
            <w:sz w:val="19"/>
          </w:rPr>
          <w:t>2</w:t>
        </w:r>
      </w:hyperlink>
      <w:r>
        <w:rPr>
          <w:w w:val="105"/>
          <w:sz w:val="19"/>
        </w:rPr>
        <w:t>].</w:t>
      </w:r>
      <w:r>
        <w:rPr>
          <w:spacing w:val="37"/>
          <w:w w:val="105"/>
          <w:sz w:val="19"/>
        </w:rPr>
        <w:t xml:space="preserve"> </w:t>
      </w:r>
      <w:r>
        <w:rPr>
          <w:w w:val="105"/>
          <w:sz w:val="19"/>
        </w:rPr>
        <w:t>It</w:t>
      </w:r>
      <w:r>
        <w:rPr>
          <w:spacing w:val="37"/>
          <w:w w:val="105"/>
          <w:sz w:val="19"/>
        </w:rPr>
        <w:t xml:space="preserve"> </w:t>
      </w:r>
      <w:r>
        <w:rPr>
          <w:w w:val="105"/>
          <w:sz w:val="19"/>
        </w:rPr>
        <w:t>is</w:t>
      </w:r>
      <w:r>
        <w:rPr>
          <w:spacing w:val="37"/>
          <w:w w:val="105"/>
          <w:sz w:val="19"/>
        </w:rPr>
        <w:t xml:space="preserve"> </w:t>
      </w:r>
      <w:r>
        <w:rPr>
          <w:w w:val="105"/>
          <w:sz w:val="19"/>
        </w:rPr>
        <w:t>expressed</w:t>
      </w:r>
      <w:r>
        <w:rPr>
          <w:spacing w:val="37"/>
          <w:w w:val="105"/>
          <w:sz w:val="19"/>
        </w:rPr>
        <w:t xml:space="preserve"> </w:t>
      </w:r>
      <w:r>
        <w:rPr>
          <w:w w:val="105"/>
          <w:sz w:val="19"/>
        </w:rPr>
        <w:t>as the probability of a child’s death between birth and one year</w:t>
      </w:r>
      <w:r>
        <w:rPr>
          <w:spacing w:val="-5"/>
          <w:w w:val="105"/>
          <w:sz w:val="19"/>
        </w:rPr>
        <w:t xml:space="preserve"> </w:t>
      </w:r>
      <w:r>
        <w:rPr>
          <w:w w:val="105"/>
          <w:sz w:val="19"/>
        </w:rPr>
        <w:t>of</w:t>
      </w:r>
      <w:r>
        <w:rPr>
          <w:spacing w:val="-5"/>
          <w:w w:val="105"/>
          <w:sz w:val="19"/>
        </w:rPr>
        <w:t xml:space="preserve"> </w:t>
      </w:r>
      <w:r>
        <w:rPr>
          <w:w w:val="105"/>
          <w:sz w:val="19"/>
        </w:rPr>
        <w:t>age</w:t>
      </w:r>
      <w:r>
        <w:rPr>
          <w:spacing w:val="-5"/>
          <w:w w:val="105"/>
          <w:sz w:val="19"/>
        </w:rPr>
        <w:t xml:space="preserve"> </w:t>
      </w:r>
      <w:r>
        <w:rPr>
          <w:w w:val="105"/>
          <w:sz w:val="19"/>
        </w:rPr>
        <w:t>[</w:t>
      </w:r>
      <w:hyperlink w:anchor="_bookmark234" w:history="1">
        <w:r>
          <w:rPr>
            <w:color w:val="0000FF"/>
            <w:w w:val="105"/>
            <w:sz w:val="19"/>
          </w:rPr>
          <w:t>3</w:t>
        </w:r>
      </w:hyperlink>
      <w:r>
        <w:rPr>
          <w:w w:val="105"/>
          <w:sz w:val="19"/>
        </w:rPr>
        <w:t>].</w:t>
      </w:r>
      <w:r>
        <w:rPr>
          <w:spacing w:val="-5"/>
          <w:w w:val="105"/>
          <w:sz w:val="19"/>
        </w:rPr>
        <w:t xml:space="preserve"> </w:t>
      </w:r>
      <w:r>
        <w:rPr>
          <w:w w:val="105"/>
          <w:sz w:val="19"/>
        </w:rPr>
        <w:t>The</w:t>
      </w:r>
      <w:r>
        <w:rPr>
          <w:spacing w:val="-5"/>
          <w:w w:val="105"/>
          <w:sz w:val="19"/>
        </w:rPr>
        <w:t xml:space="preserve"> </w:t>
      </w:r>
      <w:r>
        <w:rPr>
          <w:w w:val="105"/>
          <w:sz w:val="19"/>
        </w:rPr>
        <w:t>infant</w:t>
      </w:r>
      <w:r>
        <w:rPr>
          <w:spacing w:val="-5"/>
          <w:w w:val="105"/>
          <w:sz w:val="19"/>
        </w:rPr>
        <w:t xml:space="preserve"> </w:t>
      </w:r>
      <w:r>
        <w:rPr>
          <w:w w:val="105"/>
          <w:sz w:val="19"/>
        </w:rPr>
        <w:t>mortality</w:t>
      </w:r>
      <w:r>
        <w:rPr>
          <w:spacing w:val="-5"/>
          <w:w w:val="105"/>
          <w:sz w:val="19"/>
        </w:rPr>
        <w:t xml:space="preserve"> </w:t>
      </w:r>
      <w:r>
        <w:rPr>
          <w:w w:val="105"/>
          <w:sz w:val="19"/>
        </w:rPr>
        <w:t>rate</w:t>
      </w:r>
      <w:r>
        <w:rPr>
          <w:spacing w:val="-5"/>
          <w:w w:val="105"/>
          <w:sz w:val="19"/>
        </w:rPr>
        <w:t xml:space="preserve"> </w:t>
      </w:r>
      <w:r>
        <w:rPr>
          <w:w w:val="105"/>
          <w:sz w:val="19"/>
        </w:rPr>
        <w:t>(IMR)</w:t>
      </w:r>
      <w:r>
        <w:rPr>
          <w:spacing w:val="-5"/>
          <w:w w:val="105"/>
          <w:sz w:val="19"/>
        </w:rPr>
        <w:t xml:space="preserve"> </w:t>
      </w:r>
      <w:r>
        <w:rPr>
          <w:w w:val="105"/>
          <w:sz w:val="19"/>
        </w:rPr>
        <w:t>serves</w:t>
      </w:r>
      <w:r>
        <w:rPr>
          <w:spacing w:val="-5"/>
          <w:w w:val="105"/>
          <w:sz w:val="19"/>
        </w:rPr>
        <w:t xml:space="preserve"> </w:t>
      </w:r>
      <w:r>
        <w:rPr>
          <w:w w:val="105"/>
          <w:sz w:val="19"/>
        </w:rPr>
        <w:t>as</w:t>
      </w:r>
      <w:r>
        <w:rPr>
          <w:spacing w:val="-5"/>
          <w:w w:val="105"/>
          <w:sz w:val="19"/>
        </w:rPr>
        <w:t xml:space="preserve"> </w:t>
      </w:r>
      <w:r>
        <w:rPr>
          <w:w w:val="105"/>
          <w:sz w:val="19"/>
        </w:rPr>
        <w:t>a critical gauge of overall population health, and high IMR often s</w:t>
      </w:r>
      <w:r>
        <w:rPr>
          <w:w w:val="105"/>
          <w:sz w:val="19"/>
        </w:rPr>
        <w:t>ignifies broad structural issues such as underlying socioeconomic conditions, inadequate healthcare ser- vices, poor sanitation, and low educational attainment [</w:t>
      </w:r>
      <w:hyperlink w:anchor="_bookmark235" w:history="1">
        <w:r>
          <w:rPr>
            <w:color w:val="0000FF"/>
            <w:w w:val="105"/>
            <w:sz w:val="19"/>
          </w:rPr>
          <w:t>4</w:t>
        </w:r>
      </w:hyperlink>
      <w:r>
        <w:rPr>
          <w:w w:val="105"/>
          <w:sz w:val="19"/>
        </w:rPr>
        <w:t xml:space="preserve">, </w:t>
      </w:r>
      <w:hyperlink w:anchor="_bookmark236" w:history="1">
        <w:r>
          <w:rPr>
            <w:color w:val="0000FF"/>
            <w:spacing w:val="-4"/>
            <w:w w:val="105"/>
            <w:sz w:val="19"/>
          </w:rPr>
          <w:t>5</w:t>
        </w:r>
      </w:hyperlink>
      <w:r>
        <w:rPr>
          <w:spacing w:val="-4"/>
          <w:w w:val="105"/>
          <w:sz w:val="19"/>
        </w:rPr>
        <w:t>].</w:t>
      </w:r>
    </w:p>
    <w:p w:rsidR="009F269F" w:rsidRDefault="002C4AC7">
      <w:pPr>
        <w:spacing w:line="264" w:lineRule="auto"/>
        <w:ind w:left="141" w:right="38" w:firstLine="160"/>
        <w:jc w:val="both"/>
        <w:rPr>
          <w:sz w:val="19"/>
        </w:rPr>
      </w:pPr>
      <w:r>
        <w:rPr>
          <w:w w:val="110"/>
          <w:sz w:val="19"/>
        </w:rPr>
        <w:t xml:space="preserve">In Kazakhstan, which is </w:t>
      </w:r>
      <w:r>
        <w:rPr>
          <w:w w:val="110"/>
          <w:sz w:val="19"/>
        </w:rPr>
        <w:t xml:space="preserve">a middle-income country in Central Asia (CA), state initiatives in healthcare devel- opment such as “Densaulyk” and “Salamatty Kazakh- </w:t>
      </w:r>
      <w:r>
        <w:rPr>
          <w:sz w:val="19"/>
        </w:rPr>
        <w:t xml:space="preserve">stan” focusing on preventive care, have shown promising </w:t>
      </w:r>
      <w:r>
        <w:rPr>
          <w:w w:val="110"/>
          <w:sz w:val="19"/>
        </w:rPr>
        <w:t>results</w:t>
      </w:r>
      <w:r>
        <w:rPr>
          <w:spacing w:val="-14"/>
          <w:w w:val="110"/>
          <w:sz w:val="19"/>
        </w:rPr>
        <w:t xml:space="preserve"> </w:t>
      </w:r>
      <w:r>
        <w:rPr>
          <w:w w:val="110"/>
          <w:sz w:val="19"/>
        </w:rPr>
        <w:t>in</w:t>
      </w:r>
      <w:r>
        <w:rPr>
          <w:spacing w:val="-13"/>
          <w:w w:val="110"/>
          <w:sz w:val="19"/>
        </w:rPr>
        <w:t xml:space="preserve"> </w:t>
      </w:r>
      <w:r>
        <w:rPr>
          <w:w w:val="110"/>
          <w:sz w:val="19"/>
        </w:rPr>
        <w:t>enhancing</w:t>
      </w:r>
      <w:r>
        <w:rPr>
          <w:spacing w:val="-13"/>
          <w:w w:val="110"/>
          <w:sz w:val="19"/>
        </w:rPr>
        <w:t xml:space="preserve"> </w:t>
      </w:r>
      <w:r>
        <w:rPr>
          <w:w w:val="110"/>
          <w:sz w:val="19"/>
        </w:rPr>
        <w:t>maternal,</w:t>
      </w:r>
      <w:r>
        <w:rPr>
          <w:spacing w:val="-13"/>
          <w:w w:val="110"/>
          <w:sz w:val="19"/>
        </w:rPr>
        <w:t xml:space="preserve"> </w:t>
      </w:r>
      <w:r>
        <w:rPr>
          <w:w w:val="110"/>
          <w:sz w:val="19"/>
        </w:rPr>
        <w:t>prenatal,</w:t>
      </w:r>
      <w:r>
        <w:rPr>
          <w:spacing w:val="-13"/>
          <w:w w:val="110"/>
          <w:sz w:val="19"/>
        </w:rPr>
        <w:t xml:space="preserve"> </w:t>
      </w:r>
      <w:r>
        <w:rPr>
          <w:w w:val="110"/>
          <w:sz w:val="19"/>
        </w:rPr>
        <w:t>and</w:t>
      </w:r>
      <w:r>
        <w:rPr>
          <w:spacing w:val="-13"/>
          <w:w w:val="110"/>
          <w:sz w:val="19"/>
        </w:rPr>
        <w:t xml:space="preserve"> </w:t>
      </w:r>
      <w:r>
        <w:rPr>
          <w:w w:val="110"/>
          <w:sz w:val="19"/>
        </w:rPr>
        <w:t>infant</w:t>
      </w:r>
      <w:r>
        <w:rPr>
          <w:spacing w:val="-13"/>
          <w:w w:val="110"/>
          <w:sz w:val="19"/>
        </w:rPr>
        <w:t xml:space="preserve"> </w:t>
      </w:r>
      <w:r>
        <w:rPr>
          <w:w w:val="110"/>
          <w:sz w:val="19"/>
        </w:rPr>
        <w:t>health [</w:t>
      </w:r>
      <w:hyperlink w:anchor="_bookmark237" w:history="1">
        <w:r>
          <w:rPr>
            <w:color w:val="0000FF"/>
            <w:w w:val="110"/>
            <w:sz w:val="19"/>
          </w:rPr>
          <w:t>6</w:t>
        </w:r>
      </w:hyperlink>
      <w:r>
        <w:rPr>
          <w:w w:val="110"/>
          <w:sz w:val="19"/>
        </w:rPr>
        <w:t>]. Kazakhstan’s demographic landscape, marked by population growth from natural increase and migration, faces</w:t>
      </w:r>
      <w:r>
        <w:rPr>
          <w:spacing w:val="-11"/>
          <w:w w:val="110"/>
          <w:sz w:val="19"/>
        </w:rPr>
        <w:t xml:space="preserve"> </w:t>
      </w:r>
      <w:r>
        <w:rPr>
          <w:w w:val="110"/>
          <w:sz w:val="19"/>
        </w:rPr>
        <w:t>challenges</w:t>
      </w:r>
      <w:r>
        <w:rPr>
          <w:spacing w:val="-11"/>
          <w:w w:val="110"/>
          <w:sz w:val="19"/>
        </w:rPr>
        <w:t xml:space="preserve"> </w:t>
      </w:r>
      <w:r>
        <w:rPr>
          <w:w w:val="110"/>
          <w:sz w:val="19"/>
        </w:rPr>
        <w:t>with</w:t>
      </w:r>
      <w:r>
        <w:rPr>
          <w:spacing w:val="-11"/>
          <w:w w:val="110"/>
          <w:sz w:val="19"/>
        </w:rPr>
        <w:t xml:space="preserve"> </w:t>
      </w:r>
      <w:r>
        <w:rPr>
          <w:w w:val="110"/>
          <w:sz w:val="19"/>
        </w:rPr>
        <w:t>a</w:t>
      </w:r>
      <w:r>
        <w:rPr>
          <w:spacing w:val="-11"/>
          <w:w w:val="110"/>
          <w:sz w:val="19"/>
        </w:rPr>
        <w:t xml:space="preserve"> </w:t>
      </w:r>
      <w:r>
        <w:rPr>
          <w:w w:val="110"/>
          <w:sz w:val="19"/>
        </w:rPr>
        <w:t>lower</w:t>
      </w:r>
      <w:r>
        <w:rPr>
          <w:spacing w:val="-11"/>
          <w:w w:val="110"/>
          <w:sz w:val="19"/>
        </w:rPr>
        <w:t xml:space="preserve"> </w:t>
      </w:r>
      <w:r>
        <w:rPr>
          <w:w w:val="110"/>
          <w:sz w:val="19"/>
        </w:rPr>
        <w:t>life</w:t>
      </w:r>
      <w:r>
        <w:rPr>
          <w:spacing w:val="-11"/>
          <w:w w:val="110"/>
          <w:sz w:val="19"/>
        </w:rPr>
        <w:t xml:space="preserve"> </w:t>
      </w:r>
      <w:r>
        <w:rPr>
          <w:w w:val="110"/>
          <w:sz w:val="19"/>
        </w:rPr>
        <w:t>expectancy</w:t>
      </w:r>
      <w:r>
        <w:rPr>
          <w:spacing w:val="-11"/>
          <w:w w:val="110"/>
          <w:sz w:val="19"/>
        </w:rPr>
        <w:t xml:space="preserve"> </w:t>
      </w:r>
      <w:r>
        <w:rPr>
          <w:w w:val="110"/>
          <w:sz w:val="19"/>
        </w:rPr>
        <w:t>and</w:t>
      </w:r>
      <w:r>
        <w:rPr>
          <w:spacing w:val="-11"/>
          <w:w w:val="110"/>
          <w:sz w:val="19"/>
        </w:rPr>
        <w:t xml:space="preserve"> </w:t>
      </w:r>
      <w:r>
        <w:rPr>
          <w:w w:val="110"/>
          <w:sz w:val="19"/>
        </w:rPr>
        <w:t>higher infant mortality rate compared to developed countries. Moreover,</w:t>
      </w:r>
      <w:r>
        <w:rPr>
          <w:w w:val="110"/>
          <w:sz w:val="19"/>
        </w:rPr>
        <w:t xml:space="preserve"> according to the TransMonEE (Transforma- </w:t>
      </w:r>
      <w:r>
        <w:rPr>
          <w:sz w:val="19"/>
        </w:rPr>
        <w:t xml:space="preserve">tive Monitoring for Enhanced Equity) partnership, which </w:t>
      </w:r>
      <w:r>
        <w:rPr>
          <w:w w:val="110"/>
          <w:sz w:val="19"/>
        </w:rPr>
        <w:t>monitors</w:t>
      </w:r>
      <w:r>
        <w:rPr>
          <w:spacing w:val="-5"/>
          <w:w w:val="110"/>
          <w:sz w:val="19"/>
        </w:rPr>
        <w:t xml:space="preserve"> </w:t>
      </w:r>
      <w:r>
        <w:rPr>
          <w:w w:val="110"/>
          <w:sz w:val="19"/>
        </w:rPr>
        <w:t>the</w:t>
      </w:r>
      <w:r>
        <w:rPr>
          <w:spacing w:val="-5"/>
          <w:w w:val="110"/>
          <w:sz w:val="19"/>
        </w:rPr>
        <w:t xml:space="preserve"> </w:t>
      </w:r>
      <w:r>
        <w:rPr>
          <w:w w:val="110"/>
          <w:sz w:val="19"/>
        </w:rPr>
        <w:t>situation</w:t>
      </w:r>
      <w:r>
        <w:rPr>
          <w:spacing w:val="-5"/>
          <w:w w:val="110"/>
          <w:sz w:val="19"/>
        </w:rPr>
        <w:t xml:space="preserve"> </w:t>
      </w:r>
      <w:r>
        <w:rPr>
          <w:w w:val="110"/>
          <w:sz w:val="19"/>
        </w:rPr>
        <w:t>of</w:t>
      </w:r>
      <w:r>
        <w:rPr>
          <w:spacing w:val="-5"/>
          <w:w w:val="110"/>
          <w:sz w:val="19"/>
        </w:rPr>
        <w:t xml:space="preserve"> </w:t>
      </w:r>
      <w:r>
        <w:rPr>
          <w:w w:val="110"/>
          <w:sz w:val="19"/>
        </w:rPr>
        <w:t>children</w:t>
      </w:r>
      <w:r>
        <w:rPr>
          <w:spacing w:val="-5"/>
          <w:w w:val="110"/>
          <w:sz w:val="19"/>
        </w:rPr>
        <w:t xml:space="preserve"> </w:t>
      </w:r>
      <w:r>
        <w:rPr>
          <w:w w:val="110"/>
          <w:sz w:val="19"/>
        </w:rPr>
        <w:t>and</w:t>
      </w:r>
      <w:r>
        <w:rPr>
          <w:spacing w:val="-5"/>
          <w:w w:val="110"/>
          <w:sz w:val="19"/>
        </w:rPr>
        <w:t xml:space="preserve"> </w:t>
      </w:r>
      <w:r>
        <w:rPr>
          <w:w w:val="110"/>
          <w:sz w:val="19"/>
        </w:rPr>
        <w:t>women</w:t>
      </w:r>
      <w:r>
        <w:rPr>
          <w:spacing w:val="-5"/>
          <w:w w:val="110"/>
          <w:sz w:val="19"/>
        </w:rPr>
        <w:t xml:space="preserve"> </w:t>
      </w:r>
      <w:r>
        <w:rPr>
          <w:w w:val="110"/>
          <w:sz w:val="19"/>
        </w:rPr>
        <w:t>in</w:t>
      </w:r>
      <w:r>
        <w:rPr>
          <w:spacing w:val="-5"/>
          <w:w w:val="110"/>
          <w:sz w:val="19"/>
        </w:rPr>
        <w:t xml:space="preserve"> </w:t>
      </w:r>
      <w:r>
        <w:rPr>
          <w:w w:val="110"/>
          <w:sz w:val="19"/>
        </w:rPr>
        <w:t>Europe and Central Asia, the percentage of children aged 0–17 years</w:t>
      </w:r>
      <w:r>
        <w:rPr>
          <w:spacing w:val="-5"/>
          <w:w w:val="110"/>
          <w:sz w:val="19"/>
        </w:rPr>
        <w:t xml:space="preserve"> </w:t>
      </w:r>
      <w:r>
        <w:rPr>
          <w:w w:val="110"/>
          <w:sz w:val="19"/>
        </w:rPr>
        <w:t>in</w:t>
      </w:r>
      <w:r>
        <w:rPr>
          <w:spacing w:val="-5"/>
          <w:w w:val="110"/>
          <w:sz w:val="19"/>
        </w:rPr>
        <w:t xml:space="preserve"> </w:t>
      </w:r>
      <w:r>
        <w:rPr>
          <w:w w:val="110"/>
          <w:sz w:val="19"/>
        </w:rPr>
        <w:t>Central</w:t>
      </w:r>
      <w:r>
        <w:rPr>
          <w:spacing w:val="-5"/>
          <w:w w:val="110"/>
          <w:sz w:val="19"/>
        </w:rPr>
        <w:t xml:space="preserve"> </w:t>
      </w:r>
      <w:r>
        <w:rPr>
          <w:w w:val="110"/>
          <w:sz w:val="19"/>
        </w:rPr>
        <w:t>Asian</w:t>
      </w:r>
      <w:r>
        <w:rPr>
          <w:spacing w:val="-5"/>
          <w:w w:val="110"/>
          <w:sz w:val="19"/>
        </w:rPr>
        <w:t xml:space="preserve"> </w:t>
      </w:r>
      <w:r>
        <w:rPr>
          <w:w w:val="110"/>
          <w:sz w:val="19"/>
        </w:rPr>
        <w:t>countries’</w:t>
      </w:r>
      <w:r>
        <w:rPr>
          <w:spacing w:val="-5"/>
          <w:w w:val="110"/>
          <w:sz w:val="19"/>
        </w:rPr>
        <w:t xml:space="preserve"> </w:t>
      </w:r>
      <w:r>
        <w:rPr>
          <w:w w:val="110"/>
          <w:sz w:val="19"/>
        </w:rPr>
        <w:t>populations</w:t>
      </w:r>
      <w:r>
        <w:rPr>
          <w:spacing w:val="-5"/>
          <w:w w:val="110"/>
          <w:sz w:val="19"/>
        </w:rPr>
        <w:t xml:space="preserve"> </w:t>
      </w:r>
      <w:r>
        <w:rPr>
          <w:w w:val="110"/>
          <w:sz w:val="19"/>
        </w:rPr>
        <w:t>(3</w:t>
      </w:r>
      <w:r>
        <w:rPr>
          <w:w w:val="110"/>
          <w:sz w:val="19"/>
        </w:rPr>
        <w:t>4–42%) is significantly higher compared to selected European nations</w:t>
      </w:r>
      <w:r>
        <w:rPr>
          <w:spacing w:val="-8"/>
          <w:w w:val="110"/>
          <w:sz w:val="19"/>
        </w:rPr>
        <w:t xml:space="preserve"> </w:t>
      </w:r>
      <w:r>
        <w:rPr>
          <w:w w:val="110"/>
          <w:sz w:val="19"/>
        </w:rPr>
        <w:t>(United</w:t>
      </w:r>
      <w:r>
        <w:rPr>
          <w:spacing w:val="-8"/>
          <w:w w:val="110"/>
          <w:sz w:val="19"/>
        </w:rPr>
        <w:t xml:space="preserve"> </w:t>
      </w:r>
      <w:r>
        <w:rPr>
          <w:w w:val="110"/>
          <w:sz w:val="19"/>
        </w:rPr>
        <w:t>Kingdom,</w:t>
      </w:r>
      <w:r>
        <w:rPr>
          <w:spacing w:val="-8"/>
          <w:w w:val="110"/>
          <w:sz w:val="19"/>
        </w:rPr>
        <w:t xml:space="preserve"> </w:t>
      </w:r>
      <w:r>
        <w:rPr>
          <w:w w:val="110"/>
          <w:sz w:val="19"/>
        </w:rPr>
        <w:t>Germany,</w:t>
      </w:r>
      <w:r>
        <w:rPr>
          <w:spacing w:val="-8"/>
          <w:w w:val="110"/>
          <w:sz w:val="19"/>
        </w:rPr>
        <w:t xml:space="preserve"> </w:t>
      </w:r>
      <w:r>
        <w:rPr>
          <w:w w:val="110"/>
          <w:sz w:val="19"/>
        </w:rPr>
        <w:t>Poland),</w:t>
      </w:r>
      <w:r>
        <w:rPr>
          <w:spacing w:val="-8"/>
          <w:w w:val="110"/>
          <w:sz w:val="19"/>
        </w:rPr>
        <w:t xml:space="preserve"> </w:t>
      </w:r>
      <w:r>
        <w:rPr>
          <w:w w:val="110"/>
          <w:sz w:val="19"/>
        </w:rPr>
        <w:t>see</w:t>
      </w:r>
      <w:r>
        <w:rPr>
          <w:spacing w:val="-8"/>
          <w:w w:val="110"/>
          <w:sz w:val="19"/>
        </w:rPr>
        <w:t xml:space="preserve"> </w:t>
      </w:r>
      <w:r>
        <w:rPr>
          <w:w w:val="110"/>
          <w:sz w:val="19"/>
        </w:rPr>
        <w:t xml:space="preserve">Addi- </w:t>
      </w:r>
      <w:r>
        <w:rPr>
          <w:spacing w:val="-2"/>
          <w:w w:val="110"/>
          <w:sz w:val="19"/>
        </w:rPr>
        <w:t>tional</w:t>
      </w:r>
      <w:r>
        <w:rPr>
          <w:spacing w:val="-6"/>
          <w:w w:val="110"/>
          <w:sz w:val="19"/>
        </w:rPr>
        <w:t xml:space="preserve"> </w:t>
      </w:r>
      <w:r>
        <w:rPr>
          <w:spacing w:val="-2"/>
          <w:w w:val="110"/>
          <w:sz w:val="19"/>
        </w:rPr>
        <w:t>file</w:t>
      </w:r>
      <w:r>
        <w:rPr>
          <w:spacing w:val="-6"/>
          <w:w w:val="110"/>
          <w:sz w:val="19"/>
        </w:rPr>
        <w:t xml:space="preserve"> </w:t>
      </w:r>
      <w:r>
        <w:rPr>
          <w:color w:val="0000FF"/>
          <w:spacing w:val="-2"/>
          <w:w w:val="110"/>
          <w:sz w:val="19"/>
        </w:rPr>
        <w:t>1</w:t>
      </w:r>
      <w:r>
        <w:rPr>
          <w:color w:val="0000FF"/>
          <w:spacing w:val="-6"/>
          <w:w w:val="110"/>
          <w:sz w:val="19"/>
        </w:rPr>
        <w:t xml:space="preserve"> </w:t>
      </w:r>
      <w:r>
        <w:rPr>
          <w:spacing w:val="-2"/>
          <w:w w:val="110"/>
          <w:sz w:val="19"/>
        </w:rPr>
        <w:t>[</w:t>
      </w:r>
      <w:hyperlink w:anchor="_bookmark238" w:history="1">
        <w:r>
          <w:rPr>
            <w:color w:val="0000FF"/>
            <w:spacing w:val="-2"/>
            <w:w w:val="110"/>
            <w:sz w:val="19"/>
          </w:rPr>
          <w:t>7</w:t>
        </w:r>
      </w:hyperlink>
      <w:r>
        <w:rPr>
          <w:spacing w:val="-2"/>
          <w:w w:val="110"/>
          <w:sz w:val="19"/>
        </w:rPr>
        <w:t>].</w:t>
      </w:r>
      <w:r>
        <w:rPr>
          <w:spacing w:val="-6"/>
          <w:w w:val="110"/>
          <w:sz w:val="19"/>
        </w:rPr>
        <w:t xml:space="preserve"> </w:t>
      </w:r>
      <w:r>
        <w:rPr>
          <w:spacing w:val="-2"/>
          <w:w w:val="110"/>
          <w:sz w:val="19"/>
        </w:rPr>
        <w:t>These</w:t>
      </w:r>
      <w:r>
        <w:rPr>
          <w:spacing w:val="-6"/>
          <w:w w:val="110"/>
          <w:sz w:val="19"/>
        </w:rPr>
        <w:t xml:space="preserve"> </w:t>
      </w:r>
      <w:r>
        <w:rPr>
          <w:spacing w:val="-2"/>
          <w:w w:val="110"/>
          <w:sz w:val="19"/>
        </w:rPr>
        <w:t>countries</w:t>
      </w:r>
      <w:r>
        <w:rPr>
          <w:spacing w:val="-6"/>
          <w:w w:val="110"/>
          <w:sz w:val="19"/>
        </w:rPr>
        <w:t xml:space="preserve"> </w:t>
      </w:r>
      <w:r>
        <w:rPr>
          <w:spacing w:val="-2"/>
          <w:w w:val="110"/>
          <w:sz w:val="19"/>
        </w:rPr>
        <w:t>were</w:t>
      </w:r>
      <w:r>
        <w:rPr>
          <w:spacing w:val="-6"/>
          <w:w w:val="110"/>
          <w:sz w:val="19"/>
        </w:rPr>
        <w:t xml:space="preserve"> </w:t>
      </w:r>
      <w:r>
        <w:rPr>
          <w:spacing w:val="-2"/>
          <w:w w:val="110"/>
          <w:sz w:val="19"/>
        </w:rPr>
        <w:t>chosen</w:t>
      </w:r>
      <w:r>
        <w:rPr>
          <w:spacing w:val="-6"/>
          <w:w w:val="110"/>
          <w:sz w:val="19"/>
        </w:rPr>
        <w:t xml:space="preserve"> </w:t>
      </w:r>
      <w:r>
        <w:rPr>
          <w:spacing w:val="-2"/>
          <w:w w:val="110"/>
          <w:sz w:val="19"/>
        </w:rPr>
        <w:t>to</w:t>
      </w:r>
      <w:r>
        <w:rPr>
          <w:spacing w:val="-6"/>
          <w:w w:val="110"/>
          <w:sz w:val="19"/>
        </w:rPr>
        <w:t xml:space="preserve"> </w:t>
      </w:r>
      <w:r>
        <w:rPr>
          <w:spacing w:val="-2"/>
          <w:w w:val="110"/>
          <w:sz w:val="19"/>
        </w:rPr>
        <w:t xml:space="preserve">highlight </w:t>
      </w:r>
      <w:r>
        <w:rPr>
          <w:w w:val="110"/>
          <w:sz w:val="19"/>
        </w:rPr>
        <w:t>disparities in child population shares between</w:t>
      </w:r>
      <w:r>
        <w:rPr>
          <w:w w:val="110"/>
          <w:sz w:val="19"/>
        </w:rPr>
        <w:t xml:space="preserve"> Central Asia and Europe as regional benchmarks to highlight demographic and economic contrasts, contextualizing Kazakhstan’s</w:t>
      </w:r>
      <w:r>
        <w:rPr>
          <w:spacing w:val="-7"/>
          <w:w w:val="110"/>
          <w:sz w:val="19"/>
        </w:rPr>
        <w:t xml:space="preserve"> </w:t>
      </w:r>
      <w:r>
        <w:rPr>
          <w:w w:val="110"/>
          <w:sz w:val="19"/>
        </w:rPr>
        <w:t>demographic</w:t>
      </w:r>
      <w:r>
        <w:rPr>
          <w:spacing w:val="-7"/>
          <w:w w:val="110"/>
          <w:sz w:val="19"/>
        </w:rPr>
        <w:t xml:space="preserve"> </w:t>
      </w:r>
      <w:r>
        <w:rPr>
          <w:w w:val="110"/>
          <w:sz w:val="19"/>
        </w:rPr>
        <w:t>challenges.</w:t>
      </w:r>
      <w:r>
        <w:rPr>
          <w:spacing w:val="-7"/>
          <w:w w:val="110"/>
          <w:sz w:val="19"/>
        </w:rPr>
        <w:t xml:space="preserve"> </w:t>
      </w:r>
      <w:r>
        <w:rPr>
          <w:w w:val="110"/>
          <w:sz w:val="19"/>
        </w:rPr>
        <w:t>Simultaneously, Kazakhstan</w:t>
      </w:r>
      <w:r>
        <w:rPr>
          <w:spacing w:val="-5"/>
          <w:w w:val="110"/>
          <w:sz w:val="19"/>
        </w:rPr>
        <w:t xml:space="preserve"> </w:t>
      </w:r>
      <w:r>
        <w:rPr>
          <w:w w:val="110"/>
          <w:sz w:val="19"/>
        </w:rPr>
        <w:t>boasts</w:t>
      </w:r>
      <w:r>
        <w:rPr>
          <w:spacing w:val="-5"/>
          <w:w w:val="110"/>
          <w:sz w:val="19"/>
        </w:rPr>
        <w:t xml:space="preserve"> </w:t>
      </w:r>
      <w:r>
        <w:rPr>
          <w:w w:val="110"/>
          <w:sz w:val="19"/>
        </w:rPr>
        <w:t>universal</w:t>
      </w:r>
      <w:r>
        <w:rPr>
          <w:spacing w:val="-5"/>
          <w:w w:val="110"/>
          <w:sz w:val="19"/>
        </w:rPr>
        <w:t xml:space="preserve"> </w:t>
      </w:r>
      <w:r>
        <w:rPr>
          <w:w w:val="110"/>
          <w:sz w:val="19"/>
        </w:rPr>
        <w:t>literacy</w:t>
      </w:r>
      <w:r>
        <w:rPr>
          <w:spacing w:val="-5"/>
          <w:w w:val="110"/>
          <w:sz w:val="19"/>
        </w:rPr>
        <w:t xml:space="preserve"> </w:t>
      </w:r>
      <w:r>
        <w:rPr>
          <w:w w:val="110"/>
          <w:sz w:val="19"/>
        </w:rPr>
        <w:t>and</w:t>
      </w:r>
      <w:r>
        <w:rPr>
          <w:spacing w:val="-5"/>
          <w:w w:val="110"/>
          <w:sz w:val="19"/>
        </w:rPr>
        <w:t xml:space="preserve"> </w:t>
      </w:r>
      <w:r>
        <w:rPr>
          <w:w w:val="110"/>
          <w:sz w:val="19"/>
        </w:rPr>
        <w:t>extensive</w:t>
      </w:r>
      <w:r>
        <w:rPr>
          <w:spacing w:val="-5"/>
          <w:w w:val="110"/>
          <w:sz w:val="19"/>
        </w:rPr>
        <w:t xml:space="preserve"> </w:t>
      </w:r>
      <w:r>
        <w:rPr>
          <w:w w:val="110"/>
          <w:sz w:val="19"/>
        </w:rPr>
        <w:t>edu- cational coverage [</w:t>
      </w:r>
      <w:hyperlink w:anchor="_bookmark239" w:history="1">
        <w:r>
          <w:rPr>
            <w:color w:val="0000FF"/>
            <w:w w:val="110"/>
            <w:sz w:val="19"/>
          </w:rPr>
          <w:t>8</w:t>
        </w:r>
      </w:hyperlink>
      <w:r>
        <w:rPr>
          <w:w w:val="110"/>
          <w:sz w:val="19"/>
        </w:rPr>
        <w:t>].</w:t>
      </w:r>
    </w:p>
    <w:p w:rsidR="009F269F" w:rsidRDefault="002C4AC7">
      <w:pPr>
        <w:spacing w:line="264" w:lineRule="auto"/>
        <w:ind w:left="141" w:right="38" w:firstLine="160"/>
        <w:jc w:val="both"/>
        <w:rPr>
          <w:sz w:val="19"/>
        </w:rPr>
      </w:pPr>
      <w:r>
        <w:rPr>
          <w:w w:val="110"/>
          <w:sz w:val="19"/>
        </w:rPr>
        <w:t>The remainder of this paper is structured as follows: Sect. “</w:t>
      </w:r>
      <w:hyperlink w:anchor="_bookmark221" w:history="1">
        <w:r>
          <w:rPr>
            <w:color w:val="0000FF"/>
            <w:w w:val="110"/>
            <w:sz w:val="19"/>
          </w:rPr>
          <w:t>Introduction</w:t>
        </w:r>
      </w:hyperlink>
      <w:r>
        <w:rPr>
          <w:w w:val="110"/>
          <w:sz w:val="19"/>
        </w:rPr>
        <w:t>” as “</w:t>
      </w:r>
      <w:hyperlink w:anchor="_bookmark222" w:history="1">
        <w:r>
          <w:rPr>
            <w:color w:val="0000FF"/>
            <w:w w:val="110"/>
            <w:sz w:val="19"/>
          </w:rPr>
          <w:t>Background</w:t>
        </w:r>
      </w:hyperlink>
      <w:r>
        <w:rPr>
          <w:w w:val="110"/>
          <w:sz w:val="19"/>
        </w:rPr>
        <w:t>” covers existing literature in the field, identifies research gaps, and how the r</w:t>
      </w:r>
      <w:r>
        <w:rPr>
          <w:w w:val="110"/>
          <w:sz w:val="19"/>
        </w:rPr>
        <w:t>esearch being done will add to current knowledge. Section</w:t>
      </w:r>
      <w:r>
        <w:rPr>
          <w:spacing w:val="-14"/>
          <w:w w:val="110"/>
          <w:sz w:val="19"/>
        </w:rPr>
        <w:t xml:space="preserve"> </w:t>
      </w:r>
      <w:r>
        <w:rPr>
          <w:w w:val="110"/>
          <w:sz w:val="19"/>
        </w:rPr>
        <w:t>“</w:t>
      </w:r>
      <w:hyperlink w:anchor="_bookmark222" w:history="1">
        <w:r>
          <w:rPr>
            <w:color w:val="0000FF"/>
            <w:w w:val="110"/>
            <w:sz w:val="19"/>
          </w:rPr>
          <w:t>Background</w:t>
        </w:r>
      </w:hyperlink>
      <w:r>
        <w:rPr>
          <w:w w:val="110"/>
          <w:sz w:val="19"/>
        </w:rPr>
        <w:t>”</w:t>
      </w:r>
      <w:r>
        <w:rPr>
          <w:spacing w:val="-13"/>
          <w:w w:val="110"/>
          <w:sz w:val="19"/>
        </w:rPr>
        <w:t xml:space="preserve"> </w:t>
      </w:r>
      <w:r>
        <w:rPr>
          <w:w w:val="110"/>
          <w:sz w:val="19"/>
        </w:rPr>
        <w:t>provides</w:t>
      </w:r>
      <w:r>
        <w:rPr>
          <w:spacing w:val="-13"/>
          <w:w w:val="110"/>
          <w:sz w:val="19"/>
        </w:rPr>
        <w:t xml:space="preserve"> </w:t>
      </w:r>
      <w:r>
        <w:rPr>
          <w:w w:val="110"/>
          <w:sz w:val="19"/>
        </w:rPr>
        <w:t>a</w:t>
      </w:r>
      <w:r>
        <w:rPr>
          <w:spacing w:val="-13"/>
          <w:w w:val="110"/>
          <w:sz w:val="19"/>
        </w:rPr>
        <w:t xml:space="preserve"> </w:t>
      </w:r>
      <w:r>
        <w:rPr>
          <w:w w:val="110"/>
          <w:sz w:val="19"/>
        </w:rPr>
        <w:t>detailed</w:t>
      </w:r>
      <w:r>
        <w:rPr>
          <w:spacing w:val="-13"/>
          <w:w w:val="110"/>
          <w:sz w:val="19"/>
        </w:rPr>
        <w:t xml:space="preserve"> </w:t>
      </w:r>
      <w:r>
        <w:rPr>
          <w:w w:val="110"/>
          <w:sz w:val="19"/>
        </w:rPr>
        <w:t>description</w:t>
      </w:r>
      <w:r>
        <w:rPr>
          <w:spacing w:val="-13"/>
          <w:w w:val="110"/>
          <w:sz w:val="19"/>
        </w:rPr>
        <w:t xml:space="preserve"> </w:t>
      </w:r>
      <w:r>
        <w:rPr>
          <w:w w:val="110"/>
          <w:sz w:val="19"/>
        </w:rPr>
        <w:t>of the</w:t>
      </w:r>
      <w:r>
        <w:rPr>
          <w:spacing w:val="-10"/>
          <w:w w:val="110"/>
          <w:sz w:val="19"/>
        </w:rPr>
        <w:t xml:space="preserve"> </w:t>
      </w:r>
      <w:r>
        <w:rPr>
          <w:w w:val="110"/>
          <w:sz w:val="19"/>
        </w:rPr>
        <w:t>data</w:t>
      </w:r>
      <w:r>
        <w:rPr>
          <w:spacing w:val="-10"/>
          <w:w w:val="110"/>
          <w:sz w:val="19"/>
        </w:rPr>
        <w:t xml:space="preserve"> </w:t>
      </w:r>
      <w:r>
        <w:rPr>
          <w:w w:val="110"/>
          <w:sz w:val="19"/>
        </w:rPr>
        <w:t>and</w:t>
      </w:r>
      <w:r>
        <w:rPr>
          <w:spacing w:val="-10"/>
          <w:w w:val="110"/>
          <w:sz w:val="19"/>
        </w:rPr>
        <w:t xml:space="preserve"> </w:t>
      </w:r>
      <w:r>
        <w:rPr>
          <w:w w:val="110"/>
          <w:sz w:val="19"/>
        </w:rPr>
        <w:t>methods</w:t>
      </w:r>
      <w:r>
        <w:rPr>
          <w:spacing w:val="-10"/>
          <w:w w:val="110"/>
          <w:sz w:val="19"/>
        </w:rPr>
        <w:t xml:space="preserve"> </w:t>
      </w:r>
      <w:r>
        <w:rPr>
          <w:w w:val="110"/>
          <w:sz w:val="19"/>
        </w:rPr>
        <w:t>used</w:t>
      </w:r>
      <w:r>
        <w:rPr>
          <w:spacing w:val="-10"/>
          <w:w w:val="110"/>
          <w:sz w:val="19"/>
        </w:rPr>
        <w:t xml:space="preserve"> </w:t>
      </w:r>
      <w:r>
        <w:rPr>
          <w:w w:val="110"/>
          <w:sz w:val="19"/>
        </w:rPr>
        <w:t>in</w:t>
      </w:r>
      <w:r>
        <w:rPr>
          <w:spacing w:val="-10"/>
          <w:w w:val="110"/>
          <w:sz w:val="19"/>
        </w:rPr>
        <w:t xml:space="preserve"> </w:t>
      </w:r>
      <w:r>
        <w:rPr>
          <w:w w:val="110"/>
          <w:sz w:val="19"/>
        </w:rPr>
        <w:t>the</w:t>
      </w:r>
      <w:r>
        <w:rPr>
          <w:spacing w:val="-10"/>
          <w:w w:val="110"/>
          <w:sz w:val="19"/>
        </w:rPr>
        <w:t xml:space="preserve"> </w:t>
      </w:r>
      <w:r>
        <w:rPr>
          <w:w w:val="110"/>
          <w:sz w:val="19"/>
        </w:rPr>
        <w:t>analysis.</w:t>
      </w:r>
      <w:r>
        <w:rPr>
          <w:spacing w:val="-10"/>
          <w:w w:val="110"/>
          <w:sz w:val="19"/>
        </w:rPr>
        <w:t xml:space="preserve"> </w:t>
      </w:r>
      <w:r>
        <w:rPr>
          <w:w w:val="110"/>
          <w:sz w:val="19"/>
        </w:rPr>
        <w:t>Section</w:t>
      </w:r>
      <w:r>
        <w:rPr>
          <w:spacing w:val="-10"/>
          <w:w w:val="110"/>
          <w:sz w:val="19"/>
        </w:rPr>
        <w:t xml:space="preserve"> </w:t>
      </w:r>
      <w:r>
        <w:rPr>
          <w:w w:val="110"/>
          <w:sz w:val="19"/>
        </w:rPr>
        <w:t>“</w:t>
      </w:r>
      <w:hyperlink w:anchor="_bookmark223" w:history="1">
        <w:r>
          <w:rPr>
            <w:color w:val="0000FF"/>
            <w:w w:val="110"/>
            <w:sz w:val="19"/>
          </w:rPr>
          <w:t>Data</w:t>
        </w:r>
      </w:hyperlink>
      <w:r>
        <w:rPr>
          <w:color w:val="0000FF"/>
          <w:w w:val="110"/>
          <w:sz w:val="19"/>
        </w:rPr>
        <w:t xml:space="preserve"> </w:t>
      </w:r>
      <w:hyperlink w:anchor="_bookmark223" w:history="1">
        <w:r>
          <w:rPr>
            <w:color w:val="0000FF"/>
            <w:w w:val="110"/>
            <w:sz w:val="19"/>
          </w:rPr>
          <w:t>and methods</w:t>
        </w:r>
      </w:hyperlink>
      <w:r>
        <w:rPr>
          <w:w w:val="110"/>
          <w:sz w:val="19"/>
        </w:rPr>
        <w:t>” presents the results of the study, includ- ing descriptive statistics and regression analyses. Sec- tion “</w:t>
      </w:r>
      <w:hyperlink w:anchor="_bookmark224" w:history="1">
        <w:r>
          <w:rPr>
            <w:color w:val="0000FF"/>
            <w:w w:val="110"/>
            <w:sz w:val="19"/>
          </w:rPr>
          <w:t>Results</w:t>
        </w:r>
      </w:hyperlink>
      <w:r>
        <w:rPr>
          <w:w w:val="110"/>
          <w:sz w:val="19"/>
        </w:rPr>
        <w:t>” discusses the findings in the context of existing literature and t</w:t>
      </w:r>
      <w:r>
        <w:rPr>
          <w:w w:val="110"/>
          <w:sz w:val="19"/>
        </w:rPr>
        <w:t>heir implications for policy. Finally, Sect. “</w:t>
      </w:r>
      <w:hyperlink w:anchor="_bookmark231" w:history="1">
        <w:r>
          <w:rPr>
            <w:color w:val="0000FF"/>
            <w:w w:val="110"/>
            <w:sz w:val="19"/>
          </w:rPr>
          <w:t>Discussion</w:t>
        </w:r>
      </w:hyperlink>
      <w:r>
        <w:rPr>
          <w:w w:val="110"/>
          <w:sz w:val="19"/>
        </w:rPr>
        <w:t>” concludes the paper with a summary of key insights.</w:t>
      </w:r>
    </w:p>
    <w:p w:rsidR="009F269F" w:rsidRDefault="002C4AC7">
      <w:pPr>
        <w:pStyle w:val="6"/>
        <w:spacing w:before="104"/>
        <w:rPr>
          <w:rFonts w:ascii="Tahoma"/>
        </w:rPr>
      </w:pPr>
      <w:r>
        <w:rPr>
          <w:b w:val="0"/>
        </w:rPr>
        <w:br w:type="column"/>
      </w:r>
      <w:bookmarkStart w:id="267" w:name="﻿﻿Background"/>
      <w:bookmarkStart w:id="268" w:name="_bookmark222"/>
      <w:bookmarkEnd w:id="267"/>
      <w:bookmarkEnd w:id="268"/>
      <w:r>
        <w:rPr>
          <w:rFonts w:ascii="Tahoma"/>
          <w:spacing w:val="-2"/>
        </w:rPr>
        <w:t>Background</w:t>
      </w:r>
    </w:p>
    <w:p w:rsidR="009F269F" w:rsidRDefault="002C4AC7">
      <w:pPr>
        <w:spacing w:before="21" w:line="264" w:lineRule="auto"/>
        <w:ind w:left="141" w:right="139"/>
        <w:jc w:val="both"/>
        <w:rPr>
          <w:sz w:val="19"/>
        </w:rPr>
      </w:pPr>
      <w:r>
        <w:rPr>
          <w:w w:val="105"/>
          <w:sz w:val="19"/>
        </w:rPr>
        <w:t>During the past decades, Kazakhstan achieved a remark- able sixfold reduction in the IMR from 1990 to</w:t>
      </w:r>
      <w:r>
        <w:rPr>
          <w:w w:val="105"/>
          <w:sz w:val="19"/>
        </w:rPr>
        <w:t xml:space="preserve"> 2017, declining from 54.1 to 8.9 deaths per 1,000 live births, outpacing other CA countries [</w:t>
      </w:r>
      <w:hyperlink w:anchor="_bookmark240" w:history="1">
        <w:r>
          <w:rPr>
            <w:color w:val="0000FF"/>
            <w:w w:val="105"/>
            <w:sz w:val="19"/>
          </w:rPr>
          <w:t>9</w:t>
        </w:r>
      </w:hyperlink>
      <w:r>
        <w:rPr>
          <w:w w:val="105"/>
          <w:sz w:val="19"/>
        </w:rPr>
        <w:t>]. A significant contribu- tor to this reduction was Kazakhstan’s 2008 adoption of World Health Organization (WHO) criteria for d</w:t>
      </w:r>
      <w:r>
        <w:rPr>
          <w:w w:val="105"/>
          <w:sz w:val="19"/>
        </w:rPr>
        <w:t>efining live births and stillbirths [</w:t>
      </w:r>
      <w:hyperlink w:anchor="_bookmark241" w:history="1">
        <w:r>
          <w:rPr>
            <w:color w:val="0000FF"/>
            <w:w w:val="105"/>
            <w:sz w:val="19"/>
          </w:rPr>
          <w:t>10</w:t>
        </w:r>
      </w:hyperlink>
      <w:r>
        <w:rPr>
          <w:w w:val="105"/>
          <w:sz w:val="19"/>
        </w:rPr>
        <w:t>]. This alignment with WHO standards helped Kazakhstan reduce infant mortality by over a third by 2015, with ongoing efforts towards further reductions by 2030. Regional disparities wer</w:t>
      </w:r>
      <w:r>
        <w:rPr>
          <w:w w:val="105"/>
          <w:sz w:val="19"/>
        </w:rPr>
        <w:t>e reported by Bayserkina</w:t>
      </w:r>
      <w:r>
        <w:rPr>
          <w:spacing w:val="-4"/>
          <w:w w:val="105"/>
          <w:sz w:val="19"/>
        </w:rPr>
        <w:t xml:space="preserve"> </w:t>
      </w:r>
      <w:r>
        <w:rPr>
          <w:w w:val="105"/>
          <w:sz w:val="19"/>
        </w:rPr>
        <w:t>et</w:t>
      </w:r>
      <w:r>
        <w:rPr>
          <w:spacing w:val="-4"/>
          <w:w w:val="105"/>
          <w:sz w:val="19"/>
        </w:rPr>
        <w:t xml:space="preserve"> </w:t>
      </w:r>
      <w:r>
        <w:rPr>
          <w:w w:val="105"/>
          <w:sz w:val="19"/>
        </w:rPr>
        <w:t>al.</w:t>
      </w:r>
      <w:r>
        <w:rPr>
          <w:spacing w:val="-4"/>
          <w:w w:val="105"/>
          <w:sz w:val="19"/>
        </w:rPr>
        <w:t xml:space="preserve"> </w:t>
      </w:r>
      <w:r>
        <w:rPr>
          <w:w w:val="105"/>
          <w:sz w:val="19"/>
        </w:rPr>
        <w:t>and</w:t>
      </w:r>
      <w:r>
        <w:rPr>
          <w:spacing w:val="-4"/>
          <w:w w:val="105"/>
          <w:sz w:val="19"/>
        </w:rPr>
        <w:t xml:space="preserve"> </w:t>
      </w:r>
      <w:r>
        <w:rPr>
          <w:w w:val="105"/>
          <w:sz w:val="19"/>
        </w:rPr>
        <w:t>official</w:t>
      </w:r>
      <w:r>
        <w:rPr>
          <w:spacing w:val="-4"/>
          <w:w w:val="105"/>
          <w:sz w:val="19"/>
        </w:rPr>
        <w:t xml:space="preserve"> </w:t>
      </w:r>
      <w:r>
        <w:rPr>
          <w:w w:val="105"/>
          <w:sz w:val="19"/>
        </w:rPr>
        <w:t>statistics,</w:t>
      </w:r>
      <w:r>
        <w:rPr>
          <w:spacing w:val="-4"/>
          <w:w w:val="105"/>
          <w:sz w:val="19"/>
        </w:rPr>
        <w:t xml:space="preserve"> </w:t>
      </w:r>
      <w:r>
        <w:rPr>
          <w:w w:val="105"/>
          <w:sz w:val="19"/>
        </w:rPr>
        <w:t>highlighting</w:t>
      </w:r>
      <w:r>
        <w:rPr>
          <w:spacing w:val="-4"/>
          <w:w w:val="105"/>
          <w:sz w:val="19"/>
        </w:rPr>
        <w:t xml:space="preserve"> </w:t>
      </w:r>
      <w:r>
        <w:rPr>
          <w:w w:val="105"/>
          <w:sz w:val="19"/>
        </w:rPr>
        <w:t>higher IMRs in southern and western Kazakhstan from 1991 to 2012 [</w:t>
      </w:r>
      <w:hyperlink w:anchor="_bookmark242" w:history="1">
        <w:r>
          <w:rPr>
            <w:color w:val="0000FF"/>
            <w:w w:val="105"/>
            <w:sz w:val="19"/>
          </w:rPr>
          <w:t>11</w:t>
        </w:r>
      </w:hyperlink>
      <w:r>
        <w:rPr>
          <w:w w:val="105"/>
          <w:sz w:val="19"/>
        </w:rPr>
        <w:t>]. Overall, since 1990, Kazakhstan has achieved</w:t>
      </w:r>
      <w:r>
        <w:rPr>
          <w:spacing w:val="80"/>
          <w:w w:val="105"/>
          <w:sz w:val="19"/>
        </w:rPr>
        <w:t xml:space="preserve"> </w:t>
      </w:r>
      <w:r>
        <w:rPr>
          <w:w w:val="105"/>
          <w:sz w:val="19"/>
        </w:rPr>
        <w:t>a 64% reduction in infant mortality and a 65% reduction</w:t>
      </w:r>
      <w:r>
        <w:rPr>
          <w:spacing w:val="40"/>
          <w:w w:val="105"/>
          <w:sz w:val="19"/>
        </w:rPr>
        <w:t xml:space="preserve"> </w:t>
      </w:r>
      <w:r>
        <w:rPr>
          <w:w w:val="105"/>
          <w:sz w:val="19"/>
        </w:rPr>
        <w:t>in child mortality, meeting United Nations Millennium Development</w:t>
      </w:r>
      <w:r>
        <w:rPr>
          <w:spacing w:val="54"/>
          <w:w w:val="105"/>
          <w:sz w:val="19"/>
        </w:rPr>
        <w:t xml:space="preserve"> </w:t>
      </w:r>
      <w:r>
        <w:rPr>
          <w:w w:val="105"/>
          <w:sz w:val="19"/>
        </w:rPr>
        <w:t>Goal</w:t>
      </w:r>
      <w:r>
        <w:rPr>
          <w:spacing w:val="54"/>
          <w:w w:val="105"/>
          <w:sz w:val="19"/>
        </w:rPr>
        <w:t xml:space="preserve"> </w:t>
      </w:r>
      <w:r>
        <w:rPr>
          <w:w w:val="105"/>
          <w:sz w:val="19"/>
        </w:rPr>
        <w:t>4</w:t>
      </w:r>
      <w:r>
        <w:rPr>
          <w:spacing w:val="55"/>
          <w:w w:val="105"/>
          <w:sz w:val="19"/>
        </w:rPr>
        <w:t xml:space="preserve"> </w:t>
      </w:r>
      <w:r>
        <w:rPr>
          <w:w w:val="105"/>
          <w:sz w:val="19"/>
        </w:rPr>
        <w:t>ahead</w:t>
      </w:r>
      <w:r>
        <w:rPr>
          <w:spacing w:val="54"/>
          <w:w w:val="105"/>
          <w:sz w:val="19"/>
        </w:rPr>
        <w:t xml:space="preserve"> </w:t>
      </w:r>
      <w:r>
        <w:rPr>
          <w:w w:val="105"/>
          <w:sz w:val="19"/>
        </w:rPr>
        <w:t>of</w:t>
      </w:r>
      <w:r>
        <w:rPr>
          <w:spacing w:val="55"/>
          <w:w w:val="105"/>
          <w:sz w:val="19"/>
        </w:rPr>
        <w:t xml:space="preserve"> </w:t>
      </w:r>
      <w:r>
        <w:rPr>
          <w:w w:val="105"/>
          <w:sz w:val="19"/>
        </w:rPr>
        <w:t>schedule</w:t>
      </w:r>
      <w:r>
        <w:rPr>
          <w:spacing w:val="54"/>
          <w:w w:val="105"/>
          <w:sz w:val="19"/>
        </w:rPr>
        <w:t xml:space="preserve"> </w:t>
      </w:r>
      <w:r>
        <w:rPr>
          <w:w w:val="105"/>
          <w:sz w:val="19"/>
        </w:rPr>
        <w:t>in</w:t>
      </w:r>
      <w:r>
        <w:rPr>
          <w:spacing w:val="55"/>
          <w:w w:val="105"/>
          <w:sz w:val="19"/>
        </w:rPr>
        <w:t xml:space="preserve"> </w:t>
      </w:r>
      <w:r>
        <w:rPr>
          <w:w w:val="105"/>
          <w:sz w:val="19"/>
        </w:rPr>
        <w:t>2014</w:t>
      </w:r>
      <w:r>
        <w:rPr>
          <w:spacing w:val="54"/>
          <w:w w:val="105"/>
          <w:sz w:val="19"/>
        </w:rPr>
        <w:t xml:space="preserve"> </w:t>
      </w:r>
      <w:r>
        <w:rPr>
          <w:spacing w:val="-2"/>
          <w:w w:val="105"/>
          <w:sz w:val="19"/>
        </w:rPr>
        <w:t>[</w:t>
      </w:r>
      <w:hyperlink w:anchor="_bookmark243" w:history="1">
        <w:r>
          <w:rPr>
            <w:color w:val="0000FF"/>
            <w:spacing w:val="-2"/>
            <w:w w:val="105"/>
            <w:sz w:val="19"/>
          </w:rPr>
          <w:t>12</w:t>
        </w:r>
      </w:hyperlink>
      <w:r>
        <w:rPr>
          <w:spacing w:val="-2"/>
          <w:w w:val="105"/>
          <w:sz w:val="19"/>
        </w:rPr>
        <w:t>].</w:t>
      </w:r>
    </w:p>
    <w:p w:rsidR="009F269F" w:rsidRDefault="002C4AC7">
      <w:pPr>
        <w:spacing w:line="264" w:lineRule="auto"/>
        <w:ind w:left="141" w:right="139"/>
        <w:jc w:val="both"/>
        <w:rPr>
          <w:sz w:val="19"/>
        </w:rPr>
      </w:pPr>
      <w:r>
        <w:rPr>
          <w:w w:val="110"/>
          <w:sz w:val="19"/>
        </w:rPr>
        <w:t>From</w:t>
      </w:r>
      <w:r>
        <w:rPr>
          <w:spacing w:val="-1"/>
          <w:w w:val="110"/>
          <w:sz w:val="19"/>
        </w:rPr>
        <w:t xml:space="preserve"> </w:t>
      </w:r>
      <w:r>
        <w:rPr>
          <w:w w:val="110"/>
          <w:sz w:val="19"/>
        </w:rPr>
        <w:t>2000</w:t>
      </w:r>
      <w:r>
        <w:rPr>
          <w:spacing w:val="-1"/>
          <w:w w:val="110"/>
          <w:sz w:val="19"/>
        </w:rPr>
        <w:t xml:space="preserve"> </w:t>
      </w:r>
      <w:r>
        <w:rPr>
          <w:w w:val="110"/>
          <w:sz w:val="19"/>
        </w:rPr>
        <w:t>to</w:t>
      </w:r>
      <w:r>
        <w:rPr>
          <w:spacing w:val="-1"/>
          <w:w w:val="110"/>
          <w:sz w:val="19"/>
        </w:rPr>
        <w:t xml:space="preserve"> </w:t>
      </w:r>
      <w:r>
        <w:rPr>
          <w:w w:val="110"/>
          <w:sz w:val="19"/>
        </w:rPr>
        <w:t>2020,</w:t>
      </w:r>
      <w:r>
        <w:rPr>
          <w:spacing w:val="-1"/>
          <w:w w:val="110"/>
          <w:sz w:val="19"/>
        </w:rPr>
        <w:t xml:space="preserve"> </w:t>
      </w:r>
      <w:r>
        <w:rPr>
          <w:w w:val="110"/>
          <w:sz w:val="19"/>
        </w:rPr>
        <w:t>Kazakhstan</w:t>
      </w:r>
      <w:r>
        <w:rPr>
          <w:spacing w:val="-1"/>
          <w:w w:val="110"/>
          <w:sz w:val="19"/>
        </w:rPr>
        <w:t xml:space="preserve"> </w:t>
      </w:r>
      <w:r>
        <w:rPr>
          <w:w w:val="110"/>
          <w:sz w:val="19"/>
        </w:rPr>
        <w:t>achieved</w:t>
      </w:r>
      <w:r>
        <w:rPr>
          <w:spacing w:val="-1"/>
          <w:w w:val="110"/>
          <w:sz w:val="19"/>
        </w:rPr>
        <w:t xml:space="preserve"> </w:t>
      </w:r>
      <w:r>
        <w:rPr>
          <w:w w:val="110"/>
          <w:sz w:val="19"/>
        </w:rPr>
        <w:t>a</w:t>
      </w:r>
      <w:r>
        <w:rPr>
          <w:spacing w:val="-1"/>
          <w:w w:val="110"/>
          <w:sz w:val="19"/>
        </w:rPr>
        <w:t xml:space="preserve"> </w:t>
      </w:r>
      <w:r>
        <w:rPr>
          <w:w w:val="110"/>
          <w:sz w:val="19"/>
        </w:rPr>
        <w:t>76%</w:t>
      </w:r>
      <w:r>
        <w:rPr>
          <w:spacing w:val="-1"/>
          <w:w w:val="110"/>
          <w:sz w:val="19"/>
        </w:rPr>
        <w:t xml:space="preserve"> </w:t>
      </w:r>
      <w:r>
        <w:rPr>
          <w:w w:val="110"/>
          <w:sz w:val="19"/>
        </w:rPr>
        <w:t>reduc- tion in inf</w:t>
      </w:r>
      <w:r>
        <w:rPr>
          <w:w w:val="110"/>
          <w:sz w:val="19"/>
        </w:rPr>
        <w:t>ant mortality (annual average reduction rate</w:t>
      </w:r>
      <w:r>
        <w:rPr>
          <w:spacing w:val="40"/>
          <w:w w:val="110"/>
          <w:sz w:val="19"/>
        </w:rPr>
        <w:t xml:space="preserve"> </w:t>
      </w:r>
      <w:r>
        <w:rPr>
          <w:w w:val="110"/>
          <w:sz w:val="19"/>
        </w:rPr>
        <w:t xml:space="preserve">of 1.49), while Uzbekistan was the only Central Asian </w:t>
      </w:r>
      <w:r>
        <w:rPr>
          <w:spacing w:val="-2"/>
          <w:w w:val="110"/>
          <w:sz w:val="19"/>
        </w:rPr>
        <w:t>country</w:t>
      </w:r>
      <w:r>
        <w:rPr>
          <w:spacing w:val="-5"/>
          <w:w w:val="110"/>
          <w:sz w:val="19"/>
        </w:rPr>
        <w:t xml:space="preserve"> </w:t>
      </w:r>
      <w:r>
        <w:rPr>
          <w:spacing w:val="-2"/>
          <w:w w:val="110"/>
          <w:sz w:val="19"/>
        </w:rPr>
        <w:t>to</w:t>
      </w:r>
      <w:r>
        <w:rPr>
          <w:spacing w:val="-5"/>
          <w:w w:val="110"/>
          <w:sz w:val="19"/>
        </w:rPr>
        <w:t xml:space="preserve"> </w:t>
      </w:r>
      <w:r>
        <w:rPr>
          <w:spacing w:val="-2"/>
          <w:w w:val="110"/>
          <w:sz w:val="19"/>
        </w:rPr>
        <w:t>demonstrate</w:t>
      </w:r>
      <w:r>
        <w:rPr>
          <w:spacing w:val="-5"/>
          <w:w w:val="110"/>
          <w:sz w:val="19"/>
        </w:rPr>
        <w:t xml:space="preserve"> </w:t>
      </w:r>
      <w:r>
        <w:rPr>
          <w:spacing w:val="-2"/>
          <w:w w:val="110"/>
          <w:sz w:val="19"/>
        </w:rPr>
        <w:t>comparable</w:t>
      </w:r>
      <w:r>
        <w:rPr>
          <w:spacing w:val="-5"/>
          <w:w w:val="110"/>
          <w:sz w:val="19"/>
        </w:rPr>
        <w:t xml:space="preserve"> </w:t>
      </w:r>
      <w:r>
        <w:rPr>
          <w:spacing w:val="-2"/>
          <w:w w:val="110"/>
          <w:sz w:val="19"/>
        </w:rPr>
        <w:t>progress,</w:t>
      </w:r>
      <w:r>
        <w:rPr>
          <w:spacing w:val="-5"/>
          <w:w w:val="110"/>
          <w:sz w:val="19"/>
        </w:rPr>
        <w:t xml:space="preserve"> </w:t>
      </w:r>
      <w:r>
        <w:rPr>
          <w:spacing w:val="-2"/>
          <w:w w:val="110"/>
          <w:sz w:val="19"/>
        </w:rPr>
        <w:t>with</w:t>
      </w:r>
      <w:r>
        <w:rPr>
          <w:spacing w:val="-5"/>
          <w:w w:val="110"/>
          <w:sz w:val="19"/>
        </w:rPr>
        <w:t xml:space="preserve"> </w:t>
      </w:r>
      <w:r>
        <w:rPr>
          <w:spacing w:val="-2"/>
          <w:w w:val="110"/>
          <w:sz w:val="19"/>
        </w:rPr>
        <w:t>a</w:t>
      </w:r>
      <w:r>
        <w:rPr>
          <w:spacing w:val="-5"/>
          <w:w w:val="110"/>
          <w:sz w:val="19"/>
        </w:rPr>
        <w:t xml:space="preserve"> </w:t>
      </w:r>
      <w:r>
        <w:rPr>
          <w:spacing w:val="-2"/>
          <w:w w:val="110"/>
          <w:sz w:val="19"/>
        </w:rPr>
        <w:t xml:space="preserve">75% </w:t>
      </w:r>
      <w:r>
        <w:rPr>
          <w:sz w:val="19"/>
        </w:rPr>
        <w:t>decline over the same period [</w:t>
      </w:r>
      <w:hyperlink w:anchor="_bookmark244" w:history="1">
        <w:r>
          <w:rPr>
            <w:color w:val="0000FF"/>
            <w:sz w:val="19"/>
          </w:rPr>
          <w:t>13</w:t>
        </w:r>
      </w:hyperlink>
      <w:r>
        <w:rPr>
          <w:sz w:val="19"/>
        </w:rPr>
        <w:t xml:space="preserve">]. This significant pace of </w:t>
      </w:r>
      <w:r>
        <w:rPr>
          <w:spacing w:val="-2"/>
          <w:w w:val="110"/>
          <w:sz w:val="19"/>
        </w:rPr>
        <w:t>improvement</w:t>
      </w:r>
      <w:r>
        <w:rPr>
          <w:spacing w:val="-5"/>
          <w:w w:val="110"/>
          <w:sz w:val="19"/>
        </w:rPr>
        <w:t xml:space="preserve"> </w:t>
      </w:r>
      <w:r>
        <w:rPr>
          <w:spacing w:val="-2"/>
          <w:w w:val="110"/>
          <w:sz w:val="19"/>
        </w:rPr>
        <w:t>reflects</w:t>
      </w:r>
      <w:r>
        <w:rPr>
          <w:spacing w:val="-5"/>
          <w:w w:val="110"/>
          <w:sz w:val="19"/>
        </w:rPr>
        <w:t xml:space="preserve"> </w:t>
      </w:r>
      <w:r>
        <w:rPr>
          <w:spacing w:val="-2"/>
          <w:w w:val="110"/>
          <w:sz w:val="19"/>
        </w:rPr>
        <w:t>the</w:t>
      </w:r>
      <w:r>
        <w:rPr>
          <w:spacing w:val="-5"/>
          <w:w w:val="110"/>
          <w:sz w:val="19"/>
        </w:rPr>
        <w:t xml:space="preserve"> </w:t>
      </w:r>
      <w:r>
        <w:rPr>
          <w:spacing w:val="-2"/>
          <w:w w:val="110"/>
          <w:sz w:val="19"/>
        </w:rPr>
        <w:t>CA</w:t>
      </w:r>
      <w:r>
        <w:rPr>
          <w:spacing w:val="-5"/>
          <w:w w:val="110"/>
          <w:sz w:val="19"/>
        </w:rPr>
        <w:t xml:space="preserve"> </w:t>
      </w:r>
      <w:r>
        <w:rPr>
          <w:spacing w:val="-2"/>
          <w:w w:val="110"/>
          <w:sz w:val="19"/>
        </w:rPr>
        <w:t>authorities’</w:t>
      </w:r>
      <w:r>
        <w:rPr>
          <w:spacing w:val="-5"/>
          <w:w w:val="110"/>
          <w:sz w:val="19"/>
        </w:rPr>
        <w:t xml:space="preserve"> </w:t>
      </w:r>
      <w:r>
        <w:rPr>
          <w:spacing w:val="-2"/>
          <w:w w:val="110"/>
          <w:sz w:val="19"/>
        </w:rPr>
        <w:t>strong</w:t>
      </w:r>
      <w:r>
        <w:rPr>
          <w:spacing w:val="-5"/>
          <w:w w:val="110"/>
          <w:sz w:val="19"/>
        </w:rPr>
        <w:t xml:space="preserve"> </w:t>
      </w:r>
      <w:r>
        <w:rPr>
          <w:spacing w:val="-2"/>
          <w:w w:val="110"/>
          <w:sz w:val="19"/>
        </w:rPr>
        <w:t xml:space="preserve">commit- </w:t>
      </w:r>
      <w:r>
        <w:rPr>
          <w:w w:val="110"/>
          <w:sz w:val="19"/>
        </w:rPr>
        <w:t>ment</w:t>
      </w:r>
      <w:r>
        <w:rPr>
          <w:spacing w:val="-14"/>
          <w:w w:val="110"/>
          <w:sz w:val="19"/>
        </w:rPr>
        <w:t xml:space="preserve"> </w:t>
      </w:r>
      <w:r>
        <w:rPr>
          <w:w w:val="110"/>
          <w:sz w:val="19"/>
        </w:rPr>
        <w:t>to</w:t>
      </w:r>
      <w:r>
        <w:rPr>
          <w:spacing w:val="-13"/>
          <w:w w:val="110"/>
          <w:sz w:val="19"/>
        </w:rPr>
        <w:t xml:space="preserve"> </w:t>
      </w:r>
      <w:r>
        <w:rPr>
          <w:w w:val="110"/>
          <w:sz w:val="19"/>
        </w:rPr>
        <w:t>pursuing</w:t>
      </w:r>
      <w:r>
        <w:rPr>
          <w:spacing w:val="-13"/>
          <w:w w:val="110"/>
          <w:sz w:val="19"/>
        </w:rPr>
        <w:t xml:space="preserve"> </w:t>
      </w:r>
      <w:r>
        <w:rPr>
          <w:w w:val="110"/>
          <w:sz w:val="19"/>
        </w:rPr>
        <w:t>Sustainable</w:t>
      </w:r>
      <w:r>
        <w:rPr>
          <w:spacing w:val="-13"/>
          <w:w w:val="110"/>
          <w:sz w:val="19"/>
        </w:rPr>
        <w:t xml:space="preserve"> </w:t>
      </w:r>
      <w:r>
        <w:rPr>
          <w:w w:val="110"/>
          <w:sz w:val="19"/>
        </w:rPr>
        <w:t>Development</w:t>
      </w:r>
      <w:r>
        <w:rPr>
          <w:spacing w:val="-13"/>
          <w:w w:val="110"/>
          <w:sz w:val="19"/>
        </w:rPr>
        <w:t xml:space="preserve"> </w:t>
      </w:r>
      <w:r>
        <w:rPr>
          <w:w w:val="110"/>
          <w:sz w:val="19"/>
        </w:rPr>
        <w:t>Goal</w:t>
      </w:r>
      <w:r>
        <w:rPr>
          <w:spacing w:val="-13"/>
          <w:w w:val="110"/>
          <w:sz w:val="19"/>
        </w:rPr>
        <w:t xml:space="preserve"> </w:t>
      </w:r>
      <w:r>
        <w:rPr>
          <w:w w:val="110"/>
          <w:sz w:val="19"/>
        </w:rPr>
        <w:t>3</w:t>
      </w:r>
      <w:r>
        <w:rPr>
          <w:spacing w:val="-13"/>
          <w:w w:val="110"/>
          <w:sz w:val="19"/>
        </w:rPr>
        <w:t xml:space="preserve"> </w:t>
      </w:r>
      <w:r>
        <w:rPr>
          <w:w w:val="110"/>
          <w:sz w:val="19"/>
        </w:rPr>
        <w:t>(SDG 3),</w:t>
      </w:r>
      <w:r>
        <w:rPr>
          <w:spacing w:val="-12"/>
          <w:w w:val="110"/>
          <w:sz w:val="19"/>
        </w:rPr>
        <w:t xml:space="preserve"> </w:t>
      </w:r>
      <w:r>
        <w:rPr>
          <w:w w:val="110"/>
          <w:sz w:val="19"/>
        </w:rPr>
        <w:t>which</w:t>
      </w:r>
      <w:r>
        <w:rPr>
          <w:spacing w:val="-12"/>
          <w:w w:val="110"/>
          <w:sz w:val="19"/>
        </w:rPr>
        <w:t xml:space="preserve"> </w:t>
      </w:r>
      <w:r>
        <w:rPr>
          <w:w w:val="110"/>
          <w:sz w:val="19"/>
        </w:rPr>
        <w:t>aims</w:t>
      </w:r>
      <w:r>
        <w:rPr>
          <w:spacing w:val="-12"/>
          <w:w w:val="110"/>
          <w:sz w:val="19"/>
        </w:rPr>
        <w:t xml:space="preserve"> </w:t>
      </w:r>
      <w:r>
        <w:rPr>
          <w:w w:val="110"/>
          <w:sz w:val="19"/>
        </w:rPr>
        <w:t>to</w:t>
      </w:r>
      <w:r>
        <w:rPr>
          <w:spacing w:val="-12"/>
          <w:w w:val="110"/>
          <w:sz w:val="19"/>
        </w:rPr>
        <w:t xml:space="preserve"> </w:t>
      </w:r>
      <w:r>
        <w:rPr>
          <w:w w:val="110"/>
          <w:sz w:val="19"/>
        </w:rPr>
        <w:t>ensure</w:t>
      </w:r>
      <w:r>
        <w:rPr>
          <w:spacing w:val="-12"/>
          <w:w w:val="110"/>
          <w:sz w:val="19"/>
        </w:rPr>
        <w:t xml:space="preserve"> </w:t>
      </w:r>
      <w:r>
        <w:rPr>
          <w:w w:val="110"/>
          <w:sz w:val="19"/>
        </w:rPr>
        <w:t>healthy</w:t>
      </w:r>
      <w:r>
        <w:rPr>
          <w:spacing w:val="-12"/>
          <w:w w:val="110"/>
          <w:sz w:val="19"/>
        </w:rPr>
        <w:t xml:space="preserve"> </w:t>
      </w:r>
      <w:r>
        <w:rPr>
          <w:w w:val="110"/>
          <w:sz w:val="19"/>
        </w:rPr>
        <w:t>lives</w:t>
      </w:r>
      <w:r>
        <w:rPr>
          <w:spacing w:val="-12"/>
          <w:w w:val="110"/>
          <w:sz w:val="19"/>
        </w:rPr>
        <w:t xml:space="preserve"> </w:t>
      </w:r>
      <w:r>
        <w:rPr>
          <w:w w:val="110"/>
          <w:sz w:val="19"/>
        </w:rPr>
        <w:t>and</w:t>
      </w:r>
      <w:r>
        <w:rPr>
          <w:spacing w:val="-12"/>
          <w:w w:val="110"/>
          <w:sz w:val="19"/>
        </w:rPr>
        <w:t xml:space="preserve"> </w:t>
      </w:r>
      <w:r>
        <w:rPr>
          <w:w w:val="110"/>
          <w:sz w:val="19"/>
        </w:rPr>
        <w:t>promote</w:t>
      </w:r>
      <w:r>
        <w:rPr>
          <w:spacing w:val="-12"/>
          <w:w w:val="110"/>
          <w:sz w:val="19"/>
        </w:rPr>
        <w:t xml:space="preserve"> </w:t>
      </w:r>
      <w:r>
        <w:rPr>
          <w:w w:val="110"/>
          <w:sz w:val="19"/>
        </w:rPr>
        <w:t>well- being for all ages [</w:t>
      </w:r>
      <w:hyperlink w:anchor="_bookmark245" w:history="1">
        <w:r>
          <w:rPr>
            <w:color w:val="0000FF"/>
            <w:w w:val="110"/>
            <w:sz w:val="19"/>
          </w:rPr>
          <w:t>14</w:t>
        </w:r>
      </w:hyperlink>
      <w:r>
        <w:rPr>
          <w:w w:val="110"/>
          <w:sz w:val="19"/>
        </w:rPr>
        <w:t>].</w:t>
      </w:r>
    </w:p>
    <w:p w:rsidR="009F269F" w:rsidRDefault="002C4AC7">
      <w:pPr>
        <w:spacing w:line="264" w:lineRule="auto"/>
        <w:ind w:left="141" w:right="139" w:firstLine="160"/>
        <w:jc w:val="both"/>
        <w:rPr>
          <w:sz w:val="19"/>
        </w:rPr>
      </w:pPr>
      <w:r>
        <w:rPr>
          <w:w w:val="110"/>
          <w:sz w:val="19"/>
        </w:rPr>
        <w:t>Socioeconomic determinants contri</w:t>
      </w:r>
      <w:r>
        <w:rPr>
          <w:w w:val="110"/>
          <w:sz w:val="19"/>
        </w:rPr>
        <w:t>bute to the shap- ing of health outcomes, particularly in infant mortality. Despite</w:t>
      </w:r>
      <w:r>
        <w:rPr>
          <w:spacing w:val="-6"/>
          <w:w w:val="110"/>
          <w:sz w:val="19"/>
        </w:rPr>
        <w:t xml:space="preserve"> </w:t>
      </w:r>
      <w:r>
        <w:rPr>
          <w:w w:val="110"/>
          <w:sz w:val="19"/>
        </w:rPr>
        <w:t>consistent</w:t>
      </w:r>
      <w:r>
        <w:rPr>
          <w:spacing w:val="-6"/>
          <w:w w:val="110"/>
          <w:sz w:val="19"/>
        </w:rPr>
        <w:t xml:space="preserve"> </w:t>
      </w:r>
      <w:r>
        <w:rPr>
          <w:w w:val="110"/>
          <w:sz w:val="19"/>
        </w:rPr>
        <w:t>investments</w:t>
      </w:r>
      <w:r>
        <w:rPr>
          <w:spacing w:val="-6"/>
          <w:w w:val="110"/>
          <w:sz w:val="19"/>
        </w:rPr>
        <w:t xml:space="preserve"> </w:t>
      </w:r>
      <w:r>
        <w:rPr>
          <w:w w:val="110"/>
          <w:sz w:val="19"/>
        </w:rPr>
        <w:t>in</w:t>
      </w:r>
      <w:r>
        <w:rPr>
          <w:spacing w:val="-6"/>
          <w:w w:val="110"/>
          <w:sz w:val="19"/>
        </w:rPr>
        <w:t xml:space="preserve"> </w:t>
      </w:r>
      <w:r>
        <w:rPr>
          <w:w w:val="110"/>
          <w:sz w:val="19"/>
        </w:rPr>
        <w:t>healthcare,</w:t>
      </w:r>
      <w:r>
        <w:rPr>
          <w:spacing w:val="-6"/>
          <w:w w:val="110"/>
          <w:sz w:val="19"/>
        </w:rPr>
        <w:t xml:space="preserve"> </w:t>
      </w:r>
      <w:r>
        <w:rPr>
          <w:w w:val="110"/>
          <w:sz w:val="19"/>
        </w:rPr>
        <w:t>education, and</w:t>
      </w:r>
      <w:r>
        <w:rPr>
          <w:spacing w:val="-13"/>
          <w:w w:val="110"/>
          <w:sz w:val="19"/>
        </w:rPr>
        <w:t xml:space="preserve"> </w:t>
      </w:r>
      <w:r>
        <w:rPr>
          <w:w w:val="110"/>
          <w:sz w:val="19"/>
        </w:rPr>
        <w:t>social</w:t>
      </w:r>
      <w:r>
        <w:rPr>
          <w:spacing w:val="-13"/>
          <w:w w:val="110"/>
          <w:sz w:val="19"/>
        </w:rPr>
        <w:t xml:space="preserve"> </w:t>
      </w:r>
      <w:r>
        <w:rPr>
          <w:w w:val="110"/>
          <w:sz w:val="19"/>
        </w:rPr>
        <w:t>sectors</w:t>
      </w:r>
      <w:r>
        <w:rPr>
          <w:spacing w:val="-13"/>
          <w:w w:val="110"/>
          <w:sz w:val="19"/>
        </w:rPr>
        <w:t xml:space="preserve"> </w:t>
      </w:r>
      <w:r>
        <w:rPr>
          <w:w w:val="110"/>
          <w:sz w:val="19"/>
        </w:rPr>
        <w:t>within</w:t>
      </w:r>
      <w:r>
        <w:rPr>
          <w:spacing w:val="-13"/>
          <w:w w:val="110"/>
          <w:sz w:val="19"/>
        </w:rPr>
        <w:t xml:space="preserve"> </w:t>
      </w:r>
      <w:r>
        <w:rPr>
          <w:w w:val="110"/>
          <w:sz w:val="19"/>
        </w:rPr>
        <w:t>the</w:t>
      </w:r>
      <w:r>
        <w:rPr>
          <w:spacing w:val="-13"/>
          <w:w w:val="110"/>
          <w:sz w:val="19"/>
        </w:rPr>
        <w:t xml:space="preserve"> </w:t>
      </w:r>
      <w:r>
        <w:rPr>
          <w:w w:val="110"/>
          <w:sz w:val="19"/>
        </w:rPr>
        <w:t>CA</w:t>
      </w:r>
      <w:r>
        <w:rPr>
          <w:spacing w:val="-13"/>
          <w:w w:val="110"/>
          <w:sz w:val="19"/>
        </w:rPr>
        <w:t xml:space="preserve"> </w:t>
      </w:r>
      <w:r>
        <w:rPr>
          <w:w w:val="110"/>
          <w:sz w:val="19"/>
        </w:rPr>
        <w:t>region,</w:t>
      </w:r>
      <w:r>
        <w:rPr>
          <w:spacing w:val="-13"/>
          <w:w w:val="110"/>
          <w:sz w:val="19"/>
        </w:rPr>
        <w:t xml:space="preserve"> </w:t>
      </w:r>
      <w:r>
        <w:rPr>
          <w:w w:val="110"/>
          <w:sz w:val="19"/>
        </w:rPr>
        <w:t>these</w:t>
      </w:r>
      <w:r>
        <w:rPr>
          <w:spacing w:val="-13"/>
          <w:w w:val="110"/>
          <w:sz w:val="19"/>
        </w:rPr>
        <w:t xml:space="preserve"> </w:t>
      </w:r>
      <w:r>
        <w:rPr>
          <w:w w:val="110"/>
          <w:sz w:val="19"/>
        </w:rPr>
        <w:t>efforts</w:t>
      </w:r>
      <w:r>
        <w:rPr>
          <w:spacing w:val="-13"/>
          <w:w w:val="110"/>
          <w:sz w:val="19"/>
        </w:rPr>
        <w:t xml:space="preserve"> </w:t>
      </w:r>
      <w:r>
        <w:rPr>
          <w:w w:val="110"/>
          <w:sz w:val="19"/>
        </w:rPr>
        <w:t>fall below the averages observed for the Organization for Economic</w:t>
      </w:r>
      <w:r>
        <w:rPr>
          <w:w w:val="110"/>
          <w:sz w:val="19"/>
        </w:rPr>
        <w:t xml:space="preserve"> Co-operation and Development [</w:t>
      </w:r>
      <w:hyperlink w:anchor="_bookmark246" w:history="1">
        <w:r>
          <w:rPr>
            <w:color w:val="0000FF"/>
            <w:w w:val="110"/>
            <w:sz w:val="19"/>
          </w:rPr>
          <w:t>15</w:t>
        </w:r>
      </w:hyperlink>
      <w:r>
        <w:rPr>
          <w:w w:val="110"/>
          <w:sz w:val="19"/>
        </w:rPr>
        <w:t xml:space="preserve">]. Social determinants including poverty, access to healthcare services, and legal or social barriers significantly influ- </w:t>
      </w:r>
      <w:r>
        <w:rPr>
          <w:sz w:val="19"/>
        </w:rPr>
        <w:t>ence health outcomes [</w:t>
      </w:r>
      <w:hyperlink w:anchor="_bookmark235" w:history="1">
        <w:r>
          <w:rPr>
            <w:color w:val="0000FF"/>
            <w:sz w:val="19"/>
          </w:rPr>
          <w:t>4</w:t>
        </w:r>
      </w:hyperlink>
      <w:r>
        <w:rPr>
          <w:sz w:val="19"/>
        </w:rPr>
        <w:t>]. Demographi</w:t>
      </w:r>
      <w:r>
        <w:rPr>
          <w:sz w:val="19"/>
        </w:rPr>
        <w:t xml:space="preserve">c transition theory </w:t>
      </w:r>
      <w:r>
        <w:rPr>
          <w:w w:val="110"/>
          <w:sz w:val="19"/>
        </w:rPr>
        <w:t xml:space="preserve">suggests that reductions in mortality rates, including </w:t>
      </w:r>
      <w:r>
        <w:rPr>
          <w:spacing w:val="-2"/>
          <w:w w:val="110"/>
          <w:sz w:val="19"/>
        </w:rPr>
        <w:t>infant</w:t>
      </w:r>
      <w:r>
        <w:rPr>
          <w:spacing w:val="-4"/>
          <w:w w:val="110"/>
          <w:sz w:val="19"/>
        </w:rPr>
        <w:t xml:space="preserve"> </w:t>
      </w:r>
      <w:r>
        <w:rPr>
          <w:spacing w:val="-2"/>
          <w:w w:val="110"/>
          <w:sz w:val="19"/>
        </w:rPr>
        <w:t>mortality,</w:t>
      </w:r>
      <w:r>
        <w:rPr>
          <w:spacing w:val="-4"/>
          <w:w w:val="110"/>
          <w:sz w:val="19"/>
        </w:rPr>
        <w:t xml:space="preserve"> </w:t>
      </w:r>
      <w:r>
        <w:rPr>
          <w:spacing w:val="-2"/>
          <w:w w:val="110"/>
          <w:sz w:val="19"/>
        </w:rPr>
        <w:t>are</w:t>
      </w:r>
      <w:r>
        <w:rPr>
          <w:spacing w:val="-4"/>
          <w:w w:val="110"/>
          <w:sz w:val="19"/>
        </w:rPr>
        <w:t xml:space="preserve"> </w:t>
      </w:r>
      <w:r>
        <w:rPr>
          <w:spacing w:val="-2"/>
          <w:w w:val="110"/>
          <w:sz w:val="19"/>
        </w:rPr>
        <w:t>closely</w:t>
      </w:r>
      <w:r>
        <w:rPr>
          <w:spacing w:val="-4"/>
          <w:w w:val="110"/>
          <w:sz w:val="19"/>
        </w:rPr>
        <w:t xml:space="preserve"> </w:t>
      </w:r>
      <w:r>
        <w:rPr>
          <w:spacing w:val="-2"/>
          <w:w w:val="110"/>
          <w:sz w:val="19"/>
        </w:rPr>
        <w:t>tied</w:t>
      </w:r>
      <w:r>
        <w:rPr>
          <w:spacing w:val="-4"/>
          <w:w w:val="110"/>
          <w:sz w:val="19"/>
        </w:rPr>
        <w:t xml:space="preserve"> </w:t>
      </w:r>
      <w:r>
        <w:rPr>
          <w:spacing w:val="-2"/>
          <w:w w:val="110"/>
          <w:sz w:val="19"/>
        </w:rPr>
        <w:t>to</w:t>
      </w:r>
      <w:r>
        <w:rPr>
          <w:spacing w:val="-4"/>
          <w:w w:val="110"/>
          <w:sz w:val="19"/>
        </w:rPr>
        <w:t xml:space="preserve"> </w:t>
      </w:r>
      <w:r>
        <w:rPr>
          <w:spacing w:val="-2"/>
          <w:w w:val="110"/>
          <w:sz w:val="19"/>
        </w:rPr>
        <w:t>socioeconomic</w:t>
      </w:r>
      <w:r>
        <w:rPr>
          <w:spacing w:val="-4"/>
          <w:w w:val="110"/>
          <w:sz w:val="19"/>
        </w:rPr>
        <w:t xml:space="preserve"> </w:t>
      </w:r>
      <w:r>
        <w:rPr>
          <w:spacing w:val="-2"/>
          <w:w w:val="110"/>
          <w:sz w:val="19"/>
        </w:rPr>
        <w:t xml:space="preserve">devel- </w:t>
      </w:r>
      <w:r>
        <w:rPr>
          <w:w w:val="110"/>
          <w:sz w:val="19"/>
        </w:rPr>
        <w:t>opment and improved healthcare access [</w:t>
      </w:r>
      <w:hyperlink w:anchor="_bookmark247" w:history="1">
        <w:r>
          <w:rPr>
            <w:color w:val="0000FF"/>
            <w:w w:val="110"/>
            <w:sz w:val="19"/>
          </w:rPr>
          <w:t>16</w:t>
        </w:r>
      </w:hyperlink>
      <w:r>
        <w:rPr>
          <w:w w:val="110"/>
          <w:sz w:val="19"/>
        </w:rPr>
        <w:t>]. Classical studies emphasize the role of matern</w:t>
      </w:r>
      <w:r>
        <w:rPr>
          <w:w w:val="110"/>
          <w:sz w:val="19"/>
        </w:rPr>
        <w:t>al education and household wealth in child survival [</w:t>
      </w:r>
      <w:hyperlink w:anchor="_bookmark248" w:history="1">
        <w:r>
          <w:rPr>
            <w:color w:val="0000FF"/>
            <w:w w:val="110"/>
            <w:sz w:val="19"/>
          </w:rPr>
          <w:t>17</w:t>
        </w:r>
      </w:hyperlink>
      <w:r>
        <w:rPr>
          <w:w w:val="110"/>
          <w:sz w:val="19"/>
        </w:rPr>
        <w:t>]. Contemporary research underscores persistent structural inequities, such</w:t>
      </w:r>
      <w:r>
        <w:rPr>
          <w:spacing w:val="-6"/>
          <w:w w:val="110"/>
          <w:sz w:val="19"/>
        </w:rPr>
        <w:t xml:space="preserve"> </w:t>
      </w:r>
      <w:r>
        <w:rPr>
          <w:w w:val="110"/>
          <w:sz w:val="19"/>
        </w:rPr>
        <w:t>as</w:t>
      </w:r>
      <w:r>
        <w:rPr>
          <w:spacing w:val="-6"/>
          <w:w w:val="110"/>
          <w:sz w:val="19"/>
        </w:rPr>
        <w:t xml:space="preserve"> </w:t>
      </w:r>
      <w:r>
        <w:rPr>
          <w:w w:val="110"/>
          <w:sz w:val="19"/>
        </w:rPr>
        <w:t>disparities</w:t>
      </w:r>
      <w:r>
        <w:rPr>
          <w:spacing w:val="-6"/>
          <w:w w:val="110"/>
          <w:sz w:val="19"/>
        </w:rPr>
        <w:t xml:space="preserve"> </w:t>
      </w:r>
      <w:r>
        <w:rPr>
          <w:w w:val="110"/>
          <w:sz w:val="19"/>
        </w:rPr>
        <w:t>in</w:t>
      </w:r>
      <w:r>
        <w:rPr>
          <w:spacing w:val="-6"/>
          <w:w w:val="110"/>
          <w:sz w:val="19"/>
        </w:rPr>
        <w:t xml:space="preserve"> </w:t>
      </w:r>
      <w:r>
        <w:rPr>
          <w:w w:val="110"/>
          <w:sz w:val="19"/>
        </w:rPr>
        <w:t>maternal</w:t>
      </w:r>
      <w:r>
        <w:rPr>
          <w:spacing w:val="-6"/>
          <w:w w:val="110"/>
          <w:sz w:val="19"/>
        </w:rPr>
        <w:t xml:space="preserve"> </w:t>
      </w:r>
      <w:r>
        <w:rPr>
          <w:w w:val="110"/>
          <w:sz w:val="19"/>
        </w:rPr>
        <w:t>healthcare</w:t>
      </w:r>
      <w:r>
        <w:rPr>
          <w:spacing w:val="-6"/>
          <w:w w:val="110"/>
          <w:sz w:val="19"/>
        </w:rPr>
        <w:t xml:space="preserve"> </w:t>
      </w:r>
      <w:r>
        <w:rPr>
          <w:w w:val="110"/>
          <w:sz w:val="19"/>
        </w:rPr>
        <w:t>utilization</w:t>
      </w:r>
      <w:r>
        <w:rPr>
          <w:spacing w:val="-6"/>
          <w:w w:val="110"/>
          <w:sz w:val="19"/>
        </w:rPr>
        <w:t xml:space="preserve"> </w:t>
      </w:r>
      <w:r>
        <w:rPr>
          <w:w w:val="110"/>
          <w:sz w:val="19"/>
        </w:rPr>
        <w:t>and wealth-related inequalities, which</w:t>
      </w:r>
      <w:r>
        <w:rPr>
          <w:w w:val="110"/>
          <w:sz w:val="19"/>
        </w:rPr>
        <w:t xml:space="preserve"> perpetuate dispari- ties</w:t>
      </w:r>
      <w:r>
        <w:rPr>
          <w:spacing w:val="-4"/>
          <w:w w:val="110"/>
          <w:sz w:val="19"/>
        </w:rPr>
        <w:t xml:space="preserve"> </w:t>
      </w:r>
      <w:r>
        <w:rPr>
          <w:w w:val="110"/>
          <w:sz w:val="19"/>
        </w:rPr>
        <w:t>in</w:t>
      </w:r>
      <w:r>
        <w:rPr>
          <w:spacing w:val="-4"/>
          <w:w w:val="110"/>
          <w:sz w:val="19"/>
        </w:rPr>
        <w:t xml:space="preserve"> </w:t>
      </w:r>
      <w:r>
        <w:rPr>
          <w:w w:val="110"/>
          <w:sz w:val="19"/>
        </w:rPr>
        <w:t>infant</w:t>
      </w:r>
      <w:r>
        <w:rPr>
          <w:spacing w:val="-4"/>
          <w:w w:val="110"/>
          <w:sz w:val="19"/>
        </w:rPr>
        <w:t xml:space="preserve"> </w:t>
      </w:r>
      <w:r>
        <w:rPr>
          <w:w w:val="110"/>
          <w:sz w:val="19"/>
        </w:rPr>
        <w:t>mortality</w:t>
      </w:r>
      <w:r>
        <w:rPr>
          <w:spacing w:val="-4"/>
          <w:w w:val="110"/>
          <w:sz w:val="19"/>
        </w:rPr>
        <w:t xml:space="preserve"> </w:t>
      </w:r>
      <w:r>
        <w:rPr>
          <w:w w:val="110"/>
          <w:sz w:val="19"/>
        </w:rPr>
        <w:t>even</w:t>
      </w:r>
      <w:r>
        <w:rPr>
          <w:spacing w:val="-4"/>
          <w:w w:val="110"/>
          <w:sz w:val="19"/>
        </w:rPr>
        <w:t xml:space="preserve"> </w:t>
      </w:r>
      <w:r>
        <w:rPr>
          <w:w w:val="110"/>
          <w:sz w:val="19"/>
        </w:rPr>
        <w:t>amid</w:t>
      </w:r>
      <w:r>
        <w:rPr>
          <w:spacing w:val="-4"/>
          <w:w w:val="110"/>
          <w:sz w:val="19"/>
        </w:rPr>
        <w:t xml:space="preserve"> </w:t>
      </w:r>
      <w:r>
        <w:rPr>
          <w:w w:val="110"/>
          <w:sz w:val="19"/>
        </w:rPr>
        <w:t>economic</w:t>
      </w:r>
      <w:r>
        <w:rPr>
          <w:spacing w:val="-4"/>
          <w:w w:val="110"/>
          <w:sz w:val="19"/>
        </w:rPr>
        <w:t xml:space="preserve"> </w:t>
      </w:r>
      <w:r>
        <w:rPr>
          <w:w w:val="110"/>
          <w:sz w:val="19"/>
        </w:rPr>
        <w:t>growth</w:t>
      </w:r>
      <w:r>
        <w:rPr>
          <w:spacing w:val="-4"/>
          <w:w w:val="110"/>
          <w:sz w:val="19"/>
        </w:rPr>
        <w:t xml:space="preserve"> </w:t>
      </w:r>
      <w:r>
        <w:rPr>
          <w:w w:val="110"/>
          <w:sz w:val="19"/>
        </w:rPr>
        <w:t>[</w:t>
      </w:r>
      <w:hyperlink w:anchor="_bookmark249" w:history="1">
        <w:r>
          <w:rPr>
            <w:color w:val="0000FF"/>
            <w:w w:val="110"/>
            <w:sz w:val="19"/>
          </w:rPr>
          <w:t>18</w:t>
        </w:r>
      </w:hyperlink>
      <w:r>
        <w:rPr>
          <w:w w:val="110"/>
          <w:sz w:val="19"/>
        </w:rPr>
        <w:t xml:space="preserve">, </w:t>
      </w:r>
      <w:hyperlink w:anchor="_bookmark250" w:history="1">
        <w:r>
          <w:rPr>
            <w:color w:val="0000FF"/>
            <w:w w:val="110"/>
            <w:sz w:val="19"/>
          </w:rPr>
          <w:t>19</w:t>
        </w:r>
      </w:hyperlink>
      <w:r>
        <w:rPr>
          <w:w w:val="110"/>
          <w:sz w:val="19"/>
        </w:rPr>
        <w:t>]. For instance, studies highlight how targeted policy interventions, such as expanding maternal education and st</w:t>
      </w:r>
      <w:r>
        <w:rPr>
          <w:w w:val="110"/>
          <w:sz w:val="19"/>
        </w:rPr>
        <w:t xml:space="preserve">rengthening healthcare infrastructure, can miti- </w:t>
      </w:r>
      <w:r>
        <w:rPr>
          <w:sz w:val="19"/>
        </w:rPr>
        <w:t>gate these inequities and accelerate progress toward child survival goals [</w:t>
      </w:r>
      <w:hyperlink w:anchor="_bookmark251" w:history="1">
        <w:r>
          <w:rPr>
            <w:color w:val="0000FF"/>
            <w:sz w:val="19"/>
          </w:rPr>
          <w:t>20</w:t>
        </w:r>
      </w:hyperlink>
      <w:r>
        <w:rPr>
          <w:sz w:val="19"/>
        </w:rPr>
        <w:t xml:space="preserve">]. Income inequality and social policies, </w:t>
      </w:r>
      <w:r>
        <w:rPr>
          <w:w w:val="110"/>
          <w:sz w:val="19"/>
        </w:rPr>
        <w:t>including</w:t>
      </w:r>
      <w:r>
        <w:rPr>
          <w:spacing w:val="20"/>
          <w:w w:val="110"/>
          <w:sz w:val="19"/>
        </w:rPr>
        <w:t xml:space="preserve"> </w:t>
      </w:r>
      <w:r>
        <w:rPr>
          <w:w w:val="110"/>
          <w:sz w:val="19"/>
        </w:rPr>
        <w:t>maternal</w:t>
      </w:r>
      <w:r>
        <w:rPr>
          <w:spacing w:val="21"/>
          <w:w w:val="110"/>
          <w:sz w:val="19"/>
        </w:rPr>
        <w:t xml:space="preserve"> </w:t>
      </w:r>
      <w:r>
        <w:rPr>
          <w:w w:val="110"/>
          <w:sz w:val="19"/>
        </w:rPr>
        <w:t>leave</w:t>
      </w:r>
      <w:r>
        <w:rPr>
          <w:spacing w:val="20"/>
          <w:w w:val="110"/>
          <w:sz w:val="19"/>
        </w:rPr>
        <w:t xml:space="preserve"> </w:t>
      </w:r>
      <w:r>
        <w:rPr>
          <w:w w:val="110"/>
          <w:sz w:val="19"/>
        </w:rPr>
        <w:t>policies,</w:t>
      </w:r>
      <w:r>
        <w:rPr>
          <w:spacing w:val="21"/>
          <w:w w:val="110"/>
          <w:sz w:val="19"/>
        </w:rPr>
        <w:t xml:space="preserve"> </w:t>
      </w:r>
      <w:r>
        <w:rPr>
          <w:w w:val="110"/>
          <w:sz w:val="19"/>
        </w:rPr>
        <w:t>may</w:t>
      </w:r>
      <w:r>
        <w:rPr>
          <w:spacing w:val="20"/>
          <w:w w:val="110"/>
          <w:sz w:val="19"/>
        </w:rPr>
        <w:t xml:space="preserve"> </w:t>
      </w:r>
      <w:r>
        <w:rPr>
          <w:w w:val="110"/>
          <w:sz w:val="19"/>
        </w:rPr>
        <w:t>help</w:t>
      </w:r>
      <w:r>
        <w:rPr>
          <w:spacing w:val="21"/>
          <w:w w:val="110"/>
          <w:sz w:val="19"/>
        </w:rPr>
        <w:t xml:space="preserve"> </w:t>
      </w:r>
      <w:r>
        <w:rPr>
          <w:w w:val="110"/>
          <w:sz w:val="19"/>
        </w:rPr>
        <w:t>to</w:t>
      </w:r>
      <w:r>
        <w:rPr>
          <w:spacing w:val="20"/>
          <w:w w:val="110"/>
          <w:sz w:val="19"/>
        </w:rPr>
        <w:t xml:space="preserve"> </w:t>
      </w:r>
      <w:r>
        <w:rPr>
          <w:spacing w:val="-2"/>
          <w:w w:val="110"/>
          <w:sz w:val="19"/>
        </w:rPr>
        <w:t>explain</w:t>
      </w:r>
    </w:p>
    <w:p w:rsidR="009F269F" w:rsidRDefault="009F269F">
      <w:pPr>
        <w:spacing w:line="264" w:lineRule="auto"/>
        <w:jc w:val="both"/>
        <w:rPr>
          <w:sz w:val="19"/>
        </w:rPr>
        <w:sectPr w:rsidR="009F269F">
          <w:type w:val="continuous"/>
          <w:pgSz w:w="11910" w:h="15880"/>
          <w:pgMar w:top="1040" w:right="992" w:bottom="280" w:left="992" w:header="655" w:footer="366" w:gutter="0"/>
          <w:cols w:num="2" w:space="720" w:equalWidth="0">
            <w:col w:w="4861" w:space="100"/>
            <w:col w:w="4965"/>
          </w:cols>
        </w:sectPr>
      </w:pPr>
    </w:p>
    <w:p w:rsidR="009F269F" w:rsidRDefault="009F269F">
      <w:pPr>
        <w:pStyle w:val="a3"/>
        <w:rPr>
          <w:sz w:val="20"/>
        </w:rPr>
      </w:pPr>
    </w:p>
    <w:p w:rsidR="009F269F" w:rsidRDefault="009F269F">
      <w:pPr>
        <w:pStyle w:val="a3"/>
        <w:rPr>
          <w:sz w:val="20"/>
        </w:rPr>
      </w:pPr>
    </w:p>
    <w:p w:rsidR="009F269F" w:rsidRDefault="009F269F">
      <w:pPr>
        <w:pStyle w:val="a3"/>
        <w:spacing w:before="88"/>
        <w:rPr>
          <w:sz w:val="20"/>
        </w:rPr>
      </w:pPr>
    </w:p>
    <w:p w:rsidR="009F269F" w:rsidRDefault="009F269F">
      <w:pPr>
        <w:pStyle w:val="a3"/>
        <w:rPr>
          <w:sz w:val="20"/>
        </w:rPr>
        <w:sectPr w:rsidR="009F269F">
          <w:headerReference w:type="default" r:id="rId447"/>
          <w:footerReference w:type="default" r:id="rId448"/>
          <w:pgSz w:w="11910" w:h="15880"/>
          <w:pgMar w:top="840" w:right="992" w:bottom="560" w:left="992" w:header="655" w:footer="366" w:gutter="0"/>
          <w:cols w:space="720"/>
        </w:sectPr>
      </w:pPr>
    </w:p>
    <w:p w:rsidR="009F269F" w:rsidRDefault="002C4AC7">
      <w:pPr>
        <w:spacing w:before="109" w:line="264" w:lineRule="auto"/>
        <w:ind w:left="141" w:right="38"/>
        <w:jc w:val="both"/>
        <w:rPr>
          <w:sz w:val="19"/>
        </w:rPr>
      </w:pPr>
      <w:r>
        <w:rPr>
          <w:w w:val="110"/>
          <w:sz w:val="19"/>
        </w:rPr>
        <w:t>variations in infant mortality and birth outcomes across countries, even in high-income nations [</w:t>
      </w:r>
      <w:hyperlink w:anchor="_bookmark252" w:history="1">
        <w:r>
          <w:rPr>
            <w:color w:val="0000FF"/>
            <w:w w:val="110"/>
            <w:sz w:val="19"/>
          </w:rPr>
          <w:t>21</w:t>
        </w:r>
      </w:hyperlink>
      <w:r>
        <w:rPr>
          <w:w w:val="110"/>
          <w:sz w:val="19"/>
        </w:rPr>
        <w:t>].</w:t>
      </w:r>
    </w:p>
    <w:p w:rsidR="009F269F" w:rsidRDefault="002C4AC7">
      <w:pPr>
        <w:spacing w:line="264" w:lineRule="auto"/>
        <w:ind w:left="141" w:right="38" w:firstLine="160"/>
        <w:jc w:val="both"/>
        <w:rPr>
          <w:sz w:val="19"/>
        </w:rPr>
      </w:pPr>
      <w:r>
        <w:rPr>
          <w:w w:val="105"/>
          <w:sz w:val="19"/>
        </w:rPr>
        <w:t>Studies from Kazakhstan and other countries</w:t>
      </w:r>
      <w:r>
        <w:rPr>
          <w:w w:val="105"/>
          <w:sz w:val="19"/>
        </w:rPr>
        <w:t xml:space="preserve"> empha- size the association of maternal and infant health with the household composition, wealth quantiles, the absence of sanitation facilities in households and life expectancy at birth [</w:t>
      </w:r>
      <w:hyperlink w:anchor="_bookmark240" w:history="1">
        <w:r>
          <w:rPr>
            <w:color w:val="0000FF"/>
            <w:w w:val="105"/>
            <w:sz w:val="19"/>
          </w:rPr>
          <w:t>9</w:t>
        </w:r>
      </w:hyperlink>
      <w:r>
        <w:rPr>
          <w:w w:val="105"/>
          <w:sz w:val="19"/>
        </w:rPr>
        <w:t xml:space="preserve">, </w:t>
      </w:r>
      <w:hyperlink w:anchor="_bookmark253" w:history="1">
        <w:r>
          <w:rPr>
            <w:color w:val="0000FF"/>
            <w:w w:val="105"/>
            <w:sz w:val="19"/>
          </w:rPr>
          <w:t>22</w:t>
        </w:r>
      </w:hyperlink>
      <w:r>
        <w:rPr>
          <w:w w:val="105"/>
          <w:sz w:val="19"/>
        </w:rPr>
        <w:t>]. In low- and middle-income countries, fac- tors such as lower population growth, better living condi- tions, and improved service provision are associated with lower IMR [</w:t>
      </w:r>
      <w:hyperlink w:anchor="_bookmark254" w:history="1">
        <w:r>
          <w:rPr>
            <w:color w:val="0000FF"/>
            <w:w w:val="105"/>
            <w:sz w:val="19"/>
          </w:rPr>
          <w:t>23</w:t>
        </w:r>
      </w:hyperlink>
      <w:r>
        <w:rPr>
          <w:w w:val="105"/>
          <w:sz w:val="19"/>
        </w:rPr>
        <w:t>]. The growing proportion of Kazakhstani peopl</w:t>
      </w:r>
      <w:r>
        <w:rPr>
          <w:w w:val="105"/>
          <w:sz w:val="19"/>
        </w:rPr>
        <w:t>e living below the living wage further adds to the complexity of socioeconomic challenges [</w:t>
      </w:r>
      <w:hyperlink w:anchor="_bookmark255" w:history="1">
        <w:r>
          <w:rPr>
            <w:color w:val="0000FF"/>
            <w:w w:val="105"/>
            <w:sz w:val="19"/>
          </w:rPr>
          <w:t>24</w:t>
        </w:r>
      </w:hyperlink>
      <w:r>
        <w:rPr>
          <w:w w:val="105"/>
          <w:sz w:val="19"/>
        </w:rPr>
        <w:t>]. Moreover, cultural</w:t>
      </w:r>
      <w:r>
        <w:rPr>
          <w:spacing w:val="40"/>
          <w:w w:val="105"/>
          <w:sz w:val="19"/>
        </w:rPr>
        <w:t xml:space="preserve"> </w:t>
      </w:r>
      <w:r>
        <w:rPr>
          <w:w w:val="105"/>
          <w:sz w:val="19"/>
        </w:rPr>
        <w:t>factors,</w:t>
      </w:r>
      <w:r>
        <w:rPr>
          <w:spacing w:val="40"/>
          <w:w w:val="105"/>
          <w:sz w:val="19"/>
        </w:rPr>
        <w:t xml:space="preserve"> </w:t>
      </w:r>
      <w:r>
        <w:rPr>
          <w:w w:val="105"/>
          <w:sz w:val="19"/>
        </w:rPr>
        <w:t>including</w:t>
      </w:r>
      <w:r>
        <w:rPr>
          <w:spacing w:val="40"/>
          <w:w w:val="105"/>
          <w:sz w:val="19"/>
        </w:rPr>
        <w:t xml:space="preserve"> </w:t>
      </w:r>
      <w:r>
        <w:rPr>
          <w:w w:val="105"/>
          <w:sz w:val="19"/>
        </w:rPr>
        <w:t>attitudes</w:t>
      </w:r>
      <w:r>
        <w:rPr>
          <w:spacing w:val="40"/>
          <w:w w:val="105"/>
          <w:sz w:val="19"/>
        </w:rPr>
        <w:t xml:space="preserve"> </w:t>
      </w:r>
      <w:r>
        <w:rPr>
          <w:w w:val="105"/>
          <w:sz w:val="19"/>
        </w:rPr>
        <w:t>and</w:t>
      </w:r>
      <w:r>
        <w:rPr>
          <w:spacing w:val="40"/>
          <w:w w:val="105"/>
          <w:sz w:val="19"/>
        </w:rPr>
        <w:t xml:space="preserve"> </w:t>
      </w:r>
      <w:r>
        <w:rPr>
          <w:w w:val="105"/>
          <w:sz w:val="19"/>
        </w:rPr>
        <w:t>beliefs</w:t>
      </w:r>
      <w:r>
        <w:rPr>
          <w:spacing w:val="40"/>
          <w:w w:val="105"/>
          <w:sz w:val="19"/>
        </w:rPr>
        <w:t xml:space="preserve"> </w:t>
      </w:r>
      <w:r>
        <w:rPr>
          <w:w w:val="105"/>
          <w:sz w:val="19"/>
        </w:rPr>
        <w:t>related to medical care, may interact with socioeconomic deter- mina</w:t>
      </w:r>
      <w:r>
        <w:rPr>
          <w:w w:val="105"/>
          <w:sz w:val="19"/>
        </w:rPr>
        <w:t xml:space="preserve">nts to indirectly impact children’s health outcomes </w:t>
      </w:r>
      <w:r>
        <w:rPr>
          <w:spacing w:val="-2"/>
          <w:w w:val="105"/>
          <w:sz w:val="19"/>
        </w:rPr>
        <w:t>[</w:t>
      </w:r>
      <w:hyperlink w:anchor="_bookmark256" w:history="1">
        <w:r>
          <w:rPr>
            <w:color w:val="0000FF"/>
            <w:spacing w:val="-2"/>
            <w:w w:val="105"/>
            <w:sz w:val="19"/>
          </w:rPr>
          <w:t>25</w:t>
        </w:r>
      </w:hyperlink>
      <w:r>
        <w:rPr>
          <w:spacing w:val="-2"/>
          <w:w w:val="105"/>
          <w:sz w:val="19"/>
        </w:rPr>
        <w:t>].</w:t>
      </w:r>
    </w:p>
    <w:p w:rsidR="009F269F" w:rsidRDefault="002C4AC7">
      <w:pPr>
        <w:spacing w:line="264" w:lineRule="auto"/>
        <w:ind w:left="141" w:right="38" w:firstLine="160"/>
        <w:jc w:val="both"/>
        <w:rPr>
          <w:sz w:val="19"/>
        </w:rPr>
      </w:pPr>
      <w:r>
        <w:rPr>
          <w:w w:val="105"/>
          <w:sz w:val="19"/>
        </w:rPr>
        <w:t>Reductions in government health spending can be</w:t>
      </w:r>
      <w:r>
        <w:rPr>
          <w:spacing w:val="40"/>
          <w:w w:val="105"/>
          <w:sz w:val="19"/>
        </w:rPr>
        <w:t xml:space="preserve"> </w:t>
      </w:r>
      <w:r>
        <w:rPr>
          <w:w w:val="105"/>
          <w:sz w:val="19"/>
        </w:rPr>
        <w:t>linked to negative public health outcomes. For instance,</w:t>
      </w:r>
      <w:r>
        <w:rPr>
          <w:spacing w:val="80"/>
          <w:w w:val="105"/>
          <w:sz w:val="19"/>
        </w:rPr>
        <w:t xml:space="preserve"> </w:t>
      </w:r>
      <w:r>
        <w:rPr>
          <w:w w:val="105"/>
          <w:sz w:val="19"/>
        </w:rPr>
        <w:t>in European Union countries, a 1% decrease in govern- ment he</w:t>
      </w:r>
      <w:r>
        <w:rPr>
          <w:w w:val="105"/>
          <w:sz w:val="19"/>
        </w:rPr>
        <w:t>alth expenditure correlated with an increase in maternal mortality rates [</w:t>
      </w:r>
      <w:hyperlink w:anchor="_bookmark257" w:history="1">
        <w:r>
          <w:rPr>
            <w:color w:val="0000FF"/>
            <w:w w:val="105"/>
            <w:sz w:val="19"/>
          </w:rPr>
          <w:t>26</w:t>
        </w:r>
      </w:hyperlink>
      <w:r>
        <w:rPr>
          <w:w w:val="105"/>
          <w:sz w:val="19"/>
        </w:rPr>
        <w:t>]. Total, public and private health expenditures have correlations with reducing</w:t>
      </w:r>
      <w:r>
        <w:rPr>
          <w:spacing w:val="80"/>
          <w:w w:val="105"/>
          <w:sz w:val="19"/>
        </w:rPr>
        <w:t xml:space="preserve"> </w:t>
      </w:r>
      <w:r>
        <w:rPr>
          <w:w w:val="105"/>
          <w:sz w:val="19"/>
        </w:rPr>
        <w:t>infant mortality rates, with private health expenditure having a mo</w:t>
      </w:r>
      <w:r>
        <w:rPr>
          <w:w w:val="105"/>
          <w:sz w:val="19"/>
        </w:rPr>
        <w:t>re substantial effect [</w:t>
      </w:r>
      <w:hyperlink w:anchor="_bookmark258" w:history="1">
        <w:r>
          <w:rPr>
            <w:color w:val="0000FF"/>
            <w:w w:val="105"/>
            <w:sz w:val="19"/>
          </w:rPr>
          <w:t>27</w:t>
        </w:r>
      </w:hyperlink>
      <w:r>
        <w:rPr>
          <w:w w:val="105"/>
          <w:sz w:val="19"/>
        </w:rPr>
        <w:t xml:space="preserve">, </w:t>
      </w:r>
      <w:hyperlink w:anchor="_bookmark259" w:history="1">
        <w:r>
          <w:rPr>
            <w:color w:val="0000FF"/>
            <w:w w:val="105"/>
            <w:sz w:val="19"/>
          </w:rPr>
          <w:t>28</w:t>
        </w:r>
      </w:hyperlink>
      <w:r>
        <w:rPr>
          <w:w w:val="105"/>
          <w:sz w:val="19"/>
        </w:rPr>
        <w:t>]. Factors such as poverty and unemployment can also contribute to varia- tions in IMR. In Italy, the Gini index and total unemploy- ment rate correlated positivel</w:t>
      </w:r>
      <w:r>
        <w:rPr>
          <w:w w:val="105"/>
          <w:sz w:val="19"/>
        </w:rPr>
        <w:t>y with infant mortality,</w:t>
      </w:r>
      <w:r>
        <w:rPr>
          <w:spacing w:val="80"/>
          <w:w w:val="105"/>
          <w:sz w:val="19"/>
        </w:rPr>
        <w:t xml:space="preserve"> </w:t>
      </w:r>
      <w:r>
        <w:rPr>
          <w:w w:val="105"/>
          <w:sz w:val="19"/>
        </w:rPr>
        <w:t>while</w:t>
      </w:r>
      <w:r>
        <w:rPr>
          <w:spacing w:val="40"/>
          <w:w w:val="105"/>
          <w:sz w:val="19"/>
        </w:rPr>
        <w:t xml:space="preserve"> </w:t>
      </w:r>
      <w:r>
        <w:rPr>
          <w:w w:val="105"/>
          <w:sz w:val="19"/>
        </w:rPr>
        <w:t>mean</w:t>
      </w:r>
      <w:r>
        <w:rPr>
          <w:spacing w:val="40"/>
          <w:w w:val="105"/>
          <w:sz w:val="19"/>
        </w:rPr>
        <w:t xml:space="preserve"> </w:t>
      </w:r>
      <w:r>
        <w:rPr>
          <w:w w:val="105"/>
          <w:sz w:val="19"/>
        </w:rPr>
        <w:t>household</w:t>
      </w:r>
      <w:r>
        <w:rPr>
          <w:spacing w:val="40"/>
          <w:w w:val="105"/>
          <w:sz w:val="19"/>
        </w:rPr>
        <w:t xml:space="preserve"> </w:t>
      </w:r>
      <w:r>
        <w:rPr>
          <w:w w:val="105"/>
          <w:sz w:val="19"/>
        </w:rPr>
        <w:t>income</w:t>
      </w:r>
      <w:r>
        <w:rPr>
          <w:spacing w:val="40"/>
          <w:w w:val="105"/>
          <w:sz w:val="19"/>
        </w:rPr>
        <w:t xml:space="preserve"> </w:t>
      </w:r>
      <w:r>
        <w:rPr>
          <w:w w:val="105"/>
          <w:sz w:val="19"/>
        </w:rPr>
        <w:t>showed</w:t>
      </w:r>
      <w:r>
        <w:rPr>
          <w:spacing w:val="40"/>
          <w:w w:val="105"/>
          <w:sz w:val="19"/>
        </w:rPr>
        <w:t xml:space="preserve"> </w:t>
      </w:r>
      <w:r>
        <w:rPr>
          <w:w w:val="105"/>
          <w:sz w:val="19"/>
        </w:rPr>
        <w:t>a</w:t>
      </w:r>
      <w:r>
        <w:rPr>
          <w:spacing w:val="40"/>
          <w:w w:val="105"/>
          <w:sz w:val="19"/>
        </w:rPr>
        <w:t xml:space="preserve"> </w:t>
      </w:r>
      <w:r>
        <w:rPr>
          <w:w w:val="105"/>
          <w:sz w:val="19"/>
        </w:rPr>
        <w:t>strong</w:t>
      </w:r>
      <w:r>
        <w:rPr>
          <w:spacing w:val="40"/>
          <w:w w:val="105"/>
          <w:sz w:val="19"/>
        </w:rPr>
        <w:t xml:space="preserve"> </w:t>
      </w:r>
      <w:r>
        <w:rPr>
          <w:w w:val="105"/>
          <w:sz w:val="19"/>
        </w:rPr>
        <w:t>nega- tive correlation [</w:t>
      </w:r>
      <w:hyperlink w:anchor="_bookmark260" w:history="1">
        <w:r>
          <w:rPr>
            <w:color w:val="0000FF"/>
            <w:w w:val="105"/>
            <w:sz w:val="19"/>
          </w:rPr>
          <w:t>29</w:t>
        </w:r>
      </w:hyperlink>
      <w:r>
        <w:rPr>
          <w:w w:val="105"/>
          <w:sz w:val="19"/>
        </w:rPr>
        <w:t>]. In Korea, parental employment</w:t>
      </w:r>
      <w:r>
        <w:rPr>
          <w:spacing w:val="40"/>
          <w:w w:val="105"/>
          <w:sz w:val="19"/>
        </w:rPr>
        <w:t xml:space="preserve"> </w:t>
      </w:r>
      <w:r>
        <w:rPr>
          <w:w w:val="105"/>
          <w:sz w:val="19"/>
        </w:rPr>
        <w:t>status was associated with infant mortality in</w:t>
      </w:r>
      <w:r>
        <w:rPr>
          <w:w w:val="105"/>
          <w:sz w:val="19"/>
        </w:rPr>
        <w:t xml:space="preserve"> preterm infants, while unemployment status was linked to lower birthweights and higher rates of infant mortality [</w:t>
      </w:r>
      <w:hyperlink w:anchor="_bookmark261" w:history="1">
        <w:r>
          <w:rPr>
            <w:color w:val="0000FF"/>
            <w:w w:val="105"/>
            <w:sz w:val="19"/>
          </w:rPr>
          <w:t>30</w:t>
        </w:r>
      </w:hyperlink>
      <w:r>
        <w:rPr>
          <w:w w:val="105"/>
          <w:sz w:val="19"/>
        </w:rPr>
        <w:t>]. Addressing disadvantaged socioeconomic status through improved access to quality healthcare and increase</w:t>
      </w:r>
      <w:r>
        <w:rPr>
          <w:w w:val="105"/>
          <w:sz w:val="19"/>
        </w:rPr>
        <w:t>d</w:t>
      </w:r>
      <w:r>
        <w:rPr>
          <w:spacing w:val="80"/>
          <w:w w:val="105"/>
          <w:sz w:val="19"/>
        </w:rPr>
        <w:t xml:space="preserve"> </w:t>
      </w:r>
      <w:r>
        <w:rPr>
          <w:w w:val="105"/>
          <w:sz w:val="19"/>
        </w:rPr>
        <w:t xml:space="preserve">social expenditures can have a reflective impact on IMR </w:t>
      </w:r>
      <w:r>
        <w:rPr>
          <w:spacing w:val="-2"/>
          <w:w w:val="105"/>
          <w:sz w:val="19"/>
        </w:rPr>
        <w:t>[</w:t>
      </w:r>
      <w:hyperlink w:anchor="_bookmark262" w:history="1">
        <w:r>
          <w:rPr>
            <w:color w:val="0000FF"/>
            <w:spacing w:val="-2"/>
            <w:w w:val="105"/>
            <w:sz w:val="19"/>
          </w:rPr>
          <w:t>31</w:t>
        </w:r>
      </w:hyperlink>
      <w:r>
        <w:rPr>
          <w:spacing w:val="-2"/>
          <w:w w:val="105"/>
          <w:sz w:val="19"/>
        </w:rPr>
        <w:t>].</w:t>
      </w:r>
    </w:p>
    <w:p w:rsidR="009F269F" w:rsidRDefault="002C4AC7">
      <w:pPr>
        <w:spacing w:line="264" w:lineRule="auto"/>
        <w:ind w:left="141" w:right="38" w:firstLine="160"/>
        <w:jc w:val="both"/>
        <w:rPr>
          <w:sz w:val="19"/>
        </w:rPr>
      </w:pPr>
      <w:r>
        <w:rPr>
          <w:w w:val="110"/>
          <w:sz w:val="19"/>
        </w:rPr>
        <w:t xml:space="preserve">The aim of this study was to analyze the relationship between infant mortality rates and key socioeconomic </w:t>
      </w:r>
      <w:r>
        <w:rPr>
          <w:sz w:val="19"/>
        </w:rPr>
        <w:t>indicators</w:t>
      </w:r>
      <w:r>
        <w:rPr>
          <w:spacing w:val="30"/>
          <w:sz w:val="19"/>
        </w:rPr>
        <w:t xml:space="preserve"> </w:t>
      </w:r>
      <w:r>
        <w:rPr>
          <w:sz w:val="19"/>
        </w:rPr>
        <w:t>in</w:t>
      </w:r>
      <w:r>
        <w:rPr>
          <w:spacing w:val="30"/>
          <w:sz w:val="19"/>
        </w:rPr>
        <w:t xml:space="preserve"> </w:t>
      </w:r>
      <w:r>
        <w:rPr>
          <w:sz w:val="19"/>
        </w:rPr>
        <w:t>Kazakhstan</w:t>
      </w:r>
      <w:r>
        <w:rPr>
          <w:spacing w:val="30"/>
          <w:sz w:val="19"/>
        </w:rPr>
        <w:t xml:space="preserve"> </w:t>
      </w:r>
      <w:r>
        <w:rPr>
          <w:sz w:val="19"/>
        </w:rPr>
        <w:t>from</w:t>
      </w:r>
      <w:r>
        <w:rPr>
          <w:spacing w:val="30"/>
          <w:sz w:val="19"/>
        </w:rPr>
        <w:t xml:space="preserve"> </w:t>
      </w:r>
      <w:r>
        <w:rPr>
          <w:sz w:val="19"/>
        </w:rPr>
        <w:t>2010</w:t>
      </w:r>
      <w:r>
        <w:rPr>
          <w:spacing w:val="30"/>
          <w:sz w:val="19"/>
        </w:rPr>
        <w:t xml:space="preserve"> </w:t>
      </w:r>
      <w:r>
        <w:rPr>
          <w:sz w:val="19"/>
        </w:rPr>
        <w:t>to</w:t>
      </w:r>
      <w:r>
        <w:rPr>
          <w:spacing w:val="30"/>
          <w:sz w:val="19"/>
        </w:rPr>
        <w:t xml:space="preserve"> </w:t>
      </w:r>
      <w:r>
        <w:rPr>
          <w:sz w:val="19"/>
        </w:rPr>
        <w:t>2021,</w:t>
      </w:r>
      <w:r>
        <w:rPr>
          <w:spacing w:val="30"/>
          <w:sz w:val="19"/>
        </w:rPr>
        <w:t xml:space="preserve"> </w:t>
      </w:r>
      <w:r>
        <w:rPr>
          <w:sz w:val="19"/>
        </w:rPr>
        <w:t>with</w:t>
      </w:r>
      <w:r>
        <w:rPr>
          <w:spacing w:val="30"/>
          <w:sz w:val="19"/>
        </w:rPr>
        <w:t xml:space="preserve"> </w:t>
      </w:r>
      <w:r>
        <w:rPr>
          <w:sz w:val="19"/>
        </w:rPr>
        <w:t>a</w:t>
      </w:r>
      <w:r>
        <w:rPr>
          <w:spacing w:val="30"/>
          <w:sz w:val="19"/>
        </w:rPr>
        <w:t xml:space="preserve"> </w:t>
      </w:r>
      <w:r>
        <w:rPr>
          <w:sz w:val="19"/>
        </w:rPr>
        <w:t>fo</w:t>
      </w:r>
      <w:r>
        <w:rPr>
          <w:sz w:val="19"/>
        </w:rPr>
        <w:t xml:space="preserve">cus </w:t>
      </w:r>
      <w:r>
        <w:rPr>
          <w:w w:val="110"/>
          <w:sz w:val="19"/>
        </w:rPr>
        <w:t>on</w:t>
      </w:r>
      <w:r>
        <w:rPr>
          <w:spacing w:val="-12"/>
          <w:w w:val="110"/>
          <w:sz w:val="19"/>
        </w:rPr>
        <w:t xml:space="preserve"> </w:t>
      </w:r>
      <w:r>
        <w:rPr>
          <w:w w:val="110"/>
          <w:sz w:val="19"/>
        </w:rPr>
        <w:t>identifying</w:t>
      </w:r>
      <w:r>
        <w:rPr>
          <w:spacing w:val="-12"/>
          <w:w w:val="110"/>
          <w:sz w:val="19"/>
        </w:rPr>
        <w:t xml:space="preserve"> </w:t>
      </w:r>
      <w:r>
        <w:rPr>
          <w:w w:val="110"/>
          <w:sz w:val="19"/>
        </w:rPr>
        <w:t>the</w:t>
      </w:r>
      <w:r>
        <w:rPr>
          <w:spacing w:val="-12"/>
          <w:w w:val="110"/>
          <w:sz w:val="19"/>
        </w:rPr>
        <w:t xml:space="preserve"> </w:t>
      </w:r>
      <w:r>
        <w:rPr>
          <w:w w:val="110"/>
          <w:sz w:val="19"/>
        </w:rPr>
        <w:t>most</w:t>
      </w:r>
      <w:r>
        <w:rPr>
          <w:spacing w:val="-12"/>
          <w:w w:val="110"/>
          <w:sz w:val="19"/>
        </w:rPr>
        <w:t xml:space="preserve"> </w:t>
      </w:r>
      <w:r>
        <w:rPr>
          <w:w w:val="110"/>
          <w:sz w:val="19"/>
        </w:rPr>
        <w:t>significant</w:t>
      </w:r>
      <w:r>
        <w:rPr>
          <w:spacing w:val="-12"/>
          <w:w w:val="110"/>
          <w:sz w:val="19"/>
        </w:rPr>
        <w:t xml:space="preserve"> </w:t>
      </w:r>
      <w:r>
        <w:rPr>
          <w:w w:val="110"/>
          <w:sz w:val="19"/>
        </w:rPr>
        <w:t>determinants</w:t>
      </w:r>
      <w:r>
        <w:rPr>
          <w:spacing w:val="-12"/>
          <w:w w:val="110"/>
          <w:sz w:val="19"/>
        </w:rPr>
        <w:t xml:space="preserve"> </w:t>
      </w:r>
      <w:r>
        <w:rPr>
          <w:w w:val="110"/>
          <w:sz w:val="19"/>
        </w:rPr>
        <w:t>that</w:t>
      </w:r>
      <w:r>
        <w:rPr>
          <w:spacing w:val="-12"/>
          <w:w w:val="110"/>
          <w:sz w:val="19"/>
        </w:rPr>
        <w:t xml:space="preserve"> </w:t>
      </w:r>
      <w:r>
        <w:rPr>
          <w:w w:val="110"/>
          <w:sz w:val="19"/>
        </w:rPr>
        <w:t xml:space="preserve">can </w:t>
      </w:r>
      <w:r>
        <w:rPr>
          <w:sz w:val="19"/>
        </w:rPr>
        <w:t xml:space="preserve">inform policy interventions. The research question of this </w:t>
      </w:r>
      <w:r>
        <w:rPr>
          <w:w w:val="110"/>
          <w:sz w:val="19"/>
        </w:rPr>
        <w:t>study</w:t>
      </w:r>
      <w:r>
        <w:rPr>
          <w:spacing w:val="-3"/>
          <w:w w:val="110"/>
          <w:sz w:val="19"/>
        </w:rPr>
        <w:t xml:space="preserve"> </w:t>
      </w:r>
      <w:r>
        <w:rPr>
          <w:w w:val="110"/>
          <w:sz w:val="19"/>
        </w:rPr>
        <w:t>was</w:t>
      </w:r>
      <w:r>
        <w:rPr>
          <w:spacing w:val="-3"/>
          <w:w w:val="110"/>
          <w:sz w:val="19"/>
        </w:rPr>
        <w:t xml:space="preserve"> </w:t>
      </w:r>
      <w:r>
        <w:rPr>
          <w:w w:val="110"/>
          <w:sz w:val="19"/>
        </w:rPr>
        <w:t>“How</w:t>
      </w:r>
      <w:r>
        <w:rPr>
          <w:spacing w:val="-3"/>
          <w:w w:val="110"/>
          <w:sz w:val="19"/>
        </w:rPr>
        <w:t xml:space="preserve"> </w:t>
      </w:r>
      <w:r>
        <w:rPr>
          <w:w w:val="110"/>
          <w:sz w:val="19"/>
        </w:rPr>
        <w:t>do</w:t>
      </w:r>
      <w:r>
        <w:rPr>
          <w:spacing w:val="-3"/>
          <w:w w:val="110"/>
          <w:sz w:val="19"/>
        </w:rPr>
        <w:t xml:space="preserve"> </w:t>
      </w:r>
      <w:r>
        <w:rPr>
          <w:w w:val="110"/>
          <w:sz w:val="19"/>
        </w:rPr>
        <w:t>socioeconomic</w:t>
      </w:r>
      <w:r>
        <w:rPr>
          <w:spacing w:val="-3"/>
          <w:w w:val="110"/>
          <w:sz w:val="19"/>
        </w:rPr>
        <w:t xml:space="preserve"> </w:t>
      </w:r>
      <w:r>
        <w:rPr>
          <w:w w:val="110"/>
          <w:sz w:val="19"/>
        </w:rPr>
        <w:t>indicators</w:t>
      </w:r>
      <w:r>
        <w:rPr>
          <w:spacing w:val="-3"/>
          <w:w w:val="110"/>
          <w:sz w:val="19"/>
        </w:rPr>
        <w:t xml:space="preserve"> </w:t>
      </w:r>
      <w:r>
        <w:rPr>
          <w:w w:val="110"/>
          <w:sz w:val="19"/>
        </w:rPr>
        <w:t xml:space="preserve">influence </w:t>
      </w:r>
      <w:r>
        <w:rPr>
          <w:sz w:val="19"/>
        </w:rPr>
        <w:t>infant</w:t>
      </w:r>
      <w:r>
        <w:rPr>
          <w:spacing w:val="35"/>
          <w:sz w:val="19"/>
        </w:rPr>
        <w:t xml:space="preserve"> </w:t>
      </w:r>
      <w:r>
        <w:rPr>
          <w:sz w:val="19"/>
        </w:rPr>
        <w:t>mortality</w:t>
      </w:r>
      <w:r>
        <w:rPr>
          <w:spacing w:val="35"/>
          <w:sz w:val="19"/>
        </w:rPr>
        <w:t xml:space="preserve"> </w:t>
      </w:r>
      <w:r>
        <w:rPr>
          <w:sz w:val="19"/>
        </w:rPr>
        <w:t>rates</w:t>
      </w:r>
      <w:r>
        <w:rPr>
          <w:spacing w:val="35"/>
          <w:sz w:val="19"/>
        </w:rPr>
        <w:t xml:space="preserve"> </w:t>
      </w:r>
      <w:r>
        <w:rPr>
          <w:sz w:val="19"/>
        </w:rPr>
        <w:t>in</w:t>
      </w:r>
      <w:r>
        <w:rPr>
          <w:spacing w:val="35"/>
          <w:sz w:val="19"/>
        </w:rPr>
        <w:t xml:space="preserve"> </w:t>
      </w:r>
      <w:r>
        <w:rPr>
          <w:sz w:val="19"/>
        </w:rPr>
        <w:t>Kazakhstan</w:t>
      </w:r>
      <w:r>
        <w:rPr>
          <w:spacing w:val="35"/>
          <w:sz w:val="19"/>
        </w:rPr>
        <w:t xml:space="preserve"> </w:t>
      </w:r>
      <w:r>
        <w:rPr>
          <w:sz w:val="19"/>
        </w:rPr>
        <w:t>from</w:t>
      </w:r>
      <w:r>
        <w:rPr>
          <w:spacing w:val="35"/>
          <w:sz w:val="19"/>
        </w:rPr>
        <w:t xml:space="preserve"> </w:t>
      </w:r>
      <w:r>
        <w:rPr>
          <w:sz w:val="19"/>
        </w:rPr>
        <w:t>2010</w:t>
      </w:r>
      <w:r>
        <w:rPr>
          <w:spacing w:val="35"/>
          <w:sz w:val="19"/>
        </w:rPr>
        <w:t xml:space="preserve"> </w:t>
      </w:r>
      <w:r>
        <w:rPr>
          <w:sz w:val="19"/>
        </w:rPr>
        <w:t>to</w:t>
      </w:r>
      <w:r>
        <w:rPr>
          <w:spacing w:val="35"/>
          <w:sz w:val="19"/>
        </w:rPr>
        <w:t xml:space="preserve"> </w:t>
      </w:r>
      <w:r>
        <w:rPr>
          <w:sz w:val="19"/>
        </w:rPr>
        <w:t>2021?”</w:t>
      </w:r>
    </w:p>
    <w:p w:rsidR="009F269F" w:rsidRDefault="002C4AC7">
      <w:pPr>
        <w:pStyle w:val="6"/>
        <w:spacing w:before="203"/>
        <w:jc w:val="both"/>
        <w:rPr>
          <w:rFonts w:ascii="Tahoma"/>
        </w:rPr>
      </w:pPr>
      <w:bookmarkStart w:id="269" w:name="﻿﻿Data_and_methods"/>
      <w:bookmarkStart w:id="270" w:name="﻿Study_area,_source,_and_design"/>
      <w:bookmarkStart w:id="271" w:name="_bookmark223"/>
      <w:bookmarkEnd w:id="269"/>
      <w:bookmarkEnd w:id="270"/>
      <w:bookmarkEnd w:id="271"/>
      <w:r>
        <w:rPr>
          <w:rFonts w:ascii="Tahoma"/>
          <w:w w:val="90"/>
        </w:rPr>
        <w:t>Data</w:t>
      </w:r>
      <w:r>
        <w:rPr>
          <w:rFonts w:ascii="Tahoma"/>
          <w:spacing w:val="-2"/>
          <w:w w:val="90"/>
        </w:rPr>
        <w:t xml:space="preserve"> </w:t>
      </w:r>
      <w:r>
        <w:rPr>
          <w:rFonts w:ascii="Tahoma"/>
          <w:w w:val="90"/>
        </w:rPr>
        <w:t>and</w:t>
      </w:r>
      <w:r>
        <w:rPr>
          <w:rFonts w:ascii="Tahoma"/>
          <w:spacing w:val="-2"/>
          <w:w w:val="90"/>
        </w:rPr>
        <w:t xml:space="preserve"> methods</w:t>
      </w:r>
    </w:p>
    <w:p w:rsidR="009F269F" w:rsidRDefault="002C4AC7">
      <w:pPr>
        <w:spacing w:before="19"/>
        <w:ind w:left="141"/>
        <w:jc w:val="both"/>
        <w:rPr>
          <w:rFonts w:ascii="Tahoma"/>
          <w:b/>
          <w:sz w:val="18"/>
        </w:rPr>
      </w:pPr>
      <w:r>
        <w:rPr>
          <w:rFonts w:ascii="Tahoma"/>
          <w:b/>
          <w:w w:val="85"/>
          <w:sz w:val="18"/>
        </w:rPr>
        <w:t>Study</w:t>
      </w:r>
      <w:r>
        <w:rPr>
          <w:rFonts w:ascii="Tahoma"/>
          <w:b/>
          <w:spacing w:val="-6"/>
          <w:sz w:val="18"/>
        </w:rPr>
        <w:t xml:space="preserve"> </w:t>
      </w:r>
      <w:r>
        <w:rPr>
          <w:rFonts w:ascii="Tahoma"/>
          <w:b/>
          <w:w w:val="85"/>
          <w:sz w:val="18"/>
        </w:rPr>
        <w:t>area,</w:t>
      </w:r>
      <w:r>
        <w:rPr>
          <w:rFonts w:ascii="Tahoma"/>
          <w:b/>
          <w:spacing w:val="-6"/>
          <w:sz w:val="18"/>
        </w:rPr>
        <w:t xml:space="preserve"> </w:t>
      </w:r>
      <w:r>
        <w:rPr>
          <w:rFonts w:ascii="Tahoma"/>
          <w:b/>
          <w:w w:val="85"/>
          <w:sz w:val="18"/>
        </w:rPr>
        <w:t>source,</w:t>
      </w:r>
      <w:r>
        <w:rPr>
          <w:rFonts w:ascii="Tahoma"/>
          <w:b/>
          <w:spacing w:val="-5"/>
          <w:sz w:val="18"/>
        </w:rPr>
        <w:t xml:space="preserve"> </w:t>
      </w:r>
      <w:r>
        <w:rPr>
          <w:rFonts w:ascii="Tahoma"/>
          <w:b/>
          <w:w w:val="85"/>
          <w:sz w:val="18"/>
        </w:rPr>
        <w:t>and</w:t>
      </w:r>
      <w:r>
        <w:rPr>
          <w:rFonts w:ascii="Tahoma"/>
          <w:b/>
          <w:spacing w:val="-6"/>
          <w:sz w:val="18"/>
        </w:rPr>
        <w:t xml:space="preserve"> </w:t>
      </w:r>
      <w:r>
        <w:rPr>
          <w:rFonts w:ascii="Tahoma"/>
          <w:b/>
          <w:spacing w:val="-2"/>
          <w:w w:val="85"/>
          <w:sz w:val="18"/>
        </w:rPr>
        <w:t>design</w:t>
      </w:r>
    </w:p>
    <w:p w:rsidR="009F269F" w:rsidRDefault="002C4AC7">
      <w:pPr>
        <w:spacing w:before="26" w:line="264" w:lineRule="auto"/>
        <w:ind w:left="141" w:right="38"/>
        <w:jc w:val="both"/>
        <w:rPr>
          <w:sz w:val="19"/>
        </w:rPr>
      </w:pPr>
      <w:r>
        <w:rPr>
          <w:w w:val="105"/>
          <w:sz w:val="19"/>
        </w:rPr>
        <w:t>The dataset used in this study was panel data, compris-</w:t>
      </w:r>
      <w:r>
        <w:rPr>
          <w:spacing w:val="40"/>
          <w:w w:val="105"/>
          <w:sz w:val="19"/>
        </w:rPr>
        <w:t xml:space="preserve"> </w:t>
      </w:r>
      <w:r>
        <w:rPr>
          <w:w w:val="105"/>
          <w:sz w:val="19"/>
        </w:rPr>
        <w:t>ing</w:t>
      </w:r>
      <w:r>
        <w:rPr>
          <w:spacing w:val="40"/>
          <w:w w:val="105"/>
          <w:sz w:val="19"/>
        </w:rPr>
        <w:t xml:space="preserve"> </w:t>
      </w:r>
      <w:r>
        <w:rPr>
          <w:w w:val="105"/>
          <w:sz w:val="19"/>
        </w:rPr>
        <w:t>aggregated</w:t>
      </w:r>
      <w:r>
        <w:rPr>
          <w:spacing w:val="40"/>
          <w:w w:val="105"/>
          <w:sz w:val="19"/>
        </w:rPr>
        <w:t xml:space="preserve"> </w:t>
      </w:r>
      <w:r>
        <w:rPr>
          <w:w w:val="105"/>
          <w:sz w:val="19"/>
        </w:rPr>
        <w:t>data</w:t>
      </w:r>
      <w:r>
        <w:rPr>
          <w:spacing w:val="40"/>
          <w:w w:val="105"/>
          <w:sz w:val="19"/>
        </w:rPr>
        <w:t xml:space="preserve"> </w:t>
      </w:r>
      <w:r>
        <w:rPr>
          <w:w w:val="105"/>
          <w:sz w:val="19"/>
        </w:rPr>
        <w:t>for</w:t>
      </w:r>
      <w:r>
        <w:rPr>
          <w:spacing w:val="40"/>
          <w:w w:val="105"/>
          <w:sz w:val="19"/>
        </w:rPr>
        <w:t xml:space="preserve"> </w:t>
      </w:r>
      <w:r>
        <w:rPr>
          <w:w w:val="105"/>
          <w:sz w:val="19"/>
        </w:rPr>
        <w:t>all</w:t>
      </w:r>
      <w:r>
        <w:rPr>
          <w:spacing w:val="40"/>
          <w:w w:val="105"/>
          <w:sz w:val="19"/>
        </w:rPr>
        <w:t xml:space="preserve"> </w:t>
      </w:r>
      <w:r>
        <w:rPr>
          <w:w w:val="105"/>
          <w:sz w:val="19"/>
        </w:rPr>
        <w:t>14</w:t>
      </w:r>
      <w:r>
        <w:rPr>
          <w:spacing w:val="40"/>
          <w:w w:val="105"/>
          <w:sz w:val="19"/>
        </w:rPr>
        <w:t xml:space="preserve"> </w:t>
      </w:r>
      <w:r>
        <w:rPr>
          <w:w w:val="105"/>
          <w:sz w:val="19"/>
        </w:rPr>
        <w:t>regions</w:t>
      </w:r>
      <w:r>
        <w:rPr>
          <w:spacing w:val="40"/>
          <w:w w:val="105"/>
          <w:sz w:val="19"/>
        </w:rPr>
        <w:t xml:space="preserve"> </w:t>
      </w:r>
      <w:r>
        <w:rPr>
          <w:w w:val="105"/>
          <w:sz w:val="19"/>
        </w:rPr>
        <w:t>of</w:t>
      </w:r>
      <w:r>
        <w:rPr>
          <w:spacing w:val="40"/>
          <w:w w:val="105"/>
          <w:sz w:val="19"/>
        </w:rPr>
        <w:t xml:space="preserve"> </w:t>
      </w:r>
      <w:r>
        <w:rPr>
          <w:w w:val="105"/>
          <w:sz w:val="19"/>
        </w:rPr>
        <w:t xml:space="preserve">Kazakhstan and 3 major cities (Astana, Almaty and Shymkent) from 2010 to 2021. It included socioeconomic and demo- graphic variables </w:t>
      </w:r>
      <w:r>
        <w:rPr>
          <w:w w:val="105"/>
          <w:sz w:val="19"/>
        </w:rPr>
        <w:t>from the Bureau of National Statistics and IMRs from the Ministry of Healthcare of the Repub- lic</w:t>
      </w:r>
      <w:r>
        <w:rPr>
          <w:spacing w:val="40"/>
          <w:w w:val="105"/>
          <w:sz w:val="19"/>
        </w:rPr>
        <w:t xml:space="preserve"> </w:t>
      </w:r>
      <w:r>
        <w:rPr>
          <w:w w:val="105"/>
          <w:sz w:val="19"/>
        </w:rPr>
        <w:t>of</w:t>
      </w:r>
      <w:r>
        <w:rPr>
          <w:spacing w:val="41"/>
          <w:w w:val="105"/>
          <w:sz w:val="19"/>
        </w:rPr>
        <w:t xml:space="preserve"> </w:t>
      </w:r>
      <w:r>
        <w:rPr>
          <w:w w:val="105"/>
          <w:sz w:val="19"/>
        </w:rPr>
        <w:t>Kazakhstan</w:t>
      </w:r>
      <w:r>
        <w:rPr>
          <w:spacing w:val="41"/>
          <w:w w:val="105"/>
          <w:sz w:val="19"/>
        </w:rPr>
        <w:t xml:space="preserve"> </w:t>
      </w:r>
      <w:r>
        <w:rPr>
          <w:w w:val="105"/>
          <w:sz w:val="19"/>
        </w:rPr>
        <w:t>[</w:t>
      </w:r>
      <w:hyperlink w:anchor="_bookmark263" w:history="1">
        <w:r>
          <w:rPr>
            <w:color w:val="0000FF"/>
            <w:w w:val="105"/>
            <w:sz w:val="19"/>
          </w:rPr>
          <w:t>32</w:t>
        </w:r>
      </w:hyperlink>
      <w:r>
        <w:rPr>
          <w:w w:val="105"/>
          <w:sz w:val="19"/>
        </w:rPr>
        <w:t>,</w:t>
      </w:r>
      <w:r>
        <w:rPr>
          <w:spacing w:val="41"/>
          <w:w w:val="105"/>
          <w:sz w:val="19"/>
        </w:rPr>
        <w:t xml:space="preserve"> </w:t>
      </w:r>
      <w:hyperlink w:anchor="_bookmark264" w:history="1">
        <w:r>
          <w:rPr>
            <w:color w:val="0000FF"/>
            <w:w w:val="105"/>
            <w:sz w:val="19"/>
          </w:rPr>
          <w:t>33</w:t>
        </w:r>
      </w:hyperlink>
      <w:r>
        <w:rPr>
          <w:w w:val="105"/>
          <w:sz w:val="19"/>
        </w:rPr>
        <w:t>].</w:t>
      </w:r>
      <w:r>
        <w:rPr>
          <w:spacing w:val="41"/>
          <w:w w:val="105"/>
          <w:sz w:val="19"/>
        </w:rPr>
        <w:t xml:space="preserve"> </w:t>
      </w:r>
      <w:r>
        <w:rPr>
          <w:w w:val="105"/>
          <w:sz w:val="19"/>
        </w:rPr>
        <w:t>The</w:t>
      </w:r>
      <w:r>
        <w:rPr>
          <w:spacing w:val="41"/>
          <w:w w:val="105"/>
          <w:sz w:val="19"/>
        </w:rPr>
        <w:t xml:space="preserve"> </w:t>
      </w:r>
      <w:r>
        <w:rPr>
          <w:w w:val="105"/>
          <w:sz w:val="19"/>
        </w:rPr>
        <w:t>dataset</w:t>
      </w:r>
      <w:r>
        <w:rPr>
          <w:spacing w:val="41"/>
          <w:w w:val="105"/>
          <w:sz w:val="19"/>
        </w:rPr>
        <w:t xml:space="preserve"> </w:t>
      </w:r>
      <w:r>
        <w:rPr>
          <w:w w:val="105"/>
          <w:sz w:val="19"/>
        </w:rPr>
        <w:t>comprised</w:t>
      </w:r>
      <w:r>
        <w:rPr>
          <w:spacing w:val="41"/>
          <w:w w:val="105"/>
          <w:sz w:val="19"/>
        </w:rPr>
        <w:t xml:space="preserve"> </w:t>
      </w:r>
      <w:r>
        <w:rPr>
          <w:spacing w:val="-5"/>
          <w:w w:val="105"/>
          <w:sz w:val="19"/>
        </w:rPr>
        <w:t>196</w:t>
      </w:r>
    </w:p>
    <w:p w:rsidR="009F269F" w:rsidRDefault="002C4AC7">
      <w:pPr>
        <w:spacing w:before="109" w:line="264" w:lineRule="auto"/>
        <w:ind w:left="141"/>
        <w:rPr>
          <w:sz w:val="19"/>
        </w:rPr>
      </w:pPr>
      <w:r>
        <w:br w:type="column"/>
      </w:r>
      <w:r>
        <w:rPr>
          <w:w w:val="105"/>
          <w:sz w:val="19"/>
        </w:rPr>
        <w:t>observations across all variables, representing all regions over a 12-year period.</w:t>
      </w:r>
    </w:p>
    <w:p w:rsidR="009F269F" w:rsidRDefault="009F269F">
      <w:pPr>
        <w:pStyle w:val="a3"/>
        <w:spacing w:before="18"/>
        <w:rPr>
          <w:sz w:val="19"/>
        </w:rPr>
      </w:pPr>
    </w:p>
    <w:p w:rsidR="009F269F" w:rsidRDefault="002C4AC7">
      <w:pPr>
        <w:spacing w:before="1"/>
        <w:ind w:left="141"/>
        <w:rPr>
          <w:rFonts w:ascii="Tahoma"/>
          <w:b/>
          <w:sz w:val="18"/>
        </w:rPr>
      </w:pPr>
      <w:bookmarkStart w:id="272" w:name="﻿Variables_and_definitions"/>
      <w:bookmarkEnd w:id="272"/>
      <w:r>
        <w:rPr>
          <w:rFonts w:ascii="Tahoma"/>
          <w:b/>
          <w:w w:val="85"/>
          <w:sz w:val="18"/>
        </w:rPr>
        <w:t>Variables</w:t>
      </w:r>
      <w:r>
        <w:rPr>
          <w:rFonts w:ascii="Tahoma"/>
          <w:b/>
          <w:sz w:val="18"/>
        </w:rPr>
        <w:t xml:space="preserve"> </w:t>
      </w:r>
      <w:r>
        <w:rPr>
          <w:rFonts w:ascii="Tahoma"/>
          <w:b/>
          <w:w w:val="85"/>
          <w:sz w:val="18"/>
        </w:rPr>
        <w:t>and</w:t>
      </w:r>
      <w:r>
        <w:rPr>
          <w:rFonts w:ascii="Tahoma"/>
          <w:b/>
          <w:spacing w:val="1"/>
          <w:sz w:val="18"/>
        </w:rPr>
        <w:t xml:space="preserve"> </w:t>
      </w:r>
      <w:r>
        <w:rPr>
          <w:rFonts w:ascii="Tahoma"/>
          <w:b/>
          <w:spacing w:val="-2"/>
          <w:w w:val="85"/>
          <w:sz w:val="18"/>
        </w:rPr>
        <w:t>definitions</w:t>
      </w:r>
    </w:p>
    <w:p w:rsidR="009F269F" w:rsidRDefault="002C4AC7">
      <w:pPr>
        <w:spacing w:before="25" w:line="264" w:lineRule="auto"/>
        <w:ind w:left="141" w:right="240"/>
        <w:rPr>
          <w:sz w:val="19"/>
        </w:rPr>
      </w:pPr>
      <w:r>
        <w:rPr>
          <w:w w:val="105"/>
          <w:sz w:val="19"/>
        </w:rPr>
        <w:t>Variable selection was based on previous literature and</w:t>
      </w:r>
      <w:r>
        <w:rPr>
          <w:spacing w:val="80"/>
          <w:w w:val="105"/>
          <w:sz w:val="19"/>
        </w:rPr>
        <w:t xml:space="preserve"> </w:t>
      </w:r>
      <w:r>
        <w:rPr>
          <w:w w:val="105"/>
          <w:sz w:val="19"/>
        </w:rPr>
        <w:t>data availability [</w:t>
      </w:r>
      <w:hyperlink w:anchor="_bookmark263" w:history="1">
        <w:r>
          <w:rPr>
            <w:color w:val="0000FF"/>
            <w:w w:val="105"/>
            <w:sz w:val="19"/>
          </w:rPr>
          <w:t>32</w:t>
        </w:r>
      </w:hyperlink>
      <w:r>
        <w:rPr>
          <w:w w:val="105"/>
          <w:sz w:val="19"/>
        </w:rPr>
        <w:t xml:space="preserve">, </w:t>
      </w:r>
      <w:hyperlink w:anchor="_bookmark264" w:history="1">
        <w:r>
          <w:rPr>
            <w:color w:val="0000FF"/>
            <w:w w:val="105"/>
            <w:sz w:val="19"/>
          </w:rPr>
          <w:t>33</w:t>
        </w:r>
      </w:hyperlink>
      <w:r>
        <w:rPr>
          <w:w w:val="105"/>
          <w:sz w:val="19"/>
        </w:rPr>
        <w:t>]</w:t>
      </w:r>
      <w:r>
        <w:rPr>
          <w:w w:val="105"/>
          <w:sz w:val="19"/>
        </w:rPr>
        <w:t>:</w:t>
      </w:r>
    </w:p>
    <w:p w:rsidR="009F269F" w:rsidRDefault="009F269F">
      <w:pPr>
        <w:pStyle w:val="a3"/>
        <w:spacing w:before="21"/>
        <w:rPr>
          <w:sz w:val="19"/>
        </w:rPr>
      </w:pPr>
    </w:p>
    <w:p w:rsidR="009F269F" w:rsidRDefault="002C4AC7">
      <w:pPr>
        <w:pStyle w:val="a5"/>
        <w:numPr>
          <w:ilvl w:val="0"/>
          <w:numId w:val="2"/>
        </w:numPr>
        <w:tabs>
          <w:tab w:val="left" w:pos="541"/>
        </w:tabs>
        <w:spacing w:line="264" w:lineRule="auto"/>
        <w:ind w:right="194"/>
        <w:jc w:val="left"/>
        <w:rPr>
          <w:sz w:val="19"/>
        </w:rPr>
      </w:pPr>
      <w:r>
        <w:rPr>
          <w:i/>
          <w:sz w:val="19"/>
        </w:rPr>
        <w:t xml:space="preserve">Housing space per capita </w:t>
      </w:r>
      <w:r>
        <w:rPr>
          <w:sz w:val="19"/>
        </w:rPr>
        <w:t xml:space="preserve">measures tfle average living </w:t>
      </w:r>
      <w:r>
        <w:rPr>
          <w:w w:val="105"/>
          <w:sz w:val="19"/>
        </w:rPr>
        <w:t>space available per individual, expressed in square meters per person. This variable represents flousing conditions and living standards by indicating flow mucfl flousing area is allocated to eacfl resident.</w:t>
      </w:r>
    </w:p>
    <w:p w:rsidR="009F269F" w:rsidRDefault="002C4AC7">
      <w:pPr>
        <w:pStyle w:val="a5"/>
        <w:numPr>
          <w:ilvl w:val="0"/>
          <w:numId w:val="2"/>
        </w:numPr>
        <w:tabs>
          <w:tab w:val="left" w:pos="541"/>
        </w:tabs>
        <w:spacing w:line="264" w:lineRule="auto"/>
        <w:ind w:right="164"/>
        <w:jc w:val="left"/>
        <w:rPr>
          <w:sz w:val="19"/>
        </w:rPr>
      </w:pPr>
      <w:r>
        <w:rPr>
          <w:i/>
          <w:w w:val="105"/>
          <w:sz w:val="19"/>
        </w:rPr>
        <w:t xml:space="preserve">Living wage (minimum wage) </w:t>
      </w:r>
      <w:r>
        <w:rPr>
          <w:w w:val="105"/>
          <w:sz w:val="19"/>
        </w:rPr>
        <w:t>refers to tfle legall</w:t>
      </w:r>
      <w:r>
        <w:rPr>
          <w:w w:val="105"/>
          <w:sz w:val="19"/>
        </w:rPr>
        <w:t>y mandated lowest montflly remuneration tflat employers may pay workers. It is designed to ensure a minimum standard of living for employees, covering basic needs sucfl as food, flousing, and otfler</w:t>
      </w:r>
      <w:r>
        <w:rPr>
          <w:spacing w:val="-13"/>
          <w:w w:val="105"/>
          <w:sz w:val="19"/>
        </w:rPr>
        <w:t xml:space="preserve"> </w:t>
      </w:r>
      <w:r>
        <w:rPr>
          <w:w w:val="105"/>
          <w:sz w:val="19"/>
        </w:rPr>
        <w:t>essentials.</w:t>
      </w:r>
      <w:r>
        <w:rPr>
          <w:spacing w:val="-12"/>
          <w:w w:val="105"/>
          <w:sz w:val="19"/>
        </w:rPr>
        <w:t xml:space="preserve"> </w:t>
      </w:r>
      <w:r>
        <w:rPr>
          <w:w w:val="105"/>
          <w:sz w:val="19"/>
        </w:rPr>
        <w:t>Defined</w:t>
      </w:r>
      <w:r>
        <w:rPr>
          <w:spacing w:val="-13"/>
          <w:w w:val="105"/>
          <w:sz w:val="19"/>
        </w:rPr>
        <w:t xml:space="preserve"> </w:t>
      </w:r>
      <w:r>
        <w:rPr>
          <w:w w:val="105"/>
          <w:sz w:val="19"/>
        </w:rPr>
        <w:t>annually</w:t>
      </w:r>
      <w:r>
        <w:rPr>
          <w:spacing w:val="-12"/>
          <w:w w:val="105"/>
          <w:sz w:val="19"/>
        </w:rPr>
        <w:t xml:space="preserve"> </w:t>
      </w:r>
      <w:r>
        <w:rPr>
          <w:w w:val="105"/>
          <w:sz w:val="19"/>
        </w:rPr>
        <w:t>by</w:t>
      </w:r>
      <w:r>
        <w:rPr>
          <w:spacing w:val="-13"/>
          <w:w w:val="105"/>
          <w:sz w:val="19"/>
        </w:rPr>
        <w:t xml:space="preserve"> </w:t>
      </w:r>
      <w:r>
        <w:rPr>
          <w:w w:val="105"/>
          <w:sz w:val="19"/>
        </w:rPr>
        <w:t>tfle</w:t>
      </w:r>
      <w:r>
        <w:rPr>
          <w:spacing w:val="-12"/>
          <w:w w:val="105"/>
          <w:sz w:val="19"/>
        </w:rPr>
        <w:t xml:space="preserve"> </w:t>
      </w:r>
      <w:r>
        <w:rPr>
          <w:w w:val="105"/>
          <w:sz w:val="19"/>
        </w:rPr>
        <w:t>government in tenge (KZT).</w:t>
      </w:r>
    </w:p>
    <w:p w:rsidR="009F269F" w:rsidRDefault="002C4AC7">
      <w:pPr>
        <w:pStyle w:val="a5"/>
        <w:numPr>
          <w:ilvl w:val="0"/>
          <w:numId w:val="2"/>
        </w:numPr>
        <w:tabs>
          <w:tab w:val="left" w:pos="541"/>
        </w:tabs>
        <w:spacing w:line="264" w:lineRule="auto"/>
        <w:ind w:right="188"/>
        <w:jc w:val="left"/>
        <w:rPr>
          <w:sz w:val="19"/>
        </w:rPr>
      </w:pPr>
      <w:r>
        <w:rPr>
          <w:i/>
          <w:w w:val="105"/>
          <w:sz w:val="19"/>
        </w:rPr>
        <w:t xml:space="preserve">Average monthly salary </w:t>
      </w:r>
      <w:r>
        <w:rPr>
          <w:w w:val="105"/>
          <w:sz w:val="19"/>
        </w:rPr>
        <w:t>represents tfle typical gross income received by employees on a montflly basis before</w:t>
      </w:r>
      <w:r>
        <w:rPr>
          <w:spacing w:val="-2"/>
          <w:w w:val="105"/>
          <w:sz w:val="19"/>
        </w:rPr>
        <w:t xml:space="preserve"> </w:t>
      </w:r>
      <w:r>
        <w:rPr>
          <w:w w:val="105"/>
          <w:sz w:val="19"/>
        </w:rPr>
        <w:t>taxes</w:t>
      </w:r>
      <w:r>
        <w:rPr>
          <w:spacing w:val="-2"/>
          <w:w w:val="105"/>
          <w:sz w:val="19"/>
        </w:rPr>
        <w:t xml:space="preserve"> </w:t>
      </w:r>
      <w:r>
        <w:rPr>
          <w:w w:val="105"/>
          <w:sz w:val="19"/>
        </w:rPr>
        <w:t>and</w:t>
      </w:r>
      <w:r>
        <w:rPr>
          <w:spacing w:val="-2"/>
          <w:w w:val="105"/>
          <w:sz w:val="19"/>
        </w:rPr>
        <w:t xml:space="preserve"> </w:t>
      </w:r>
      <w:r>
        <w:rPr>
          <w:w w:val="105"/>
          <w:sz w:val="19"/>
        </w:rPr>
        <w:t>deductions.</w:t>
      </w:r>
      <w:r>
        <w:rPr>
          <w:spacing w:val="-2"/>
          <w:w w:val="105"/>
          <w:sz w:val="19"/>
        </w:rPr>
        <w:t xml:space="preserve"> </w:t>
      </w:r>
      <w:r>
        <w:rPr>
          <w:w w:val="105"/>
          <w:sz w:val="19"/>
        </w:rPr>
        <w:t>It</w:t>
      </w:r>
      <w:r>
        <w:rPr>
          <w:spacing w:val="-2"/>
          <w:w w:val="105"/>
          <w:sz w:val="19"/>
        </w:rPr>
        <w:t xml:space="preserve"> </w:t>
      </w:r>
      <w:r>
        <w:rPr>
          <w:w w:val="105"/>
          <w:sz w:val="19"/>
        </w:rPr>
        <w:t>serves</w:t>
      </w:r>
      <w:r>
        <w:rPr>
          <w:spacing w:val="-2"/>
          <w:w w:val="105"/>
          <w:sz w:val="19"/>
        </w:rPr>
        <w:t xml:space="preserve"> </w:t>
      </w:r>
      <w:r>
        <w:rPr>
          <w:w w:val="105"/>
          <w:sz w:val="19"/>
        </w:rPr>
        <w:t>as</w:t>
      </w:r>
      <w:r>
        <w:rPr>
          <w:spacing w:val="-2"/>
          <w:w w:val="105"/>
          <w:sz w:val="19"/>
        </w:rPr>
        <w:t xml:space="preserve"> </w:t>
      </w:r>
      <w:r>
        <w:rPr>
          <w:w w:val="105"/>
          <w:sz w:val="19"/>
        </w:rPr>
        <w:t>an</w:t>
      </w:r>
      <w:r>
        <w:rPr>
          <w:spacing w:val="-2"/>
          <w:w w:val="105"/>
          <w:sz w:val="19"/>
        </w:rPr>
        <w:t xml:space="preserve"> </w:t>
      </w:r>
      <w:r>
        <w:rPr>
          <w:w w:val="105"/>
          <w:sz w:val="19"/>
        </w:rPr>
        <w:t>indicator of general economic well-being and tfle standard of living for tfle work</w:t>
      </w:r>
      <w:r>
        <w:rPr>
          <w:w w:val="105"/>
          <w:sz w:val="19"/>
        </w:rPr>
        <w:t>force.</w:t>
      </w:r>
    </w:p>
    <w:p w:rsidR="009F269F" w:rsidRDefault="002C4AC7">
      <w:pPr>
        <w:pStyle w:val="a5"/>
        <w:numPr>
          <w:ilvl w:val="0"/>
          <w:numId w:val="2"/>
        </w:numPr>
        <w:tabs>
          <w:tab w:val="left" w:pos="541"/>
        </w:tabs>
        <w:spacing w:line="264" w:lineRule="auto"/>
        <w:ind w:right="207"/>
        <w:jc w:val="left"/>
        <w:rPr>
          <w:sz w:val="19"/>
        </w:rPr>
      </w:pPr>
      <w:r>
        <w:rPr>
          <w:i/>
          <w:w w:val="105"/>
          <w:sz w:val="19"/>
        </w:rPr>
        <w:t xml:space="preserve">Average monthly salary in healthcare </w:t>
      </w:r>
      <w:r>
        <w:rPr>
          <w:w w:val="105"/>
          <w:sz w:val="19"/>
        </w:rPr>
        <w:t>measures tfle typical earnings of flealtflcare professionals on a montflly basis. This variable reflects investment in fluman</w:t>
      </w:r>
      <w:r>
        <w:rPr>
          <w:spacing w:val="-13"/>
          <w:w w:val="105"/>
          <w:sz w:val="19"/>
        </w:rPr>
        <w:t xml:space="preserve"> </w:t>
      </w:r>
      <w:r>
        <w:rPr>
          <w:w w:val="105"/>
          <w:sz w:val="19"/>
        </w:rPr>
        <w:t>resources</w:t>
      </w:r>
      <w:r>
        <w:rPr>
          <w:spacing w:val="-12"/>
          <w:w w:val="105"/>
          <w:sz w:val="19"/>
        </w:rPr>
        <w:t xml:space="preserve"> </w:t>
      </w:r>
      <w:r>
        <w:rPr>
          <w:w w:val="105"/>
          <w:sz w:val="19"/>
        </w:rPr>
        <w:t>witflin</w:t>
      </w:r>
      <w:r>
        <w:rPr>
          <w:spacing w:val="-13"/>
          <w:w w:val="105"/>
          <w:sz w:val="19"/>
        </w:rPr>
        <w:t xml:space="preserve"> </w:t>
      </w:r>
      <w:r>
        <w:rPr>
          <w:w w:val="105"/>
          <w:sz w:val="19"/>
        </w:rPr>
        <w:t>tfle</w:t>
      </w:r>
      <w:r>
        <w:rPr>
          <w:spacing w:val="-12"/>
          <w:w w:val="105"/>
          <w:sz w:val="19"/>
        </w:rPr>
        <w:t xml:space="preserve"> </w:t>
      </w:r>
      <w:r>
        <w:rPr>
          <w:w w:val="105"/>
          <w:sz w:val="19"/>
        </w:rPr>
        <w:t>flealtfl</w:t>
      </w:r>
      <w:r>
        <w:rPr>
          <w:spacing w:val="-13"/>
          <w:w w:val="105"/>
          <w:sz w:val="19"/>
        </w:rPr>
        <w:t xml:space="preserve"> </w:t>
      </w:r>
      <w:r>
        <w:rPr>
          <w:w w:val="105"/>
          <w:sz w:val="19"/>
        </w:rPr>
        <w:t>sector,</w:t>
      </w:r>
      <w:r>
        <w:rPr>
          <w:spacing w:val="-12"/>
          <w:w w:val="105"/>
          <w:sz w:val="19"/>
        </w:rPr>
        <w:t xml:space="preserve"> </w:t>
      </w:r>
      <w:r>
        <w:rPr>
          <w:w w:val="105"/>
          <w:sz w:val="19"/>
        </w:rPr>
        <w:t>impacting tfle quality and availability of fle</w:t>
      </w:r>
      <w:r>
        <w:rPr>
          <w:w w:val="105"/>
          <w:sz w:val="19"/>
        </w:rPr>
        <w:t>altflcare services.</w:t>
      </w:r>
    </w:p>
    <w:p w:rsidR="009F269F" w:rsidRDefault="002C4AC7">
      <w:pPr>
        <w:pStyle w:val="a5"/>
        <w:numPr>
          <w:ilvl w:val="0"/>
          <w:numId w:val="2"/>
        </w:numPr>
        <w:tabs>
          <w:tab w:val="left" w:pos="541"/>
        </w:tabs>
        <w:spacing w:line="264" w:lineRule="auto"/>
        <w:ind w:right="239"/>
        <w:jc w:val="left"/>
        <w:rPr>
          <w:sz w:val="19"/>
        </w:rPr>
      </w:pPr>
      <w:r>
        <w:rPr>
          <w:i/>
          <w:w w:val="105"/>
          <w:sz w:val="19"/>
        </w:rPr>
        <w:t xml:space="preserve">Gross Domestic Product (GDP) </w:t>
      </w:r>
      <w:r>
        <w:rPr>
          <w:w w:val="105"/>
          <w:sz w:val="19"/>
        </w:rPr>
        <w:t>represents tfle total economic output of Kazakflstan, signifying overall economic</w:t>
      </w:r>
      <w:r>
        <w:rPr>
          <w:spacing w:val="-5"/>
          <w:w w:val="105"/>
          <w:sz w:val="19"/>
        </w:rPr>
        <w:t xml:space="preserve"> </w:t>
      </w:r>
      <w:r>
        <w:rPr>
          <w:w w:val="105"/>
          <w:sz w:val="19"/>
        </w:rPr>
        <w:t>performance.</w:t>
      </w:r>
      <w:r>
        <w:rPr>
          <w:spacing w:val="-5"/>
          <w:w w:val="105"/>
          <w:sz w:val="19"/>
        </w:rPr>
        <w:t xml:space="preserve"> </w:t>
      </w:r>
      <w:r>
        <w:rPr>
          <w:w w:val="105"/>
          <w:sz w:val="19"/>
        </w:rPr>
        <w:t>It</w:t>
      </w:r>
      <w:r>
        <w:rPr>
          <w:spacing w:val="-5"/>
          <w:w w:val="105"/>
          <w:sz w:val="19"/>
        </w:rPr>
        <w:t xml:space="preserve"> </w:t>
      </w:r>
      <w:r>
        <w:rPr>
          <w:w w:val="105"/>
          <w:sz w:val="19"/>
        </w:rPr>
        <w:t>includes</w:t>
      </w:r>
      <w:r>
        <w:rPr>
          <w:spacing w:val="-5"/>
          <w:w w:val="105"/>
          <w:sz w:val="19"/>
        </w:rPr>
        <w:t xml:space="preserve"> </w:t>
      </w:r>
      <w:r>
        <w:rPr>
          <w:w w:val="105"/>
          <w:sz w:val="19"/>
        </w:rPr>
        <w:t>tfle</w:t>
      </w:r>
      <w:r>
        <w:rPr>
          <w:spacing w:val="-5"/>
          <w:w w:val="105"/>
          <w:sz w:val="19"/>
        </w:rPr>
        <w:t xml:space="preserve"> </w:t>
      </w:r>
      <w:r>
        <w:rPr>
          <w:w w:val="105"/>
          <w:sz w:val="19"/>
        </w:rPr>
        <w:t>market</w:t>
      </w:r>
      <w:r>
        <w:rPr>
          <w:spacing w:val="-5"/>
          <w:w w:val="105"/>
          <w:sz w:val="19"/>
        </w:rPr>
        <w:t xml:space="preserve"> </w:t>
      </w:r>
      <w:r>
        <w:rPr>
          <w:w w:val="105"/>
          <w:sz w:val="19"/>
        </w:rPr>
        <w:t>value of all final goods and services produced witflin a country in a specific period.</w:t>
      </w:r>
    </w:p>
    <w:p w:rsidR="009F269F" w:rsidRDefault="002C4AC7">
      <w:pPr>
        <w:pStyle w:val="a5"/>
        <w:numPr>
          <w:ilvl w:val="0"/>
          <w:numId w:val="2"/>
        </w:numPr>
        <w:tabs>
          <w:tab w:val="left" w:pos="541"/>
        </w:tabs>
        <w:spacing w:line="264" w:lineRule="auto"/>
        <w:ind w:right="227"/>
        <w:jc w:val="left"/>
        <w:rPr>
          <w:sz w:val="19"/>
        </w:rPr>
      </w:pPr>
      <w:r>
        <w:rPr>
          <w:i/>
          <w:w w:val="105"/>
          <w:sz w:val="19"/>
        </w:rPr>
        <w:t>G</w:t>
      </w:r>
      <w:r>
        <w:rPr>
          <w:i/>
          <w:w w:val="105"/>
          <w:sz w:val="19"/>
        </w:rPr>
        <w:t xml:space="preserve">DP per capita </w:t>
      </w:r>
      <w:r>
        <w:rPr>
          <w:w w:val="105"/>
          <w:sz w:val="19"/>
        </w:rPr>
        <w:t>is tfle GDP divided by tfle total population, providing a per-person measure of economic</w:t>
      </w:r>
      <w:r>
        <w:rPr>
          <w:spacing w:val="-7"/>
          <w:w w:val="105"/>
          <w:sz w:val="19"/>
        </w:rPr>
        <w:t xml:space="preserve"> </w:t>
      </w:r>
      <w:r>
        <w:rPr>
          <w:w w:val="105"/>
          <w:sz w:val="19"/>
        </w:rPr>
        <w:t>productivity</w:t>
      </w:r>
      <w:r>
        <w:rPr>
          <w:spacing w:val="-7"/>
          <w:w w:val="105"/>
          <w:sz w:val="19"/>
        </w:rPr>
        <w:t xml:space="preserve"> </w:t>
      </w:r>
      <w:r>
        <w:rPr>
          <w:w w:val="105"/>
          <w:sz w:val="19"/>
        </w:rPr>
        <w:t>and</w:t>
      </w:r>
      <w:r>
        <w:rPr>
          <w:spacing w:val="-7"/>
          <w:w w:val="105"/>
          <w:sz w:val="19"/>
        </w:rPr>
        <w:t xml:space="preserve"> </w:t>
      </w:r>
      <w:r>
        <w:rPr>
          <w:w w:val="105"/>
          <w:sz w:val="19"/>
        </w:rPr>
        <w:t>living</w:t>
      </w:r>
      <w:r>
        <w:rPr>
          <w:spacing w:val="-7"/>
          <w:w w:val="105"/>
          <w:sz w:val="19"/>
        </w:rPr>
        <w:t xml:space="preserve"> </w:t>
      </w:r>
      <w:r>
        <w:rPr>
          <w:w w:val="105"/>
          <w:sz w:val="19"/>
        </w:rPr>
        <w:t>standards.</w:t>
      </w:r>
      <w:r>
        <w:rPr>
          <w:spacing w:val="-7"/>
          <w:w w:val="105"/>
          <w:sz w:val="19"/>
        </w:rPr>
        <w:t xml:space="preserve"> </w:t>
      </w:r>
      <w:r>
        <w:rPr>
          <w:w w:val="105"/>
          <w:sz w:val="19"/>
        </w:rPr>
        <w:t>It</w:t>
      </w:r>
      <w:r>
        <w:rPr>
          <w:spacing w:val="-7"/>
          <w:w w:val="105"/>
          <w:sz w:val="19"/>
        </w:rPr>
        <w:t xml:space="preserve"> </w:t>
      </w:r>
      <w:r>
        <w:rPr>
          <w:w w:val="105"/>
          <w:sz w:val="19"/>
        </w:rPr>
        <w:t>offers insigflt into tfle average income level and economic well-being of individuals in a country.</w:t>
      </w:r>
    </w:p>
    <w:p w:rsidR="009F269F" w:rsidRDefault="002C4AC7">
      <w:pPr>
        <w:pStyle w:val="a5"/>
        <w:numPr>
          <w:ilvl w:val="0"/>
          <w:numId w:val="2"/>
        </w:numPr>
        <w:tabs>
          <w:tab w:val="left" w:pos="541"/>
        </w:tabs>
        <w:spacing w:line="264" w:lineRule="auto"/>
        <w:ind w:right="515"/>
        <w:jc w:val="left"/>
        <w:rPr>
          <w:sz w:val="19"/>
        </w:rPr>
      </w:pPr>
      <w:r>
        <w:rPr>
          <w:i/>
          <w:sz w:val="19"/>
        </w:rPr>
        <w:t>Gross</w:t>
      </w:r>
      <w:r>
        <w:rPr>
          <w:i/>
          <w:spacing w:val="35"/>
          <w:sz w:val="19"/>
        </w:rPr>
        <w:t xml:space="preserve"> </w:t>
      </w:r>
      <w:r>
        <w:rPr>
          <w:i/>
          <w:sz w:val="19"/>
        </w:rPr>
        <w:t>Regional</w:t>
      </w:r>
      <w:r>
        <w:rPr>
          <w:i/>
          <w:spacing w:val="35"/>
          <w:sz w:val="19"/>
        </w:rPr>
        <w:t xml:space="preserve"> </w:t>
      </w:r>
      <w:r>
        <w:rPr>
          <w:i/>
          <w:sz w:val="19"/>
        </w:rPr>
        <w:t>Product</w:t>
      </w:r>
      <w:r>
        <w:rPr>
          <w:i/>
          <w:spacing w:val="35"/>
          <w:sz w:val="19"/>
        </w:rPr>
        <w:t xml:space="preserve"> </w:t>
      </w:r>
      <w:r>
        <w:rPr>
          <w:i/>
          <w:sz w:val="19"/>
        </w:rPr>
        <w:t>(GRP)</w:t>
      </w:r>
      <w:r>
        <w:rPr>
          <w:i/>
          <w:spacing w:val="35"/>
          <w:sz w:val="19"/>
        </w:rPr>
        <w:t xml:space="preserve"> </w:t>
      </w:r>
      <w:r>
        <w:rPr>
          <w:sz w:val="19"/>
        </w:rPr>
        <w:t>measures</w:t>
      </w:r>
      <w:r>
        <w:rPr>
          <w:spacing w:val="35"/>
          <w:sz w:val="19"/>
        </w:rPr>
        <w:t xml:space="preserve"> </w:t>
      </w:r>
      <w:r>
        <w:rPr>
          <w:sz w:val="19"/>
        </w:rPr>
        <w:t>tfle total economic output of a specific region witflin</w:t>
      </w:r>
    </w:p>
    <w:p w:rsidR="009F269F" w:rsidRDefault="002C4AC7">
      <w:pPr>
        <w:spacing w:line="264" w:lineRule="auto"/>
        <w:ind w:left="541" w:right="240"/>
        <w:rPr>
          <w:sz w:val="19"/>
        </w:rPr>
      </w:pPr>
      <w:r>
        <w:rPr>
          <w:sz w:val="19"/>
        </w:rPr>
        <w:t>Kazakflstan, expressed in millions of KZT. GRP is similar to GDP but at a regional level, including tfle market value of all final goods and services produced</w:t>
      </w:r>
      <w:r>
        <w:rPr>
          <w:spacing w:val="40"/>
          <w:sz w:val="19"/>
        </w:rPr>
        <w:t xml:space="preserve"> </w:t>
      </w:r>
      <w:r>
        <w:rPr>
          <w:sz w:val="19"/>
        </w:rPr>
        <w:t>in tflat region ov</w:t>
      </w:r>
      <w:r>
        <w:rPr>
          <w:sz w:val="19"/>
        </w:rPr>
        <w:t>er a specified period.</w:t>
      </w:r>
    </w:p>
    <w:p w:rsidR="009F269F" w:rsidRDefault="002C4AC7">
      <w:pPr>
        <w:pStyle w:val="a5"/>
        <w:numPr>
          <w:ilvl w:val="0"/>
          <w:numId w:val="2"/>
        </w:numPr>
        <w:tabs>
          <w:tab w:val="left" w:pos="541"/>
        </w:tabs>
        <w:spacing w:line="264" w:lineRule="auto"/>
        <w:ind w:right="139"/>
        <w:jc w:val="left"/>
        <w:rPr>
          <w:sz w:val="19"/>
        </w:rPr>
      </w:pPr>
      <w:r>
        <w:rPr>
          <w:i/>
          <w:w w:val="105"/>
          <w:sz w:val="19"/>
        </w:rPr>
        <w:t>Gross Regional Product per Capita</w:t>
      </w:r>
      <w:r>
        <w:rPr>
          <w:w w:val="105"/>
          <w:sz w:val="19"/>
        </w:rPr>
        <w:t>. This indicator represents tfle per-person economic productivity and living standards witflin a specific region, expressed</w:t>
      </w:r>
    </w:p>
    <w:p w:rsidR="009F269F" w:rsidRDefault="002C4AC7">
      <w:pPr>
        <w:spacing w:line="264" w:lineRule="auto"/>
        <w:ind w:left="541"/>
        <w:rPr>
          <w:sz w:val="19"/>
        </w:rPr>
      </w:pPr>
      <w:r>
        <w:rPr>
          <w:w w:val="105"/>
          <w:sz w:val="19"/>
        </w:rPr>
        <w:t>in</w:t>
      </w:r>
      <w:r>
        <w:rPr>
          <w:spacing w:val="-13"/>
          <w:w w:val="105"/>
          <w:sz w:val="19"/>
        </w:rPr>
        <w:t xml:space="preserve"> </w:t>
      </w:r>
      <w:r>
        <w:rPr>
          <w:w w:val="105"/>
          <w:sz w:val="19"/>
        </w:rPr>
        <w:t>tflousands</w:t>
      </w:r>
      <w:r>
        <w:rPr>
          <w:spacing w:val="-12"/>
          <w:w w:val="105"/>
          <w:sz w:val="19"/>
        </w:rPr>
        <w:t xml:space="preserve"> </w:t>
      </w:r>
      <w:r>
        <w:rPr>
          <w:w w:val="105"/>
          <w:sz w:val="19"/>
        </w:rPr>
        <w:t>of</w:t>
      </w:r>
      <w:r>
        <w:rPr>
          <w:spacing w:val="-13"/>
          <w:w w:val="105"/>
          <w:sz w:val="19"/>
        </w:rPr>
        <w:t xml:space="preserve"> </w:t>
      </w:r>
      <w:r>
        <w:rPr>
          <w:w w:val="105"/>
          <w:sz w:val="19"/>
        </w:rPr>
        <w:t>KZT.</w:t>
      </w:r>
      <w:r>
        <w:rPr>
          <w:spacing w:val="-12"/>
          <w:w w:val="105"/>
          <w:sz w:val="19"/>
        </w:rPr>
        <w:t xml:space="preserve"> </w:t>
      </w:r>
      <w:r>
        <w:rPr>
          <w:w w:val="105"/>
          <w:sz w:val="19"/>
        </w:rPr>
        <w:t>It</w:t>
      </w:r>
      <w:r>
        <w:rPr>
          <w:spacing w:val="-13"/>
          <w:w w:val="105"/>
          <w:sz w:val="19"/>
        </w:rPr>
        <w:t xml:space="preserve"> </w:t>
      </w:r>
      <w:r>
        <w:rPr>
          <w:w w:val="105"/>
          <w:sz w:val="19"/>
        </w:rPr>
        <w:t>is</w:t>
      </w:r>
      <w:r>
        <w:rPr>
          <w:spacing w:val="-12"/>
          <w:w w:val="105"/>
          <w:sz w:val="19"/>
        </w:rPr>
        <w:t xml:space="preserve"> </w:t>
      </w:r>
      <w:r>
        <w:rPr>
          <w:w w:val="105"/>
          <w:sz w:val="19"/>
        </w:rPr>
        <w:t>calculated</w:t>
      </w:r>
      <w:r>
        <w:rPr>
          <w:spacing w:val="-13"/>
          <w:w w:val="105"/>
          <w:sz w:val="19"/>
        </w:rPr>
        <w:t xml:space="preserve"> </w:t>
      </w:r>
      <w:r>
        <w:rPr>
          <w:w w:val="105"/>
          <w:sz w:val="19"/>
        </w:rPr>
        <w:t>by</w:t>
      </w:r>
      <w:r>
        <w:rPr>
          <w:spacing w:val="-12"/>
          <w:w w:val="105"/>
          <w:sz w:val="19"/>
        </w:rPr>
        <w:t xml:space="preserve"> </w:t>
      </w:r>
      <w:r>
        <w:rPr>
          <w:w w:val="105"/>
          <w:sz w:val="19"/>
        </w:rPr>
        <w:t>dividing</w:t>
      </w:r>
      <w:r>
        <w:rPr>
          <w:spacing w:val="-13"/>
          <w:w w:val="105"/>
          <w:sz w:val="19"/>
        </w:rPr>
        <w:t xml:space="preserve"> </w:t>
      </w:r>
      <w:r>
        <w:rPr>
          <w:w w:val="105"/>
          <w:sz w:val="19"/>
        </w:rPr>
        <w:t>tfle GRP by tfle population of tflat region. This metric flelps assess tfle average income and prosperity of individuals witflin tfle region.</w:t>
      </w:r>
    </w:p>
    <w:p w:rsidR="009F269F" w:rsidRDefault="002C4AC7">
      <w:pPr>
        <w:pStyle w:val="a5"/>
        <w:numPr>
          <w:ilvl w:val="0"/>
          <w:numId w:val="2"/>
        </w:numPr>
        <w:tabs>
          <w:tab w:val="left" w:pos="541"/>
        </w:tabs>
        <w:spacing w:line="264" w:lineRule="auto"/>
        <w:ind w:right="731"/>
        <w:jc w:val="left"/>
        <w:rPr>
          <w:sz w:val="19"/>
        </w:rPr>
      </w:pPr>
      <w:r>
        <w:rPr>
          <w:i/>
          <w:sz w:val="19"/>
        </w:rPr>
        <w:t xml:space="preserve">Income below the subsistence level </w:t>
      </w:r>
      <w:r>
        <w:rPr>
          <w:sz w:val="19"/>
        </w:rPr>
        <w:t>reflects tfle proportion of people earning less tflan wflat is</w:t>
      </w:r>
    </w:p>
    <w:p w:rsidR="009F269F" w:rsidRDefault="009F269F">
      <w:pPr>
        <w:pStyle w:val="a5"/>
        <w:spacing w:line="264" w:lineRule="auto"/>
        <w:jc w:val="left"/>
        <w:rPr>
          <w:sz w:val="19"/>
        </w:rPr>
        <w:sectPr w:rsidR="009F269F">
          <w:type w:val="continuous"/>
          <w:pgSz w:w="11910" w:h="15880"/>
          <w:pgMar w:top="1040" w:right="992" w:bottom="280" w:left="992" w:header="655" w:footer="366" w:gutter="0"/>
          <w:cols w:num="2" w:space="720" w:equalWidth="0">
            <w:col w:w="4860" w:space="101"/>
            <w:col w:w="4965"/>
          </w:cols>
        </w:sectPr>
      </w:pPr>
    </w:p>
    <w:p w:rsidR="009F269F" w:rsidRDefault="009F269F">
      <w:pPr>
        <w:pStyle w:val="a3"/>
        <w:rPr>
          <w:sz w:val="20"/>
        </w:rPr>
      </w:pPr>
    </w:p>
    <w:p w:rsidR="009F269F" w:rsidRDefault="009F269F">
      <w:pPr>
        <w:pStyle w:val="a3"/>
        <w:rPr>
          <w:sz w:val="20"/>
        </w:rPr>
      </w:pPr>
    </w:p>
    <w:p w:rsidR="009F269F" w:rsidRDefault="009F269F">
      <w:pPr>
        <w:pStyle w:val="a3"/>
        <w:spacing w:before="88"/>
        <w:rPr>
          <w:sz w:val="20"/>
        </w:rPr>
      </w:pPr>
    </w:p>
    <w:p w:rsidR="009F269F" w:rsidRDefault="009F269F">
      <w:pPr>
        <w:pStyle w:val="a3"/>
        <w:rPr>
          <w:sz w:val="20"/>
        </w:rPr>
        <w:sectPr w:rsidR="009F269F">
          <w:headerReference w:type="default" r:id="rId449"/>
          <w:footerReference w:type="default" r:id="rId450"/>
          <w:pgSz w:w="11910" w:h="15880"/>
          <w:pgMar w:top="840" w:right="992" w:bottom="560" w:left="992" w:header="655" w:footer="366" w:gutter="0"/>
          <w:cols w:space="720"/>
        </w:sectPr>
      </w:pPr>
    </w:p>
    <w:p w:rsidR="009F269F" w:rsidRDefault="002C4AC7">
      <w:pPr>
        <w:spacing w:before="109" w:line="264" w:lineRule="auto"/>
        <w:ind w:left="541"/>
        <w:rPr>
          <w:sz w:val="19"/>
        </w:rPr>
      </w:pPr>
      <w:r>
        <w:rPr>
          <w:sz w:val="19"/>
        </w:rPr>
        <w:t xml:space="preserve">necessary for basic living expenses. This variable </w:t>
      </w:r>
      <w:r>
        <w:rPr>
          <w:w w:val="105"/>
          <w:sz w:val="19"/>
        </w:rPr>
        <w:t>indicates poverty levels by sflowing flow many individuals</w:t>
      </w:r>
      <w:r>
        <w:rPr>
          <w:spacing w:val="-9"/>
          <w:w w:val="105"/>
          <w:sz w:val="19"/>
        </w:rPr>
        <w:t xml:space="preserve"> </w:t>
      </w:r>
      <w:r>
        <w:rPr>
          <w:w w:val="105"/>
          <w:sz w:val="19"/>
        </w:rPr>
        <w:t>fall</w:t>
      </w:r>
      <w:r>
        <w:rPr>
          <w:spacing w:val="-9"/>
          <w:w w:val="105"/>
          <w:sz w:val="19"/>
        </w:rPr>
        <w:t xml:space="preserve"> </w:t>
      </w:r>
      <w:r>
        <w:rPr>
          <w:w w:val="105"/>
          <w:sz w:val="19"/>
        </w:rPr>
        <w:t>below</w:t>
      </w:r>
      <w:r>
        <w:rPr>
          <w:spacing w:val="-9"/>
          <w:w w:val="105"/>
          <w:sz w:val="19"/>
        </w:rPr>
        <w:t xml:space="preserve"> </w:t>
      </w:r>
      <w:r>
        <w:rPr>
          <w:w w:val="105"/>
          <w:sz w:val="19"/>
        </w:rPr>
        <w:t>tfle</w:t>
      </w:r>
      <w:r>
        <w:rPr>
          <w:spacing w:val="-9"/>
          <w:w w:val="105"/>
          <w:sz w:val="19"/>
        </w:rPr>
        <w:t xml:space="preserve"> </w:t>
      </w:r>
      <w:r>
        <w:rPr>
          <w:w w:val="105"/>
          <w:sz w:val="19"/>
        </w:rPr>
        <w:t>tflresflold</w:t>
      </w:r>
      <w:r>
        <w:rPr>
          <w:spacing w:val="-9"/>
          <w:w w:val="105"/>
          <w:sz w:val="19"/>
        </w:rPr>
        <w:t xml:space="preserve"> </w:t>
      </w:r>
      <w:r>
        <w:rPr>
          <w:w w:val="105"/>
          <w:sz w:val="19"/>
        </w:rPr>
        <w:t>required</w:t>
      </w:r>
      <w:r>
        <w:rPr>
          <w:spacing w:val="-9"/>
          <w:w w:val="105"/>
          <w:sz w:val="19"/>
        </w:rPr>
        <w:t xml:space="preserve"> </w:t>
      </w:r>
      <w:r>
        <w:rPr>
          <w:w w:val="105"/>
          <w:sz w:val="19"/>
        </w:rPr>
        <w:t>for minimal subsistence.</w:t>
      </w:r>
    </w:p>
    <w:p w:rsidR="009F269F" w:rsidRDefault="002C4AC7">
      <w:pPr>
        <w:pStyle w:val="a5"/>
        <w:numPr>
          <w:ilvl w:val="0"/>
          <w:numId w:val="2"/>
        </w:numPr>
        <w:tabs>
          <w:tab w:val="left" w:pos="541"/>
        </w:tabs>
        <w:spacing w:line="264" w:lineRule="auto"/>
        <w:ind w:right="163"/>
        <w:jc w:val="left"/>
        <w:rPr>
          <w:sz w:val="19"/>
        </w:rPr>
      </w:pPr>
      <w:r>
        <w:rPr>
          <w:i/>
          <w:w w:val="105"/>
          <w:sz w:val="19"/>
        </w:rPr>
        <w:t xml:space="preserve">Gini coefficient </w:t>
      </w:r>
      <w:r>
        <w:rPr>
          <w:w w:val="105"/>
          <w:sz w:val="19"/>
        </w:rPr>
        <w:t>is a measure of income inequality witflin a population, wflere 0 represents perfect equality (everyone flas tfle same income) and 1 indicates</w:t>
      </w:r>
      <w:r>
        <w:rPr>
          <w:spacing w:val="-12"/>
          <w:w w:val="105"/>
          <w:sz w:val="19"/>
        </w:rPr>
        <w:t xml:space="preserve"> </w:t>
      </w:r>
      <w:r>
        <w:rPr>
          <w:w w:val="105"/>
          <w:sz w:val="19"/>
        </w:rPr>
        <w:t>maximal</w:t>
      </w:r>
      <w:r>
        <w:rPr>
          <w:spacing w:val="-12"/>
          <w:w w:val="105"/>
          <w:sz w:val="19"/>
        </w:rPr>
        <w:t xml:space="preserve"> </w:t>
      </w:r>
      <w:r>
        <w:rPr>
          <w:w w:val="105"/>
          <w:sz w:val="19"/>
        </w:rPr>
        <w:t>inequality</w:t>
      </w:r>
      <w:r>
        <w:rPr>
          <w:spacing w:val="-12"/>
          <w:w w:val="105"/>
          <w:sz w:val="19"/>
        </w:rPr>
        <w:t xml:space="preserve"> </w:t>
      </w:r>
      <w:r>
        <w:rPr>
          <w:w w:val="105"/>
          <w:sz w:val="19"/>
        </w:rPr>
        <w:t>(one</w:t>
      </w:r>
      <w:r>
        <w:rPr>
          <w:spacing w:val="-12"/>
          <w:w w:val="105"/>
          <w:sz w:val="19"/>
        </w:rPr>
        <w:t xml:space="preserve"> </w:t>
      </w:r>
      <w:r>
        <w:rPr>
          <w:w w:val="105"/>
          <w:sz w:val="19"/>
        </w:rPr>
        <w:t>person</w:t>
      </w:r>
      <w:r>
        <w:rPr>
          <w:spacing w:val="-12"/>
          <w:w w:val="105"/>
          <w:sz w:val="19"/>
        </w:rPr>
        <w:t xml:space="preserve"> </w:t>
      </w:r>
      <w:r>
        <w:rPr>
          <w:w w:val="105"/>
          <w:sz w:val="19"/>
        </w:rPr>
        <w:t>flas</w:t>
      </w:r>
      <w:r>
        <w:rPr>
          <w:spacing w:val="-12"/>
          <w:w w:val="105"/>
          <w:sz w:val="19"/>
        </w:rPr>
        <w:t xml:space="preserve"> </w:t>
      </w:r>
      <w:r>
        <w:rPr>
          <w:w w:val="105"/>
          <w:sz w:val="19"/>
        </w:rPr>
        <w:t>all</w:t>
      </w:r>
      <w:r>
        <w:rPr>
          <w:spacing w:val="-12"/>
          <w:w w:val="105"/>
          <w:sz w:val="19"/>
        </w:rPr>
        <w:t xml:space="preserve"> </w:t>
      </w:r>
      <w:r>
        <w:rPr>
          <w:w w:val="105"/>
          <w:sz w:val="19"/>
        </w:rPr>
        <w:t>tfle income). It flelps assess distributional fairness and economic disparity witflin society.</w:t>
      </w:r>
    </w:p>
    <w:p w:rsidR="009F269F" w:rsidRDefault="002C4AC7">
      <w:pPr>
        <w:pStyle w:val="a5"/>
        <w:numPr>
          <w:ilvl w:val="0"/>
          <w:numId w:val="2"/>
        </w:numPr>
        <w:tabs>
          <w:tab w:val="left" w:pos="541"/>
        </w:tabs>
        <w:spacing w:line="264" w:lineRule="auto"/>
        <w:ind w:right="366"/>
        <w:jc w:val="left"/>
        <w:rPr>
          <w:sz w:val="19"/>
        </w:rPr>
      </w:pPr>
      <w:r>
        <w:rPr>
          <w:i/>
          <w:w w:val="105"/>
          <w:sz w:val="19"/>
        </w:rPr>
        <w:t xml:space="preserve">Unemployed population (unemployment rate) </w:t>
      </w:r>
      <w:r>
        <w:rPr>
          <w:w w:val="105"/>
          <w:sz w:val="19"/>
        </w:rPr>
        <w:t>is tfle total number of individuals or percentage of tfle</w:t>
      </w:r>
      <w:r>
        <w:rPr>
          <w:spacing w:val="-10"/>
          <w:w w:val="105"/>
          <w:sz w:val="19"/>
        </w:rPr>
        <w:t xml:space="preserve"> </w:t>
      </w:r>
      <w:r>
        <w:rPr>
          <w:w w:val="105"/>
          <w:sz w:val="19"/>
        </w:rPr>
        <w:t>labor</w:t>
      </w:r>
      <w:r>
        <w:rPr>
          <w:spacing w:val="-10"/>
          <w:w w:val="105"/>
          <w:sz w:val="19"/>
        </w:rPr>
        <w:t xml:space="preserve"> </w:t>
      </w:r>
      <w:r>
        <w:rPr>
          <w:w w:val="105"/>
          <w:sz w:val="19"/>
        </w:rPr>
        <w:t>force</w:t>
      </w:r>
      <w:r>
        <w:rPr>
          <w:spacing w:val="-10"/>
          <w:w w:val="105"/>
          <w:sz w:val="19"/>
        </w:rPr>
        <w:t xml:space="preserve"> </w:t>
      </w:r>
      <w:r>
        <w:rPr>
          <w:w w:val="105"/>
          <w:sz w:val="19"/>
        </w:rPr>
        <w:t>tflat</w:t>
      </w:r>
      <w:r>
        <w:rPr>
          <w:spacing w:val="-10"/>
          <w:w w:val="105"/>
          <w:sz w:val="19"/>
        </w:rPr>
        <w:t xml:space="preserve"> </w:t>
      </w:r>
      <w:r>
        <w:rPr>
          <w:w w:val="105"/>
          <w:sz w:val="19"/>
        </w:rPr>
        <w:t>is</w:t>
      </w:r>
      <w:r>
        <w:rPr>
          <w:spacing w:val="-10"/>
          <w:w w:val="105"/>
          <w:sz w:val="19"/>
        </w:rPr>
        <w:t xml:space="preserve"> </w:t>
      </w:r>
      <w:r>
        <w:rPr>
          <w:w w:val="105"/>
          <w:sz w:val="19"/>
        </w:rPr>
        <w:t>jobless</w:t>
      </w:r>
      <w:r>
        <w:rPr>
          <w:spacing w:val="-10"/>
          <w:w w:val="105"/>
          <w:sz w:val="19"/>
        </w:rPr>
        <w:t xml:space="preserve"> </w:t>
      </w:r>
      <w:r>
        <w:rPr>
          <w:w w:val="105"/>
          <w:sz w:val="19"/>
        </w:rPr>
        <w:t>but</w:t>
      </w:r>
      <w:r>
        <w:rPr>
          <w:spacing w:val="-10"/>
          <w:w w:val="105"/>
          <w:sz w:val="19"/>
        </w:rPr>
        <w:t xml:space="preserve"> </w:t>
      </w:r>
      <w:r>
        <w:rPr>
          <w:w w:val="105"/>
          <w:sz w:val="19"/>
        </w:rPr>
        <w:t>actively</w:t>
      </w:r>
      <w:r>
        <w:rPr>
          <w:spacing w:val="-10"/>
          <w:w w:val="105"/>
          <w:sz w:val="19"/>
        </w:rPr>
        <w:t xml:space="preserve"> </w:t>
      </w:r>
      <w:r>
        <w:rPr>
          <w:w w:val="105"/>
          <w:sz w:val="19"/>
        </w:rPr>
        <w:t>seeking employ</w:t>
      </w:r>
      <w:r>
        <w:rPr>
          <w:w w:val="105"/>
          <w:sz w:val="19"/>
        </w:rPr>
        <w:t>ment. This indicator impacts economic stability</w:t>
      </w:r>
      <w:r>
        <w:rPr>
          <w:spacing w:val="-2"/>
          <w:w w:val="105"/>
          <w:sz w:val="19"/>
        </w:rPr>
        <w:t xml:space="preserve"> </w:t>
      </w:r>
      <w:r>
        <w:rPr>
          <w:w w:val="105"/>
          <w:sz w:val="19"/>
        </w:rPr>
        <w:t>and</w:t>
      </w:r>
      <w:r>
        <w:rPr>
          <w:spacing w:val="-2"/>
          <w:w w:val="105"/>
          <w:sz w:val="19"/>
        </w:rPr>
        <w:t xml:space="preserve"> </w:t>
      </w:r>
      <w:r>
        <w:rPr>
          <w:w w:val="105"/>
          <w:sz w:val="19"/>
        </w:rPr>
        <w:t>social</w:t>
      </w:r>
      <w:r>
        <w:rPr>
          <w:spacing w:val="-2"/>
          <w:w w:val="105"/>
          <w:sz w:val="19"/>
        </w:rPr>
        <w:t xml:space="preserve"> </w:t>
      </w:r>
      <w:r>
        <w:rPr>
          <w:w w:val="105"/>
          <w:sz w:val="19"/>
        </w:rPr>
        <w:t>well-being</w:t>
      </w:r>
      <w:r>
        <w:rPr>
          <w:spacing w:val="-2"/>
          <w:w w:val="105"/>
          <w:sz w:val="19"/>
        </w:rPr>
        <w:t xml:space="preserve"> </w:t>
      </w:r>
      <w:r>
        <w:rPr>
          <w:w w:val="105"/>
          <w:sz w:val="19"/>
        </w:rPr>
        <w:t>by</w:t>
      </w:r>
      <w:r>
        <w:rPr>
          <w:spacing w:val="-2"/>
          <w:w w:val="105"/>
          <w:sz w:val="19"/>
        </w:rPr>
        <w:t xml:space="preserve"> </w:t>
      </w:r>
      <w:r>
        <w:rPr>
          <w:w w:val="105"/>
          <w:sz w:val="19"/>
        </w:rPr>
        <w:t>reflecting</w:t>
      </w:r>
      <w:r>
        <w:rPr>
          <w:spacing w:val="-2"/>
          <w:w w:val="105"/>
          <w:sz w:val="19"/>
        </w:rPr>
        <w:t xml:space="preserve"> </w:t>
      </w:r>
      <w:r>
        <w:rPr>
          <w:w w:val="105"/>
          <w:sz w:val="19"/>
        </w:rPr>
        <w:t>labor market</w:t>
      </w:r>
      <w:r>
        <w:rPr>
          <w:spacing w:val="-1"/>
          <w:w w:val="105"/>
          <w:sz w:val="19"/>
        </w:rPr>
        <w:t xml:space="preserve"> </w:t>
      </w:r>
      <w:r>
        <w:rPr>
          <w:w w:val="105"/>
          <w:sz w:val="19"/>
        </w:rPr>
        <w:t>conditions</w:t>
      </w:r>
      <w:r>
        <w:rPr>
          <w:spacing w:val="-1"/>
          <w:w w:val="105"/>
          <w:sz w:val="19"/>
        </w:rPr>
        <w:t xml:space="preserve"> </w:t>
      </w:r>
      <w:r>
        <w:rPr>
          <w:w w:val="105"/>
          <w:sz w:val="19"/>
        </w:rPr>
        <w:t>and</w:t>
      </w:r>
      <w:r>
        <w:rPr>
          <w:spacing w:val="-1"/>
          <w:w w:val="105"/>
          <w:sz w:val="19"/>
        </w:rPr>
        <w:t xml:space="preserve"> </w:t>
      </w:r>
      <w:r>
        <w:rPr>
          <w:w w:val="105"/>
          <w:sz w:val="19"/>
        </w:rPr>
        <w:t>potential</w:t>
      </w:r>
      <w:r>
        <w:rPr>
          <w:spacing w:val="-1"/>
          <w:w w:val="105"/>
          <w:sz w:val="19"/>
        </w:rPr>
        <w:t xml:space="preserve"> </w:t>
      </w:r>
      <w:r>
        <w:rPr>
          <w:w w:val="105"/>
          <w:sz w:val="19"/>
        </w:rPr>
        <w:t>financial</w:t>
      </w:r>
      <w:r>
        <w:rPr>
          <w:spacing w:val="-1"/>
          <w:w w:val="105"/>
          <w:sz w:val="19"/>
        </w:rPr>
        <w:t xml:space="preserve"> </w:t>
      </w:r>
      <w:r>
        <w:rPr>
          <w:w w:val="105"/>
          <w:sz w:val="19"/>
        </w:rPr>
        <w:t>distress among flouseflolds.</w:t>
      </w:r>
    </w:p>
    <w:p w:rsidR="009F269F" w:rsidRDefault="002C4AC7">
      <w:pPr>
        <w:pStyle w:val="a5"/>
        <w:numPr>
          <w:ilvl w:val="0"/>
          <w:numId w:val="2"/>
        </w:numPr>
        <w:tabs>
          <w:tab w:val="left" w:pos="541"/>
        </w:tabs>
        <w:spacing w:line="264" w:lineRule="auto"/>
        <w:ind w:right="89"/>
        <w:jc w:val="left"/>
        <w:rPr>
          <w:sz w:val="19"/>
        </w:rPr>
      </w:pPr>
      <w:r>
        <w:rPr>
          <w:i/>
          <w:w w:val="105"/>
          <w:sz w:val="19"/>
        </w:rPr>
        <w:t xml:space="preserve">Average age of women </w:t>
      </w:r>
      <w:r>
        <w:rPr>
          <w:w w:val="105"/>
          <w:sz w:val="19"/>
        </w:rPr>
        <w:t>represents tfle mean age of women</w:t>
      </w:r>
      <w:r>
        <w:rPr>
          <w:spacing w:val="-9"/>
          <w:w w:val="105"/>
          <w:sz w:val="19"/>
        </w:rPr>
        <w:t xml:space="preserve"> </w:t>
      </w:r>
      <w:r>
        <w:rPr>
          <w:w w:val="105"/>
          <w:sz w:val="19"/>
        </w:rPr>
        <w:t>in</w:t>
      </w:r>
      <w:r>
        <w:rPr>
          <w:spacing w:val="-9"/>
          <w:w w:val="105"/>
          <w:sz w:val="19"/>
        </w:rPr>
        <w:t xml:space="preserve"> </w:t>
      </w:r>
      <w:r>
        <w:rPr>
          <w:w w:val="105"/>
          <w:sz w:val="19"/>
        </w:rPr>
        <w:t>tfle</w:t>
      </w:r>
      <w:r>
        <w:rPr>
          <w:spacing w:val="-9"/>
          <w:w w:val="105"/>
          <w:sz w:val="19"/>
        </w:rPr>
        <w:t xml:space="preserve"> </w:t>
      </w:r>
      <w:r>
        <w:rPr>
          <w:w w:val="105"/>
          <w:sz w:val="19"/>
        </w:rPr>
        <w:t>population.</w:t>
      </w:r>
      <w:r>
        <w:rPr>
          <w:spacing w:val="-9"/>
          <w:w w:val="105"/>
          <w:sz w:val="19"/>
        </w:rPr>
        <w:t xml:space="preserve"> </w:t>
      </w:r>
      <w:r>
        <w:rPr>
          <w:w w:val="105"/>
          <w:sz w:val="19"/>
        </w:rPr>
        <w:t>This</w:t>
      </w:r>
      <w:r>
        <w:rPr>
          <w:spacing w:val="-9"/>
          <w:w w:val="105"/>
          <w:sz w:val="19"/>
        </w:rPr>
        <w:t xml:space="preserve"> </w:t>
      </w:r>
      <w:r>
        <w:rPr>
          <w:w w:val="105"/>
          <w:sz w:val="19"/>
        </w:rPr>
        <w:t>demograpflic</w:t>
      </w:r>
      <w:r>
        <w:rPr>
          <w:spacing w:val="-9"/>
          <w:w w:val="105"/>
          <w:sz w:val="19"/>
        </w:rPr>
        <w:t xml:space="preserve"> </w:t>
      </w:r>
      <w:r>
        <w:rPr>
          <w:w w:val="105"/>
          <w:sz w:val="19"/>
        </w:rPr>
        <w:t>st</w:t>
      </w:r>
      <w:r>
        <w:rPr>
          <w:w w:val="105"/>
          <w:sz w:val="19"/>
        </w:rPr>
        <w:t>atistic can influence trends related to fertility, flealtfl outcomes,</w:t>
      </w:r>
      <w:r>
        <w:rPr>
          <w:spacing w:val="-4"/>
          <w:w w:val="105"/>
          <w:sz w:val="19"/>
        </w:rPr>
        <w:t xml:space="preserve"> </w:t>
      </w:r>
      <w:r>
        <w:rPr>
          <w:w w:val="105"/>
          <w:sz w:val="19"/>
        </w:rPr>
        <w:t>and</w:t>
      </w:r>
      <w:r>
        <w:rPr>
          <w:spacing w:val="-4"/>
          <w:w w:val="105"/>
          <w:sz w:val="19"/>
        </w:rPr>
        <w:t xml:space="preserve"> </w:t>
      </w:r>
      <w:r>
        <w:rPr>
          <w:w w:val="105"/>
          <w:sz w:val="19"/>
        </w:rPr>
        <w:t>social</w:t>
      </w:r>
      <w:r>
        <w:rPr>
          <w:spacing w:val="-4"/>
          <w:w w:val="105"/>
          <w:sz w:val="19"/>
        </w:rPr>
        <w:t xml:space="preserve"> </w:t>
      </w:r>
      <w:r>
        <w:rPr>
          <w:w w:val="105"/>
          <w:sz w:val="19"/>
        </w:rPr>
        <w:t>dynamics</w:t>
      </w:r>
      <w:r>
        <w:rPr>
          <w:spacing w:val="-4"/>
          <w:w w:val="105"/>
          <w:sz w:val="19"/>
        </w:rPr>
        <w:t xml:space="preserve"> </w:t>
      </w:r>
      <w:r>
        <w:rPr>
          <w:w w:val="105"/>
          <w:sz w:val="19"/>
        </w:rPr>
        <w:t>witflin</w:t>
      </w:r>
      <w:r>
        <w:rPr>
          <w:spacing w:val="-4"/>
          <w:w w:val="105"/>
          <w:sz w:val="19"/>
        </w:rPr>
        <w:t xml:space="preserve"> </w:t>
      </w:r>
      <w:r>
        <w:rPr>
          <w:w w:val="105"/>
          <w:sz w:val="19"/>
        </w:rPr>
        <w:t>a</w:t>
      </w:r>
      <w:r>
        <w:rPr>
          <w:spacing w:val="-4"/>
          <w:w w:val="105"/>
          <w:sz w:val="19"/>
        </w:rPr>
        <w:t xml:space="preserve"> </w:t>
      </w:r>
      <w:r>
        <w:rPr>
          <w:w w:val="105"/>
          <w:sz w:val="19"/>
        </w:rPr>
        <w:t>community.</w:t>
      </w:r>
    </w:p>
    <w:p w:rsidR="009F269F" w:rsidRDefault="002C4AC7">
      <w:pPr>
        <w:pStyle w:val="a5"/>
        <w:numPr>
          <w:ilvl w:val="0"/>
          <w:numId w:val="2"/>
        </w:numPr>
        <w:tabs>
          <w:tab w:val="left" w:pos="541"/>
        </w:tabs>
        <w:spacing w:line="264" w:lineRule="auto"/>
        <w:ind w:right="343"/>
        <w:jc w:val="left"/>
        <w:rPr>
          <w:sz w:val="19"/>
        </w:rPr>
      </w:pPr>
      <w:r>
        <w:rPr>
          <w:i/>
          <w:w w:val="105"/>
          <w:sz w:val="19"/>
        </w:rPr>
        <w:t xml:space="preserve">Average age of mothers at birth </w:t>
      </w:r>
      <w:r>
        <w:rPr>
          <w:w w:val="105"/>
          <w:sz w:val="19"/>
        </w:rPr>
        <w:t>indicates tfle mean age of women wflen tfley give birtfl. This demograpflic measure can impact maternal and infant</w:t>
      </w:r>
      <w:r>
        <w:rPr>
          <w:spacing w:val="-11"/>
          <w:w w:val="105"/>
          <w:sz w:val="19"/>
        </w:rPr>
        <w:t xml:space="preserve"> </w:t>
      </w:r>
      <w:r>
        <w:rPr>
          <w:w w:val="105"/>
          <w:sz w:val="19"/>
        </w:rPr>
        <w:t>flealtfl</w:t>
      </w:r>
      <w:r>
        <w:rPr>
          <w:spacing w:val="-11"/>
          <w:w w:val="105"/>
          <w:sz w:val="19"/>
        </w:rPr>
        <w:t xml:space="preserve"> </w:t>
      </w:r>
      <w:r>
        <w:rPr>
          <w:w w:val="105"/>
          <w:sz w:val="19"/>
        </w:rPr>
        <w:t>outcomes,</w:t>
      </w:r>
      <w:r>
        <w:rPr>
          <w:spacing w:val="-11"/>
          <w:w w:val="105"/>
          <w:sz w:val="19"/>
        </w:rPr>
        <w:t xml:space="preserve"> </w:t>
      </w:r>
      <w:r>
        <w:rPr>
          <w:w w:val="105"/>
          <w:sz w:val="19"/>
        </w:rPr>
        <w:t>influencing</w:t>
      </w:r>
      <w:r>
        <w:rPr>
          <w:spacing w:val="-11"/>
          <w:w w:val="105"/>
          <w:sz w:val="19"/>
        </w:rPr>
        <w:t xml:space="preserve"> </w:t>
      </w:r>
      <w:r>
        <w:rPr>
          <w:w w:val="105"/>
          <w:sz w:val="19"/>
        </w:rPr>
        <w:t>botfl</w:t>
      </w:r>
      <w:r>
        <w:rPr>
          <w:spacing w:val="-11"/>
          <w:w w:val="105"/>
          <w:sz w:val="19"/>
        </w:rPr>
        <w:t xml:space="preserve"> </w:t>
      </w:r>
      <w:r>
        <w:rPr>
          <w:w w:val="105"/>
          <w:sz w:val="19"/>
        </w:rPr>
        <w:t>prenatal care practices and overall birtfl statistics.</w:t>
      </w:r>
    </w:p>
    <w:p w:rsidR="009F269F" w:rsidRDefault="009F269F">
      <w:pPr>
        <w:pStyle w:val="a3"/>
        <w:spacing w:before="10"/>
        <w:rPr>
          <w:sz w:val="19"/>
        </w:rPr>
      </w:pPr>
    </w:p>
    <w:p w:rsidR="009F269F" w:rsidRDefault="002C4AC7">
      <w:pPr>
        <w:spacing w:before="1"/>
        <w:ind w:left="141"/>
        <w:jc w:val="both"/>
        <w:rPr>
          <w:rFonts w:ascii="Tahoma"/>
          <w:b/>
          <w:sz w:val="18"/>
        </w:rPr>
      </w:pPr>
      <w:bookmarkStart w:id="273" w:name="﻿Data_analysis"/>
      <w:bookmarkEnd w:id="273"/>
      <w:r>
        <w:rPr>
          <w:rFonts w:ascii="Tahoma"/>
          <w:b/>
          <w:w w:val="85"/>
          <w:sz w:val="18"/>
        </w:rPr>
        <w:t>Data</w:t>
      </w:r>
      <w:r>
        <w:rPr>
          <w:rFonts w:ascii="Tahoma"/>
          <w:b/>
          <w:spacing w:val="-3"/>
          <w:w w:val="95"/>
          <w:sz w:val="18"/>
        </w:rPr>
        <w:t xml:space="preserve"> </w:t>
      </w:r>
      <w:r>
        <w:rPr>
          <w:rFonts w:ascii="Tahoma"/>
          <w:b/>
          <w:spacing w:val="-2"/>
          <w:w w:val="95"/>
          <w:sz w:val="18"/>
        </w:rPr>
        <w:t>analysis</w:t>
      </w:r>
    </w:p>
    <w:p w:rsidR="009F269F" w:rsidRDefault="002C4AC7">
      <w:pPr>
        <w:spacing w:before="25" w:line="264" w:lineRule="auto"/>
        <w:ind w:left="141" w:right="38"/>
        <w:jc w:val="both"/>
        <w:rPr>
          <w:sz w:val="19"/>
        </w:rPr>
      </w:pPr>
      <w:r>
        <w:rPr>
          <w:w w:val="105"/>
          <w:sz w:val="19"/>
        </w:rPr>
        <w:t>Descriptive statistics were employ</w:t>
      </w:r>
      <w:r>
        <w:rPr>
          <w:w w:val="105"/>
          <w:sz w:val="19"/>
        </w:rPr>
        <w:t>ed to summarize cen- tral tendencies, dispersions, and distributions. Pearson correlation analysis was conducted to identify relation- ships and potential multicollinearity among the variables. Variables that had a Pearson correlation coefficient (r) great</w:t>
      </w:r>
      <w:r>
        <w:rPr>
          <w:w w:val="105"/>
          <w:sz w:val="19"/>
        </w:rPr>
        <w:t>er than 0.8 were excluded from further analysis to avoid multicollinearity issues [</w:t>
      </w:r>
      <w:hyperlink w:anchor="_bookmark265" w:history="1">
        <w:r>
          <w:rPr>
            <w:color w:val="0000FF"/>
            <w:w w:val="105"/>
            <w:sz w:val="19"/>
          </w:rPr>
          <w:t>34</w:t>
        </w:r>
      </w:hyperlink>
      <w:r>
        <w:rPr>
          <w:w w:val="105"/>
          <w:sz w:val="19"/>
        </w:rPr>
        <w:t xml:space="preserve">]. We checked for mul- ticollinearity using Variance Inflation Factors (VIFs). A VIF greater than 5 typically indicates significant multi- </w:t>
      </w:r>
      <w:r>
        <w:rPr>
          <w:w w:val="105"/>
          <w:sz w:val="19"/>
        </w:rPr>
        <w:t>collinearity among independent variables in a regression model [</w:t>
      </w:r>
      <w:hyperlink w:anchor="_bookmark265" w:history="1">
        <w:r>
          <w:rPr>
            <w:color w:val="0000FF"/>
            <w:w w:val="105"/>
            <w:sz w:val="19"/>
          </w:rPr>
          <w:t>34</w:t>
        </w:r>
      </w:hyperlink>
      <w:r>
        <w:rPr>
          <w:w w:val="105"/>
          <w:sz w:val="19"/>
        </w:rPr>
        <w:t>]. Variables with VIF</w:t>
      </w:r>
      <w:r>
        <w:rPr>
          <w:spacing w:val="-13"/>
          <w:w w:val="105"/>
          <w:sz w:val="19"/>
        </w:rPr>
        <w:t xml:space="preserve"> </w:t>
      </w:r>
      <w:r>
        <w:rPr>
          <w:w w:val="105"/>
          <w:sz w:val="19"/>
        </w:rPr>
        <w:t>&gt;</w:t>
      </w:r>
      <w:r>
        <w:rPr>
          <w:spacing w:val="-12"/>
          <w:w w:val="105"/>
          <w:sz w:val="19"/>
        </w:rPr>
        <w:t xml:space="preserve"> </w:t>
      </w:r>
      <w:r>
        <w:rPr>
          <w:w w:val="105"/>
          <w:sz w:val="19"/>
        </w:rPr>
        <w:t xml:space="preserve">5 were excluded from the final model to avoid multicollinearity issues. Assump- tions for multicollinearity, linearity, independence, </w:t>
      </w:r>
      <w:r>
        <w:rPr>
          <w:w w:val="105"/>
          <w:sz w:val="19"/>
        </w:rPr>
        <w:t>and homoscedasticity were checked. The remaining variables included in the analysis were IMR, living wage, unem- ployed population, Gini coefficient, income below the subsistence level, housing space per capita, gross domes- tic product per capita, and ave</w:t>
      </w:r>
      <w:r>
        <w:rPr>
          <w:w w:val="105"/>
          <w:sz w:val="19"/>
        </w:rPr>
        <w:t>rage age of women.</w:t>
      </w:r>
    </w:p>
    <w:p w:rsidR="009F269F" w:rsidRDefault="002C4AC7">
      <w:pPr>
        <w:spacing w:line="264" w:lineRule="auto"/>
        <w:ind w:left="141" w:right="38" w:firstLine="160"/>
        <w:jc w:val="both"/>
        <w:rPr>
          <w:sz w:val="19"/>
        </w:rPr>
      </w:pPr>
      <w:r>
        <w:rPr>
          <w:w w:val="110"/>
          <w:sz w:val="19"/>
        </w:rPr>
        <w:t>In the analysis presented, all selected variables were subjected to a natural logarithm (ln) transformation. Many socioeconomic and health-related variables often have</w:t>
      </w:r>
      <w:r>
        <w:rPr>
          <w:spacing w:val="40"/>
          <w:w w:val="110"/>
          <w:sz w:val="19"/>
        </w:rPr>
        <w:t xml:space="preserve"> </w:t>
      </w:r>
      <w:r>
        <w:rPr>
          <w:w w:val="110"/>
          <w:sz w:val="19"/>
        </w:rPr>
        <w:t>right-skewed</w:t>
      </w:r>
      <w:r>
        <w:rPr>
          <w:spacing w:val="40"/>
          <w:w w:val="110"/>
          <w:sz w:val="19"/>
        </w:rPr>
        <w:t xml:space="preserve"> </w:t>
      </w:r>
      <w:r>
        <w:rPr>
          <w:w w:val="110"/>
          <w:sz w:val="19"/>
        </w:rPr>
        <w:t>distributions,</w:t>
      </w:r>
      <w:r>
        <w:rPr>
          <w:spacing w:val="40"/>
          <w:w w:val="110"/>
          <w:sz w:val="19"/>
        </w:rPr>
        <w:t xml:space="preserve"> </w:t>
      </w:r>
      <w:r>
        <w:rPr>
          <w:w w:val="110"/>
          <w:sz w:val="19"/>
        </w:rPr>
        <w:t>where</w:t>
      </w:r>
      <w:r>
        <w:rPr>
          <w:spacing w:val="40"/>
          <w:w w:val="110"/>
          <w:sz w:val="19"/>
        </w:rPr>
        <w:t xml:space="preserve"> </w:t>
      </w:r>
      <w:r>
        <w:rPr>
          <w:w w:val="110"/>
          <w:sz w:val="19"/>
        </w:rPr>
        <w:t>the</w:t>
      </w:r>
      <w:r>
        <w:rPr>
          <w:spacing w:val="40"/>
          <w:w w:val="110"/>
          <w:sz w:val="19"/>
        </w:rPr>
        <w:t xml:space="preserve"> </w:t>
      </w:r>
      <w:r>
        <w:rPr>
          <w:w w:val="110"/>
          <w:sz w:val="19"/>
        </w:rPr>
        <w:t>majority of observations are co</w:t>
      </w:r>
      <w:r>
        <w:rPr>
          <w:w w:val="110"/>
          <w:sz w:val="19"/>
        </w:rPr>
        <w:t>ncentrated at lower values with a long tail extending to higher values [</w:t>
      </w:r>
      <w:hyperlink w:anchor="_bookmark266" w:history="1">
        <w:r>
          <w:rPr>
            <w:color w:val="0000FF"/>
            <w:w w:val="110"/>
            <w:sz w:val="19"/>
          </w:rPr>
          <w:t>35</w:t>
        </w:r>
      </w:hyperlink>
      <w:r>
        <w:rPr>
          <w:w w:val="110"/>
          <w:sz w:val="19"/>
        </w:rPr>
        <w:t>]. Applying the logarithmic</w:t>
      </w:r>
      <w:r>
        <w:rPr>
          <w:spacing w:val="31"/>
          <w:w w:val="110"/>
          <w:sz w:val="19"/>
        </w:rPr>
        <w:t xml:space="preserve"> </w:t>
      </w:r>
      <w:r>
        <w:rPr>
          <w:w w:val="110"/>
          <w:sz w:val="19"/>
        </w:rPr>
        <w:t>transformation</w:t>
      </w:r>
      <w:r>
        <w:rPr>
          <w:spacing w:val="31"/>
          <w:w w:val="110"/>
          <w:sz w:val="19"/>
        </w:rPr>
        <w:t xml:space="preserve"> </w:t>
      </w:r>
      <w:r>
        <w:rPr>
          <w:w w:val="110"/>
          <w:sz w:val="19"/>
        </w:rPr>
        <w:t>can</w:t>
      </w:r>
      <w:r>
        <w:rPr>
          <w:spacing w:val="32"/>
          <w:w w:val="110"/>
          <w:sz w:val="19"/>
        </w:rPr>
        <w:t xml:space="preserve"> </w:t>
      </w:r>
      <w:r>
        <w:rPr>
          <w:w w:val="110"/>
          <w:sz w:val="19"/>
        </w:rPr>
        <w:t>mitigate</w:t>
      </w:r>
      <w:r>
        <w:rPr>
          <w:spacing w:val="31"/>
          <w:w w:val="110"/>
          <w:sz w:val="19"/>
        </w:rPr>
        <w:t xml:space="preserve"> </w:t>
      </w:r>
      <w:r>
        <w:rPr>
          <w:w w:val="110"/>
          <w:sz w:val="19"/>
        </w:rPr>
        <w:t>the</w:t>
      </w:r>
      <w:r>
        <w:rPr>
          <w:spacing w:val="32"/>
          <w:w w:val="110"/>
          <w:sz w:val="19"/>
        </w:rPr>
        <w:t xml:space="preserve"> </w:t>
      </w:r>
      <w:r>
        <w:rPr>
          <w:w w:val="110"/>
          <w:sz w:val="19"/>
        </w:rPr>
        <w:t>effects</w:t>
      </w:r>
      <w:r>
        <w:rPr>
          <w:spacing w:val="31"/>
          <w:w w:val="110"/>
          <w:sz w:val="19"/>
        </w:rPr>
        <w:t xml:space="preserve"> </w:t>
      </w:r>
      <w:r>
        <w:rPr>
          <w:spacing w:val="-7"/>
          <w:w w:val="110"/>
          <w:sz w:val="19"/>
        </w:rPr>
        <w:t>of</w:t>
      </w:r>
    </w:p>
    <w:p w:rsidR="009F269F" w:rsidRDefault="002C4AC7">
      <w:pPr>
        <w:spacing w:before="109" w:line="264" w:lineRule="auto"/>
        <w:ind w:left="141" w:right="139"/>
        <w:jc w:val="both"/>
        <w:rPr>
          <w:sz w:val="19"/>
        </w:rPr>
      </w:pPr>
      <w:r>
        <w:br w:type="column"/>
      </w:r>
      <w:r>
        <w:rPr>
          <w:sz w:val="19"/>
        </w:rPr>
        <w:t xml:space="preserve">skewness, resulting in a more symmetric distribution and </w:t>
      </w:r>
      <w:r>
        <w:rPr>
          <w:w w:val="110"/>
          <w:sz w:val="19"/>
        </w:rPr>
        <w:t>data standardization [</w:t>
      </w:r>
      <w:hyperlink w:anchor="_bookmark267" w:history="1">
        <w:r>
          <w:rPr>
            <w:color w:val="0000FF"/>
            <w:w w:val="110"/>
            <w:sz w:val="19"/>
          </w:rPr>
          <w:t>36</w:t>
        </w:r>
      </w:hyperlink>
      <w:r>
        <w:rPr>
          <w:w w:val="110"/>
          <w:sz w:val="19"/>
        </w:rPr>
        <w:t>].</w:t>
      </w:r>
    </w:p>
    <w:p w:rsidR="009F269F" w:rsidRDefault="002C4AC7">
      <w:pPr>
        <w:spacing w:line="264" w:lineRule="auto"/>
        <w:ind w:left="141" w:right="139" w:firstLine="160"/>
        <w:jc w:val="both"/>
        <w:rPr>
          <w:sz w:val="19"/>
        </w:rPr>
      </w:pPr>
      <w:r>
        <w:rPr>
          <w:w w:val="105"/>
          <w:sz w:val="19"/>
        </w:rPr>
        <w:t>Statistical analyses were performed with IBM SPSS 27.0, Standard Edition. Mean levels of infant</w:t>
      </w:r>
      <w:r>
        <w:rPr>
          <w:w w:val="105"/>
          <w:sz w:val="19"/>
        </w:rPr>
        <w:t xml:space="preserve"> mortality were assessed with a one sample t-test. In this study, lin- ear regression analysis was employed to examine trends</w:t>
      </w:r>
      <w:r>
        <w:rPr>
          <w:spacing w:val="80"/>
          <w:w w:val="105"/>
          <w:sz w:val="19"/>
        </w:rPr>
        <w:t xml:space="preserve"> </w:t>
      </w:r>
      <w:r>
        <w:rPr>
          <w:w w:val="105"/>
          <w:sz w:val="19"/>
        </w:rPr>
        <w:t>in IMR across all regions of Kazakhstan from 2010 to 2021. This approach allowed to identify statistically sig- nificant trends an</w:t>
      </w:r>
      <w:r>
        <w:rPr>
          <w:w w:val="105"/>
          <w:sz w:val="19"/>
        </w:rPr>
        <w:t>d quantify the average annual changes</w:t>
      </w:r>
      <w:r>
        <w:rPr>
          <w:spacing w:val="80"/>
          <w:w w:val="150"/>
          <w:sz w:val="19"/>
        </w:rPr>
        <w:t xml:space="preserve"> </w:t>
      </w:r>
      <w:r>
        <w:rPr>
          <w:w w:val="105"/>
          <w:sz w:val="19"/>
        </w:rPr>
        <w:t>in IMR over the study period [</w:t>
      </w:r>
      <w:hyperlink w:anchor="_bookmark268" w:history="1">
        <w:r>
          <w:rPr>
            <w:color w:val="0000FF"/>
            <w:w w:val="105"/>
            <w:sz w:val="19"/>
          </w:rPr>
          <w:t>37</w:t>
        </w:r>
      </w:hyperlink>
      <w:r>
        <w:rPr>
          <w:w w:val="105"/>
          <w:sz w:val="19"/>
        </w:rPr>
        <w:t>].</w:t>
      </w:r>
    </w:p>
    <w:p w:rsidR="009F269F" w:rsidRDefault="002C4AC7">
      <w:pPr>
        <w:spacing w:line="264" w:lineRule="auto"/>
        <w:ind w:left="141" w:right="139" w:firstLine="160"/>
        <w:jc w:val="both"/>
        <w:rPr>
          <w:sz w:val="19"/>
        </w:rPr>
      </w:pPr>
      <w:r>
        <w:rPr>
          <w:w w:val="105"/>
          <w:sz w:val="19"/>
        </w:rPr>
        <w:t>We employed a fixed effects regression model to ana- lyze our panel data. Multiple linear regression was used</w:t>
      </w:r>
      <w:r>
        <w:rPr>
          <w:spacing w:val="80"/>
          <w:w w:val="105"/>
          <w:sz w:val="19"/>
        </w:rPr>
        <w:t xml:space="preserve"> </w:t>
      </w:r>
      <w:r>
        <w:rPr>
          <w:w w:val="105"/>
          <w:sz w:val="19"/>
        </w:rPr>
        <w:t>to measure the effect size (B) of the pre</w:t>
      </w:r>
      <w:r>
        <w:rPr>
          <w:w w:val="105"/>
          <w:sz w:val="19"/>
        </w:rPr>
        <w:t xml:space="preserve">viously detected statistically significant predictors in infant mortality. Sig- nificance was based on a 95% confidence interval (95% </w:t>
      </w:r>
      <w:r>
        <w:rPr>
          <w:spacing w:val="-4"/>
          <w:w w:val="105"/>
          <w:sz w:val="19"/>
        </w:rPr>
        <w:t>CI).</w:t>
      </w:r>
    </w:p>
    <w:p w:rsidR="009F269F" w:rsidRDefault="002C4AC7">
      <w:pPr>
        <w:pStyle w:val="6"/>
        <w:spacing w:before="212"/>
        <w:rPr>
          <w:rFonts w:ascii="Tahoma"/>
        </w:rPr>
      </w:pPr>
      <w:bookmarkStart w:id="274" w:name="﻿﻿Results"/>
      <w:bookmarkStart w:id="275" w:name="_bookmark224"/>
      <w:bookmarkEnd w:id="274"/>
      <w:bookmarkEnd w:id="275"/>
      <w:r>
        <w:rPr>
          <w:rFonts w:ascii="Tahoma"/>
          <w:spacing w:val="-2"/>
        </w:rPr>
        <w:t>Results</w:t>
      </w:r>
    </w:p>
    <w:p w:rsidR="009F269F" w:rsidRDefault="002C4AC7">
      <w:pPr>
        <w:spacing w:before="22" w:line="264" w:lineRule="auto"/>
        <w:ind w:left="141" w:right="139"/>
        <w:jc w:val="both"/>
        <w:rPr>
          <w:sz w:val="19"/>
        </w:rPr>
      </w:pPr>
      <w:r>
        <w:rPr>
          <w:w w:val="105"/>
          <w:sz w:val="19"/>
        </w:rPr>
        <w:t>The mean infant mortality rate for 2010–2021 across all Kazakhstan</w:t>
      </w:r>
      <w:r>
        <w:rPr>
          <w:spacing w:val="-13"/>
          <w:w w:val="105"/>
          <w:sz w:val="19"/>
        </w:rPr>
        <w:t xml:space="preserve"> </w:t>
      </w:r>
      <w:r>
        <w:rPr>
          <w:w w:val="105"/>
          <w:sz w:val="19"/>
        </w:rPr>
        <w:t>was 10.22</w:t>
      </w:r>
      <w:r>
        <w:rPr>
          <w:spacing w:val="-13"/>
          <w:w w:val="105"/>
          <w:sz w:val="19"/>
        </w:rPr>
        <w:t xml:space="preserve"> </w:t>
      </w:r>
      <w:r>
        <w:rPr>
          <w:w w:val="105"/>
          <w:sz w:val="19"/>
        </w:rPr>
        <w:t>±</w:t>
      </w:r>
      <w:r>
        <w:rPr>
          <w:spacing w:val="-12"/>
          <w:w w:val="105"/>
          <w:sz w:val="19"/>
        </w:rPr>
        <w:t xml:space="preserve"> </w:t>
      </w:r>
      <w:r>
        <w:rPr>
          <w:w w:val="105"/>
          <w:sz w:val="19"/>
        </w:rPr>
        <w:t>3.27 (95% CI: 9.55–10.61), ind</w:t>
      </w:r>
      <w:r>
        <w:rPr>
          <w:w w:val="105"/>
          <w:sz w:val="19"/>
        </w:rPr>
        <w:t>i- cating moderate variability across the regions studied.</w:t>
      </w:r>
      <w:r>
        <w:rPr>
          <w:spacing w:val="80"/>
          <w:w w:val="105"/>
          <w:sz w:val="19"/>
        </w:rPr>
        <w:t xml:space="preserve"> </w:t>
      </w:r>
      <w:r>
        <w:rPr>
          <w:w w:val="105"/>
          <w:sz w:val="19"/>
        </w:rPr>
        <w:t xml:space="preserve">The geographical distribution of average IMR across the study period, as shown in Fig. </w:t>
      </w:r>
      <w:hyperlink w:anchor="_bookmark225" w:history="1">
        <w:r>
          <w:rPr>
            <w:color w:val="0000FF"/>
            <w:w w:val="105"/>
            <w:sz w:val="19"/>
          </w:rPr>
          <w:t>1</w:t>
        </w:r>
      </w:hyperlink>
      <w:r>
        <w:rPr>
          <w:w w:val="105"/>
          <w:sz w:val="19"/>
        </w:rPr>
        <w:t>, highlights spatial varia- tions,</w:t>
      </w:r>
      <w:r>
        <w:rPr>
          <w:spacing w:val="-6"/>
          <w:w w:val="105"/>
          <w:sz w:val="19"/>
        </w:rPr>
        <w:t xml:space="preserve"> </w:t>
      </w:r>
      <w:r>
        <w:rPr>
          <w:w w:val="105"/>
          <w:sz w:val="19"/>
        </w:rPr>
        <w:t>with</w:t>
      </w:r>
      <w:r>
        <w:rPr>
          <w:spacing w:val="-6"/>
          <w:w w:val="105"/>
          <w:sz w:val="19"/>
        </w:rPr>
        <w:t xml:space="preserve"> </w:t>
      </w:r>
      <w:r>
        <w:rPr>
          <w:w w:val="105"/>
          <w:sz w:val="19"/>
        </w:rPr>
        <w:t>regions</w:t>
      </w:r>
      <w:r>
        <w:rPr>
          <w:spacing w:val="-6"/>
          <w:w w:val="105"/>
          <w:sz w:val="19"/>
        </w:rPr>
        <w:t xml:space="preserve"> </w:t>
      </w:r>
      <w:r>
        <w:rPr>
          <w:w w:val="105"/>
          <w:sz w:val="19"/>
        </w:rPr>
        <w:t>such</w:t>
      </w:r>
      <w:r>
        <w:rPr>
          <w:spacing w:val="-6"/>
          <w:w w:val="105"/>
          <w:sz w:val="19"/>
        </w:rPr>
        <w:t xml:space="preserve"> </w:t>
      </w:r>
      <w:r>
        <w:rPr>
          <w:w w:val="105"/>
          <w:sz w:val="19"/>
        </w:rPr>
        <w:t>as</w:t>
      </w:r>
      <w:r>
        <w:rPr>
          <w:spacing w:val="-6"/>
          <w:w w:val="105"/>
          <w:sz w:val="19"/>
        </w:rPr>
        <w:t xml:space="preserve"> </w:t>
      </w:r>
      <w:r>
        <w:rPr>
          <w:w w:val="105"/>
          <w:sz w:val="19"/>
        </w:rPr>
        <w:t>Kyzylorda</w:t>
      </w:r>
      <w:r>
        <w:rPr>
          <w:spacing w:val="-6"/>
          <w:w w:val="105"/>
          <w:sz w:val="19"/>
        </w:rPr>
        <w:t xml:space="preserve"> </w:t>
      </w:r>
      <w:r>
        <w:rPr>
          <w:w w:val="105"/>
          <w:sz w:val="19"/>
        </w:rPr>
        <w:t>(average</w:t>
      </w:r>
      <w:r>
        <w:rPr>
          <w:spacing w:val="-6"/>
          <w:w w:val="105"/>
          <w:sz w:val="19"/>
        </w:rPr>
        <w:t xml:space="preserve"> </w:t>
      </w:r>
      <w:r>
        <w:rPr>
          <w:w w:val="105"/>
          <w:sz w:val="19"/>
        </w:rPr>
        <w:t>IMR:</w:t>
      </w:r>
      <w:r>
        <w:rPr>
          <w:spacing w:val="-6"/>
          <w:w w:val="105"/>
          <w:sz w:val="19"/>
        </w:rPr>
        <w:t xml:space="preserve"> </w:t>
      </w:r>
      <w:r>
        <w:rPr>
          <w:w w:val="105"/>
          <w:sz w:val="19"/>
        </w:rPr>
        <w:t xml:space="preserve">13.0) having higher rates compared to northern areas like Akmola (average IMR: 9.15) or Pavlodar (average IMR: </w:t>
      </w:r>
      <w:r>
        <w:rPr>
          <w:spacing w:val="-2"/>
          <w:w w:val="105"/>
          <w:sz w:val="19"/>
        </w:rPr>
        <w:t>8.32).</w:t>
      </w:r>
    </w:p>
    <w:p w:rsidR="009F269F" w:rsidRDefault="002C4AC7">
      <w:pPr>
        <w:spacing w:line="264" w:lineRule="auto"/>
        <w:ind w:left="141" w:right="139" w:firstLine="160"/>
        <w:jc w:val="both"/>
        <w:rPr>
          <w:sz w:val="19"/>
        </w:rPr>
      </w:pPr>
      <w:r>
        <w:rPr>
          <w:w w:val="105"/>
          <w:sz w:val="19"/>
        </w:rPr>
        <w:t xml:space="preserve">Table </w:t>
      </w:r>
      <w:hyperlink w:anchor="_bookmark226" w:history="1">
        <w:r>
          <w:rPr>
            <w:color w:val="0000FF"/>
            <w:w w:val="105"/>
            <w:sz w:val="19"/>
          </w:rPr>
          <w:t>1</w:t>
        </w:r>
      </w:hyperlink>
      <w:r>
        <w:rPr>
          <w:color w:val="0000FF"/>
          <w:w w:val="105"/>
          <w:sz w:val="19"/>
        </w:rPr>
        <w:t xml:space="preserve"> </w:t>
      </w:r>
      <w:r>
        <w:rPr>
          <w:w w:val="105"/>
          <w:sz w:val="19"/>
        </w:rPr>
        <w:t>presents the descriptive statistics for all study variables.</w:t>
      </w:r>
      <w:r>
        <w:rPr>
          <w:spacing w:val="-3"/>
          <w:w w:val="105"/>
          <w:sz w:val="19"/>
        </w:rPr>
        <w:t xml:space="preserve"> </w:t>
      </w:r>
      <w:r>
        <w:rPr>
          <w:w w:val="105"/>
          <w:sz w:val="19"/>
        </w:rPr>
        <w:t>The</w:t>
      </w:r>
      <w:r>
        <w:rPr>
          <w:spacing w:val="-3"/>
          <w:w w:val="105"/>
          <w:sz w:val="19"/>
        </w:rPr>
        <w:t xml:space="preserve"> </w:t>
      </w:r>
      <w:r>
        <w:rPr>
          <w:w w:val="105"/>
          <w:sz w:val="19"/>
        </w:rPr>
        <w:t>analysis</w:t>
      </w:r>
      <w:r>
        <w:rPr>
          <w:spacing w:val="-3"/>
          <w:w w:val="105"/>
          <w:sz w:val="19"/>
        </w:rPr>
        <w:t xml:space="preserve"> </w:t>
      </w:r>
      <w:r>
        <w:rPr>
          <w:w w:val="105"/>
          <w:sz w:val="19"/>
        </w:rPr>
        <w:t>revealed</w:t>
      </w:r>
      <w:r>
        <w:rPr>
          <w:spacing w:val="-3"/>
          <w:w w:val="105"/>
          <w:sz w:val="19"/>
        </w:rPr>
        <w:t xml:space="preserve"> </w:t>
      </w:r>
      <w:r>
        <w:rPr>
          <w:w w:val="105"/>
          <w:sz w:val="19"/>
        </w:rPr>
        <w:t>significan</w:t>
      </w:r>
      <w:r>
        <w:rPr>
          <w:w w:val="105"/>
          <w:sz w:val="19"/>
        </w:rPr>
        <w:t>t</w:t>
      </w:r>
      <w:r>
        <w:rPr>
          <w:spacing w:val="-3"/>
          <w:w w:val="105"/>
          <w:sz w:val="19"/>
        </w:rPr>
        <w:t xml:space="preserve"> </w:t>
      </w:r>
      <w:r>
        <w:rPr>
          <w:w w:val="105"/>
          <w:sz w:val="19"/>
        </w:rPr>
        <w:t>regional</w:t>
      </w:r>
      <w:r>
        <w:rPr>
          <w:spacing w:val="-3"/>
          <w:w w:val="105"/>
          <w:sz w:val="19"/>
        </w:rPr>
        <w:t xml:space="preserve"> </w:t>
      </w:r>
      <w:r>
        <w:rPr>
          <w:w w:val="105"/>
          <w:sz w:val="19"/>
        </w:rPr>
        <w:t>varia- tions across socioeconomic indicators. The living wage averaged</w:t>
      </w:r>
      <w:r>
        <w:rPr>
          <w:spacing w:val="40"/>
          <w:w w:val="105"/>
          <w:sz w:val="19"/>
        </w:rPr>
        <w:t xml:space="preserve"> </w:t>
      </w:r>
      <w:r>
        <w:rPr>
          <w:w w:val="105"/>
          <w:sz w:val="19"/>
        </w:rPr>
        <w:t>22,657.32</w:t>
      </w:r>
      <w:r>
        <w:rPr>
          <w:spacing w:val="-13"/>
          <w:w w:val="105"/>
          <w:sz w:val="19"/>
        </w:rPr>
        <w:t xml:space="preserve"> </w:t>
      </w:r>
      <w:r>
        <w:rPr>
          <w:w w:val="105"/>
          <w:sz w:val="19"/>
        </w:rPr>
        <w:t>±</w:t>
      </w:r>
      <w:r>
        <w:rPr>
          <w:spacing w:val="-12"/>
          <w:w w:val="105"/>
          <w:sz w:val="19"/>
        </w:rPr>
        <w:t xml:space="preserve"> </w:t>
      </w:r>
      <w:r>
        <w:rPr>
          <w:w w:val="105"/>
          <w:sz w:val="19"/>
        </w:rPr>
        <w:t>7,249.51</w:t>
      </w:r>
      <w:r>
        <w:rPr>
          <w:spacing w:val="40"/>
          <w:w w:val="105"/>
          <w:sz w:val="19"/>
        </w:rPr>
        <w:t xml:space="preserve"> </w:t>
      </w:r>
      <w:r>
        <w:rPr>
          <w:w w:val="105"/>
          <w:sz w:val="19"/>
        </w:rPr>
        <w:t>KZT,</w:t>
      </w:r>
      <w:r>
        <w:rPr>
          <w:spacing w:val="40"/>
          <w:w w:val="105"/>
          <w:sz w:val="19"/>
        </w:rPr>
        <w:t xml:space="preserve"> </w:t>
      </w:r>
      <w:r>
        <w:rPr>
          <w:w w:val="105"/>
          <w:sz w:val="19"/>
        </w:rPr>
        <w:t>while</w:t>
      </w:r>
      <w:r>
        <w:rPr>
          <w:spacing w:val="40"/>
          <w:w w:val="105"/>
          <w:sz w:val="19"/>
        </w:rPr>
        <w:t xml:space="preserve"> </w:t>
      </w:r>
      <w:r>
        <w:rPr>
          <w:w w:val="105"/>
          <w:sz w:val="19"/>
        </w:rPr>
        <w:t>unemploy- ment stood at 23.51</w:t>
      </w:r>
      <w:r>
        <w:rPr>
          <w:spacing w:val="-13"/>
          <w:w w:val="105"/>
          <w:sz w:val="19"/>
        </w:rPr>
        <w:t xml:space="preserve"> </w:t>
      </w:r>
      <w:r>
        <w:rPr>
          <w:w w:val="105"/>
          <w:sz w:val="19"/>
        </w:rPr>
        <w:t>±</w:t>
      </w:r>
      <w:r>
        <w:rPr>
          <w:spacing w:val="-12"/>
          <w:w w:val="105"/>
          <w:sz w:val="19"/>
        </w:rPr>
        <w:t xml:space="preserve"> </w:t>
      </w:r>
      <w:r>
        <w:rPr>
          <w:w w:val="105"/>
          <w:sz w:val="19"/>
        </w:rPr>
        <w:t>12.62 thousand people. Income disparities</w:t>
      </w:r>
      <w:r>
        <w:rPr>
          <w:spacing w:val="40"/>
          <w:w w:val="105"/>
          <w:sz w:val="19"/>
        </w:rPr>
        <w:t xml:space="preserve"> </w:t>
      </w:r>
      <w:r>
        <w:rPr>
          <w:w w:val="105"/>
          <w:sz w:val="19"/>
        </w:rPr>
        <w:t>were</w:t>
      </w:r>
      <w:r>
        <w:rPr>
          <w:spacing w:val="40"/>
          <w:w w:val="105"/>
          <w:sz w:val="19"/>
        </w:rPr>
        <w:t xml:space="preserve"> </w:t>
      </w:r>
      <w:r>
        <w:rPr>
          <w:w w:val="105"/>
          <w:sz w:val="19"/>
        </w:rPr>
        <w:t>evident</w:t>
      </w:r>
      <w:r>
        <w:rPr>
          <w:spacing w:val="40"/>
          <w:w w:val="105"/>
          <w:sz w:val="19"/>
        </w:rPr>
        <w:t xml:space="preserve"> </w:t>
      </w:r>
      <w:r>
        <w:rPr>
          <w:w w:val="105"/>
          <w:sz w:val="19"/>
        </w:rPr>
        <w:t>in</w:t>
      </w:r>
      <w:r>
        <w:rPr>
          <w:spacing w:val="40"/>
          <w:w w:val="105"/>
          <w:sz w:val="19"/>
        </w:rPr>
        <w:t xml:space="preserve"> </w:t>
      </w:r>
      <w:r>
        <w:rPr>
          <w:w w:val="105"/>
          <w:sz w:val="19"/>
        </w:rPr>
        <w:t>the</w:t>
      </w:r>
      <w:r>
        <w:rPr>
          <w:spacing w:val="40"/>
          <w:w w:val="105"/>
          <w:sz w:val="19"/>
        </w:rPr>
        <w:t xml:space="preserve"> </w:t>
      </w:r>
      <w:r>
        <w:rPr>
          <w:w w:val="105"/>
          <w:sz w:val="19"/>
        </w:rPr>
        <w:t>average</w:t>
      </w:r>
      <w:r>
        <w:rPr>
          <w:spacing w:val="40"/>
          <w:w w:val="105"/>
          <w:sz w:val="19"/>
        </w:rPr>
        <w:t xml:space="preserve"> </w:t>
      </w:r>
      <w:r>
        <w:rPr>
          <w:w w:val="105"/>
          <w:sz w:val="19"/>
        </w:rPr>
        <w:t>monthly</w:t>
      </w:r>
      <w:r>
        <w:rPr>
          <w:spacing w:val="40"/>
          <w:w w:val="105"/>
          <w:sz w:val="19"/>
        </w:rPr>
        <w:t xml:space="preserve"> </w:t>
      </w:r>
      <w:r>
        <w:rPr>
          <w:w w:val="105"/>
          <w:sz w:val="19"/>
        </w:rPr>
        <w:t>sal-</w:t>
      </w:r>
      <w:r>
        <w:rPr>
          <w:spacing w:val="40"/>
          <w:w w:val="105"/>
          <w:sz w:val="19"/>
        </w:rPr>
        <w:t xml:space="preserve"> </w:t>
      </w:r>
      <w:r>
        <w:rPr>
          <w:w w:val="105"/>
          <w:sz w:val="19"/>
        </w:rPr>
        <w:t>ary (141,097.67</w:t>
      </w:r>
      <w:r>
        <w:rPr>
          <w:spacing w:val="-13"/>
          <w:w w:val="105"/>
          <w:sz w:val="19"/>
        </w:rPr>
        <w:t xml:space="preserve"> </w:t>
      </w:r>
      <w:r>
        <w:rPr>
          <w:w w:val="105"/>
          <w:sz w:val="19"/>
        </w:rPr>
        <w:t>±</w:t>
      </w:r>
      <w:r>
        <w:rPr>
          <w:spacing w:val="-12"/>
          <w:w w:val="105"/>
          <w:sz w:val="19"/>
        </w:rPr>
        <w:t xml:space="preserve"> </w:t>
      </w:r>
      <w:r>
        <w:rPr>
          <w:w w:val="105"/>
          <w:sz w:val="19"/>
        </w:rPr>
        <w:t>65,036.44</w:t>
      </w:r>
      <w:r>
        <w:rPr>
          <w:w w:val="105"/>
          <w:sz w:val="19"/>
        </w:rPr>
        <w:t xml:space="preserve"> KZT) and healthcare sector wages (107.25</w:t>
      </w:r>
      <w:r>
        <w:rPr>
          <w:spacing w:val="-13"/>
          <w:w w:val="105"/>
          <w:sz w:val="19"/>
        </w:rPr>
        <w:t xml:space="preserve"> </w:t>
      </w:r>
      <w:r>
        <w:rPr>
          <w:w w:val="105"/>
          <w:sz w:val="19"/>
        </w:rPr>
        <w:t>±</w:t>
      </w:r>
      <w:r>
        <w:rPr>
          <w:spacing w:val="-12"/>
          <w:w w:val="105"/>
          <w:sz w:val="19"/>
        </w:rPr>
        <w:t xml:space="preserve"> </w:t>
      </w:r>
      <w:r>
        <w:rPr>
          <w:w w:val="105"/>
          <w:sz w:val="19"/>
        </w:rPr>
        <w:t>44.90 thousand KZT). The Gini coef- ficient (0.25</w:t>
      </w:r>
      <w:r>
        <w:rPr>
          <w:spacing w:val="-13"/>
          <w:w w:val="105"/>
          <w:sz w:val="19"/>
        </w:rPr>
        <w:t xml:space="preserve"> </w:t>
      </w:r>
      <w:r>
        <w:rPr>
          <w:w w:val="105"/>
          <w:sz w:val="19"/>
        </w:rPr>
        <w:t>±</w:t>
      </w:r>
      <w:r>
        <w:rPr>
          <w:spacing w:val="-12"/>
          <w:w w:val="105"/>
          <w:sz w:val="19"/>
        </w:rPr>
        <w:t xml:space="preserve"> </w:t>
      </w:r>
      <w:r>
        <w:rPr>
          <w:w w:val="105"/>
          <w:sz w:val="19"/>
        </w:rPr>
        <w:t>0.04) indicated moderate income equality, with</w:t>
      </w:r>
      <w:r>
        <w:rPr>
          <w:spacing w:val="-13"/>
          <w:w w:val="105"/>
          <w:sz w:val="19"/>
        </w:rPr>
        <w:t xml:space="preserve"> </w:t>
      </w:r>
      <w:r>
        <w:rPr>
          <w:w w:val="105"/>
          <w:sz w:val="19"/>
        </w:rPr>
        <w:t>3.46</w:t>
      </w:r>
      <w:r>
        <w:rPr>
          <w:spacing w:val="-12"/>
          <w:w w:val="105"/>
          <w:sz w:val="19"/>
        </w:rPr>
        <w:t xml:space="preserve"> </w:t>
      </w:r>
      <w:r>
        <w:rPr>
          <w:w w:val="105"/>
          <w:sz w:val="19"/>
        </w:rPr>
        <w:t>±</w:t>
      </w:r>
      <w:r>
        <w:rPr>
          <w:spacing w:val="-13"/>
          <w:w w:val="105"/>
          <w:sz w:val="19"/>
        </w:rPr>
        <w:t xml:space="preserve"> </w:t>
      </w:r>
      <w:r>
        <w:rPr>
          <w:w w:val="105"/>
          <w:sz w:val="19"/>
        </w:rPr>
        <w:t>2.02%</w:t>
      </w:r>
      <w:r>
        <w:rPr>
          <w:spacing w:val="-6"/>
          <w:w w:val="105"/>
          <w:sz w:val="19"/>
        </w:rPr>
        <w:t xml:space="preserve"> </w:t>
      </w:r>
      <w:r>
        <w:rPr>
          <w:w w:val="105"/>
          <w:sz w:val="19"/>
        </w:rPr>
        <w:t>of the population below the subsistence level. Housing conditions averaged 21.97</w:t>
      </w:r>
      <w:r>
        <w:rPr>
          <w:spacing w:val="-13"/>
          <w:w w:val="105"/>
          <w:sz w:val="19"/>
        </w:rPr>
        <w:t xml:space="preserve"> </w:t>
      </w:r>
      <w:r>
        <w:rPr>
          <w:w w:val="105"/>
          <w:sz w:val="19"/>
        </w:rPr>
        <w:t>±</w:t>
      </w:r>
      <w:r>
        <w:rPr>
          <w:spacing w:val="-12"/>
          <w:w w:val="105"/>
          <w:sz w:val="19"/>
        </w:rPr>
        <w:t xml:space="preserve"> </w:t>
      </w:r>
      <w:r>
        <w:rPr>
          <w:w w:val="105"/>
          <w:sz w:val="19"/>
        </w:rPr>
        <w:t>3.08 m²</w:t>
      </w:r>
      <w:r>
        <w:rPr>
          <w:w w:val="105"/>
          <w:sz w:val="19"/>
        </w:rPr>
        <w:t xml:space="preserve"> per capita. Demographic measures showed women’s aver-</w:t>
      </w:r>
      <w:r>
        <w:rPr>
          <w:spacing w:val="80"/>
          <w:w w:val="105"/>
          <w:sz w:val="19"/>
        </w:rPr>
        <w:t xml:space="preserve"> </w:t>
      </w:r>
      <w:r>
        <w:rPr>
          <w:w w:val="105"/>
          <w:sz w:val="19"/>
        </w:rPr>
        <w:t>age</w:t>
      </w:r>
      <w:r>
        <w:rPr>
          <w:spacing w:val="56"/>
          <w:w w:val="105"/>
          <w:sz w:val="19"/>
        </w:rPr>
        <w:t xml:space="preserve"> </w:t>
      </w:r>
      <w:r>
        <w:rPr>
          <w:w w:val="105"/>
          <w:sz w:val="19"/>
        </w:rPr>
        <w:t>age</w:t>
      </w:r>
      <w:r>
        <w:rPr>
          <w:spacing w:val="56"/>
          <w:w w:val="105"/>
          <w:sz w:val="19"/>
        </w:rPr>
        <w:t xml:space="preserve"> </w:t>
      </w:r>
      <w:r>
        <w:rPr>
          <w:w w:val="105"/>
          <w:sz w:val="19"/>
        </w:rPr>
        <w:t>at</w:t>
      </w:r>
      <w:r>
        <w:rPr>
          <w:spacing w:val="57"/>
          <w:w w:val="105"/>
          <w:sz w:val="19"/>
        </w:rPr>
        <w:t xml:space="preserve"> </w:t>
      </w:r>
      <w:r>
        <w:rPr>
          <w:w w:val="105"/>
          <w:sz w:val="19"/>
        </w:rPr>
        <w:t>34.22</w:t>
      </w:r>
      <w:r>
        <w:rPr>
          <w:spacing w:val="-25"/>
          <w:w w:val="105"/>
          <w:sz w:val="19"/>
        </w:rPr>
        <w:t xml:space="preserve"> </w:t>
      </w:r>
      <w:r>
        <w:rPr>
          <w:w w:val="105"/>
          <w:sz w:val="19"/>
        </w:rPr>
        <w:t>±</w:t>
      </w:r>
      <w:r>
        <w:rPr>
          <w:spacing w:val="-25"/>
          <w:w w:val="105"/>
          <w:sz w:val="19"/>
        </w:rPr>
        <w:t xml:space="preserve"> </w:t>
      </w:r>
      <w:r>
        <w:rPr>
          <w:w w:val="105"/>
          <w:sz w:val="19"/>
        </w:rPr>
        <w:t>3.60</w:t>
      </w:r>
      <w:r>
        <w:rPr>
          <w:spacing w:val="57"/>
          <w:w w:val="105"/>
          <w:sz w:val="19"/>
        </w:rPr>
        <w:t xml:space="preserve"> </w:t>
      </w:r>
      <w:r>
        <w:rPr>
          <w:w w:val="105"/>
          <w:sz w:val="19"/>
        </w:rPr>
        <w:t>years,</w:t>
      </w:r>
      <w:r>
        <w:rPr>
          <w:spacing w:val="56"/>
          <w:w w:val="105"/>
          <w:sz w:val="19"/>
        </w:rPr>
        <w:t xml:space="preserve"> </w:t>
      </w:r>
      <w:r>
        <w:rPr>
          <w:w w:val="105"/>
          <w:sz w:val="19"/>
        </w:rPr>
        <w:t>with</w:t>
      </w:r>
      <w:r>
        <w:rPr>
          <w:spacing w:val="56"/>
          <w:w w:val="105"/>
          <w:sz w:val="19"/>
        </w:rPr>
        <w:t xml:space="preserve"> </w:t>
      </w:r>
      <w:r>
        <w:rPr>
          <w:w w:val="105"/>
          <w:sz w:val="19"/>
        </w:rPr>
        <w:t>mothers</w:t>
      </w:r>
      <w:r>
        <w:rPr>
          <w:spacing w:val="57"/>
          <w:w w:val="105"/>
          <w:sz w:val="19"/>
        </w:rPr>
        <w:t xml:space="preserve"> </w:t>
      </w:r>
      <w:r>
        <w:rPr>
          <w:spacing w:val="-2"/>
          <w:w w:val="105"/>
          <w:sz w:val="19"/>
        </w:rPr>
        <w:t>averaging</w:t>
      </w:r>
    </w:p>
    <w:p w:rsidR="009F269F" w:rsidRDefault="002C4AC7">
      <w:pPr>
        <w:spacing w:line="264" w:lineRule="auto"/>
        <w:ind w:left="141" w:right="139"/>
        <w:jc w:val="both"/>
        <w:rPr>
          <w:sz w:val="19"/>
        </w:rPr>
      </w:pPr>
      <w:r>
        <w:rPr>
          <w:w w:val="110"/>
          <w:sz w:val="19"/>
        </w:rPr>
        <w:t>28.50</w:t>
      </w:r>
      <w:r>
        <w:rPr>
          <w:spacing w:val="-14"/>
          <w:w w:val="110"/>
          <w:sz w:val="19"/>
        </w:rPr>
        <w:t xml:space="preserve"> </w:t>
      </w:r>
      <w:r>
        <w:rPr>
          <w:w w:val="110"/>
          <w:sz w:val="19"/>
        </w:rPr>
        <w:t>±</w:t>
      </w:r>
      <w:r>
        <w:rPr>
          <w:spacing w:val="-13"/>
          <w:w w:val="110"/>
          <w:sz w:val="19"/>
        </w:rPr>
        <w:t xml:space="preserve"> </w:t>
      </w:r>
      <w:r>
        <w:rPr>
          <w:w w:val="110"/>
          <w:sz w:val="19"/>
        </w:rPr>
        <w:t>0.83</w:t>
      </w:r>
      <w:r>
        <w:rPr>
          <w:spacing w:val="-13"/>
          <w:w w:val="110"/>
          <w:sz w:val="19"/>
        </w:rPr>
        <w:t xml:space="preserve"> </w:t>
      </w:r>
      <w:r>
        <w:rPr>
          <w:w w:val="110"/>
          <w:sz w:val="19"/>
        </w:rPr>
        <w:t>years</w:t>
      </w:r>
      <w:r>
        <w:rPr>
          <w:spacing w:val="-13"/>
          <w:w w:val="110"/>
          <w:sz w:val="19"/>
        </w:rPr>
        <w:t xml:space="preserve"> </w:t>
      </w:r>
      <w:r>
        <w:rPr>
          <w:w w:val="110"/>
          <w:sz w:val="19"/>
        </w:rPr>
        <w:t>at</w:t>
      </w:r>
      <w:r>
        <w:rPr>
          <w:spacing w:val="-13"/>
          <w:w w:val="110"/>
          <w:sz w:val="19"/>
        </w:rPr>
        <w:t xml:space="preserve"> </w:t>
      </w:r>
      <w:r>
        <w:rPr>
          <w:w w:val="110"/>
          <w:sz w:val="19"/>
        </w:rPr>
        <w:t>childbirth</w:t>
      </w:r>
      <w:r>
        <w:rPr>
          <w:spacing w:val="-9"/>
          <w:w w:val="110"/>
          <w:sz w:val="19"/>
        </w:rPr>
        <w:t xml:space="preserve"> </w:t>
      </w:r>
      <w:r>
        <w:rPr>
          <w:w w:val="110"/>
          <w:sz w:val="19"/>
        </w:rPr>
        <w:t>and</w:t>
      </w:r>
      <w:r>
        <w:rPr>
          <w:spacing w:val="-2"/>
          <w:w w:val="110"/>
          <w:sz w:val="19"/>
        </w:rPr>
        <w:t xml:space="preserve"> </w:t>
      </w:r>
      <w:r>
        <w:rPr>
          <w:w w:val="110"/>
          <w:sz w:val="19"/>
        </w:rPr>
        <w:t>a</w:t>
      </w:r>
      <w:r>
        <w:rPr>
          <w:spacing w:val="-3"/>
          <w:w w:val="110"/>
          <w:sz w:val="19"/>
        </w:rPr>
        <w:t xml:space="preserve"> </w:t>
      </w:r>
      <w:r>
        <w:rPr>
          <w:w w:val="110"/>
          <w:sz w:val="19"/>
        </w:rPr>
        <w:t>birth</w:t>
      </w:r>
      <w:r>
        <w:rPr>
          <w:spacing w:val="-3"/>
          <w:w w:val="110"/>
          <w:sz w:val="19"/>
        </w:rPr>
        <w:t xml:space="preserve"> </w:t>
      </w:r>
      <w:r>
        <w:rPr>
          <w:w w:val="110"/>
          <w:sz w:val="19"/>
        </w:rPr>
        <w:t>rate</w:t>
      </w:r>
      <w:r>
        <w:rPr>
          <w:spacing w:val="-3"/>
          <w:w w:val="110"/>
          <w:sz w:val="19"/>
        </w:rPr>
        <w:t xml:space="preserve"> </w:t>
      </w:r>
      <w:r>
        <w:rPr>
          <w:w w:val="110"/>
          <w:sz w:val="19"/>
        </w:rPr>
        <w:t>of</w:t>
      </w:r>
      <w:r>
        <w:rPr>
          <w:spacing w:val="-3"/>
          <w:w w:val="110"/>
          <w:sz w:val="19"/>
        </w:rPr>
        <w:t xml:space="preserve"> </w:t>
      </w:r>
      <w:r>
        <w:rPr>
          <w:w w:val="110"/>
          <w:sz w:val="19"/>
        </w:rPr>
        <w:t>81</w:t>
      </w:r>
      <w:r>
        <w:rPr>
          <w:spacing w:val="-3"/>
          <w:w w:val="110"/>
          <w:sz w:val="19"/>
        </w:rPr>
        <w:t xml:space="preserve"> </w:t>
      </w:r>
      <w:r>
        <w:rPr>
          <w:w w:val="110"/>
          <w:sz w:val="19"/>
        </w:rPr>
        <w:t>per 1,000 women aged 15–49.</w:t>
      </w:r>
    </w:p>
    <w:p w:rsidR="009F269F" w:rsidRDefault="002C4AC7">
      <w:pPr>
        <w:spacing w:line="261" w:lineRule="auto"/>
        <w:ind w:left="141" w:right="139" w:firstLine="160"/>
        <w:jc w:val="both"/>
        <w:rPr>
          <w:sz w:val="19"/>
        </w:rPr>
      </w:pPr>
      <w:r>
        <w:rPr>
          <w:w w:val="105"/>
          <w:sz w:val="19"/>
        </w:rPr>
        <w:t xml:space="preserve">Table </w:t>
      </w:r>
      <w:hyperlink w:anchor="_bookmark227" w:history="1">
        <w:r>
          <w:rPr>
            <w:color w:val="0000FF"/>
            <w:w w:val="105"/>
            <w:sz w:val="19"/>
          </w:rPr>
          <w:t>2</w:t>
        </w:r>
      </w:hyperlink>
      <w:r>
        <w:rPr>
          <w:color w:val="0000FF"/>
          <w:w w:val="105"/>
          <w:sz w:val="19"/>
        </w:rPr>
        <w:t xml:space="preserve"> </w:t>
      </w:r>
      <w:r>
        <w:rPr>
          <w:w w:val="105"/>
          <w:sz w:val="19"/>
        </w:rPr>
        <w:t>presents the results of the IMR trend analysis across the regions of Kazakhstan and the cities of national significance (Almaty and Astana). Overall, all regions showed a decline in IMR, however, in Northern Kazakh- stan, this trend is not statistically si</w:t>
      </w:r>
      <w:r>
        <w:rPr>
          <w:w w:val="105"/>
          <w:sz w:val="19"/>
        </w:rPr>
        <w:t>gnificant (</w:t>
      </w:r>
      <w:r>
        <w:rPr>
          <w:rFonts w:ascii="Constantia" w:hAnsi="Constantia"/>
          <w:i/>
          <w:w w:val="105"/>
          <w:sz w:val="19"/>
        </w:rPr>
        <w:t>p</w:t>
      </w:r>
      <w:r>
        <w:rPr>
          <w:rFonts w:ascii="Constantia" w:hAnsi="Constantia"/>
          <w:i/>
          <w:spacing w:val="-12"/>
          <w:w w:val="105"/>
          <w:sz w:val="19"/>
        </w:rPr>
        <w:t xml:space="preserve"> </w:t>
      </w:r>
      <w:r>
        <w:rPr>
          <w:w w:val="105"/>
          <w:sz w:val="19"/>
        </w:rPr>
        <w:t>&gt;</w:t>
      </w:r>
      <w:r>
        <w:rPr>
          <w:spacing w:val="-13"/>
          <w:w w:val="105"/>
          <w:sz w:val="19"/>
        </w:rPr>
        <w:t xml:space="preserve"> </w:t>
      </w:r>
      <w:r>
        <w:rPr>
          <w:w w:val="105"/>
          <w:sz w:val="19"/>
        </w:rPr>
        <w:t>0.05). The most substantial average annual decreases in IMR</w:t>
      </w:r>
      <w:r>
        <w:rPr>
          <w:spacing w:val="80"/>
          <w:w w:val="150"/>
          <w:sz w:val="19"/>
        </w:rPr>
        <w:t xml:space="preserve"> </w:t>
      </w:r>
      <w:r>
        <w:rPr>
          <w:w w:val="105"/>
          <w:sz w:val="19"/>
        </w:rPr>
        <w:t>are observed in the East Kazakhstan, Kyzylorda, and South Kazakhstan regions, with annual average changes</w:t>
      </w:r>
      <w:r>
        <w:rPr>
          <w:spacing w:val="40"/>
          <w:w w:val="105"/>
          <w:sz w:val="19"/>
        </w:rPr>
        <w:t xml:space="preserve"> </w:t>
      </w:r>
      <w:r>
        <w:rPr>
          <w:w w:val="105"/>
          <w:sz w:val="19"/>
        </w:rPr>
        <w:t>in IMR of -1.13, -1.15, and −</w:t>
      </w:r>
      <w:r>
        <w:rPr>
          <w:spacing w:val="-16"/>
          <w:w w:val="105"/>
          <w:sz w:val="19"/>
        </w:rPr>
        <w:t xml:space="preserve"> </w:t>
      </w:r>
      <w:r>
        <w:rPr>
          <w:w w:val="105"/>
          <w:sz w:val="19"/>
        </w:rPr>
        <w:t>0.94 units, respectively.</w:t>
      </w:r>
    </w:p>
    <w:p w:rsidR="009F269F" w:rsidRDefault="002C4AC7">
      <w:pPr>
        <w:spacing w:line="264" w:lineRule="auto"/>
        <w:ind w:left="141" w:right="139" w:firstLine="160"/>
        <w:jc w:val="both"/>
        <w:rPr>
          <w:sz w:val="19"/>
        </w:rPr>
      </w:pPr>
      <w:r>
        <w:rPr>
          <w:w w:val="105"/>
          <w:sz w:val="19"/>
        </w:rPr>
        <w:t xml:space="preserve">Figure </w:t>
      </w:r>
      <w:hyperlink w:anchor="_bookmark228" w:history="1">
        <w:r>
          <w:rPr>
            <w:color w:val="0000FF"/>
            <w:w w:val="105"/>
            <w:sz w:val="19"/>
          </w:rPr>
          <w:t>2</w:t>
        </w:r>
      </w:hyperlink>
      <w:r>
        <w:rPr>
          <w:color w:val="0000FF"/>
          <w:w w:val="105"/>
          <w:sz w:val="19"/>
        </w:rPr>
        <w:t xml:space="preserve"> </w:t>
      </w:r>
      <w:r>
        <w:rPr>
          <w:w w:val="105"/>
          <w:sz w:val="19"/>
        </w:rPr>
        <w:t>illustrates the region-specific trends in infant mortality rate from 2010 to 2021, revealing variations in both</w:t>
      </w:r>
      <w:r>
        <w:rPr>
          <w:spacing w:val="29"/>
          <w:w w:val="105"/>
          <w:sz w:val="19"/>
        </w:rPr>
        <w:t xml:space="preserve"> </w:t>
      </w:r>
      <w:r>
        <w:rPr>
          <w:w w:val="105"/>
          <w:sz w:val="19"/>
        </w:rPr>
        <w:t>the</w:t>
      </w:r>
      <w:r>
        <w:rPr>
          <w:spacing w:val="30"/>
          <w:w w:val="105"/>
          <w:sz w:val="19"/>
        </w:rPr>
        <w:t xml:space="preserve"> </w:t>
      </w:r>
      <w:r>
        <w:rPr>
          <w:w w:val="105"/>
          <w:sz w:val="19"/>
        </w:rPr>
        <w:t>rate</w:t>
      </w:r>
      <w:r>
        <w:rPr>
          <w:spacing w:val="29"/>
          <w:w w:val="105"/>
          <w:sz w:val="19"/>
        </w:rPr>
        <w:t xml:space="preserve"> </w:t>
      </w:r>
      <w:r>
        <w:rPr>
          <w:w w:val="105"/>
          <w:sz w:val="19"/>
        </w:rPr>
        <w:t>and</w:t>
      </w:r>
      <w:r>
        <w:rPr>
          <w:spacing w:val="30"/>
          <w:w w:val="105"/>
          <w:sz w:val="19"/>
        </w:rPr>
        <w:t xml:space="preserve"> </w:t>
      </w:r>
      <w:r>
        <w:rPr>
          <w:w w:val="105"/>
          <w:sz w:val="19"/>
        </w:rPr>
        <w:t>pattern</w:t>
      </w:r>
      <w:r>
        <w:rPr>
          <w:spacing w:val="29"/>
          <w:w w:val="105"/>
          <w:sz w:val="19"/>
        </w:rPr>
        <w:t xml:space="preserve"> </w:t>
      </w:r>
      <w:r>
        <w:rPr>
          <w:w w:val="105"/>
          <w:sz w:val="19"/>
        </w:rPr>
        <w:t>of</w:t>
      </w:r>
      <w:r>
        <w:rPr>
          <w:spacing w:val="30"/>
          <w:w w:val="105"/>
          <w:sz w:val="19"/>
        </w:rPr>
        <w:t xml:space="preserve"> </w:t>
      </w:r>
      <w:r>
        <w:rPr>
          <w:w w:val="105"/>
          <w:sz w:val="19"/>
        </w:rPr>
        <w:t>change</w:t>
      </w:r>
      <w:r>
        <w:rPr>
          <w:spacing w:val="29"/>
          <w:w w:val="105"/>
          <w:sz w:val="19"/>
        </w:rPr>
        <w:t xml:space="preserve"> </w:t>
      </w:r>
      <w:r>
        <w:rPr>
          <w:w w:val="105"/>
          <w:sz w:val="19"/>
        </w:rPr>
        <w:t>across</w:t>
      </w:r>
      <w:r>
        <w:rPr>
          <w:spacing w:val="30"/>
          <w:w w:val="105"/>
          <w:sz w:val="19"/>
        </w:rPr>
        <w:t xml:space="preserve"> </w:t>
      </w:r>
      <w:r>
        <w:rPr>
          <w:spacing w:val="-2"/>
          <w:w w:val="105"/>
          <w:sz w:val="19"/>
        </w:rPr>
        <w:t>Kazakhstan’s</w:t>
      </w:r>
    </w:p>
    <w:p w:rsidR="009F269F" w:rsidRDefault="009F269F">
      <w:pPr>
        <w:spacing w:line="264" w:lineRule="auto"/>
        <w:jc w:val="both"/>
        <w:rPr>
          <w:sz w:val="19"/>
        </w:rPr>
        <w:sectPr w:rsidR="009F269F">
          <w:type w:val="continuous"/>
          <w:pgSz w:w="11910" w:h="15880"/>
          <w:pgMar w:top="1040" w:right="992" w:bottom="280" w:left="992" w:header="655" w:footer="366" w:gutter="0"/>
          <w:cols w:num="2" w:space="720" w:equalWidth="0">
            <w:col w:w="4860" w:space="101"/>
            <w:col w:w="4965"/>
          </w:cols>
        </w:sectPr>
      </w:pPr>
    </w:p>
    <w:p w:rsidR="009F269F" w:rsidRDefault="009F269F">
      <w:pPr>
        <w:pStyle w:val="a3"/>
        <w:rPr>
          <w:sz w:val="20"/>
        </w:rPr>
      </w:pPr>
    </w:p>
    <w:p w:rsidR="009F269F" w:rsidRDefault="009F269F">
      <w:pPr>
        <w:pStyle w:val="a3"/>
        <w:rPr>
          <w:sz w:val="20"/>
        </w:rPr>
      </w:pPr>
    </w:p>
    <w:p w:rsidR="009F269F" w:rsidRDefault="009F269F">
      <w:pPr>
        <w:pStyle w:val="a3"/>
        <w:spacing w:before="135"/>
        <w:rPr>
          <w:sz w:val="20"/>
        </w:rPr>
      </w:pPr>
    </w:p>
    <w:p w:rsidR="009F269F" w:rsidRDefault="002C4AC7">
      <w:pPr>
        <w:pStyle w:val="a3"/>
        <w:ind w:left="141"/>
        <w:rPr>
          <w:sz w:val="20"/>
        </w:rPr>
      </w:pPr>
      <w:r>
        <w:rPr>
          <w:noProof/>
          <w:sz w:val="20"/>
          <w:lang w:eastAsia="ru-RU"/>
        </w:rPr>
        <w:drawing>
          <wp:inline distT="0" distB="0" distL="0" distR="0">
            <wp:extent cx="6120399" cy="3840479"/>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451" cstate="print"/>
                    <a:stretch>
                      <a:fillRect/>
                    </a:stretch>
                  </pic:blipFill>
                  <pic:spPr>
                    <a:xfrm>
                      <a:off x="0" y="0"/>
                      <a:ext cx="6120399" cy="3840479"/>
                    </a:xfrm>
                    <a:prstGeom prst="rect">
                      <a:avLst/>
                    </a:prstGeom>
                  </pic:spPr>
                </pic:pic>
              </a:graphicData>
            </a:graphic>
          </wp:inline>
        </w:drawing>
      </w:r>
    </w:p>
    <w:p w:rsidR="009F269F" w:rsidRDefault="009F269F">
      <w:pPr>
        <w:pStyle w:val="a3"/>
        <w:spacing w:before="15"/>
        <w:rPr>
          <w:sz w:val="16"/>
        </w:rPr>
      </w:pPr>
    </w:p>
    <w:p w:rsidR="009F269F" w:rsidRDefault="002C4AC7">
      <w:pPr>
        <w:spacing w:before="1"/>
        <w:ind w:left="142"/>
        <w:rPr>
          <w:rFonts w:ascii="Trebuchet MS" w:hAnsi="Trebuchet MS"/>
          <w:sz w:val="16"/>
        </w:rPr>
      </w:pPr>
      <w:bookmarkStart w:id="276" w:name="_bookmark225"/>
      <w:bookmarkEnd w:id="276"/>
      <w:r>
        <w:rPr>
          <w:rFonts w:ascii="Tahoma" w:hAnsi="Tahoma"/>
          <w:b/>
          <w:w w:val="85"/>
          <w:sz w:val="16"/>
        </w:rPr>
        <w:t>Fig.</w:t>
      </w:r>
      <w:r>
        <w:rPr>
          <w:rFonts w:ascii="Tahoma" w:hAnsi="Tahoma"/>
          <w:b/>
          <w:spacing w:val="-4"/>
          <w:sz w:val="16"/>
        </w:rPr>
        <w:t xml:space="preserve"> </w:t>
      </w:r>
      <w:r>
        <w:rPr>
          <w:rFonts w:ascii="Tahoma" w:hAnsi="Tahoma"/>
          <w:b/>
          <w:w w:val="85"/>
          <w:sz w:val="16"/>
        </w:rPr>
        <w:t>1</w:t>
      </w:r>
      <w:r>
        <w:rPr>
          <w:rFonts w:ascii="Tahoma" w:hAnsi="Tahoma"/>
          <w:b/>
          <w:spacing w:val="61"/>
          <w:sz w:val="16"/>
        </w:rPr>
        <w:t xml:space="preserve"> </w:t>
      </w:r>
      <w:r>
        <w:rPr>
          <w:rFonts w:ascii="Trebuchet MS" w:hAnsi="Trebuchet MS"/>
          <w:w w:val="85"/>
          <w:sz w:val="16"/>
        </w:rPr>
        <w:t>Choropleth</w:t>
      </w:r>
      <w:r>
        <w:rPr>
          <w:rFonts w:ascii="Trebuchet MS" w:hAnsi="Trebuchet MS"/>
          <w:spacing w:val="-1"/>
          <w:sz w:val="16"/>
        </w:rPr>
        <w:t xml:space="preserve"> </w:t>
      </w:r>
      <w:r>
        <w:rPr>
          <w:rFonts w:ascii="Trebuchet MS" w:hAnsi="Trebuchet MS"/>
          <w:w w:val="85"/>
          <w:sz w:val="16"/>
        </w:rPr>
        <w:t>map</w:t>
      </w:r>
      <w:r>
        <w:rPr>
          <w:rFonts w:ascii="Trebuchet MS" w:hAnsi="Trebuchet MS"/>
          <w:spacing w:val="-1"/>
          <w:sz w:val="16"/>
        </w:rPr>
        <w:t xml:space="preserve"> </w:t>
      </w:r>
      <w:r>
        <w:rPr>
          <w:rFonts w:ascii="Trebuchet MS" w:hAnsi="Trebuchet MS"/>
          <w:w w:val="85"/>
          <w:sz w:val="16"/>
        </w:rPr>
        <w:t>of</w:t>
      </w:r>
      <w:r>
        <w:rPr>
          <w:rFonts w:ascii="Trebuchet MS" w:hAnsi="Trebuchet MS"/>
          <w:spacing w:val="-2"/>
          <w:sz w:val="16"/>
        </w:rPr>
        <w:t xml:space="preserve"> </w:t>
      </w:r>
      <w:r>
        <w:rPr>
          <w:rFonts w:ascii="Trebuchet MS" w:hAnsi="Trebuchet MS"/>
          <w:w w:val="85"/>
          <w:sz w:val="16"/>
        </w:rPr>
        <w:t>average</w:t>
      </w:r>
      <w:r>
        <w:rPr>
          <w:rFonts w:ascii="Trebuchet MS" w:hAnsi="Trebuchet MS"/>
          <w:spacing w:val="-1"/>
          <w:sz w:val="16"/>
        </w:rPr>
        <w:t xml:space="preserve"> </w:t>
      </w:r>
      <w:r>
        <w:rPr>
          <w:rFonts w:ascii="Trebuchet MS" w:hAnsi="Trebuchet MS"/>
          <w:w w:val="85"/>
          <w:sz w:val="16"/>
        </w:rPr>
        <w:t>infant</w:t>
      </w:r>
      <w:r>
        <w:rPr>
          <w:rFonts w:ascii="Trebuchet MS" w:hAnsi="Trebuchet MS"/>
          <w:spacing w:val="-1"/>
          <w:sz w:val="16"/>
        </w:rPr>
        <w:t xml:space="preserve"> </w:t>
      </w:r>
      <w:r>
        <w:rPr>
          <w:rFonts w:ascii="Trebuchet MS" w:hAnsi="Trebuchet MS"/>
          <w:w w:val="85"/>
          <w:sz w:val="16"/>
        </w:rPr>
        <w:t>mortality</w:t>
      </w:r>
      <w:r>
        <w:rPr>
          <w:rFonts w:ascii="Trebuchet MS" w:hAnsi="Trebuchet MS"/>
          <w:spacing w:val="-2"/>
          <w:sz w:val="16"/>
        </w:rPr>
        <w:t xml:space="preserve"> </w:t>
      </w:r>
      <w:r>
        <w:rPr>
          <w:rFonts w:ascii="Trebuchet MS" w:hAnsi="Trebuchet MS"/>
          <w:w w:val="85"/>
          <w:sz w:val="16"/>
        </w:rPr>
        <w:t>rate</w:t>
      </w:r>
      <w:r>
        <w:rPr>
          <w:rFonts w:ascii="Trebuchet MS" w:hAnsi="Trebuchet MS"/>
          <w:spacing w:val="-1"/>
          <w:sz w:val="16"/>
        </w:rPr>
        <w:t xml:space="preserve"> </w:t>
      </w:r>
      <w:r>
        <w:rPr>
          <w:rFonts w:ascii="Trebuchet MS" w:hAnsi="Trebuchet MS"/>
          <w:w w:val="85"/>
          <w:sz w:val="16"/>
        </w:rPr>
        <w:t>by</w:t>
      </w:r>
      <w:r>
        <w:rPr>
          <w:rFonts w:ascii="Trebuchet MS" w:hAnsi="Trebuchet MS"/>
          <w:spacing w:val="-2"/>
          <w:sz w:val="16"/>
        </w:rPr>
        <w:t xml:space="preserve"> </w:t>
      </w:r>
      <w:r>
        <w:rPr>
          <w:rFonts w:ascii="Trebuchet MS" w:hAnsi="Trebuchet MS"/>
          <w:w w:val="85"/>
          <w:sz w:val="16"/>
        </w:rPr>
        <w:t>region</w:t>
      </w:r>
      <w:r>
        <w:rPr>
          <w:rFonts w:ascii="Trebuchet MS" w:hAnsi="Trebuchet MS"/>
          <w:spacing w:val="-1"/>
          <w:sz w:val="16"/>
        </w:rPr>
        <w:t xml:space="preserve"> </w:t>
      </w:r>
      <w:r>
        <w:rPr>
          <w:rFonts w:ascii="Trebuchet MS" w:hAnsi="Trebuchet MS"/>
          <w:w w:val="85"/>
          <w:sz w:val="16"/>
        </w:rPr>
        <w:t>in</w:t>
      </w:r>
      <w:r>
        <w:rPr>
          <w:rFonts w:ascii="Trebuchet MS" w:hAnsi="Trebuchet MS"/>
          <w:spacing w:val="-1"/>
          <w:sz w:val="16"/>
        </w:rPr>
        <w:t xml:space="preserve"> </w:t>
      </w:r>
      <w:r>
        <w:rPr>
          <w:rFonts w:ascii="Trebuchet MS" w:hAnsi="Trebuchet MS"/>
          <w:w w:val="85"/>
          <w:sz w:val="16"/>
        </w:rPr>
        <w:t>Kazakhstan,</w:t>
      </w:r>
      <w:r>
        <w:rPr>
          <w:rFonts w:ascii="Trebuchet MS" w:hAnsi="Trebuchet MS"/>
          <w:spacing w:val="-2"/>
          <w:sz w:val="16"/>
        </w:rPr>
        <w:t xml:space="preserve"> </w:t>
      </w:r>
      <w:r>
        <w:rPr>
          <w:rFonts w:ascii="Trebuchet MS" w:hAnsi="Trebuchet MS"/>
          <w:spacing w:val="-2"/>
          <w:w w:val="85"/>
          <w:sz w:val="16"/>
        </w:rPr>
        <w:t>2010–2021</w:t>
      </w:r>
    </w:p>
    <w:p w:rsidR="009F269F" w:rsidRDefault="009F269F">
      <w:pPr>
        <w:pStyle w:val="a3"/>
        <w:spacing w:before="5"/>
        <w:rPr>
          <w:rFonts w:ascii="Trebuchet MS"/>
          <w:sz w:val="20"/>
        </w:rPr>
      </w:pPr>
    </w:p>
    <w:tbl>
      <w:tblPr>
        <w:tblStyle w:val="TableNormal"/>
        <w:tblW w:w="0" w:type="auto"/>
        <w:tblInd w:w="149" w:type="dxa"/>
        <w:tblLayout w:type="fixed"/>
        <w:tblLook w:val="01E0" w:firstRow="1" w:lastRow="1" w:firstColumn="1" w:lastColumn="1" w:noHBand="0" w:noVBand="0"/>
      </w:tblPr>
      <w:tblGrid>
        <w:gridCol w:w="3901"/>
        <w:gridCol w:w="1135"/>
        <w:gridCol w:w="1174"/>
        <w:gridCol w:w="1174"/>
        <w:gridCol w:w="1174"/>
        <w:gridCol w:w="1082"/>
      </w:tblGrid>
      <w:tr w:rsidR="009F269F">
        <w:trPr>
          <w:trHeight w:val="232"/>
        </w:trPr>
        <w:tc>
          <w:tcPr>
            <w:tcW w:w="3901" w:type="dxa"/>
            <w:tcBorders>
              <w:bottom w:val="single" w:sz="2" w:space="0" w:color="000000"/>
            </w:tcBorders>
          </w:tcPr>
          <w:p w:rsidR="009F269F" w:rsidRDefault="002C4AC7">
            <w:pPr>
              <w:pStyle w:val="TableParagraph"/>
              <w:spacing w:before="0" w:line="212" w:lineRule="exact"/>
              <w:ind w:left="0"/>
              <w:jc w:val="left"/>
              <w:rPr>
                <w:rFonts w:ascii="Trebuchet MS"/>
                <w:sz w:val="18"/>
              </w:rPr>
            </w:pPr>
            <w:bookmarkStart w:id="277" w:name="_bookmark226"/>
            <w:bookmarkEnd w:id="277"/>
            <w:r>
              <w:rPr>
                <w:rFonts w:ascii="Tahoma"/>
                <w:b/>
                <w:w w:val="85"/>
                <w:sz w:val="18"/>
              </w:rPr>
              <w:t>Table</w:t>
            </w:r>
            <w:r>
              <w:rPr>
                <w:rFonts w:ascii="Tahoma"/>
                <w:b/>
                <w:spacing w:val="-2"/>
                <w:w w:val="85"/>
                <w:sz w:val="18"/>
              </w:rPr>
              <w:t xml:space="preserve"> </w:t>
            </w:r>
            <w:r>
              <w:rPr>
                <w:rFonts w:ascii="Tahoma"/>
                <w:b/>
                <w:w w:val="85"/>
                <w:sz w:val="18"/>
              </w:rPr>
              <w:t>1</w:t>
            </w:r>
            <w:r>
              <w:rPr>
                <w:rFonts w:ascii="Tahoma"/>
                <w:b/>
                <w:spacing w:val="54"/>
                <w:sz w:val="18"/>
              </w:rPr>
              <w:t xml:space="preserve"> </w:t>
            </w:r>
            <w:r>
              <w:rPr>
                <w:rFonts w:ascii="Trebuchet MS"/>
                <w:w w:val="85"/>
                <w:sz w:val="18"/>
              </w:rPr>
              <w:t>Descriptive</w:t>
            </w:r>
            <w:r>
              <w:rPr>
                <w:rFonts w:ascii="Trebuchet MS"/>
                <w:spacing w:val="-6"/>
                <w:sz w:val="18"/>
              </w:rPr>
              <w:t xml:space="preserve"> </w:t>
            </w:r>
            <w:r>
              <w:rPr>
                <w:rFonts w:ascii="Trebuchet MS"/>
                <w:w w:val="85"/>
                <w:sz w:val="18"/>
              </w:rPr>
              <w:t>statistics</w:t>
            </w:r>
            <w:r>
              <w:rPr>
                <w:rFonts w:ascii="Trebuchet MS"/>
                <w:spacing w:val="-7"/>
                <w:sz w:val="18"/>
              </w:rPr>
              <w:t xml:space="preserve"> </w:t>
            </w:r>
            <w:r>
              <w:rPr>
                <w:rFonts w:ascii="Trebuchet MS"/>
                <w:w w:val="85"/>
                <w:sz w:val="18"/>
              </w:rPr>
              <w:t>of</w:t>
            </w:r>
            <w:r>
              <w:rPr>
                <w:rFonts w:ascii="Trebuchet MS"/>
                <w:spacing w:val="-7"/>
                <w:sz w:val="18"/>
              </w:rPr>
              <w:t xml:space="preserve"> </w:t>
            </w:r>
            <w:r>
              <w:rPr>
                <w:rFonts w:ascii="Trebuchet MS"/>
                <w:w w:val="85"/>
                <w:sz w:val="18"/>
              </w:rPr>
              <w:t>selected</w:t>
            </w:r>
            <w:r>
              <w:rPr>
                <w:rFonts w:ascii="Trebuchet MS"/>
                <w:spacing w:val="-7"/>
                <w:sz w:val="18"/>
              </w:rPr>
              <w:t xml:space="preserve"> </w:t>
            </w:r>
            <w:r>
              <w:rPr>
                <w:rFonts w:ascii="Trebuchet MS"/>
                <w:spacing w:val="-2"/>
                <w:w w:val="85"/>
                <w:sz w:val="18"/>
              </w:rPr>
              <w:t>variables</w:t>
            </w:r>
          </w:p>
        </w:tc>
        <w:tc>
          <w:tcPr>
            <w:tcW w:w="5739" w:type="dxa"/>
            <w:gridSpan w:val="5"/>
            <w:tcBorders>
              <w:bottom w:val="single" w:sz="2" w:space="0" w:color="000000"/>
            </w:tcBorders>
          </w:tcPr>
          <w:p w:rsidR="009F269F" w:rsidRDefault="009F269F">
            <w:pPr>
              <w:pStyle w:val="TableParagraph"/>
              <w:spacing w:before="0"/>
              <w:ind w:left="0"/>
              <w:jc w:val="left"/>
              <w:rPr>
                <w:sz w:val="16"/>
              </w:rPr>
            </w:pPr>
          </w:p>
        </w:tc>
      </w:tr>
      <w:tr w:rsidR="009F269F">
        <w:trPr>
          <w:trHeight w:val="228"/>
        </w:trPr>
        <w:tc>
          <w:tcPr>
            <w:tcW w:w="3901" w:type="dxa"/>
            <w:tcBorders>
              <w:top w:val="single" w:sz="2" w:space="0" w:color="000000"/>
              <w:bottom w:val="single" w:sz="2" w:space="0" w:color="000000"/>
            </w:tcBorders>
          </w:tcPr>
          <w:p w:rsidR="009F269F" w:rsidRDefault="002C4AC7">
            <w:pPr>
              <w:pStyle w:val="TableParagraph"/>
              <w:spacing w:before="14"/>
              <w:ind w:left="0"/>
              <w:jc w:val="left"/>
              <w:rPr>
                <w:rFonts w:ascii="Tahoma"/>
                <w:b/>
                <w:sz w:val="16"/>
              </w:rPr>
            </w:pPr>
            <w:r>
              <w:rPr>
                <w:rFonts w:ascii="Tahoma"/>
                <w:b/>
                <w:spacing w:val="-2"/>
                <w:w w:val="95"/>
                <w:sz w:val="16"/>
              </w:rPr>
              <w:t>Variables</w:t>
            </w:r>
          </w:p>
        </w:tc>
        <w:tc>
          <w:tcPr>
            <w:tcW w:w="1135" w:type="dxa"/>
            <w:tcBorders>
              <w:top w:val="single" w:sz="2" w:space="0" w:color="000000"/>
              <w:bottom w:val="single" w:sz="2" w:space="0" w:color="000000"/>
            </w:tcBorders>
          </w:tcPr>
          <w:p w:rsidR="009F269F" w:rsidRDefault="002C4AC7">
            <w:pPr>
              <w:pStyle w:val="TableParagraph"/>
              <w:spacing w:before="14"/>
              <w:ind w:left="299"/>
              <w:jc w:val="left"/>
              <w:rPr>
                <w:rFonts w:ascii="Tahoma"/>
                <w:b/>
                <w:sz w:val="16"/>
              </w:rPr>
            </w:pPr>
            <w:r>
              <w:rPr>
                <w:rFonts w:ascii="Tahoma"/>
                <w:b/>
                <w:spacing w:val="-4"/>
                <w:sz w:val="16"/>
              </w:rPr>
              <w:t>Mean</w:t>
            </w:r>
          </w:p>
        </w:tc>
        <w:tc>
          <w:tcPr>
            <w:tcW w:w="1174" w:type="dxa"/>
            <w:tcBorders>
              <w:top w:val="single" w:sz="2" w:space="0" w:color="000000"/>
              <w:bottom w:val="single" w:sz="2" w:space="0" w:color="000000"/>
            </w:tcBorders>
          </w:tcPr>
          <w:p w:rsidR="009F269F" w:rsidRDefault="002C4AC7">
            <w:pPr>
              <w:pStyle w:val="TableParagraph"/>
              <w:spacing w:before="14"/>
              <w:ind w:left="337"/>
              <w:jc w:val="left"/>
              <w:rPr>
                <w:rFonts w:ascii="Tahoma"/>
                <w:b/>
                <w:sz w:val="16"/>
              </w:rPr>
            </w:pPr>
            <w:r>
              <w:rPr>
                <w:rFonts w:ascii="Tahoma"/>
                <w:b/>
                <w:spacing w:val="-2"/>
                <w:w w:val="85"/>
                <w:sz w:val="16"/>
              </w:rPr>
              <w:t>95%CI</w:t>
            </w:r>
          </w:p>
        </w:tc>
        <w:tc>
          <w:tcPr>
            <w:tcW w:w="1174" w:type="dxa"/>
            <w:tcBorders>
              <w:top w:val="single" w:sz="2" w:space="0" w:color="000000"/>
              <w:bottom w:val="single" w:sz="2" w:space="0" w:color="000000"/>
            </w:tcBorders>
          </w:tcPr>
          <w:p w:rsidR="009F269F" w:rsidRDefault="009F269F">
            <w:pPr>
              <w:pStyle w:val="TableParagraph"/>
              <w:spacing w:before="0"/>
              <w:ind w:left="0"/>
              <w:jc w:val="left"/>
              <w:rPr>
                <w:sz w:val="16"/>
              </w:rPr>
            </w:pPr>
          </w:p>
        </w:tc>
        <w:tc>
          <w:tcPr>
            <w:tcW w:w="1174" w:type="dxa"/>
            <w:tcBorders>
              <w:top w:val="single" w:sz="2" w:space="0" w:color="000000"/>
              <w:bottom w:val="single" w:sz="2" w:space="0" w:color="000000"/>
            </w:tcBorders>
          </w:tcPr>
          <w:p w:rsidR="009F269F" w:rsidRDefault="002C4AC7">
            <w:pPr>
              <w:pStyle w:val="TableParagraph"/>
              <w:spacing w:before="14"/>
              <w:ind w:left="336"/>
              <w:jc w:val="left"/>
              <w:rPr>
                <w:rFonts w:ascii="Tahoma"/>
                <w:b/>
                <w:sz w:val="16"/>
              </w:rPr>
            </w:pPr>
            <w:r>
              <w:rPr>
                <w:rFonts w:ascii="Tahoma"/>
                <w:b/>
                <w:spacing w:val="-5"/>
                <w:w w:val="95"/>
                <w:sz w:val="16"/>
              </w:rPr>
              <w:t>SD</w:t>
            </w:r>
          </w:p>
        </w:tc>
        <w:tc>
          <w:tcPr>
            <w:tcW w:w="1082" w:type="dxa"/>
            <w:tcBorders>
              <w:top w:val="single" w:sz="2" w:space="0" w:color="000000"/>
              <w:bottom w:val="single" w:sz="2" w:space="0" w:color="000000"/>
            </w:tcBorders>
          </w:tcPr>
          <w:p w:rsidR="009F269F" w:rsidRDefault="002C4AC7">
            <w:pPr>
              <w:pStyle w:val="TableParagraph"/>
              <w:spacing w:before="14"/>
              <w:ind w:left="336"/>
              <w:jc w:val="left"/>
              <w:rPr>
                <w:rFonts w:ascii="Tahoma"/>
                <w:b/>
                <w:sz w:val="16"/>
              </w:rPr>
            </w:pPr>
            <w:r>
              <w:rPr>
                <w:rFonts w:ascii="Tahoma"/>
                <w:b/>
                <w:spacing w:val="-4"/>
                <w:w w:val="95"/>
                <w:sz w:val="16"/>
              </w:rPr>
              <w:t>Skewness</w:t>
            </w:r>
          </w:p>
        </w:tc>
      </w:tr>
      <w:tr w:rsidR="009F269F">
        <w:trPr>
          <w:trHeight w:val="237"/>
        </w:trPr>
        <w:tc>
          <w:tcPr>
            <w:tcW w:w="3901" w:type="dxa"/>
            <w:tcBorders>
              <w:top w:val="single" w:sz="2" w:space="0" w:color="000000"/>
            </w:tcBorders>
          </w:tcPr>
          <w:p w:rsidR="009F269F" w:rsidRDefault="002C4AC7">
            <w:pPr>
              <w:pStyle w:val="TableParagraph"/>
              <w:spacing w:before="25"/>
              <w:ind w:left="0"/>
              <w:jc w:val="left"/>
              <w:rPr>
                <w:rFonts w:ascii="Trebuchet MS"/>
                <w:sz w:val="16"/>
              </w:rPr>
            </w:pPr>
            <w:r>
              <w:rPr>
                <w:rFonts w:ascii="Trebuchet MS"/>
                <w:w w:val="85"/>
                <w:sz w:val="16"/>
              </w:rPr>
              <w:t>IMR,</w:t>
            </w:r>
            <w:r>
              <w:rPr>
                <w:rFonts w:ascii="Trebuchet MS"/>
                <w:spacing w:val="-5"/>
                <w:sz w:val="16"/>
              </w:rPr>
              <w:t xml:space="preserve"> </w:t>
            </w:r>
            <w:r>
              <w:rPr>
                <w:rFonts w:ascii="Trebuchet MS"/>
                <w:w w:val="85"/>
                <w:sz w:val="16"/>
              </w:rPr>
              <w:t>cases</w:t>
            </w:r>
            <w:r>
              <w:rPr>
                <w:rFonts w:ascii="Trebuchet MS"/>
                <w:spacing w:val="-4"/>
                <w:sz w:val="16"/>
              </w:rPr>
              <w:t xml:space="preserve"> </w:t>
            </w:r>
            <w:r>
              <w:rPr>
                <w:rFonts w:ascii="Trebuchet MS"/>
                <w:w w:val="85"/>
                <w:sz w:val="16"/>
              </w:rPr>
              <w:t>per</w:t>
            </w:r>
            <w:r>
              <w:rPr>
                <w:rFonts w:ascii="Trebuchet MS"/>
                <w:spacing w:val="-4"/>
                <w:sz w:val="16"/>
              </w:rPr>
              <w:t xml:space="preserve"> </w:t>
            </w:r>
            <w:r>
              <w:rPr>
                <w:rFonts w:ascii="Trebuchet MS"/>
                <w:w w:val="85"/>
                <w:sz w:val="16"/>
              </w:rPr>
              <w:t>1000</w:t>
            </w:r>
            <w:r>
              <w:rPr>
                <w:rFonts w:ascii="Trebuchet MS"/>
                <w:spacing w:val="-5"/>
                <w:sz w:val="16"/>
              </w:rPr>
              <w:t xml:space="preserve"> </w:t>
            </w:r>
            <w:r>
              <w:rPr>
                <w:rFonts w:ascii="Trebuchet MS"/>
                <w:w w:val="85"/>
                <w:sz w:val="16"/>
              </w:rPr>
              <w:t>live</w:t>
            </w:r>
            <w:r>
              <w:rPr>
                <w:rFonts w:ascii="Trebuchet MS"/>
                <w:spacing w:val="-4"/>
                <w:sz w:val="16"/>
              </w:rPr>
              <w:t xml:space="preserve"> </w:t>
            </w:r>
            <w:r>
              <w:rPr>
                <w:rFonts w:ascii="Trebuchet MS"/>
                <w:spacing w:val="-2"/>
                <w:w w:val="85"/>
                <w:sz w:val="16"/>
              </w:rPr>
              <w:t>births</w:t>
            </w:r>
          </w:p>
        </w:tc>
        <w:tc>
          <w:tcPr>
            <w:tcW w:w="1135" w:type="dxa"/>
            <w:tcBorders>
              <w:top w:val="single" w:sz="2" w:space="0" w:color="000000"/>
            </w:tcBorders>
          </w:tcPr>
          <w:p w:rsidR="009F269F" w:rsidRDefault="002C4AC7">
            <w:pPr>
              <w:pStyle w:val="TableParagraph"/>
              <w:spacing w:before="25"/>
              <w:ind w:left="0" w:right="337"/>
              <w:jc w:val="right"/>
              <w:rPr>
                <w:rFonts w:ascii="Trebuchet MS"/>
                <w:sz w:val="16"/>
              </w:rPr>
            </w:pPr>
            <w:r>
              <w:rPr>
                <w:rFonts w:ascii="Trebuchet MS"/>
                <w:spacing w:val="-2"/>
                <w:w w:val="95"/>
                <w:sz w:val="16"/>
              </w:rPr>
              <w:t>10.22</w:t>
            </w:r>
          </w:p>
        </w:tc>
        <w:tc>
          <w:tcPr>
            <w:tcW w:w="1174" w:type="dxa"/>
            <w:tcBorders>
              <w:top w:val="single" w:sz="2" w:space="0" w:color="000000"/>
            </w:tcBorders>
          </w:tcPr>
          <w:p w:rsidR="009F269F" w:rsidRDefault="002C4AC7">
            <w:pPr>
              <w:pStyle w:val="TableParagraph"/>
              <w:spacing w:before="25"/>
              <w:ind w:left="0" w:right="337"/>
              <w:jc w:val="right"/>
              <w:rPr>
                <w:rFonts w:ascii="Trebuchet MS"/>
                <w:sz w:val="16"/>
              </w:rPr>
            </w:pPr>
            <w:r>
              <w:rPr>
                <w:rFonts w:ascii="Trebuchet MS"/>
                <w:spacing w:val="-4"/>
                <w:w w:val="95"/>
                <w:sz w:val="16"/>
              </w:rPr>
              <w:t>9.55</w:t>
            </w:r>
          </w:p>
        </w:tc>
        <w:tc>
          <w:tcPr>
            <w:tcW w:w="1174" w:type="dxa"/>
            <w:tcBorders>
              <w:top w:val="single" w:sz="2" w:space="0" w:color="000000"/>
            </w:tcBorders>
          </w:tcPr>
          <w:p w:rsidR="009F269F" w:rsidRDefault="002C4AC7">
            <w:pPr>
              <w:pStyle w:val="TableParagraph"/>
              <w:spacing w:before="25"/>
              <w:ind w:left="0" w:right="338"/>
              <w:jc w:val="right"/>
              <w:rPr>
                <w:rFonts w:ascii="Trebuchet MS"/>
                <w:sz w:val="16"/>
              </w:rPr>
            </w:pPr>
            <w:r>
              <w:rPr>
                <w:rFonts w:ascii="Trebuchet MS"/>
                <w:spacing w:val="-2"/>
                <w:w w:val="95"/>
                <w:sz w:val="16"/>
              </w:rPr>
              <w:t>10.61</w:t>
            </w:r>
          </w:p>
        </w:tc>
        <w:tc>
          <w:tcPr>
            <w:tcW w:w="1174" w:type="dxa"/>
            <w:tcBorders>
              <w:top w:val="single" w:sz="2" w:space="0" w:color="000000"/>
            </w:tcBorders>
          </w:tcPr>
          <w:p w:rsidR="009F269F" w:rsidRDefault="002C4AC7">
            <w:pPr>
              <w:pStyle w:val="TableParagraph"/>
              <w:spacing w:before="25"/>
              <w:ind w:left="0" w:right="338"/>
              <w:jc w:val="right"/>
              <w:rPr>
                <w:rFonts w:ascii="Trebuchet MS"/>
                <w:sz w:val="16"/>
              </w:rPr>
            </w:pPr>
            <w:r>
              <w:rPr>
                <w:rFonts w:ascii="Trebuchet MS"/>
                <w:spacing w:val="-4"/>
                <w:w w:val="95"/>
                <w:sz w:val="16"/>
              </w:rPr>
              <w:t>3.27</w:t>
            </w:r>
          </w:p>
        </w:tc>
        <w:tc>
          <w:tcPr>
            <w:tcW w:w="1082" w:type="dxa"/>
            <w:tcBorders>
              <w:top w:val="single" w:sz="2" w:space="0" w:color="000000"/>
            </w:tcBorders>
          </w:tcPr>
          <w:p w:rsidR="009F269F" w:rsidRDefault="002C4AC7">
            <w:pPr>
              <w:pStyle w:val="TableParagraph"/>
              <w:spacing w:before="25"/>
              <w:ind w:left="384"/>
              <w:jc w:val="left"/>
              <w:rPr>
                <w:rFonts w:ascii="Trebuchet MS"/>
                <w:sz w:val="16"/>
              </w:rPr>
            </w:pPr>
            <w:r>
              <w:rPr>
                <w:rFonts w:ascii="Trebuchet MS"/>
                <w:spacing w:val="-4"/>
                <w:w w:val="95"/>
                <w:sz w:val="16"/>
              </w:rPr>
              <w:t>1.26</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90"/>
                <w:sz w:val="16"/>
              </w:rPr>
              <w:t>Living</w:t>
            </w:r>
            <w:r>
              <w:rPr>
                <w:rFonts w:ascii="Trebuchet MS"/>
                <w:spacing w:val="-6"/>
                <w:w w:val="90"/>
                <w:sz w:val="16"/>
              </w:rPr>
              <w:t xml:space="preserve"> </w:t>
            </w:r>
            <w:r>
              <w:rPr>
                <w:rFonts w:ascii="Trebuchet MS"/>
                <w:w w:val="90"/>
                <w:sz w:val="16"/>
              </w:rPr>
              <w:t>wage,</w:t>
            </w:r>
            <w:r>
              <w:rPr>
                <w:rFonts w:ascii="Trebuchet MS"/>
                <w:spacing w:val="-5"/>
                <w:w w:val="90"/>
                <w:sz w:val="16"/>
              </w:rPr>
              <w:t xml:space="preserve"> </w:t>
            </w:r>
            <w:r>
              <w:rPr>
                <w:rFonts w:ascii="Trebuchet MS"/>
                <w:w w:val="90"/>
                <w:sz w:val="16"/>
              </w:rPr>
              <w:t>in</w:t>
            </w:r>
            <w:r>
              <w:rPr>
                <w:rFonts w:ascii="Trebuchet MS"/>
                <w:spacing w:val="-5"/>
                <w:w w:val="90"/>
                <w:sz w:val="16"/>
              </w:rPr>
              <w:t xml:space="preserve"> </w:t>
            </w:r>
            <w:r>
              <w:rPr>
                <w:rFonts w:ascii="Trebuchet MS"/>
                <w:w w:val="90"/>
                <w:sz w:val="16"/>
              </w:rPr>
              <w:t>thousands</w:t>
            </w:r>
            <w:r>
              <w:rPr>
                <w:rFonts w:ascii="Trebuchet MS"/>
                <w:spacing w:val="-6"/>
                <w:w w:val="90"/>
                <w:sz w:val="16"/>
              </w:rPr>
              <w:t xml:space="preserve"> </w:t>
            </w:r>
            <w:r>
              <w:rPr>
                <w:rFonts w:ascii="Trebuchet MS"/>
                <w:spacing w:val="-5"/>
                <w:w w:val="90"/>
                <w:sz w:val="16"/>
              </w:rPr>
              <w:t>KZT</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22.66</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21.58</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23.95</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7.25</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0.69</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90"/>
                <w:sz w:val="16"/>
              </w:rPr>
              <w:t>Unemployed</w:t>
            </w:r>
            <w:r>
              <w:rPr>
                <w:rFonts w:ascii="Trebuchet MS"/>
                <w:spacing w:val="-3"/>
                <w:sz w:val="16"/>
              </w:rPr>
              <w:t xml:space="preserve"> </w:t>
            </w:r>
            <w:r>
              <w:rPr>
                <w:rFonts w:ascii="Trebuchet MS"/>
                <w:w w:val="90"/>
                <w:sz w:val="16"/>
              </w:rPr>
              <w:t>population,</w:t>
            </w:r>
            <w:r>
              <w:rPr>
                <w:rFonts w:ascii="Trebuchet MS"/>
                <w:spacing w:val="-3"/>
                <w:sz w:val="16"/>
              </w:rPr>
              <w:t xml:space="preserve"> </w:t>
            </w:r>
            <w:r>
              <w:rPr>
                <w:rFonts w:ascii="Trebuchet MS"/>
                <w:w w:val="90"/>
                <w:sz w:val="16"/>
              </w:rPr>
              <w:t>in</w:t>
            </w:r>
            <w:r>
              <w:rPr>
                <w:rFonts w:ascii="Trebuchet MS"/>
                <w:spacing w:val="-3"/>
                <w:sz w:val="16"/>
              </w:rPr>
              <w:t xml:space="preserve"> </w:t>
            </w:r>
            <w:r>
              <w:rPr>
                <w:rFonts w:ascii="Trebuchet MS"/>
                <w:w w:val="90"/>
                <w:sz w:val="16"/>
              </w:rPr>
              <w:t>thousands</w:t>
            </w:r>
            <w:r>
              <w:rPr>
                <w:rFonts w:ascii="Trebuchet MS"/>
                <w:spacing w:val="-2"/>
                <w:sz w:val="16"/>
              </w:rPr>
              <w:t xml:space="preserve"> </w:t>
            </w:r>
            <w:r>
              <w:rPr>
                <w:rFonts w:ascii="Trebuchet MS"/>
                <w:spacing w:val="-2"/>
                <w:w w:val="90"/>
                <w:sz w:val="16"/>
              </w:rPr>
              <w:t>people</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23.51</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22.03</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25.00</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12.62</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1.03</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Average</w:t>
            </w:r>
            <w:r>
              <w:rPr>
                <w:rFonts w:ascii="Trebuchet MS"/>
                <w:spacing w:val="7"/>
                <w:sz w:val="16"/>
              </w:rPr>
              <w:t xml:space="preserve"> </w:t>
            </w:r>
            <w:r>
              <w:rPr>
                <w:rFonts w:ascii="Trebuchet MS"/>
                <w:w w:val="85"/>
                <w:sz w:val="16"/>
              </w:rPr>
              <w:t>monthly</w:t>
            </w:r>
            <w:r>
              <w:rPr>
                <w:rFonts w:ascii="Trebuchet MS"/>
                <w:spacing w:val="8"/>
                <w:sz w:val="16"/>
              </w:rPr>
              <w:t xml:space="preserve"> </w:t>
            </w:r>
            <w:r>
              <w:rPr>
                <w:rFonts w:ascii="Trebuchet MS"/>
                <w:w w:val="85"/>
                <w:sz w:val="16"/>
              </w:rPr>
              <w:t>salary,</w:t>
            </w:r>
            <w:r>
              <w:rPr>
                <w:rFonts w:ascii="Trebuchet MS"/>
                <w:spacing w:val="8"/>
                <w:sz w:val="16"/>
              </w:rPr>
              <w:t xml:space="preserve"> </w:t>
            </w:r>
            <w:r>
              <w:rPr>
                <w:rFonts w:ascii="Trebuchet MS"/>
                <w:w w:val="85"/>
                <w:sz w:val="16"/>
              </w:rPr>
              <w:t>in</w:t>
            </w:r>
            <w:r>
              <w:rPr>
                <w:rFonts w:ascii="Trebuchet MS"/>
                <w:spacing w:val="8"/>
                <w:sz w:val="16"/>
              </w:rPr>
              <w:t xml:space="preserve"> </w:t>
            </w:r>
            <w:r>
              <w:rPr>
                <w:rFonts w:ascii="Trebuchet MS"/>
                <w:w w:val="85"/>
                <w:sz w:val="16"/>
              </w:rPr>
              <w:t>thousands</w:t>
            </w:r>
            <w:r>
              <w:rPr>
                <w:rFonts w:ascii="Trebuchet MS"/>
                <w:spacing w:val="8"/>
                <w:sz w:val="16"/>
              </w:rPr>
              <w:t xml:space="preserve"> </w:t>
            </w:r>
            <w:r>
              <w:rPr>
                <w:rFonts w:ascii="Trebuchet MS"/>
                <w:spacing w:val="-5"/>
                <w:w w:val="85"/>
                <w:sz w:val="16"/>
              </w:rPr>
              <w:t>KZT</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141.10</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137.58</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159.74</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65.04</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0.95</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Average</w:t>
            </w:r>
            <w:r>
              <w:rPr>
                <w:rFonts w:ascii="Trebuchet MS"/>
                <w:spacing w:val="4"/>
                <w:sz w:val="16"/>
              </w:rPr>
              <w:t xml:space="preserve"> </w:t>
            </w:r>
            <w:r>
              <w:rPr>
                <w:rFonts w:ascii="Trebuchet MS"/>
                <w:w w:val="85"/>
                <w:sz w:val="16"/>
              </w:rPr>
              <w:t>monthly</w:t>
            </w:r>
            <w:r>
              <w:rPr>
                <w:rFonts w:ascii="Trebuchet MS"/>
                <w:spacing w:val="5"/>
                <w:sz w:val="16"/>
              </w:rPr>
              <w:t xml:space="preserve"> </w:t>
            </w:r>
            <w:r>
              <w:rPr>
                <w:rFonts w:ascii="Trebuchet MS"/>
                <w:w w:val="85"/>
                <w:sz w:val="16"/>
              </w:rPr>
              <w:t>salary</w:t>
            </w:r>
            <w:r>
              <w:rPr>
                <w:rFonts w:ascii="Trebuchet MS"/>
                <w:spacing w:val="5"/>
                <w:sz w:val="16"/>
              </w:rPr>
              <w:t xml:space="preserve"> </w:t>
            </w:r>
            <w:r>
              <w:rPr>
                <w:rFonts w:ascii="Trebuchet MS"/>
                <w:w w:val="85"/>
                <w:sz w:val="16"/>
              </w:rPr>
              <w:t>in</w:t>
            </w:r>
            <w:r>
              <w:rPr>
                <w:rFonts w:ascii="Trebuchet MS"/>
                <w:spacing w:val="5"/>
                <w:sz w:val="16"/>
              </w:rPr>
              <w:t xml:space="preserve"> </w:t>
            </w:r>
            <w:r>
              <w:rPr>
                <w:rFonts w:ascii="Trebuchet MS"/>
                <w:w w:val="85"/>
                <w:sz w:val="16"/>
              </w:rPr>
              <w:t>healthcare,</w:t>
            </w:r>
            <w:r>
              <w:rPr>
                <w:rFonts w:ascii="Trebuchet MS"/>
                <w:spacing w:val="5"/>
                <w:sz w:val="16"/>
              </w:rPr>
              <w:t xml:space="preserve"> </w:t>
            </w:r>
            <w:r>
              <w:rPr>
                <w:rFonts w:ascii="Trebuchet MS"/>
                <w:w w:val="85"/>
                <w:sz w:val="16"/>
              </w:rPr>
              <w:t>in</w:t>
            </w:r>
            <w:r>
              <w:rPr>
                <w:rFonts w:ascii="Trebuchet MS"/>
                <w:spacing w:val="5"/>
                <w:sz w:val="16"/>
              </w:rPr>
              <w:t xml:space="preserve"> </w:t>
            </w:r>
            <w:r>
              <w:rPr>
                <w:rFonts w:ascii="Trebuchet MS"/>
                <w:w w:val="85"/>
                <w:sz w:val="16"/>
              </w:rPr>
              <w:t>thousands</w:t>
            </w:r>
            <w:r>
              <w:rPr>
                <w:rFonts w:ascii="Trebuchet MS"/>
                <w:spacing w:val="5"/>
                <w:sz w:val="16"/>
              </w:rPr>
              <w:t xml:space="preserve"> </w:t>
            </w:r>
            <w:r>
              <w:rPr>
                <w:rFonts w:ascii="Trebuchet MS"/>
                <w:spacing w:val="-5"/>
                <w:w w:val="85"/>
                <w:sz w:val="16"/>
              </w:rPr>
              <w:t>KZT</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107.25</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103.21</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117.99</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44.90</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1.25</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Gini</w:t>
            </w:r>
            <w:r>
              <w:rPr>
                <w:rFonts w:ascii="Trebuchet MS"/>
                <w:spacing w:val="-3"/>
                <w:w w:val="95"/>
                <w:sz w:val="16"/>
              </w:rPr>
              <w:t xml:space="preserve"> </w:t>
            </w:r>
            <w:r>
              <w:rPr>
                <w:rFonts w:ascii="Trebuchet MS"/>
                <w:spacing w:val="-2"/>
                <w:w w:val="95"/>
                <w:sz w:val="16"/>
              </w:rPr>
              <w:t>coefficient</w:t>
            </w:r>
          </w:p>
        </w:tc>
        <w:tc>
          <w:tcPr>
            <w:tcW w:w="1135" w:type="dxa"/>
          </w:tcPr>
          <w:p w:rsidR="009F269F" w:rsidRDefault="002C4AC7">
            <w:pPr>
              <w:pStyle w:val="TableParagraph"/>
              <w:spacing w:before="21"/>
              <w:ind w:left="0" w:right="337"/>
              <w:jc w:val="right"/>
              <w:rPr>
                <w:rFonts w:ascii="Trebuchet MS"/>
                <w:sz w:val="16"/>
              </w:rPr>
            </w:pPr>
            <w:r>
              <w:rPr>
                <w:rFonts w:ascii="Trebuchet MS"/>
                <w:spacing w:val="-4"/>
                <w:w w:val="95"/>
                <w:sz w:val="16"/>
              </w:rPr>
              <w:t>0.25</w:t>
            </w:r>
          </w:p>
        </w:tc>
        <w:tc>
          <w:tcPr>
            <w:tcW w:w="1174" w:type="dxa"/>
          </w:tcPr>
          <w:p w:rsidR="009F269F" w:rsidRDefault="002C4AC7">
            <w:pPr>
              <w:pStyle w:val="TableParagraph"/>
              <w:spacing w:before="21"/>
              <w:ind w:left="0" w:right="337"/>
              <w:jc w:val="right"/>
              <w:rPr>
                <w:rFonts w:ascii="Trebuchet MS"/>
                <w:sz w:val="16"/>
              </w:rPr>
            </w:pPr>
            <w:r>
              <w:rPr>
                <w:rFonts w:ascii="Trebuchet MS"/>
                <w:spacing w:val="-4"/>
                <w:w w:val="95"/>
                <w:sz w:val="16"/>
              </w:rPr>
              <w:t>0.25</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0.26</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0.04</w:t>
            </w:r>
          </w:p>
        </w:tc>
        <w:tc>
          <w:tcPr>
            <w:tcW w:w="1082" w:type="dxa"/>
          </w:tcPr>
          <w:p w:rsidR="009F269F" w:rsidRDefault="002C4AC7">
            <w:pPr>
              <w:pStyle w:val="TableParagraph"/>
              <w:spacing w:before="21"/>
              <w:ind w:left="336"/>
              <w:jc w:val="left"/>
              <w:rPr>
                <w:rFonts w:ascii="Trebuchet MS"/>
                <w:sz w:val="16"/>
              </w:rPr>
            </w:pPr>
            <w:r>
              <w:rPr>
                <w:rFonts w:ascii="Trebuchet MS"/>
                <w:w w:val="80"/>
                <w:sz w:val="16"/>
              </w:rPr>
              <w:t>-</w:t>
            </w:r>
            <w:r>
              <w:rPr>
                <w:rFonts w:ascii="Trebuchet MS"/>
                <w:spacing w:val="-4"/>
                <w:w w:val="90"/>
                <w:sz w:val="16"/>
              </w:rPr>
              <w:t>0.27</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Income</w:t>
            </w:r>
            <w:r>
              <w:rPr>
                <w:rFonts w:ascii="Trebuchet MS"/>
                <w:spacing w:val="4"/>
                <w:sz w:val="16"/>
              </w:rPr>
              <w:t xml:space="preserve"> </w:t>
            </w:r>
            <w:r>
              <w:rPr>
                <w:rFonts w:ascii="Trebuchet MS"/>
                <w:w w:val="85"/>
                <w:sz w:val="16"/>
              </w:rPr>
              <w:t>below</w:t>
            </w:r>
            <w:r>
              <w:rPr>
                <w:rFonts w:ascii="Trebuchet MS"/>
                <w:spacing w:val="4"/>
                <w:sz w:val="16"/>
              </w:rPr>
              <w:t xml:space="preserve"> </w:t>
            </w:r>
            <w:r>
              <w:rPr>
                <w:rFonts w:ascii="Trebuchet MS"/>
                <w:w w:val="85"/>
                <w:sz w:val="16"/>
              </w:rPr>
              <w:t>the</w:t>
            </w:r>
            <w:r>
              <w:rPr>
                <w:rFonts w:ascii="Trebuchet MS"/>
                <w:spacing w:val="4"/>
                <w:sz w:val="16"/>
              </w:rPr>
              <w:t xml:space="preserve"> </w:t>
            </w:r>
            <w:r>
              <w:rPr>
                <w:rFonts w:ascii="Trebuchet MS"/>
                <w:w w:val="85"/>
                <w:sz w:val="16"/>
              </w:rPr>
              <w:t>subsistence</w:t>
            </w:r>
            <w:r>
              <w:rPr>
                <w:rFonts w:ascii="Trebuchet MS"/>
                <w:spacing w:val="4"/>
                <w:sz w:val="16"/>
              </w:rPr>
              <w:t xml:space="preserve"> </w:t>
            </w:r>
            <w:r>
              <w:rPr>
                <w:rFonts w:ascii="Trebuchet MS"/>
                <w:w w:val="85"/>
                <w:sz w:val="16"/>
              </w:rPr>
              <w:t>level,</w:t>
            </w:r>
            <w:r>
              <w:rPr>
                <w:rFonts w:ascii="Trebuchet MS"/>
                <w:spacing w:val="4"/>
                <w:sz w:val="16"/>
              </w:rPr>
              <w:t xml:space="preserve"> </w:t>
            </w:r>
            <w:r>
              <w:rPr>
                <w:rFonts w:ascii="Trebuchet MS"/>
                <w:w w:val="85"/>
                <w:sz w:val="16"/>
              </w:rPr>
              <w:t>in</w:t>
            </w:r>
            <w:r>
              <w:rPr>
                <w:rFonts w:ascii="Trebuchet MS"/>
                <w:spacing w:val="5"/>
                <w:sz w:val="16"/>
              </w:rPr>
              <w:t xml:space="preserve"> </w:t>
            </w:r>
            <w:r>
              <w:rPr>
                <w:rFonts w:ascii="Trebuchet MS"/>
                <w:spacing w:val="-2"/>
                <w:w w:val="85"/>
                <w:sz w:val="16"/>
              </w:rPr>
              <w:t>percents</w:t>
            </w:r>
          </w:p>
        </w:tc>
        <w:tc>
          <w:tcPr>
            <w:tcW w:w="1135" w:type="dxa"/>
          </w:tcPr>
          <w:p w:rsidR="009F269F" w:rsidRDefault="002C4AC7">
            <w:pPr>
              <w:pStyle w:val="TableParagraph"/>
              <w:spacing w:before="21"/>
              <w:ind w:left="0" w:right="337"/>
              <w:jc w:val="right"/>
              <w:rPr>
                <w:rFonts w:ascii="Trebuchet MS"/>
                <w:sz w:val="16"/>
              </w:rPr>
            </w:pPr>
            <w:r>
              <w:rPr>
                <w:rFonts w:ascii="Trebuchet MS"/>
                <w:spacing w:val="-4"/>
                <w:w w:val="95"/>
                <w:sz w:val="16"/>
              </w:rPr>
              <w:t>3.46</w:t>
            </w:r>
          </w:p>
        </w:tc>
        <w:tc>
          <w:tcPr>
            <w:tcW w:w="1174" w:type="dxa"/>
          </w:tcPr>
          <w:p w:rsidR="009F269F" w:rsidRDefault="002C4AC7">
            <w:pPr>
              <w:pStyle w:val="TableParagraph"/>
              <w:spacing w:before="21"/>
              <w:ind w:left="0" w:right="337"/>
              <w:jc w:val="right"/>
              <w:rPr>
                <w:rFonts w:ascii="Trebuchet MS"/>
                <w:sz w:val="16"/>
              </w:rPr>
            </w:pPr>
            <w:r>
              <w:rPr>
                <w:rFonts w:ascii="Trebuchet MS"/>
                <w:spacing w:val="-4"/>
                <w:w w:val="95"/>
                <w:sz w:val="16"/>
              </w:rPr>
              <w:t>3.15</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3.76</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2.02</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0.92</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Housing</w:t>
            </w:r>
            <w:r>
              <w:rPr>
                <w:rFonts w:ascii="Trebuchet MS"/>
                <w:spacing w:val="3"/>
                <w:sz w:val="16"/>
              </w:rPr>
              <w:t xml:space="preserve"> </w:t>
            </w:r>
            <w:r>
              <w:rPr>
                <w:rFonts w:ascii="Trebuchet MS"/>
                <w:w w:val="85"/>
                <w:sz w:val="16"/>
              </w:rPr>
              <w:t>space</w:t>
            </w:r>
            <w:r>
              <w:rPr>
                <w:rFonts w:ascii="Trebuchet MS"/>
                <w:spacing w:val="4"/>
                <w:sz w:val="16"/>
              </w:rPr>
              <w:t xml:space="preserve"> </w:t>
            </w:r>
            <w:r>
              <w:rPr>
                <w:rFonts w:ascii="Trebuchet MS"/>
                <w:w w:val="85"/>
                <w:sz w:val="16"/>
              </w:rPr>
              <w:t>per</w:t>
            </w:r>
            <w:r>
              <w:rPr>
                <w:rFonts w:ascii="Trebuchet MS"/>
                <w:spacing w:val="3"/>
                <w:sz w:val="16"/>
              </w:rPr>
              <w:t xml:space="preserve"> </w:t>
            </w:r>
            <w:r>
              <w:rPr>
                <w:rFonts w:ascii="Trebuchet MS"/>
                <w:w w:val="85"/>
                <w:sz w:val="16"/>
              </w:rPr>
              <w:t>capita,</w:t>
            </w:r>
            <w:r>
              <w:rPr>
                <w:rFonts w:ascii="Trebuchet MS"/>
                <w:spacing w:val="4"/>
                <w:sz w:val="16"/>
              </w:rPr>
              <w:t xml:space="preserve"> </w:t>
            </w:r>
            <w:r>
              <w:rPr>
                <w:rFonts w:ascii="Trebuchet MS"/>
                <w:w w:val="85"/>
                <w:sz w:val="16"/>
              </w:rPr>
              <w:t>in</w:t>
            </w:r>
            <w:r>
              <w:rPr>
                <w:rFonts w:ascii="Trebuchet MS"/>
                <w:spacing w:val="3"/>
                <w:sz w:val="16"/>
              </w:rPr>
              <w:t xml:space="preserve"> </w:t>
            </w:r>
            <w:r>
              <w:rPr>
                <w:rFonts w:ascii="Trebuchet MS"/>
                <w:w w:val="85"/>
                <w:sz w:val="16"/>
              </w:rPr>
              <w:t>square</w:t>
            </w:r>
            <w:r>
              <w:rPr>
                <w:rFonts w:ascii="Trebuchet MS"/>
                <w:spacing w:val="4"/>
                <w:sz w:val="16"/>
              </w:rPr>
              <w:t xml:space="preserve"> </w:t>
            </w:r>
            <w:r>
              <w:rPr>
                <w:rFonts w:ascii="Trebuchet MS"/>
                <w:spacing w:val="-2"/>
                <w:w w:val="85"/>
                <w:sz w:val="16"/>
              </w:rPr>
              <w:t>meters</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21.97</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21.46</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22.47</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3.08</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0.98</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Gross</w:t>
            </w:r>
            <w:r>
              <w:rPr>
                <w:rFonts w:ascii="Trebuchet MS"/>
                <w:spacing w:val="4"/>
                <w:sz w:val="16"/>
              </w:rPr>
              <w:t xml:space="preserve"> </w:t>
            </w:r>
            <w:r>
              <w:rPr>
                <w:rFonts w:ascii="Trebuchet MS"/>
                <w:w w:val="85"/>
                <w:sz w:val="16"/>
              </w:rPr>
              <w:t>Regional</w:t>
            </w:r>
            <w:r>
              <w:rPr>
                <w:rFonts w:ascii="Trebuchet MS"/>
                <w:spacing w:val="5"/>
                <w:sz w:val="16"/>
              </w:rPr>
              <w:t xml:space="preserve"> </w:t>
            </w:r>
            <w:r>
              <w:rPr>
                <w:rFonts w:ascii="Trebuchet MS"/>
                <w:w w:val="85"/>
                <w:sz w:val="16"/>
              </w:rPr>
              <w:t>Product,</w:t>
            </w:r>
            <w:r>
              <w:rPr>
                <w:rFonts w:ascii="Trebuchet MS"/>
                <w:spacing w:val="5"/>
                <w:sz w:val="16"/>
              </w:rPr>
              <w:t xml:space="preserve"> </w:t>
            </w:r>
            <w:r>
              <w:rPr>
                <w:rFonts w:ascii="Trebuchet MS"/>
                <w:w w:val="85"/>
                <w:sz w:val="16"/>
              </w:rPr>
              <w:t>mln</w:t>
            </w:r>
            <w:r>
              <w:rPr>
                <w:rFonts w:ascii="Trebuchet MS"/>
                <w:spacing w:val="5"/>
                <w:sz w:val="16"/>
              </w:rPr>
              <w:t xml:space="preserve"> </w:t>
            </w:r>
            <w:r>
              <w:rPr>
                <w:rFonts w:ascii="Trebuchet MS"/>
                <w:spacing w:val="-5"/>
                <w:w w:val="85"/>
                <w:sz w:val="16"/>
              </w:rPr>
              <w:t>KZT</w:t>
            </w:r>
          </w:p>
        </w:tc>
        <w:tc>
          <w:tcPr>
            <w:tcW w:w="1135" w:type="dxa"/>
          </w:tcPr>
          <w:p w:rsidR="009F269F" w:rsidRDefault="002C4AC7">
            <w:pPr>
              <w:pStyle w:val="TableParagraph"/>
              <w:spacing w:before="21"/>
              <w:ind w:left="299"/>
              <w:jc w:val="left"/>
              <w:rPr>
                <w:rFonts w:ascii="Trebuchet MS"/>
                <w:sz w:val="16"/>
              </w:rPr>
            </w:pPr>
            <w:r>
              <w:rPr>
                <w:rFonts w:ascii="Trebuchet MS"/>
                <w:spacing w:val="-2"/>
                <w:sz w:val="16"/>
              </w:rPr>
              <w:t>2831.63</w:t>
            </w:r>
          </w:p>
        </w:tc>
        <w:tc>
          <w:tcPr>
            <w:tcW w:w="1174" w:type="dxa"/>
          </w:tcPr>
          <w:p w:rsidR="009F269F" w:rsidRDefault="002C4AC7">
            <w:pPr>
              <w:pStyle w:val="TableParagraph"/>
              <w:spacing w:before="21"/>
              <w:ind w:left="337"/>
              <w:jc w:val="left"/>
              <w:rPr>
                <w:rFonts w:ascii="Trebuchet MS"/>
                <w:sz w:val="16"/>
              </w:rPr>
            </w:pPr>
            <w:r>
              <w:rPr>
                <w:rFonts w:ascii="Trebuchet MS"/>
                <w:spacing w:val="-2"/>
                <w:sz w:val="16"/>
              </w:rPr>
              <w:t>2621.81</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sz w:val="16"/>
              </w:rPr>
              <w:t>3347.15</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sz w:val="16"/>
              </w:rPr>
              <w:t>2048.53</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1.56</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85"/>
                <w:sz w:val="16"/>
              </w:rPr>
              <w:t>Gross</w:t>
            </w:r>
            <w:r>
              <w:rPr>
                <w:rFonts w:ascii="Trebuchet MS"/>
                <w:spacing w:val="8"/>
                <w:sz w:val="16"/>
              </w:rPr>
              <w:t xml:space="preserve"> </w:t>
            </w:r>
            <w:r>
              <w:rPr>
                <w:rFonts w:ascii="Trebuchet MS"/>
                <w:w w:val="85"/>
                <w:sz w:val="16"/>
              </w:rPr>
              <w:t>Regional</w:t>
            </w:r>
            <w:r>
              <w:rPr>
                <w:rFonts w:ascii="Trebuchet MS"/>
                <w:spacing w:val="8"/>
                <w:sz w:val="16"/>
              </w:rPr>
              <w:t xml:space="preserve"> </w:t>
            </w:r>
            <w:r>
              <w:rPr>
                <w:rFonts w:ascii="Trebuchet MS"/>
                <w:w w:val="85"/>
                <w:sz w:val="16"/>
              </w:rPr>
              <w:t>Product</w:t>
            </w:r>
            <w:r>
              <w:rPr>
                <w:rFonts w:ascii="Trebuchet MS"/>
                <w:spacing w:val="9"/>
                <w:sz w:val="16"/>
              </w:rPr>
              <w:t xml:space="preserve"> </w:t>
            </w:r>
            <w:r>
              <w:rPr>
                <w:rFonts w:ascii="Trebuchet MS"/>
                <w:w w:val="85"/>
                <w:sz w:val="16"/>
              </w:rPr>
              <w:t>per</w:t>
            </w:r>
            <w:r>
              <w:rPr>
                <w:rFonts w:ascii="Trebuchet MS"/>
                <w:spacing w:val="8"/>
                <w:sz w:val="16"/>
              </w:rPr>
              <w:t xml:space="preserve"> </w:t>
            </w:r>
            <w:r>
              <w:rPr>
                <w:rFonts w:ascii="Trebuchet MS"/>
                <w:w w:val="85"/>
                <w:sz w:val="16"/>
              </w:rPr>
              <w:t>Capita,</w:t>
            </w:r>
            <w:r>
              <w:rPr>
                <w:rFonts w:ascii="Trebuchet MS"/>
                <w:spacing w:val="8"/>
                <w:sz w:val="16"/>
              </w:rPr>
              <w:t xml:space="preserve"> </w:t>
            </w:r>
            <w:r>
              <w:rPr>
                <w:rFonts w:ascii="Trebuchet MS"/>
                <w:w w:val="85"/>
                <w:sz w:val="16"/>
              </w:rPr>
              <w:t>thousands</w:t>
            </w:r>
            <w:r>
              <w:rPr>
                <w:rFonts w:ascii="Trebuchet MS"/>
                <w:spacing w:val="9"/>
                <w:sz w:val="16"/>
              </w:rPr>
              <w:t xml:space="preserve"> </w:t>
            </w:r>
            <w:r>
              <w:rPr>
                <w:rFonts w:ascii="Trebuchet MS"/>
                <w:spacing w:val="-5"/>
                <w:w w:val="85"/>
                <w:sz w:val="16"/>
              </w:rPr>
              <w:t>KZT</w:t>
            </w:r>
          </w:p>
        </w:tc>
        <w:tc>
          <w:tcPr>
            <w:tcW w:w="1135" w:type="dxa"/>
          </w:tcPr>
          <w:p w:rsidR="009F269F" w:rsidRDefault="002C4AC7">
            <w:pPr>
              <w:pStyle w:val="TableParagraph"/>
              <w:spacing w:before="21"/>
              <w:ind w:left="299"/>
              <w:jc w:val="left"/>
              <w:rPr>
                <w:rFonts w:ascii="Trebuchet MS"/>
                <w:sz w:val="16"/>
              </w:rPr>
            </w:pPr>
            <w:r>
              <w:rPr>
                <w:rFonts w:ascii="Trebuchet MS"/>
                <w:spacing w:val="-2"/>
                <w:sz w:val="16"/>
              </w:rPr>
              <w:t>3418.99</w:t>
            </w:r>
          </w:p>
        </w:tc>
        <w:tc>
          <w:tcPr>
            <w:tcW w:w="1174" w:type="dxa"/>
          </w:tcPr>
          <w:p w:rsidR="009F269F" w:rsidRDefault="002C4AC7">
            <w:pPr>
              <w:pStyle w:val="TableParagraph"/>
              <w:spacing w:before="21"/>
              <w:ind w:left="337"/>
              <w:jc w:val="left"/>
              <w:rPr>
                <w:rFonts w:ascii="Trebuchet MS"/>
                <w:sz w:val="16"/>
              </w:rPr>
            </w:pPr>
            <w:r>
              <w:rPr>
                <w:rFonts w:ascii="Trebuchet MS"/>
                <w:spacing w:val="-2"/>
                <w:sz w:val="16"/>
              </w:rPr>
              <w:t>3079.89</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sz w:val="16"/>
              </w:rPr>
              <w:t>3758.10</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sz w:val="16"/>
              </w:rPr>
              <w:t>2046.09</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1.19</w:t>
            </w:r>
          </w:p>
        </w:tc>
      </w:tr>
      <w:tr w:rsidR="009F269F">
        <w:trPr>
          <w:trHeight w:val="233"/>
        </w:trPr>
        <w:tc>
          <w:tcPr>
            <w:tcW w:w="3901" w:type="dxa"/>
          </w:tcPr>
          <w:p w:rsidR="009F269F" w:rsidRDefault="002C4AC7">
            <w:pPr>
              <w:pStyle w:val="TableParagraph"/>
              <w:spacing w:before="21"/>
              <w:ind w:left="0"/>
              <w:jc w:val="left"/>
              <w:rPr>
                <w:rFonts w:ascii="Trebuchet MS"/>
                <w:sz w:val="16"/>
              </w:rPr>
            </w:pPr>
            <w:r>
              <w:rPr>
                <w:rFonts w:ascii="Trebuchet MS"/>
                <w:w w:val="90"/>
                <w:sz w:val="16"/>
              </w:rPr>
              <w:t>Average</w:t>
            </w:r>
            <w:r>
              <w:rPr>
                <w:rFonts w:ascii="Trebuchet MS"/>
                <w:spacing w:val="-5"/>
                <w:w w:val="90"/>
                <w:sz w:val="16"/>
              </w:rPr>
              <w:t xml:space="preserve"> </w:t>
            </w:r>
            <w:r>
              <w:rPr>
                <w:rFonts w:ascii="Trebuchet MS"/>
                <w:w w:val="90"/>
                <w:sz w:val="16"/>
              </w:rPr>
              <w:t>age</w:t>
            </w:r>
            <w:r>
              <w:rPr>
                <w:rFonts w:ascii="Trebuchet MS"/>
                <w:spacing w:val="-5"/>
                <w:w w:val="90"/>
                <w:sz w:val="16"/>
              </w:rPr>
              <w:t xml:space="preserve"> </w:t>
            </w:r>
            <w:r>
              <w:rPr>
                <w:rFonts w:ascii="Trebuchet MS"/>
                <w:w w:val="90"/>
                <w:sz w:val="16"/>
              </w:rPr>
              <w:t>of</w:t>
            </w:r>
            <w:r>
              <w:rPr>
                <w:rFonts w:ascii="Trebuchet MS"/>
                <w:spacing w:val="-5"/>
                <w:w w:val="90"/>
                <w:sz w:val="16"/>
              </w:rPr>
              <w:t xml:space="preserve"> </w:t>
            </w:r>
            <w:r>
              <w:rPr>
                <w:rFonts w:ascii="Trebuchet MS"/>
                <w:w w:val="90"/>
                <w:sz w:val="16"/>
              </w:rPr>
              <w:t>women,</w:t>
            </w:r>
            <w:r>
              <w:rPr>
                <w:rFonts w:ascii="Trebuchet MS"/>
                <w:spacing w:val="-5"/>
                <w:w w:val="90"/>
                <w:sz w:val="16"/>
              </w:rPr>
              <w:t xml:space="preserve"> </w:t>
            </w:r>
            <w:r>
              <w:rPr>
                <w:rFonts w:ascii="Trebuchet MS"/>
                <w:spacing w:val="-2"/>
                <w:w w:val="90"/>
                <w:sz w:val="16"/>
              </w:rPr>
              <w:t>years</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34.22</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33.65</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34.79</w:t>
            </w:r>
          </w:p>
        </w:tc>
        <w:tc>
          <w:tcPr>
            <w:tcW w:w="1174" w:type="dxa"/>
          </w:tcPr>
          <w:p w:rsidR="009F269F" w:rsidRDefault="002C4AC7">
            <w:pPr>
              <w:pStyle w:val="TableParagraph"/>
              <w:spacing w:before="21"/>
              <w:ind w:left="0" w:right="338"/>
              <w:jc w:val="right"/>
              <w:rPr>
                <w:rFonts w:ascii="Trebuchet MS"/>
                <w:sz w:val="16"/>
              </w:rPr>
            </w:pPr>
            <w:r>
              <w:rPr>
                <w:rFonts w:ascii="Trebuchet MS"/>
                <w:spacing w:val="-4"/>
                <w:w w:val="95"/>
                <w:sz w:val="16"/>
              </w:rPr>
              <w:t>3.60</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0.07</w:t>
            </w:r>
          </w:p>
        </w:tc>
      </w:tr>
      <w:tr w:rsidR="009F269F">
        <w:trPr>
          <w:trHeight w:val="233"/>
        </w:trPr>
        <w:tc>
          <w:tcPr>
            <w:tcW w:w="3901" w:type="dxa"/>
          </w:tcPr>
          <w:p w:rsidR="009F269F" w:rsidRDefault="002C4AC7">
            <w:pPr>
              <w:pStyle w:val="TableParagraph"/>
              <w:spacing w:before="21"/>
              <w:ind w:left="0"/>
              <w:jc w:val="left"/>
              <w:rPr>
                <w:rFonts w:ascii="Trebuchet MS" w:hAnsi="Trebuchet MS"/>
                <w:sz w:val="16"/>
              </w:rPr>
            </w:pPr>
            <w:r>
              <w:rPr>
                <w:rFonts w:ascii="Trebuchet MS" w:hAnsi="Trebuchet MS"/>
                <w:w w:val="85"/>
                <w:sz w:val="16"/>
              </w:rPr>
              <w:t>Birth</w:t>
            </w:r>
            <w:r>
              <w:rPr>
                <w:rFonts w:ascii="Trebuchet MS" w:hAnsi="Trebuchet MS"/>
                <w:spacing w:val="1"/>
                <w:sz w:val="16"/>
              </w:rPr>
              <w:t xml:space="preserve"> </w:t>
            </w:r>
            <w:r>
              <w:rPr>
                <w:rFonts w:ascii="Trebuchet MS" w:hAnsi="Trebuchet MS"/>
                <w:w w:val="85"/>
                <w:sz w:val="16"/>
              </w:rPr>
              <w:t>rate,</w:t>
            </w:r>
            <w:r>
              <w:rPr>
                <w:rFonts w:ascii="Trebuchet MS" w:hAnsi="Trebuchet MS"/>
                <w:spacing w:val="2"/>
                <w:sz w:val="16"/>
              </w:rPr>
              <w:t xml:space="preserve"> </w:t>
            </w:r>
            <w:r>
              <w:rPr>
                <w:rFonts w:ascii="Trebuchet MS" w:hAnsi="Trebuchet MS"/>
                <w:w w:val="85"/>
                <w:sz w:val="16"/>
              </w:rPr>
              <w:t>per</w:t>
            </w:r>
            <w:r>
              <w:rPr>
                <w:rFonts w:ascii="Trebuchet MS" w:hAnsi="Trebuchet MS"/>
                <w:spacing w:val="2"/>
                <w:sz w:val="16"/>
              </w:rPr>
              <w:t xml:space="preserve"> </w:t>
            </w:r>
            <w:r>
              <w:rPr>
                <w:rFonts w:ascii="Trebuchet MS" w:hAnsi="Trebuchet MS"/>
                <w:w w:val="85"/>
                <w:sz w:val="16"/>
              </w:rPr>
              <w:t>1000</w:t>
            </w:r>
            <w:r>
              <w:rPr>
                <w:rFonts w:ascii="Trebuchet MS" w:hAnsi="Trebuchet MS"/>
                <w:spacing w:val="2"/>
                <w:sz w:val="16"/>
              </w:rPr>
              <w:t xml:space="preserve"> </w:t>
            </w:r>
            <w:r>
              <w:rPr>
                <w:rFonts w:ascii="Trebuchet MS" w:hAnsi="Trebuchet MS"/>
                <w:w w:val="85"/>
                <w:sz w:val="16"/>
              </w:rPr>
              <w:t>women</w:t>
            </w:r>
            <w:r>
              <w:rPr>
                <w:rFonts w:ascii="Trebuchet MS" w:hAnsi="Trebuchet MS"/>
                <w:spacing w:val="2"/>
                <w:sz w:val="16"/>
              </w:rPr>
              <w:t xml:space="preserve"> </w:t>
            </w:r>
            <w:r>
              <w:rPr>
                <w:rFonts w:ascii="Trebuchet MS" w:hAnsi="Trebuchet MS"/>
                <w:w w:val="85"/>
                <w:sz w:val="16"/>
              </w:rPr>
              <w:t>aged</w:t>
            </w:r>
            <w:r>
              <w:rPr>
                <w:rFonts w:ascii="Trebuchet MS" w:hAnsi="Trebuchet MS"/>
                <w:spacing w:val="1"/>
                <w:sz w:val="16"/>
              </w:rPr>
              <w:t xml:space="preserve"> </w:t>
            </w:r>
            <w:r>
              <w:rPr>
                <w:rFonts w:ascii="Trebuchet MS" w:hAnsi="Trebuchet MS"/>
                <w:spacing w:val="-2"/>
                <w:w w:val="85"/>
                <w:sz w:val="16"/>
              </w:rPr>
              <w:t>15–49</w:t>
            </w:r>
          </w:p>
        </w:tc>
        <w:tc>
          <w:tcPr>
            <w:tcW w:w="1135" w:type="dxa"/>
          </w:tcPr>
          <w:p w:rsidR="009F269F" w:rsidRDefault="002C4AC7">
            <w:pPr>
              <w:pStyle w:val="TableParagraph"/>
              <w:spacing w:before="21"/>
              <w:ind w:left="0" w:right="337"/>
              <w:jc w:val="right"/>
              <w:rPr>
                <w:rFonts w:ascii="Trebuchet MS"/>
                <w:sz w:val="16"/>
              </w:rPr>
            </w:pPr>
            <w:r>
              <w:rPr>
                <w:rFonts w:ascii="Trebuchet MS"/>
                <w:spacing w:val="-2"/>
                <w:w w:val="95"/>
                <w:sz w:val="16"/>
              </w:rPr>
              <w:t>80.16</w:t>
            </w:r>
          </w:p>
        </w:tc>
        <w:tc>
          <w:tcPr>
            <w:tcW w:w="1174" w:type="dxa"/>
          </w:tcPr>
          <w:p w:rsidR="009F269F" w:rsidRDefault="002C4AC7">
            <w:pPr>
              <w:pStyle w:val="TableParagraph"/>
              <w:spacing w:before="21"/>
              <w:ind w:left="0" w:right="337"/>
              <w:jc w:val="right"/>
              <w:rPr>
                <w:rFonts w:ascii="Trebuchet MS"/>
                <w:sz w:val="16"/>
              </w:rPr>
            </w:pPr>
            <w:r>
              <w:rPr>
                <w:rFonts w:ascii="Trebuchet MS"/>
                <w:spacing w:val="-2"/>
                <w:w w:val="95"/>
                <w:sz w:val="16"/>
              </w:rPr>
              <w:t>76.50</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83.82</w:t>
            </w:r>
          </w:p>
        </w:tc>
        <w:tc>
          <w:tcPr>
            <w:tcW w:w="1174" w:type="dxa"/>
          </w:tcPr>
          <w:p w:rsidR="009F269F" w:rsidRDefault="002C4AC7">
            <w:pPr>
              <w:pStyle w:val="TableParagraph"/>
              <w:spacing w:before="21"/>
              <w:ind w:left="0" w:right="338"/>
              <w:jc w:val="right"/>
              <w:rPr>
                <w:rFonts w:ascii="Trebuchet MS"/>
                <w:sz w:val="16"/>
              </w:rPr>
            </w:pPr>
            <w:r>
              <w:rPr>
                <w:rFonts w:ascii="Trebuchet MS"/>
                <w:spacing w:val="-2"/>
                <w:w w:val="95"/>
                <w:sz w:val="16"/>
              </w:rPr>
              <w:t>24.17</w:t>
            </w:r>
          </w:p>
        </w:tc>
        <w:tc>
          <w:tcPr>
            <w:tcW w:w="1082" w:type="dxa"/>
          </w:tcPr>
          <w:p w:rsidR="009F269F" w:rsidRDefault="002C4AC7">
            <w:pPr>
              <w:pStyle w:val="TableParagraph"/>
              <w:spacing w:before="21"/>
              <w:ind w:left="384"/>
              <w:jc w:val="left"/>
              <w:rPr>
                <w:rFonts w:ascii="Trebuchet MS"/>
                <w:sz w:val="16"/>
              </w:rPr>
            </w:pPr>
            <w:r>
              <w:rPr>
                <w:rFonts w:ascii="Trebuchet MS"/>
                <w:spacing w:val="-4"/>
                <w:w w:val="95"/>
                <w:sz w:val="16"/>
              </w:rPr>
              <w:t>0.37</w:t>
            </w:r>
          </w:p>
        </w:tc>
      </w:tr>
      <w:tr w:rsidR="009F269F">
        <w:trPr>
          <w:trHeight w:val="225"/>
        </w:trPr>
        <w:tc>
          <w:tcPr>
            <w:tcW w:w="3901" w:type="dxa"/>
            <w:tcBorders>
              <w:bottom w:val="single" w:sz="2" w:space="0" w:color="000000"/>
            </w:tcBorders>
          </w:tcPr>
          <w:p w:rsidR="009F269F" w:rsidRDefault="002C4AC7">
            <w:pPr>
              <w:pStyle w:val="TableParagraph"/>
              <w:spacing w:before="21" w:line="184" w:lineRule="exact"/>
              <w:ind w:left="0"/>
              <w:jc w:val="left"/>
              <w:rPr>
                <w:rFonts w:ascii="Trebuchet MS"/>
                <w:sz w:val="16"/>
              </w:rPr>
            </w:pPr>
            <w:r>
              <w:rPr>
                <w:rFonts w:ascii="Trebuchet MS"/>
                <w:w w:val="85"/>
                <w:sz w:val="16"/>
              </w:rPr>
              <w:t>Average</w:t>
            </w:r>
            <w:r>
              <w:rPr>
                <w:rFonts w:ascii="Trebuchet MS"/>
                <w:spacing w:val="-2"/>
                <w:sz w:val="16"/>
              </w:rPr>
              <w:t xml:space="preserve"> </w:t>
            </w:r>
            <w:r>
              <w:rPr>
                <w:rFonts w:ascii="Trebuchet MS"/>
                <w:w w:val="85"/>
                <w:sz w:val="16"/>
              </w:rPr>
              <w:t>age</w:t>
            </w:r>
            <w:r>
              <w:rPr>
                <w:rFonts w:ascii="Trebuchet MS"/>
                <w:spacing w:val="-1"/>
                <w:sz w:val="16"/>
              </w:rPr>
              <w:t xml:space="preserve"> </w:t>
            </w:r>
            <w:r>
              <w:rPr>
                <w:rFonts w:ascii="Trebuchet MS"/>
                <w:w w:val="85"/>
                <w:sz w:val="16"/>
              </w:rPr>
              <w:t>of</w:t>
            </w:r>
            <w:r>
              <w:rPr>
                <w:rFonts w:ascii="Trebuchet MS"/>
                <w:spacing w:val="-1"/>
                <w:sz w:val="16"/>
              </w:rPr>
              <w:t xml:space="preserve"> </w:t>
            </w:r>
            <w:r>
              <w:rPr>
                <w:rFonts w:ascii="Trebuchet MS"/>
                <w:w w:val="85"/>
                <w:sz w:val="16"/>
              </w:rPr>
              <w:t>mothers</w:t>
            </w:r>
            <w:r>
              <w:rPr>
                <w:rFonts w:ascii="Trebuchet MS"/>
                <w:spacing w:val="-1"/>
                <w:sz w:val="16"/>
              </w:rPr>
              <w:t xml:space="preserve"> </w:t>
            </w:r>
            <w:r>
              <w:rPr>
                <w:rFonts w:ascii="Trebuchet MS"/>
                <w:w w:val="85"/>
                <w:sz w:val="16"/>
              </w:rPr>
              <w:t>at</w:t>
            </w:r>
            <w:r>
              <w:rPr>
                <w:rFonts w:ascii="Trebuchet MS"/>
                <w:spacing w:val="-1"/>
                <w:sz w:val="16"/>
              </w:rPr>
              <w:t xml:space="preserve"> </w:t>
            </w:r>
            <w:r>
              <w:rPr>
                <w:rFonts w:ascii="Trebuchet MS"/>
                <w:w w:val="85"/>
                <w:sz w:val="16"/>
              </w:rPr>
              <w:t>birth,</w:t>
            </w:r>
            <w:r>
              <w:rPr>
                <w:rFonts w:ascii="Trebuchet MS"/>
                <w:spacing w:val="-1"/>
                <w:sz w:val="16"/>
              </w:rPr>
              <w:t xml:space="preserve"> </w:t>
            </w:r>
            <w:r>
              <w:rPr>
                <w:rFonts w:ascii="Trebuchet MS"/>
                <w:spacing w:val="-2"/>
                <w:w w:val="85"/>
                <w:sz w:val="16"/>
              </w:rPr>
              <w:t>years</w:t>
            </w:r>
          </w:p>
        </w:tc>
        <w:tc>
          <w:tcPr>
            <w:tcW w:w="1135" w:type="dxa"/>
            <w:tcBorders>
              <w:bottom w:val="single" w:sz="2" w:space="0" w:color="000000"/>
            </w:tcBorders>
          </w:tcPr>
          <w:p w:rsidR="009F269F" w:rsidRDefault="002C4AC7">
            <w:pPr>
              <w:pStyle w:val="TableParagraph"/>
              <w:spacing w:before="21" w:line="184" w:lineRule="exact"/>
              <w:ind w:left="0" w:right="337"/>
              <w:jc w:val="right"/>
              <w:rPr>
                <w:rFonts w:ascii="Trebuchet MS"/>
                <w:sz w:val="16"/>
              </w:rPr>
            </w:pPr>
            <w:r>
              <w:rPr>
                <w:rFonts w:ascii="Trebuchet MS"/>
                <w:spacing w:val="-2"/>
                <w:w w:val="95"/>
                <w:sz w:val="16"/>
              </w:rPr>
              <w:t>28.50</w:t>
            </w:r>
          </w:p>
        </w:tc>
        <w:tc>
          <w:tcPr>
            <w:tcW w:w="1174" w:type="dxa"/>
            <w:tcBorders>
              <w:bottom w:val="single" w:sz="2" w:space="0" w:color="000000"/>
            </w:tcBorders>
          </w:tcPr>
          <w:p w:rsidR="009F269F" w:rsidRDefault="002C4AC7">
            <w:pPr>
              <w:pStyle w:val="TableParagraph"/>
              <w:spacing w:before="21" w:line="184" w:lineRule="exact"/>
              <w:ind w:left="0" w:right="337"/>
              <w:jc w:val="right"/>
              <w:rPr>
                <w:rFonts w:ascii="Trebuchet MS"/>
                <w:sz w:val="16"/>
              </w:rPr>
            </w:pPr>
            <w:r>
              <w:rPr>
                <w:rFonts w:ascii="Trebuchet MS"/>
                <w:spacing w:val="-2"/>
                <w:w w:val="95"/>
                <w:sz w:val="16"/>
              </w:rPr>
              <w:t>28.36</w:t>
            </w:r>
          </w:p>
        </w:tc>
        <w:tc>
          <w:tcPr>
            <w:tcW w:w="1174" w:type="dxa"/>
            <w:tcBorders>
              <w:bottom w:val="single" w:sz="2" w:space="0" w:color="000000"/>
            </w:tcBorders>
          </w:tcPr>
          <w:p w:rsidR="009F269F" w:rsidRDefault="002C4AC7">
            <w:pPr>
              <w:pStyle w:val="TableParagraph"/>
              <w:spacing w:before="21" w:line="184" w:lineRule="exact"/>
              <w:ind w:left="0" w:right="338"/>
              <w:jc w:val="right"/>
              <w:rPr>
                <w:rFonts w:ascii="Trebuchet MS"/>
                <w:sz w:val="16"/>
              </w:rPr>
            </w:pPr>
            <w:r>
              <w:rPr>
                <w:rFonts w:ascii="Trebuchet MS"/>
                <w:spacing w:val="-2"/>
                <w:w w:val="95"/>
                <w:sz w:val="16"/>
              </w:rPr>
              <w:t>28.63</w:t>
            </w:r>
          </w:p>
        </w:tc>
        <w:tc>
          <w:tcPr>
            <w:tcW w:w="1174" w:type="dxa"/>
            <w:tcBorders>
              <w:bottom w:val="single" w:sz="2" w:space="0" w:color="000000"/>
            </w:tcBorders>
          </w:tcPr>
          <w:p w:rsidR="009F269F" w:rsidRDefault="002C4AC7">
            <w:pPr>
              <w:pStyle w:val="TableParagraph"/>
              <w:spacing w:before="21" w:line="184" w:lineRule="exact"/>
              <w:ind w:left="0" w:right="338"/>
              <w:jc w:val="right"/>
              <w:rPr>
                <w:rFonts w:ascii="Trebuchet MS"/>
                <w:sz w:val="16"/>
              </w:rPr>
            </w:pPr>
            <w:r>
              <w:rPr>
                <w:rFonts w:ascii="Trebuchet MS"/>
                <w:spacing w:val="-4"/>
                <w:w w:val="95"/>
                <w:sz w:val="16"/>
              </w:rPr>
              <w:t>0.83</w:t>
            </w:r>
          </w:p>
        </w:tc>
        <w:tc>
          <w:tcPr>
            <w:tcW w:w="1082" w:type="dxa"/>
            <w:tcBorders>
              <w:bottom w:val="single" w:sz="2" w:space="0" w:color="000000"/>
            </w:tcBorders>
          </w:tcPr>
          <w:p w:rsidR="009F269F" w:rsidRDefault="002C4AC7">
            <w:pPr>
              <w:pStyle w:val="TableParagraph"/>
              <w:spacing w:before="21" w:line="184" w:lineRule="exact"/>
              <w:ind w:left="384"/>
              <w:jc w:val="left"/>
              <w:rPr>
                <w:rFonts w:ascii="Trebuchet MS"/>
                <w:sz w:val="16"/>
              </w:rPr>
            </w:pPr>
            <w:r>
              <w:rPr>
                <w:rFonts w:ascii="Trebuchet MS"/>
                <w:spacing w:val="-4"/>
                <w:w w:val="95"/>
                <w:sz w:val="16"/>
              </w:rPr>
              <w:t>0.37</w:t>
            </w:r>
          </w:p>
        </w:tc>
      </w:tr>
    </w:tbl>
    <w:p w:rsidR="009F269F" w:rsidRDefault="009F269F">
      <w:pPr>
        <w:pStyle w:val="a3"/>
        <w:spacing w:before="100"/>
        <w:rPr>
          <w:rFonts w:ascii="Trebuchet MS"/>
          <w:sz w:val="20"/>
        </w:rPr>
      </w:pPr>
    </w:p>
    <w:p w:rsidR="009F269F" w:rsidRDefault="009F269F">
      <w:pPr>
        <w:pStyle w:val="a3"/>
        <w:rPr>
          <w:rFonts w:ascii="Trebuchet MS"/>
          <w:sz w:val="20"/>
        </w:rPr>
        <w:sectPr w:rsidR="009F269F">
          <w:headerReference w:type="default" r:id="rId452"/>
          <w:footerReference w:type="default" r:id="rId453"/>
          <w:pgSz w:w="11910" w:h="15880"/>
          <w:pgMar w:top="840" w:right="992" w:bottom="560" w:left="992" w:header="655" w:footer="366" w:gutter="0"/>
          <w:cols w:space="720"/>
        </w:sectPr>
      </w:pPr>
    </w:p>
    <w:p w:rsidR="009F269F" w:rsidRDefault="002C4AC7">
      <w:pPr>
        <w:spacing w:before="109" w:line="264" w:lineRule="auto"/>
        <w:ind w:left="141" w:right="38"/>
        <w:jc w:val="both"/>
        <w:rPr>
          <w:sz w:val="19"/>
        </w:rPr>
      </w:pPr>
      <w:r>
        <w:rPr>
          <w:w w:val="110"/>
          <w:sz w:val="19"/>
        </w:rPr>
        <w:t>regions.</w:t>
      </w:r>
      <w:r>
        <w:rPr>
          <w:spacing w:val="-14"/>
          <w:w w:val="110"/>
          <w:sz w:val="19"/>
        </w:rPr>
        <w:t xml:space="preserve"> </w:t>
      </w:r>
      <w:r>
        <w:rPr>
          <w:w w:val="110"/>
          <w:sz w:val="19"/>
        </w:rPr>
        <w:t>Each</w:t>
      </w:r>
      <w:r>
        <w:rPr>
          <w:spacing w:val="-13"/>
          <w:w w:val="110"/>
          <w:sz w:val="19"/>
        </w:rPr>
        <w:t xml:space="preserve"> </w:t>
      </w:r>
      <w:r>
        <w:rPr>
          <w:w w:val="110"/>
          <w:sz w:val="19"/>
        </w:rPr>
        <w:t>panel</w:t>
      </w:r>
      <w:r>
        <w:rPr>
          <w:spacing w:val="-13"/>
          <w:w w:val="110"/>
          <w:sz w:val="19"/>
        </w:rPr>
        <w:t xml:space="preserve"> </w:t>
      </w:r>
      <w:r>
        <w:rPr>
          <w:w w:val="110"/>
          <w:sz w:val="19"/>
        </w:rPr>
        <w:t>represents</w:t>
      </w:r>
      <w:r>
        <w:rPr>
          <w:spacing w:val="-13"/>
          <w:w w:val="110"/>
          <w:sz w:val="19"/>
        </w:rPr>
        <w:t xml:space="preserve"> </w:t>
      </w:r>
      <w:r>
        <w:rPr>
          <w:w w:val="110"/>
          <w:sz w:val="19"/>
        </w:rPr>
        <w:t>the</w:t>
      </w:r>
      <w:r>
        <w:rPr>
          <w:spacing w:val="-13"/>
          <w:w w:val="110"/>
          <w:sz w:val="19"/>
        </w:rPr>
        <w:t xml:space="preserve"> </w:t>
      </w:r>
      <w:r>
        <w:rPr>
          <w:w w:val="110"/>
          <w:sz w:val="19"/>
        </w:rPr>
        <w:t>IMR</w:t>
      </w:r>
      <w:r>
        <w:rPr>
          <w:spacing w:val="-13"/>
          <w:w w:val="110"/>
          <w:sz w:val="19"/>
        </w:rPr>
        <w:t xml:space="preserve"> </w:t>
      </w:r>
      <w:r>
        <w:rPr>
          <w:w w:val="110"/>
          <w:sz w:val="19"/>
        </w:rPr>
        <w:t>trend</w:t>
      </w:r>
      <w:r>
        <w:rPr>
          <w:spacing w:val="-13"/>
          <w:w w:val="110"/>
          <w:sz w:val="19"/>
        </w:rPr>
        <w:t xml:space="preserve"> </w:t>
      </w:r>
      <w:r>
        <w:rPr>
          <w:w w:val="110"/>
          <w:sz w:val="19"/>
        </w:rPr>
        <w:t>for</w:t>
      </w:r>
      <w:r>
        <w:rPr>
          <w:spacing w:val="-13"/>
          <w:w w:val="110"/>
          <w:sz w:val="19"/>
        </w:rPr>
        <w:t xml:space="preserve"> </w:t>
      </w:r>
      <w:r>
        <w:rPr>
          <w:w w:val="110"/>
          <w:sz w:val="19"/>
        </w:rPr>
        <w:t>an</w:t>
      </w:r>
      <w:r>
        <w:rPr>
          <w:spacing w:val="-13"/>
          <w:w w:val="110"/>
          <w:sz w:val="19"/>
        </w:rPr>
        <w:t xml:space="preserve"> </w:t>
      </w:r>
      <w:r>
        <w:rPr>
          <w:w w:val="110"/>
          <w:sz w:val="19"/>
        </w:rPr>
        <w:t>indi- vidual region, highlighting the downward</w:t>
      </w:r>
      <w:r>
        <w:rPr>
          <w:w w:val="110"/>
          <w:sz w:val="19"/>
        </w:rPr>
        <w:t xml:space="preserve"> trajectories over the study period.</w:t>
      </w:r>
    </w:p>
    <w:p w:rsidR="009F269F" w:rsidRDefault="002C4AC7">
      <w:pPr>
        <w:spacing w:line="264" w:lineRule="auto"/>
        <w:ind w:left="141" w:right="38" w:firstLine="160"/>
        <w:jc w:val="right"/>
        <w:rPr>
          <w:sz w:val="19"/>
        </w:rPr>
      </w:pPr>
      <w:r>
        <w:rPr>
          <w:w w:val="110"/>
          <w:sz w:val="19"/>
        </w:rPr>
        <w:t>In</w:t>
      </w:r>
      <w:r>
        <w:rPr>
          <w:spacing w:val="40"/>
          <w:w w:val="110"/>
          <w:sz w:val="19"/>
        </w:rPr>
        <w:t xml:space="preserve"> </w:t>
      </w:r>
      <w:r>
        <w:rPr>
          <w:w w:val="110"/>
          <w:sz w:val="19"/>
        </w:rPr>
        <w:t>the</w:t>
      </w:r>
      <w:r>
        <w:rPr>
          <w:spacing w:val="40"/>
          <w:w w:val="110"/>
          <w:sz w:val="19"/>
        </w:rPr>
        <w:t xml:space="preserve"> </w:t>
      </w:r>
      <w:r>
        <w:rPr>
          <w:w w:val="110"/>
          <w:sz w:val="19"/>
        </w:rPr>
        <w:t>presented</w:t>
      </w:r>
      <w:r>
        <w:rPr>
          <w:spacing w:val="40"/>
          <w:w w:val="110"/>
          <w:sz w:val="19"/>
        </w:rPr>
        <w:t xml:space="preserve"> </w:t>
      </w:r>
      <w:r>
        <w:rPr>
          <w:w w:val="110"/>
          <w:sz w:val="19"/>
        </w:rPr>
        <w:t>dataset,</w:t>
      </w:r>
      <w:r>
        <w:rPr>
          <w:spacing w:val="40"/>
          <w:w w:val="110"/>
          <w:sz w:val="19"/>
        </w:rPr>
        <w:t xml:space="preserve"> </w:t>
      </w:r>
      <w:r>
        <w:rPr>
          <w:w w:val="110"/>
          <w:sz w:val="19"/>
        </w:rPr>
        <w:t>several</w:t>
      </w:r>
      <w:r>
        <w:rPr>
          <w:spacing w:val="40"/>
          <w:w w:val="110"/>
          <w:sz w:val="19"/>
        </w:rPr>
        <w:t xml:space="preserve"> </w:t>
      </w:r>
      <w:r>
        <w:rPr>
          <w:w w:val="110"/>
          <w:sz w:val="19"/>
        </w:rPr>
        <w:t>indicators</w:t>
      </w:r>
      <w:r>
        <w:rPr>
          <w:spacing w:val="40"/>
          <w:w w:val="110"/>
          <w:sz w:val="19"/>
        </w:rPr>
        <w:t xml:space="preserve"> </w:t>
      </w:r>
      <w:r>
        <w:rPr>
          <w:w w:val="110"/>
          <w:sz w:val="19"/>
        </w:rPr>
        <w:t>showed notable</w:t>
      </w:r>
      <w:r>
        <w:rPr>
          <w:spacing w:val="-8"/>
          <w:w w:val="110"/>
          <w:sz w:val="19"/>
        </w:rPr>
        <w:t xml:space="preserve"> </w:t>
      </w:r>
      <w:r>
        <w:rPr>
          <w:w w:val="110"/>
          <w:sz w:val="19"/>
        </w:rPr>
        <w:t>skewness</w:t>
      </w:r>
      <w:r>
        <w:rPr>
          <w:spacing w:val="-8"/>
          <w:w w:val="110"/>
          <w:sz w:val="19"/>
        </w:rPr>
        <w:t xml:space="preserve"> </w:t>
      </w:r>
      <w:r>
        <w:rPr>
          <w:w w:val="110"/>
          <w:sz w:val="19"/>
        </w:rPr>
        <w:t>in</w:t>
      </w:r>
      <w:r>
        <w:rPr>
          <w:spacing w:val="-8"/>
          <w:w w:val="110"/>
          <w:sz w:val="19"/>
        </w:rPr>
        <w:t xml:space="preserve"> </w:t>
      </w:r>
      <w:r>
        <w:rPr>
          <w:w w:val="110"/>
          <w:sz w:val="19"/>
        </w:rPr>
        <w:t>their</w:t>
      </w:r>
      <w:r>
        <w:rPr>
          <w:spacing w:val="-8"/>
          <w:w w:val="110"/>
          <w:sz w:val="19"/>
        </w:rPr>
        <w:t xml:space="preserve"> </w:t>
      </w:r>
      <w:r>
        <w:rPr>
          <w:w w:val="110"/>
          <w:sz w:val="19"/>
        </w:rPr>
        <w:t>distribution,</w:t>
      </w:r>
      <w:r>
        <w:rPr>
          <w:spacing w:val="-8"/>
          <w:w w:val="110"/>
          <w:sz w:val="19"/>
        </w:rPr>
        <w:t xml:space="preserve"> </w:t>
      </w:r>
      <w:r>
        <w:rPr>
          <w:w w:val="110"/>
          <w:sz w:val="19"/>
        </w:rPr>
        <w:t>and</w:t>
      </w:r>
      <w:r>
        <w:rPr>
          <w:spacing w:val="-8"/>
          <w:w w:val="110"/>
          <w:sz w:val="19"/>
        </w:rPr>
        <w:t xml:space="preserve"> </w:t>
      </w:r>
      <w:r>
        <w:rPr>
          <w:w w:val="110"/>
          <w:sz w:val="19"/>
        </w:rPr>
        <w:t>we</w:t>
      </w:r>
      <w:r>
        <w:rPr>
          <w:spacing w:val="-8"/>
          <w:w w:val="110"/>
          <w:sz w:val="19"/>
        </w:rPr>
        <w:t xml:space="preserve"> </w:t>
      </w:r>
      <w:r>
        <w:rPr>
          <w:w w:val="110"/>
          <w:sz w:val="19"/>
        </w:rPr>
        <w:t>log-trans- formed</w:t>
      </w:r>
      <w:r>
        <w:rPr>
          <w:spacing w:val="-14"/>
          <w:w w:val="110"/>
          <w:sz w:val="19"/>
        </w:rPr>
        <w:t xml:space="preserve"> </w:t>
      </w:r>
      <w:r>
        <w:rPr>
          <w:w w:val="110"/>
          <w:sz w:val="19"/>
        </w:rPr>
        <w:t>them</w:t>
      </w:r>
      <w:r>
        <w:rPr>
          <w:spacing w:val="-13"/>
          <w:w w:val="110"/>
          <w:sz w:val="19"/>
        </w:rPr>
        <w:t xml:space="preserve"> </w:t>
      </w:r>
      <w:r>
        <w:rPr>
          <w:w w:val="110"/>
          <w:sz w:val="19"/>
        </w:rPr>
        <w:t>to</w:t>
      </w:r>
      <w:r>
        <w:rPr>
          <w:spacing w:val="-13"/>
          <w:w w:val="110"/>
          <w:sz w:val="19"/>
        </w:rPr>
        <w:t xml:space="preserve"> </w:t>
      </w:r>
      <w:r>
        <w:rPr>
          <w:w w:val="110"/>
          <w:sz w:val="19"/>
        </w:rPr>
        <w:t>achieve</w:t>
      </w:r>
      <w:r>
        <w:rPr>
          <w:spacing w:val="-13"/>
          <w:w w:val="110"/>
          <w:sz w:val="19"/>
        </w:rPr>
        <w:t xml:space="preserve"> </w:t>
      </w:r>
      <w:r>
        <w:rPr>
          <w:w w:val="110"/>
          <w:sz w:val="19"/>
        </w:rPr>
        <w:t>a</w:t>
      </w:r>
      <w:r>
        <w:rPr>
          <w:spacing w:val="-13"/>
          <w:w w:val="110"/>
          <w:sz w:val="19"/>
        </w:rPr>
        <w:t xml:space="preserve"> </w:t>
      </w:r>
      <w:r>
        <w:rPr>
          <w:w w:val="110"/>
          <w:sz w:val="19"/>
        </w:rPr>
        <w:t>more</w:t>
      </w:r>
      <w:r>
        <w:rPr>
          <w:spacing w:val="-13"/>
          <w:w w:val="110"/>
          <w:sz w:val="19"/>
        </w:rPr>
        <w:t xml:space="preserve"> </w:t>
      </w:r>
      <w:r>
        <w:rPr>
          <w:w w:val="110"/>
          <w:sz w:val="19"/>
        </w:rPr>
        <w:t>symmetrical</w:t>
      </w:r>
      <w:r>
        <w:rPr>
          <w:spacing w:val="-13"/>
          <w:w w:val="110"/>
          <w:sz w:val="19"/>
        </w:rPr>
        <w:t xml:space="preserve"> </w:t>
      </w:r>
      <w:r>
        <w:rPr>
          <w:w w:val="110"/>
          <w:sz w:val="19"/>
        </w:rPr>
        <w:t>distribution. In order to assess whether the average IMR (log trans</w:t>
      </w:r>
      <w:r>
        <w:rPr>
          <w:w w:val="110"/>
          <w:sz w:val="19"/>
        </w:rPr>
        <w:t>- formed)</w:t>
      </w:r>
      <w:r>
        <w:rPr>
          <w:spacing w:val="28"/>
          <w:w w:val="110"/>
          <w:sz w:val="19"/>
        </w:rPr>
        <w:t xml:space="preserve"> </w:t>
      </w:r>
      <w:r>
        <w:rPr>
          <w:w w:val="110"/>
          <w:sz w:val="19"/>
        </w:rPr>
        <w:t>from</w:t>
      </w:r>
      <w:r>
        <w:rPr>
          <w:spacing w:val="28"/>
          <w:w w:val="110"/>
          <w:sz w:val="19"/>
        </w:rPr>
        <w:t xml:space="preserve"> </w:t>
      </w:r>
      <w:r>
        <w:rPr>
          <w:w w:val="110"/>
          <w:sz w:val="19"/>
        </w:rPr>
        <w:t>2010</w:t>
      </w:r>
      <w:r>
        <w:rPr>
          <w:spacing w:val="28"/>
          <w:w w:val="110"/>
          <w:sz w:val="19"/>
        </w:rPr>
        <w:t xml:space="preserve"> </w:t>
      </w:r>
      <w:r>
        <w:rPr>
          <w:w w:val="110"/>
          <w:sz w:val="19"/>
        </w:rPr>
        <w:t>to</w:t>
      </w:r>
      <w:r>
        <w:rPr>
          <w:spacing w:val="28"/>
          <w:w w:val="110"/>
          <w:sz w:val="19"/>
        </w:rPr>
        <w:t xml:space="preserve"> </w:t>
      </w:r>
      <w:r>
        <w:rPr>
          <w:w w:val="110"/>
          <w:sz w:val="19"/>
        </w:rPr>
        <w:t>2021</w:t>
      </w:r>
      <w:r>
        <w:rPr>
          <w:spacing w:val="28"/>
          <w:w w:val="110"/>
          <w:sz w:val="19"/>
        </w:rPr>
        <w:t xml:space="preserve"> </w:t>
      </w:r>
      <w:r>
        <w:rPr>
          <w:w w:val="110"/>
          <w:sz w:val="19"/>
        </w:rPr>
        <w:t>significantly</w:t>
      </w:r>
      <w:r>
        <w:rPr>
          <w:spacing w:val="28"/>
          <w:w w:val="110"/>
          <w:sz w:val="19"/>
        </w:rPr>
        <w:t xml:space="preserve"> </w:t>
      </w:r>
      <w:r>
        <w:rPr>
          <w:w w:val="110"/>
          <w:sz w:val="19"/>
        </w:rPr>
        <w:t>differs</w:t>
      </w:r>
      <w:r>
        <w:rPr>
          <w:spacing w:val="28"/>
          <w:w w:val="110"/>
          <w:sz w:val="19"/>
        </w:rPr>
        <w:t xml:space="preserve"> </w:t>
      </w:r>
      <w:r>
        <w:rPr>
          <w:w w:val="110"/>
          <w:sz w:val="19"/>
        </w:rPr>
        <w:t>from the targeted national average for 2025 (which is 7.2 per 1000</w:t>
      </w:r>
      <w:r>
        <w:rPr>
          <w:spacing w:val="33"/>
          <w:w w:val="110"/>
          <w:sz w:val="19"/>
        </w:rPr>
        <w:t xml:space="preserve"> </w:t>
      </w:r>
      <w:r>
        <w:rPr>
          <w:w w:val="110"/>
          <w:sz w:val="19"/>
        </w:rPr>
        <w:t>live</w:t>
      </w:r>
      <w:r>
        <w:rPr>
          <w:spacing w:val="33"/>
          <w:w w:val="110"/>
          <w:sz w:val="19"/>
        </w:rPr>
        <w:t xml:space="preserve"> </w:t>
      </w:r>
      <w:r>
        <w:rPr>
          <w:w w:val="110"/>
          <w:sz w:val="19"/>
        </w:rPr>
        <w:t>births</w:t>
      </w:r>
      <w:r>
        <w:rPr>
          <w:spacing w:val="33"/>
          <w:w w:val="110"/>
          <w:sz w:val="19"/>
        </w:rPr>
        <w:t xml:space="preserve"> </w:t>
      </w:r>
      <w:r>
        <w:rPr>
          <w:w w:val="110"/>
          <w:sz w:val="19"/>
        </w:rPr>
        <w:t>[</w:t>
      </w:r>
      <w:hyperlink w:anchor="_bookmark265" w:history="1">
        <w:r>
          <w:rPr>
            <w:color w:val="0000FF"/>
            <w:w w:val="110"/>
            <w:sz w:val="19"/>
          </w:rPr>
          <w:t>34</w:t>
        </w:r>
      </w:hyperlink>
      <w:r>
        <w:rPr>
          <w:w w:val="110"/>
          <w:sz w:val="19"/>
        </w:rPr>
        <w:t>],</w:t>
      </w:r>
      <w:r>
        <w:rPr>
          <w:spacing w:val="33"/>
          <w:w w:val="110"/>
          <w:sz w:val="19"/>
        </w:rPr>
        <w:t xml:space="preserve"> </w:t>
      </w:r>
      <w:r>
        <w:rPr>
          <w:w w:val="110"/>
          <w:sz w:val="19"/>
        </w:rPr>
        <w:t>and</w:t>
      </w:r>
      <w:r>
        <w:rPr>
          <w:spacing w:val="33"/>
          <w:w w:val="110"/>
          <w:sz w:val="19"/>
        </w:rPr>
        <w:t xml:space="preserve"> </w:t>
      </w:r>
      <w:r>
        <w:rPr>
          <w:w w:val="110"/>
          <w:sz w:val="19"/>
        </w:rPr>
        <w:t>the</w:t>
      </w:r>
      <w:r>
        <w:rPr>
          <w:spacing w:val="33"/>
          <w:w w:val="110"/>
          <w:sz w:val="19"/>
        </w:rPr>
        <w:t xml:space="preserve"> </w:t>
      </w:r>
      <w:r>
        <w:rPr>
          <w:w w:val="110"/>
          <w:sz w:val="19"/>
        </w:rPr>
        <w:t>log</w:t>
      </w:r>
      <w:r>
        <w:rPr>
          <w:spacing w:val="33"/>
          <w:w w:val="110"/>
          <w:sz w:val="19"/>
        </w:rPr>
        <w:t xml:space="preserve"> </w:t>
      </w:r>
      <w:r>
        <w:rPr>
          <w:w w:val="110"/>
          <w:sz w:val="19"/>
        </w:rPr>
        <w:t>transformed</w:t>
      </w:r>
      <w:r>
        <w:rPr>
          <w:spacing w:val="33"/>
          <w:w w:val="110"/>
          <w:sz w:val="19"/>
        </w:rPr>
        <w:t xml:space="preserve"> </w:t>
      </w:r>
      <w:r>
        <w:rPr>
          <w:w w:val="110"/>
          <w:sz w:val="19"/>
        </w:rPr>
        <w:t>one</w:t>
      </w:r>
      <w:r>
        <w:rPr>
          <w:spacing w:val="33"/>
          <w:w w:val="110"/>
          <w:sz w:val="19"/>
        </w:rPr>
        <w:t xml:space="preserve"> </w:t>
      </w:r>
      <w:r>
        <w:rPr>
          <w:spacing w:val="-5"/>
          <w:w w:val="110"/>
          <w:sz w:val="19"/>
        </w:rPr>
        <w:t>is</w:t>
      </w:r>
    </w:p>
    <w:p w:rsidR="009F269F" w:rsidRDefault="002C4AC7">
      <w:pPr>
        <w:spacing w:before="109" w:line="261" w:lineRule="auto"/>
        <w:ind w:left="141" w:right="139"/>
        <w:jc w:val="both"/>
        <w:rPr>
          <w:sz w:val="19"/>
        </w:rPr>
      </w:pPr>
      <w:r>
        <w:br w:type="column"/>
      </w:r>
      <w:r>
        <w:rPr>
          <w:w w:val="105"/>
          <w:sz w:val="19"/>
        </w:rPr>
        <w:t>approximately equal to 2.0), a one-sample t-test was con- ducted with a null hypothesis stating that the average</w:t>
      </w:r>
      <w:r>
        <w:rPr>
          <w:spacing w:val="80"/>
          <w:w w:val="105"/>
          <w:sz w:val="19"/>
        </w:rPr>
        <w:t xml:space="preserve"> </w:t>
      </w:r>
      <w:r>
        <w:rPr>
          <w:w w:val="105"/>
          <w:sz w:val="19"/>
        </w:rPr>
        <w:t>IMR</w:t>
      </w:r>
      <w:r>
        <w:rPr>
          <w:spacing w:val="30"/>
          <w:w w:val="105"/>
          <w:sz w:val="19"/>
        </w:rPr>
        <w:t xml:space="preserve"> </w:t>
      </w:r>
      <w:r>
        <w:rPr>
          <w:w w:val="105"/>
          <w:sz w:val="19"/>
        </w:rPr>
        <w:t>is</w:t>
      </w:r>
      <w:r>
        <w:rPr>
          <w:spacing w:val="30"/>
          <w:w w:val="105"/>
          <w:sz w:val="19"/>
        </w:rPr>
        <w:t xml:space="preserve"> </w:t>
      </w:r>
      <w:r>
        <w:rPr>
          <w:w w:val="105"/>
          <w:sz w:val="19"/>
        </w:rPr>
        <w:t>equal</w:t>
      </w:r>
      <w:r>
        <w:rPr>
          <w:spacing w:val="30"/>
          <w:w w:val="105"/>
          <w:sz w:val="19"/>
        </w:rPr>
        <w:t xml:space="preserve"> </w:t>
      </w:r>
      <w:r>
        <w:rPr>
          <w:w w:val="105"/>
          <w:sz w:val="19"/>
        </w:rPr>
        <w:t>to</w:t>
      </w:r>
      <w:r>
        <w:rPr>
          <w:spacing w:val="30"/>
          <w:w w:val="105"/>
          <w:sz w:val="19"/>
        </w:rPr>
        <w:t xml:space="preserve"> </w:t>
      </w:r>
      <w:r>
        <w:rPr>
          <w:w w:val="105"/>
          <w:sz w:val="19"/>
        </w:rPr>
        <w:t>the</w:t>
      </w:r>
      <w:r>
        <w:rPr>
          <w:spacing w:val="30"/>
          <w:w w:val="105"/>
          <w:sz w:val="19"/>
        </w:rPr>
        <w:t xml:space="preserve"> </w:t>
      </w:r>
      <w:r>
        <w:rPr>
          <w:w w:val="105"/>
          <w:sz w:val="19"/>
        </w:rPr>
        <w:t>desired</w:t>
      </w:r>
      <w:r>
        <w:rPr>
          <w:spacing w:val="30"/>
          <w:w w:val="105"/>
          <w:sz w:val="19"/>
        </w:rPr>
        <w:t xml:space="preserve"> </w:t>
      </w:r>
      <w:r>
        <w:rPr>
          <w:w w:val="105"/>
          <w:sz w:val="19"/>
        </w:rPr>
        <w:t>national</w:t>
      </w:r>
      <w:r>
        <w:rPr>
          <w:spacing w:val="30"/>
          <w:w w:val="105"/>
          <w:sz w:val="19"/>
        </w:rPr>
        <w:t xml:space="preserve"> </w:t>
      </w:r>
      <w:r>
        <w:rPr>
          <w:w w:val="105"/>
          <w:sz w:val="19"/>
        </w:rPr>
        <w:t>average</w:t>
      </w:r>
      <w:r>
        <w:rPr>
          <w:spacing w:val="30"/>
          <w:w w:val="105"/>
          <w:sz w:val="19"/>
        </w:rPr>
        <w:t xml:space="preserve"> </w:t>
      </w:r>
      <w:r>
        <w:rPr>
          <w:w w:val="105"/>
          <w:sz w:val="19"/>
        </w:rPr>
        <w:t>(Table</w:t>
      </w:r>
      <w:r>
        <w:rPr>
          <w:spacing w:val="32"/>
          <w:w w:val="105"/>
          <w:sz w:val="19"/>
        </w:rPr>
        <w:t xml:space="preserve"> </w:t>
      </w:r>
      <w:hyperlink w:anchor="_bookmark229" w:history="1">
        <w:r>
          <w:rPr>
            <w:color w:val="0000FF"/>
            <w:w w:val="105"/>
            <w:sz w:val="19"/>
          </w:rPr>
          <w:t>3</w:t>
        </w:r>
      </w:hyperlink>
      <w:r>
        <w:rPr>
          <w:w w:val="105"/>
          <w:sz w:val="19"/>
        </w:rPr>
        <w:t>). In examining the log-transformed IMR (IMR_log), the des</w:t>
      </w:r>
      <w:r>
        <w:rPr>
          <w:w w:val="105"/>
          <w:sz w:val="19"/>
        </w:rPr>
        <w:t>criptive</w:t>
      </w:r>
      <w:r>
        <w:rPr>
          <w:spacing w:val="40"/>
          <w:w w:val="105"/>
          <w:sz w:val="19"/>
        </w:rPr>
        <w:t xml:space="preserve"> </w:t>
      </w:r>
      <w:r>
        <w:rPr>
          <w:w w:val="105"/>
          <w:sz w:val="19"/>
        </w:rPr>
        <w:t>statistics</w:t>
      </w:r>
      <w:r>
        <w:rPr>
          <w:spacing w:val="40"/>
          <w:w w:val="105"/>
          <w:sz w:val="19"/>
        </w:rPr>
        <w:t xml:space="preserve"> </w:t>
      </w:r>
      <w:r>
        <w:rPr>
          <w:w w:val="105"/>
          <w:sz w:val="19"/>
        </w:rPr>
        <w:t>reveal</w:t>
      </w:r>
      <w:r>
        <w:rPr>
          <w:spacing w:val="40"/>
          <w:w w:val="105"/>
          <w:sz w:val="19"/>
        </w:rPr>
        <w:t xml:space="preserve"> </w:t>
      </w:r>
      <w:r>
        <w:rPr>
          <w:w w:val="105"/>
          <w:sz w:val="19"/>
        </w:rPr>
        <w:t>an</w:t>
      </w:r>
      <w:r>
        <w:rPr>
          <w:spacing w:val="40"/>
          <w:w w:val="105"/>
          <w:sz w:val="19"/>
        </w:rPr>
        <w:t xml:space="preserve"> </w:t>
      </w:r>
      <w:r>
        <w:rPr>
          <w:w w:val="105"/>
          <w:sz w:val="19"/>
        </w:rPr>
        <w:t>average</w:t>
      </w:r>
      <w:r>
        <w:rPr>
          <w:spacing w:val="40"/>
          <w:w w:val="105"/>
          <w:sz w:val="19"/>
        </w:rPr>
        <w:t xml:space="preserve"> </w:t>
      </w:r>
      <w:r>
        <w:rPr>
          <w:w w:val="105"/>
          <w:sz w:val="19"/>
        </w:rPr>
        <w:t>of</w:t>
      </w:r>
      <w:r>
        <w:rPr>
          <w:spacing w:val="40"/>
          <w:w w:val="105"/>
          <w:sz w:val="19"/>
        </w:rPr>
        <w:t xml:space="preserve"> </w:t>
      </w:r>
      <w:r>
        <w:rPr>
          <w:w w:val="105"/>
          <w:sz w:val="19"/>
        </w:rPr>
        <w:t>2.28</w:t>
      </w:r>
      <w:r>
        <w:rPr>
          <w:spacing w:val="-13"/>
          <w:w w:val="105"/>
          <w:sz w:val="19"/>
        </w:rPr>
        <w:t xml:space="preserve"> </w:t>
      </w:r>
      <w:r>
        <w:rPr>
          <w:w w:val="105"/>
          <w:sz w:val="19"/>
        </w:rPr>
        <w:t>±</w:t>
      </w:r>
      <w:r>
        <w:rPr>
          <w:spacing w:val="-12"/>
          <w:w w:val="105"/>
          <w:sz w:val="19"/>
        </w:rPr>
        <w:t xml:space="preserve"> </w:t>
      </w:r>
      <w:r>
        <w:rPr>
          <w:w w:val="105"/>
          <w:sz w:val="19"/>
        </w:rPr>
        <w:t>0.29.</w:t>
      </w:r>
      <w:r>
        <w:rPr>
          <w:spacing w:val="40"/>
          <w:w w:val="105"/>
          <w:sz w:val="19"/>
        </w:rPr>
        <w:t xml:space="preserve"> </w:t>
      </w:r>
      <w:r>
        <w:rPr>
          <w:w w:val="105"/>
          <w:sz w:val="19"/>
        </w:rPr>
        <w:t>A</w:t>
      </w:r>
      <w:r>
        <w:rPr>
          <w:spacing w:val="40"/>
          <w:w w:val="105"/>
          <w:sz w:val="19"/>
        </w:rPr>
        <w:t xml:space="preserve"> </w:t>
      </w:r>
      <w:r>
        <w:rPr>
          <w:w w:val="105"/>
          <w:sz w:val="19"/>
        </w:rPr>
        <w:t>one-sample</w:t>
      </w:r>
      <w:r>
        <w:rPr>
          <w:spacing w:val="40"/>
          <w:w w:val="105"/>
          <w:sz w:val="19"/>
        </w:rPr>
        <w:t xml:space="preserve"> </w:t>
      </w:r>
      <w:r>
        <w:rPr>
          <w:w w:val="105"/>
          <w:sz w:val="19"/>
        </w:rPr>
        <w:t>t-test</w:t>
      </w:r>
      <w:r>
        <w:rPr>
          <w:spacing w:val="40"/>
          <w:w w:val="105"/>
          <w:sz w:val="19"/>
        </w:rPr>
        <w:t xml:space="preserve"> </w:t>
      </w:r>
      <w:r>
        <w:rPr>
          <w:w w:val="105"/>
          <w:sz w:val="19"/>
        </w:rPr>
        <w:t>comparing</w:t>
      </w:r>
      <w:r>
        <w:rPr>
          <w:spacing w:val="40"/>
          <w:w w:val="105"/>
          <w:sz w:val="19"/>
        </w:rPr>
        <w:t xml:space="preserve"> </w:t>
      </w:r>
      <w:r>
        <w:rPr>
          <w:w w:val="105"/>
          <w:sz w:val="19"/>
        </w:rPr>
        <w:t>the</w:t>
      </w:r>
      <w:r>
        <w:rPr>
          <w:spacing w:val="40"/>
          <w:w w:val="105"/>
          <w:sz w:val="19"/>
        </w:rPr>
        <w:t xml:space="preserve"> </w:t>
      </w:r>
      <w:r>
        <w:rPr>
          <w:w w:val="105"/>
          <w:sz w:val="19"/>
        </w:rPr>
        <w:t>average</w:t>
      </w:r>
      <w:r>
        <w:rPr>
          <w:spacing w:val="40"/>
          <w:w w:val="105"/>
          <w:sz w:val="19"/>
        </w:rPr>
        <w:t xml:space="preserve"> </w:t>
      </w:r>
      <w:r>
        <w:rPr>
          <w:w w:val="105"/>
          <w:sz w:val="19"/>
        </w:rPr>
        <w:t>IMR_log</w:t>
      </w:r>
      <w:r>
        <w:rPr>
          <w:spacing w:val="80"/>
          <w:w w:val="105"/>
          <w:sz w:val="19"/>
        </w:rPr>
        <w:t xml:space="preserve"> </w:t>
      </w:r>
      <w:r>
        <w:rPr>
          <w:w w:val="105"/>
          <w:sz w:val="19"/>
        </w:rPr>
        <w:t>to a specified test value of 2 yielded a substantial result (t(195)</w:t>
      </w:r>
      <w:r>
        <w:rPr>
          <w:spacing w:val="-13"/>
          <w:w w:val="105"/>
          <w:sz w:val="19"/>
        </w:rPr>
        <w:t xml:space="preserve"> </w:t>
      </w:r>
      <w:r>
        <w:rPr>
          <w:w w:val="105"/>
          <w:sz w:val="19"/>
        </w:rPr>
        <w:t>=</w:t>
      </w:r>
      <w:r>
        <w:rPr>
          <w:spacing w:val="-12"/>
          <w:w w:val="105"/>
          <w:sz w:val="19"/>
        </w:rPr>
        <w:t xml:space="preserve"> </w:t>
      </w:r>
      <w:r>
        <w:rPr>
          <w:w w:val="105"/>
          <w:sz w:val="19"/>
        </w:rPr>
        <w:t>13.350,</w:t>
      </w:r>
      <w:r>
        <w:rPr>
          <w:spacing w:val="-13"/>
          <w:w w:val="105"/>
          <w:sz w:val="19"/>
        </w:rPr>
        <w:t xml:space="preserve"> </w:t>
      </w:r>
      <w:r>
        <w:rPr>
          <w:rFonts w:ascii="Constantia" w:hAnsi="Constantia"/>
          <w:i/>
          <w:w w:val="105"/>
          <w:sz w:val="19"/>
        </w:rPr>
        <w:t>p</w:t>
      </w:r>
      <w:r>
        <w:rPr>
          <w:rFonts w:ascii="Constantia" w:hAnsi="Constantia"/>
          <w:i/>
          <w:spacing w:val="-12"/>
          <w:w w:val="105"/>
          <w:sz w:val="19"/>
        </w:rPr>
        <w:t xml:space="preserve"> </w:t>
      </w:r>
      <w:r>
        <w:rPr>
          <w:w w:val="105"/>
          <w:sz w:val="19"/>
        </w:rPr>
        <w:t>=</w:t>
      </w:r>
      <w:r>
        <w:rPr>
          <w:spacing w:val="-12"/>
          <w:w w:val="105"/>
          <w:sz w:val="19"/>
        </w:rPr>
        <w:t xml:space="preserve"> </w:t>
      </w:r>
      <w:r>
        <w:rPr>
          <w:w w:val="105"/>
          <w:sz w:val="19"/>
        </w:rPr>
        <w:t>0.000).</w:t>
      </w:r>
      <w:r>
        <w:rPr>
          <w:spacing w:val="-13"/>
          <w:w w:val="105"/>
          <w:sz w:val="19"/>
        </w:rPr>
        <w:t xml:space="preserve"> </w:t>
      </w:r>
      <w:r>
        <w:rPr>
          <w:w w:val="105"/>
          <w:sz w:val="19"/>
        </w:rPr>
        <w:t>The</w:t>
      </w:r>
      <w:r>
        <w:rPr>
          <w:spacing w:val="13"/>
          <w:w w:val="105"/>
          <w:sz w:val="19"/>
        </w:rPr>
        <w:t xml:space="preserve"> </w:t>
      </w:r>
      <w:r>
        <w:rPr>
          <w:w w:val="105"/>
          <w:sz w:val="19"/>
        </w:rPr>
        <w:t>mean</w:t>
      </w:r>
      <w:r>
        <w:rPr>
          <w:spacing w:val="15"/>
          <w:w w:val="105"/>
          <w:sz w:val="19"/>
        </w:rPr>
        <w:t xml:space="preserve"> </w:t>
      </w:r>
      <w:r>
        <w:rPr>
          <w:w w:val="105"/>
          <w:sz w:val="19"/>
        </w:rPr>
        <w:t>difference</w:t>
      </w:r>
      <w:r>
        <w:rPr>
          <w:spacing w:val="15"/>
          <w:w w:val="105"/>
          <w:sz w:val="19"/>
        </w:rPr>
        <w:t xml:space="preserve"> </w:t>
      </w:r>
      <w:r>
        <w:rPr>
          <w:w w:val="105"/>
          <w:sz w:val="19"/>
        </w:rPr>
        <w:t>of</w:t>
      </w:r>
      <w:r>
        <w:rPr>
          <w:spacing w:val="15"/>
          <w:w w:val="105"/>
          <w:sz w:val="19"/>
        </w:rPr>
        <w:t xml:space="preserve"> </w:t>
      </w:r>
      <w:r>
        <w:rPr>
          <w:w w:val="105"/>
          <w:sz w:val="19"/>
        </w:rPr>
        <w:t>0.28, along with a 95% CI (0.24, 0.32), underscores the statis- tical</w:t>
      </w:r>
      <w:r>
        <w:rPr>
          <w:spacing w:val="21"/>
          <w:w w:val="105"/>
          <w:sz w:val="19"/>
        </w:rPr>
        <w:t xml:space="preserve"> </w:t>
      </w:r>
      <w:r>
        <w:rPr>
          <w:w w:val="105"/>
          <w:sz w:val="19"/>
        </w:rPr>
        <w:t>significance</w:t>
      </w:r>
      <w:r>
        <w:rPr>
          <w:spacing w:val="21"/>
          <w:w w:val="105"/>
          <w:sz w:val="19"/>
        </w:rPr>
        <w:t xml:space="preserve"> </w:t>
      </w:r>
      <w:r>
        <w:rPr>
          <w:w w:val="105"/>
          <w:sz w:val="19"/>
        </w:rPr>
        <w:t>and</w:t>
      </w:r>
      <w:r>
        <w:rPr>
          <w:spacing w:val="21"/>
          <w:w w:val="105"/>
          <w:sz w:val="19"/>
        </w:rPr>
        <w:t xml:space="preserve"> </w:t>
      </w:r>
      <w:r>
        <w:rPr>
          <w:w w:val="105"/>
          <w:sz w:val="19"/>
        </w:rPr>
        <w:t>suggests</w:t>
      </w:r>
      <w:r>
        <w:rPr>
          <w:spacing w:val="21"/>
          <w:w w:val="105"/>
          <w:sz w:val="19"/>
        </w:rPr>
        <w:t xml:space="preserve"> </w:t>
      </w:r>
      <w:r>
        <w:rPr>
          <w:w w:val="105"/>
          <w:sz w:val="19"/>
        </w:rPr>
        <w:t>that</w:t>
      </w:r>
      <w:r>
        <w:rPr>
          <w:spacing w:val="21"/>
          <w:w w:val="105"/>
          <w:sz w:val="19"/>
        </w:rPr>
        <w:t xml:space="preserve"> </w:t>
      </w:r>
      <w:r>
        <w:rPr>
          <w:w w:val="105"/>
          <w:sz w:val="19"/>
        </w:rPr>
        <w:t>the</w:t>
      </w:r>
      <w:r>
        <w:rPr>
          <w:spacing w:val="22"/>
          <w:w w:val="105"/>
          <w:sz w:val="19"/>
        </w:rPr>
        <w:t xml:space="preserve"> </w:t>
      </w:r>
      <w:r>
        <w:rPr>
          <w:w w:val="105"/>
          <w:sz w:val="19"/>
        </w:rPr>
        <w:t>average</w:t>
      </w:r>
      <w:r>
        <w:rPr>
          <w:spacing w:val="21"/>
          <w:w w:val="105"/>
          <w:sz w:val="19"/>
        </w:rPr>
        <w:t xml:space="preserve"> </w:t>
      </w:r>
      <w:r>
        <w:rPr>
          <w:spacing w:val="-2"/>
          <w:w w:val="105"/>
          <w:sz w:val="19"/>
        </w:rPr>
        <w:t>IMR_log</w:t>
      </w:r>
    </w:p>
    <w:p w:rsidR="009F269F" w:rsidRDefault="009F269F">
      <w:pPr>
        <w:spacing w:line="261" w:lineRule="auto"/>
        <w:jc w:val="both"/>
        <w:rPr>
          <w:sz w:val="19"/>
        </w:rPr>
        <w:sectPr w:rsidR="009F269F">
          <w:type w:val="continuous"/>
          <w:pgSz w:w="11910" w:h="15880"/>
          <w:pgMar w:top="1040" w:right="992" w:bottom="280" w:left="992" w:header="655" w:footer="366" w:gutter="0"/>
          <w:cols w:num="2" w:space="720" w:equalWidth="0">
            <w:col w:w="4860" w:space="101"/>
            <w:col w:w="4965"/>
          </w:cols>
        </w:sectPr>
      </w:pPr>
    </w:p>
    <w:p w:rsidR="009F269F" w:rsidRDefault="009F269F">
      <w:pPr>
        <w:pStyle w:val="a3"/>
      </w:pPr>
    </w:p>
    <w:p w:rsidR="009F269F" w:rsidRDefault="009F269F">
      <w:pPr>
        <w:pStyle w:val="a3"/>
      </w:pPr>
    </w:p>
    <w:p w:rsidR="009F269F" w:rsidRDefault="009F269F">
      <w:pPr>
        <w:pStyle w:val="a3"/>
      </w:pPr>
    </w:p>
    <w:p w:rsidR="009F269F" w:rsidRDefault="009F269F">
      <w:pPr>
        <w:pStyle w:val="a3"/>
        <w:spacing w:before="8"/>
      </w:pPr>
    </w:p>
    <w:p w:rsidR="009F269F" w:rsidRDefault="002C4AC7">
      <w:pPr>
        <w:pStyle w:val="a3"/>
        <w:spacing w:after="17"/>
        <w:ind w:left="141"/>
        <w:rPr>
          <w:rFonts w:ascii="Trebuchet MS" w:hAnsi="Trebuchet MS"/>
        </w:rPr>
      </w:pPr>
      <w:bookmarkStart w:id="278" w:name="_bookmark227"/>
      <w:bookmarkEnd w:id="278"/>
      <w:r>
        <w:rPr>
          <w:rFonts w:ascii="Tahoma" w:hAnsi="Tahoma"/>
          <w:b/>
          <w:w w:val="85"/>
        </w:rPr>
        <w:t>Table</w:t>
      </w:r>
      <w:r>
        <w:rPr>
          <w:rFonts w:ascii="Tahoma" w:hAnsi="Tahoma"/>
          <w:b/>
          <w:spacing w:val="-2"/>
          <w:w w:val="85"/>
        </w:rPr>
        <w:t xml:space="preserve"> </w:t>
      </w:r>
      <w:r>
        <w:rPr>
          <w:rFonts w:ascii="Tahoma" w:hAnsi="Tahoma"/>
          <w:b/>
          <w:w w:val="85"/>
        </w:rPr>
        <w:t>2</w:t>
      </w:r>
      <w:r>
        <w:rPr>
          <w:rFonts w:ascii="Tahoma" w:hAnsi="Tahoma"/>
          <w:b/>
          <w:spacing w:val="54"/>
        </w:rPr>
        <w:t xml:space="preserve"> </w:t>
      </w:r>
      <w:r>
        <w:rPr>
          <w:rFonts w:ascii="Trebuchet MS" w:hAnsi="Trebuchet MS"/>
          <w:w w:val="85"/>
        </w:rPr>
        <w:t>IMR</w:t>
      </w:r>
      <w:r>
        <w:rPr>
          <w:rFonts w:ascii="Trebuchet MS" w:hAnsi="Trebuchet MS"/>
          <w:spacing w:val="-7"/>
        </w:rPr>
        <w:t xml:space="preserve"> </w:t>
      </w:r>
      <w:r>
        <w:rPr>
          <w:rFonts w:ascii="Trebuchet MS" w:hAnsi="Trebuchet MS"/>
          <w:w w:val="85"/>
        </w:rPr>
        <w:t>trend</w:t>
      </w:r>
      <w:r>
        <w:rPr>
          <w:rFonts w:ascii="Trebuchet MS" w:hAnsi="Trebuchet MS"/>
          <w:spacing w:val="-7"/>
        </w:rPr>
        <w:t xml:space="preserve"> </w:t>
      </w:r>
      <w:r>
        <w:rPr>
          <w:rFonts w:ascii="Trebuchet MS" w:hAnsi="Trebuchet MS"/>
          <w:w w:val="85"/>
        </w:rPr>
        <w:t>analysis</w:t>
      </w:r>
      <w:r>
        <w:rPr>
          <w:rFonts w:ascii="Trebuchet MS" w:hAnsi="Trebuchet MS"/>
          <w:spacing w:val="-7"/>
        </w:rPr>
        <w:t xml:space="preserve"> </w:t>
      </w:r>
      <w:r>
        <w:rPr>
          <w:rFonts w:ascii="Trebuchet MS" w:hAnsi="Trebuchet MS"/>
          <w:w w:val="85"/>
        </w:rPr>
        <w:t>results</w:t>
      </w:r>
      <w:r>
        <w:rPr>
          <w:rFonts w:ascii="Trebuchet MS" w:hAnsi="Trebuchet MS"/>
          <w:spacing w:val="-7"/>
        </w:rPr>
        <w:t xml:space="preserve"> </w:t>
      </w:r>
      <w:r>
        <w:rPr>
          <w:rFonts w:ascii="Trebuchet MS" w:hAnsi="Trebuchet MS"/>
          <w:w w:val="85"/>
        </w:rPr>
        <w:t>for</w:t>
      </w:r>
      <w:r>
        <w:rPr>
          <w:rFonts w:ascii="Trebuchet MS" w:hAnsi="Trebuchet MS"/>
          <w:spacing w:val="-7"/>
        </w:rPr>
        <w:t xml:space="preserve"> </w:t>
      </w:r>
      <w:r>
        <w:rPr>
          <w:rFonts w:ascii="Trebuchet MS" w:hAnsi="Trebuchet MS"/>
          <w:w w:val="85"/>
        </w:rPr>
        <w:t>Kazakhstan,</w:t>
      </w:r>
      <w:r>
        <w:rPr>
          <w:rFonts w:ascii="Trebuchet MS" w:hAnsi="Trebuchet MS"/>
          <w:spacing w:val="-7"/>
        </w:rPr>
        <w:t xml:space="preserve"> </w:t>
      </w:r>
      <w:r>
        <w:rPr>
          <w:rFonts w:ascii="Trebuchet MS" w:hAnsi="Trebuchet MS"/>
          <w:spacing w:val="-2"/>
          <w:w w:val="85"/>
        </w:rPr>
        <w:t>2010–2021</w:t>
      </w:r>
    </w:p>
    <w:tbl>
      <w:tblPr>
        <w:tblStyle w:val="TableNormal"/>
        <w:tblW w:w="0" w:type="auto"/>
        <w:tblInd w:w="149" w:type="dxa"/>
        <w:tblLayout w:type="fixed"/>
        <w:tblLook w:val="01E0" w:firstRow="1" w:lastRow="1" w:firstColumn="1" w:lastColumn="1" w:noHBand="0" w:noVBand="0"/>
      </w:tblPr>
      <w:tblGrid>
        <w:gridCol w:w="1644"/>
        <w:gridCol w:w="1875"/>
        <w:gridCol w:w="1613"/>
        <w:gridCol w:w="1302"/>
        <w:gridCol w:w="2106"/>
        <w:gridCol w:w="1098"/>
      </w:tblGrid>
      <w:tr w:rsidR="009F269F">
        <w:trPr>
          <w:trHeight w:val="428"/>
        </w:trPr>
        <w:tc>
          <w:tcPr>
            <w:tcW w:w="1644" w:type="dxa"/>
            <w:tcBorders>
              <w:top w:val="single" w:sz="2" w:space="0" w:color="000000"/>
              <w:bottom w:val="single" w:sz="2" w:space="0" w:color="000000"/>
            </w:tcBorders>
          </w:tcPr>
          <w:p w:rsidR="009F269F" w:rsidRDefault="002C4AC7">
            <w:pPr>
              <w:pStyle w:val="TableParagraph"/>
              <w:spacing w:before="14"/>
              <w:ind w:left="0"/>
              <w:jc w:val="left"/>
              <w:rPr>
                <w:rFonts w:ascii="Tahoma"/>
                <w:b/>
                <w:sz w:val="16"/>
              </w:rPr>
            </w:pPr>
            <w:r>
              <w:rPr>
                <w:rFonts w:ascii="Tahoma"/>
                <w:b/>
                <w:spacing w:val="-2"/>
                <w:w w:val="95"/>
                <w:sz w:val="16"/>
              </w:rPr>
              <w:t>Region</w:t>
            </w:r>
          </w:p>
        </w:tc>
        <w:tc>
          <w:tcPr>
            <w:tcW w:w="1875" w:type="dxa"/>
            <w:tcBorders>
              <w:top w:val="single" w:sz="2" w:space="0" w:color="000000"/>
              <w:bottom w:val="single" w:sz="2" w:space="0" w:color="000000"/>
            </w:tcBorders>
          </w:tcPr>
          <w:p w:rsidR="009F269F" w:rsidRDefault="002C4AC7">
            <w:pPr>
              <w:pStyle w:val="TableParagraph"/>
              <w:spacing w:before="14"/>
              <w:ind w:left="510"/>
              <w:jc w:val="left"/>
              <w:rPr>
                <w:rFonts w:ascii="Tahoma" w:hAnsi="Tahoma"/>
                <w:b/>
                <w:sz w:val="16"/>
              </w:rPr>
            </w:pPr>
            <w:r>
              <w:rPr>
                <w:rFonts w:ascii="Tahoma" w:hAnsi="Tahoma"/>
                <w:b/>
                <w:spacing w:val="-2"/>
                <w:w w:val="95"/>
                <w:sz w:val="16"/>
              </w:rPr>
              <w:t>2010–2021</w:t>
            </w:r>
          </w:p>
          <w:p w:rsidR="009F269F" w:rsidRDefault="002C4AC7">
            <w:pPr>
              <w:pStyle w:val="TableParagraph"/>
              <w:spacing w:before="7"/>
              <w:ind w:left="510"/>
              <w:jc w:val="left"/>
              <w:rPr>
                <w:rFonts w:ascii="Tahoma"/>
                <w:b/>
                <w:sz w:val="16"/>
              </w:rPr>
            </w:pPr>
            <w:r>
              <w:rPr>
                <w:rFonts w:ascii="Tahoma"/>
                <w:b/>
                <w:spacing w:val="-2"/>
                <w:w w:val="85"/>
                <w:sz w:val="16"/>
              </w:rPr>
              <w:t>average</w:t>
            </w:r>
            <w:r>
              <w:rPr>
                <w:rFonts w:ascii="Tahoma"/>
                <w:b/>
                <w:spacing w:val="-2"/>
                <w:sz w:val="16"/>
              </w:rPr>
              <w:t xml:space="preserve"> </w:t>
            </w:r>
            <w:r>
              <w:rPr>
                <w:rFonts w:ascii="Tahoma"/>
                <w:b/>
                <w:spacing w:val="-5"/>
                <w:w w:val="90"/>
                <w:sz w:val="16"/>
              </w:rPr>
              <w:t>IMR</w:t>
            </w:r>
          </w:p>
        </w:tc>
        <w:tc>
          <w:tcPr>
            <w:tcW w:w="1613" w:type="dxa"/>
            <w:tcBorders>
              <w:top w:val="single" w:sz="2" w:space="0" w:color="000000"/>
              <w:bottom w:val="single" w:sz="2" w:space="0" w:color="000000"/>
            </w:tcBorders>
          </w:tcPr>
          <w:p w:rsidR="009F269F" w:rsidRDefault="002C4AC7">
            <w:pPr>
              <w:pStyle w:val="TableParagraph"/>
              <w:spacing w:before="14"/>
              <w:ind w:left="512"/>
              <w:jc w:val="left"/>
              <w:rPr>
                <w:rFonts w:ascii="Tahoma"/>
                <w:b/>
                <w:sz w:val="16"/>
              </w:rPr>
            </w:pPr>
            <w:r>
              <w:rPr>
                <w:rFonts w:ascii="Tahoma"/>
                <w:b/>
                <w:w w:val="85"/>
                <w:sz w:val="16"/>
              </w:rPr>
              <w:t>Annual</w:t>
            </w:r>
            <w:r>
              <w:rPr>
                <w:rFonts w:ascii="Tahoma"/>
                <w:b/>
                <w:spacing w:val="1"/>
                <w:sz w:val="16"/>
              </w:rPr>
              <w:t xml:space="preserve"> </w:t>
            </w:r>
            <w:r>
              <w:rPr>
                <w:rFonts w:ascii="Tahoma"/>
                <w:b/>
                <w:spacing w:val="-4"/>
                <w:w w:val="90"/>
                <w:sz w:val="16"/>
              </w:rPr>
              <w:t>average</w:t>
            </w:r>
          </w:p>
        </w:tc>
        <w:tc>
          <w:tcPr>
            <w:tcW w:w="1302" w:type="dxa"/>
            <w:tcBorders>
              <w:top w:val="single" w:sz="2" w:space="0" w:color="000000"/>
              <w:bottom w:val="single" w:sz="2" w:space="0" w:color="000000"/>
            </w:tcBorders>
          </w:tcPr>
          <w:p w:rsidR="009F269F" w:rsidRDefault="002C4AC7">
            <w:pPr>
              <w:pStyle w:val="TableParagraph"/>
              <w:spacing w:before="14"/>
              <w:ind w:left="0" w:right="242"/>
              <w:jc w:val="right"/>
              <w:rPr>
                <w:rFonts w:ascii="Tahoma"/>
                <w:b/>
                <w:sz w:val="16"/>
              </w:rPr>
            </w:pPr>
            <w:r>
              <w:rPr>
                <w:rFonts w:ascii="Tahoma"/>
                <w:b/>
                <w:w w:val="85"/>
                <w:sz w:val="16"/>
              </w:rPr>
              <w:t>changes</w:t>
            </w:r>
            <w:r>
              <w:rPr>
                <w:rFonts w:ascii="Tahoma"/>
                <w:b/>
                <w:spacing w:val="-6"/>
                <w:sz w:val="16"/>
              </w:rPr>
              <w:t xml:space="preserve"> </w:t>
            </w:r>
            <w:r>
              <w:rPr>
                <w:rFonts w:ascii="Tahoma"/>
                <w:b/>
                <w:w w:val="85"/>
                <w:sz w:val="16"/>
              </w:rPr>
              <w:t>in</w:t>
            </w:r>
            <w:r>
              <w:rPr>
                <w:rFonts w:ascii="Tahoma"/>
                <w:b/>
                <w:spacing w:val="-6"/>
                <w:sz w:val="16"/>
              </w:rPr>
              <w:t xml:space="preserve"> </w:t>
            </w:r>
            <w:r>
              <w:rPr>
                <w:rFonts w:ascii="Tahoma"/>
                <w:b/>
                <w:spacing w:val="-5"/>
                <w:w w:val="85"/>
                <w:sz w:val="16"/>
              </w:rPr>
              <w:t>IMR</w:t>
            </w:r>
          </w:p>
        </w:tc>
        <w:tc>
          <w:tcPr>
            <w:tcW w:w="2106" w:type="dxa"/>
            <w:tcBorders>
              <w:top w:val="single" w:sz="2" w:space="0" w:color="000000"/>
              <w:bottom w:val="single" w:sz="2" w:space="0" w:color="000000"/>
            </w:tcBorders>
          </w:tcPr>
          <w:p w:rsidR="009F269F" w:rsidRDefault="002C4AC7">
            <w:pPr>
              <w:pStyle w:val="TableParagraph"/>
              <w:spacing w:before="14"/>
              <w:ind w:left="144"/>
              <w:jc w:val="left"/>
              <w:rPr>
                <w:rFonts w:ascii="Tahoma"/>
                <w:b/>
                <w:sz w:val="16"/>
              </w:rPr>
            </w:pPr>
            <w:r>
              <w:rPr>
                <w:rFonts w:ascii="Tahoma"/>
                <w:b/>
                <w:w w:val="75"/>
                <w:sz w:val="16"/>
              </w:rPr>
              <w:t>95%CI</w:t>
            </w:r>
            <w:r>
              <w:rPr>
                <w:rFonts w:ascii="Tahoma"/>
                <w:b/>
                <w:spacing w:val="3"/>
                <w:sz w:val="16"/>
              </w:rPr>
              <w:t xml:space="preserve"> </w:t>
            </w:r>
            <w:r>
              <w:rPr>
                <w:rFonts w:ascii="Tahoma"/>
                <w:b/>
                <w:w w:val="75"/>
                <w:sz w:val="16"/>
              </w:rPr>
              <w:t>(lower;</w:t>
            </w:r>
            <w:r>
              <w:rPr>
                <w:rFonts w:ascii="Tahoma"/>
                <w:b/>
                <w:spacing w:val="4"/>
                <w:sz w:val="16"/>
              </w:rPr>
              <w:t xml:space="preserve"> </w:t>
            </w:r>
            <w:r>
              <w:rPr>
                <w:rFonts w:ascii="Tahoma"/>
                <w:b/>
                <w:spacing w:val="-2"/>
                <w:w w:val="75"/>
                <w:sz w:val="16"/>
              </w:rPr>
              <w:t>upper)</w:t>
            </w:r>
          </w:p>
        </w:tc>
        <w:tc>
          <w:tcPr>
            <w:tcW w:w="1098" w:type="dxa"/>
            <w:tcBorders>
              <w:top w:val="single" w:sz="2" w:space="0" w:color="000000"/>
              <w:bottom w:val="single" w:sz="2" w:space="0" w:color="000000"/>
            </w:tcBorders>
          </w:tcPr>
          <w:p w:rsidR="009F269F" w:rsidRDefault="002C4AC7">
            <w:pPr>
              <w:pStyle w:val="TableParagraph"/>
              <w:spacing w:before="6"/>
              <w:ind w:left="512"/>
              <w:jc w:val="left"/>
              <w:rPr>
                <w:rFonts w:ascii="Tahoma"/>
                <w:b/>
                <w:sz w:val="16"/>
              </w:rPr>
            </w:pPr>
            <w:r>
              <w:rPr>
                <w:rFonts w:ascii="Palatino Linotype"/>
                <w:b/>
                <w:i/>
                <w:spacing w:val="-8"/>
                <w:w w:val="85"/>
                <w:sz w:val="16"/>
              </w:rPr>
              <w:t>p</w:t>
            </w:r>
            <w:r>
              <w:rPr>
                <w:rFonts w:ascii="Tahoma"/>
                <w:b/>
                <w:spacing w:val="-8"/>
                <w:w w:val="85"/>
                <w:sz w:val="16"/>
              </w:rPr>
              <w:t>-</w:t>
            </w:r>
            <w:r>
              <w:rPr>
                <w:rFonts w:ascii="Tahoma"/>
                <w:b/>
                <w:spacing w:val="-4"/>
                <w:w w:val="90"/>
                <w:sz w:val="16"/>
              </w:rPr>
              <w:t>value</w:t>
            </w:r>
          </w:p>
        </w:tc>
      </w:tr>
      <w:tr w:rsidR="009F269F">
        <w:trPr>
          <w:trHeight w:val="236"/>
        </w:trPr>
        <w:tc>
          <w:tcPr>
            <w:tcW w:w="1644" w:type="dxa"/>
            <w:tcBorders>
              <w:top w:val="single" w:sz="2" w:space="0" w:color="000000"/>
            </w:tcBorders>
          </w:tcPr>
          <w:p w:rsidR="009F269F" w:rsidRDefault="002C4AC7">
            <w:pPr>
              <w:pStyle w:val="TableParagraph"/>
              <w:spacing w:before="24"/>
              <w:ind w:left="0"/>
              <w:jc w:val="left"/>
              <w:rPr>
                <w:rFonts w:ascii="Trebuchet MS"/>
                <w:sz w:val="16"/>
              </w:rPr>
            </w:pPr>
            <w:r>
              <w:rPr>
                <w:rFonts w:ascii="Trebuchet MS"/>
                <w:spacing w:val="-2"/>
                <w:sz w:val="16"/>
              </w:rPr>
              <w:t>Akmola</w:t>
            </w:r>
          </w:p>
        </w:tc>
        <w:tc>
          <w:tcPr>
            <w:tcW w:w="1875" w:type="dxa"/>
            <w:tcBorders>
              <w:top w:val="single" w:sz="2" w:space="0" w:color="000000"/>
            </w:tcBorders>
          </w:tcPr>
          <w:p w:rsidR="009F269F" w:rsidRDefault="002C4AC7">
            <w:pPr>
              <w:pStyle w:val="TableParagraph"/>
              <w:spacing w:before="24"/>
              <w:ind w:left="510"/>
              <w:jc w:val="left"/>
              <w:rPr>
                <w:rFonts w:ascii="Trebuchet MS"/>
                <w:sz w:val="16"/>
              </w:rPr>
            </w:pPr>
            <w:r>
              <w:rPr>
                <w:rFonts w:ascii="Trebuchet MS"/>
                <w:spacing w:val="-4"/>
                <w:w w:val="95"/>
                <w:sz w:val="16"/>
              </w:rPr>
              <w:t>9.15</w:t>
            </w:r>
          </w:p>
        </w:tc>
        <w:tc>
          <w:tcPr>
            <w:tcW w:w="1613" w:type="dxa"/>
            <w:tcBorders>
              <w:top w:val="single" w:sz="2" w:space="0" w:color="000000"/>
            </w:tcBorders>
          </w:tcPr>
          <w:p w:rsidR="009F269F" w:rsidRDefault="002C4AC7">
            <w:pPr>
              <w:pStyle w:val="TableParagraph"/>
              <w:spacing w:before="24"/>
              <w:ind w:left="512"/>
              <w:jc w:val="left"/>
              <w:rPr>
                <w:rFonts w:ascii="Trebuchet MS"/>
                <w:sz w:val="16"/>
              </w:rPr>
            </w:pPr>
            <w:r>
              <w:rPr>
                <w:rFonts w:ascii="Trebuchet MS"/>
                <w:w w:val="80"/>
                <w:sz w:val="16"/>
              </w:rPr>
              <w:t>-</w:t>
            </w:r>
            <w:r>
              <w:rPr>
                <w:rFonts w:ascii="Trebuchet MS"/>
                <w:spacing w:val="-4"/>
                <w:w w:val="90"/>
                <w:sz w:val="16"/>
              </w:rPr>
              <w:t>0.85</w:t>
            </w:r>
          </w:p>
        </w:tc>
        <w:tc>
          <w:tcPr>
            <w:tcW w:w="1302" w:type="dxa"/>
            <w:tcBorders>
              <w:top w:val="single" w:sz="2" w:space="0" w:color="000000"/>
            </w:tcBorders>
          </w:tcPr>
          <w:p w:rsidR="009F269F" w:rsidRDefault="002C4AC7">
            <w:pPr>
              <w:pStyle w:val="TableParagraph"/>
              <w:spacing w:before="24"/>
              <w:ind w:left="0" w:right="143"/>
              <w:jc w:val="right"/>
              <w:rPr>
                <w:rFonts w:ascii="Trebuchet MS"/>
                <w:sz w:val="16"/>
              </w:rPr>
            </w:pPr>
            <w:r>
              <w:rPr>
                <w:rFonts w:ascii="Trebuchet MS"/>
                <w:w w:val="75"/>
                <w:sz w:val="16"/>
              </w:rPr>
              <w:t>-1.13;</w:t>
            </w:r>
            <w:r>
              <w:rPr>
                <w:rFonts w:ascii="Trebuchet MS"/>
                <w:spacing w:val="3"/>
                <w:sz w:val="16"/>
              </w:rPr>
              <w:t xml:space="preserve"> </w:t>
            </w:r>
            <w:r>
              <w:rPr>
                <w:rFonts w:ascii="Trebuchet MS"/>
                <w:w w:val="75"/>
                <w:sz w:val="16"/>
              </w:rPr>
              <w:t>-</w:t>
            </w:r>
            <w:r>
              <w:rPr>
                <w:rFonts w:ascii="Trebuchet MS"/>
                <w:spacing w:val="-4"/>
                <w:w w:val="75"/>
                <w:sz w:val="16"/>
              </w:rPr>
              <w:t>0.58</w:t>
            </w:r>
          </w:p>
        </w:tc>
        <w:tc>
          <w:tcPr>
            <w:tcW w:w="2106" w:type="dxa"/>
            <w:tcBorders>
              <w:top w:val="single" w:sz="2" w:space="0" w:color="000000"/>
            </w:tcBorders>
          </w:tcPr>
          <w:p w:rsidR="009F269F" w:rsidRDefault="009F269F">
            <w:pPr>
              <w:pStyle w:val="TableParagraph"/>
              <w:spacing w:before="0"/>
              <w:ind w:left="0"/>
              <w:jc w:val="left"/>
              <w:rPr>
                <w:sz w:val="16"/>
              </w:rPr>
            </w:pPr>
          </w:p>
        </w:tc>
        <w:tc>
          <w:tcPr>
            <w:tcW w:w="1098" w:type="dxa"/>
            <w:tcBorders>
              <w:top w:val="single" w:sz="2" w:space="0" w:color="000000"/>
            </w:tcBorders>
          </w:tcPr>
          <w:p w:rsidR="009F269F" w:rsidRDefault="002C4AC7">
            <w:pPr>
              <w:pStyle w:val="TableParagraph"/>
              <w:spacing w:before="24"/>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Aktobe</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10.47</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0.57</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-0.92;</w:t>
            </w:r>
            <w:r>
              <w:rPr>
                <w:rFonts w:ascii="Trebuchet MS"/>
                <w:spacing w:val="3"/>
                <w:sz w:val="16"/>
              </w:rPr>
              <w:t xml:space="preserve"> </w:t>
            </w:r>
            <w:r>
              <w:rPr>
                <w:rFonts w:ascii="Trebuchet MS"/>
                <w:w w:val="75"/>
                <w:sz w:val="16"/>
              </w:rPr>
              <w:t>-</w:t>
            </w:r>
            <w:r>
              <w:rPr>
                <w:rFonts w:ascii="Trebuchet MS"/>
                <w:spacing w:val="-4"/>
                <w:w w:val="75"/>
                <w:sz w:val="16"/>
              </w:rPr>
              <w:t>0.22</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Almaty</w:t>
            </w:r>
          </w:p>
        </w:tc>
        <w:tc>
          <w:tcPr>
            <w:tcW w:w="1875" w:type="dxa"/>
          </w:tcPr>
          <w:p w:rsidR="009F269F" w:rsidRDefault="002C4AC7">
            <w:pPr>
              <w:pStyle w:val="TableParagraph"/>
              <w:spacing w:before="21"/>
              <w:ind w:left="510"/>
              <w:jc w:val="left"/>
              <w:rPr>
                <w:rFonts w:ascii="Trebuchet MS"/>
                <w:sz w:val="16"/>
              </w:rPr>
            </w:pPr>
            <w:r>
              <w:rPr>
                <w:rFonts w:ascii="Trebuchet MS"/>
                <w:spacing w:val="-4"/>
                <w:w w:val="95"/>
                <w:sz w:val="16"/>
              </w:rPr>
              <w:t>8.95</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0.49</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-0.69;</w:t>
            </w:r>
            <w:r>
              <w:rPr>
                <w:rFonts w:ascii="Trebuchet MS"/>
                <w:spacing w:val="3"/>
                <w:sz w:val="16"/>
              </w:rPr>
              <w:t xml:space="preserve"> </w:t>
            </w:r>
            <w:r>
              <w:rPr>
                <w:rFonts w:ascii="Trebuchet MS"/>
                <w:w w:val="75"/>
                <w:sz w:val="16"/>
              </w:rPr>
              <w:t>-</w:t>
            </w:r>
            <w:r>
              <w:rPr>
                <w:rFonts w:ascii="Trebuchet MS"/>
                <w:spacing w:val="-4"/>
                <w:w w:val="75"/>
                <w:sz w:val="16"/>
              </w:rPr>
              <w:t>0.31</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Atyrau</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11.02</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0.66</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-1.16;</w:t>
            </w:r>
            <w:r>
              <w:rPr>
                <w:rFonts w:ascii="Trebuchet MS"/>
                <w:spacing w:val="3"/>
                <w:sz w:val="16"/>
              </w:rPr>
              <w:t xml:space="preserve"> </w:t>
            </w:r>
            <w:r>
              <w:rPr>
                <w:rFonts w:ascii="Trebuchet MS"/>
                <w:w w:val="75"/>
                <w:sz w:val="16"/>
              </w:rPr>
              <w:t>-</w:t>
            </w:r>
            <w:r>
              <w:rPr>
                <w:rFonts w:ascii="Trebuchet MS"/>
                <w:spacing w:val="-4"/>
                <w:w w:val="75"/>
                <w:sz w:val="16"/>
              </w:rPr>
              <w:t>0.16</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0.05</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w w:val="85"/>
                <w:sz w:val="16"/>
              </w:rPr>
              <w:t>East</w:t>
            </w:r>
            <w:r>
              <w:rPr>
                <w:rFonts w:ascii="Trebuchet MS"/>
                <w:spacing w:val="-4"/>
                <w:w w:val="85"/>
                <w:sz w:val="16"/>
              </w:rPr>
              <w:t xml:space="preserve"> </w:t>
            </w:r>
            <w:r>
              <w:rPr>
                <w:rFonts w:ascii="Trebuchet MS"/>
                <w:spacing w:val="-2"/>
                <w:w w:val="95"/>
                <w:sz w:val="16"/>
              </w:rPr>
              <w:t>Kazakhstan</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11.38</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1.13</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-1.47;</w:t>
            </w:r>
            <w:r>
              <w:rPr>
                <w:rFonts w:ascii="Trebuchet MS"/>
                <w:spacing w:val="3"/>
                <w:sz w:val="16"/>
              </w:rPr>
              <w:t xml:space="preserve"> </w:t>
            </w:r>
            <w:r>
              <w:rPr>
                <w:rFonts w:ascii="Trebuchet MS"/>
                <w:w w:val="75"/>
                <w:sz w:val="16"/>
              </w:rPr>
              <w:t>-</w:t>
            </w:r>
            <w:r>
              <w:rPr>
                <w:rFonts w:ascii="Trebuchet MS"/>
                <w:spacing w:val="-4"/>
                <w:w w:val="75"/>
                <w:sz w:val="16"/>
              </w:rPr>
              <w:t>0.79</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Zhambyl</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10.63</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0.86</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-1.07;</w:t>
            </w:r>
            <w:r>
              <w:rPr>
                <w:rFonts w:ascii="Trebuchet MS"/>
                <w:spacing w:val="3"/>
                <w:sz w:val="16"/>
              </w:rPr>
              <w:t xml:space="preserve"> </w:t>
            </w:r>
            <w:r>
              <w:rPr>
                <w:rFonts w:ascii="Trebuchet MS"/>
                <w:w w:val="75"/>
                <w:sz w:val="16"/>
              </w:rPr>
              <w:t>-</w:t>
            </w:r>
            <w:r>
              <w:rPr>
                <w:rFonts w:ascii="Trebuchet MS"/>
                <w:spacing w:val="-4"/>
                <w:w w:val="75"/>
                <w:sz w:val="16"/>
              </w:rPr>
              <w:t>0.66</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w w:val="85"/>
                <w:sz w:val="16"/>
              </w:rPr>
              <w:t>West</w:t>
            </w:r>
            <w:r>
              <w:rPr>
                <w:rFonts w:ascii="Trebuchet MS"/>
                <w:spacing w:val="-2"/>
                <w:sz w:val="16"/>
              </w:rPr>
              <w:t xml:space="preserve"> Kazakhstan</w:t>
            </w:r>
          </w:p>
        </w:tc>
        <w:tc>
          <w:tcPr>
            <w:tcW w:w="1875" w:type="dxa"/>
          </w:tcPr>
          <w:p w:rsidR="009F269F" w:rsidRDefault="002C4AC7">
            <w:pPr>
              <w:pStyle w:val="TableParagraph"/>
              <w:spacing w:before="21"/>
              <w:ind w:left="510"/>
              <w:jc w:val="left"/>
              <w:rPr>
                <w:rFonts w:ascii="Trebuchet MS"/>
                <w:sz w:val="16"/>
              </w:rPr>
            </w:pPr>
            <w:r>
              <w:rPr>
                <w:rFonts w:ascii="Trebuchet MS"/>
                <w:spacing w:val="-4"/>
                <w:w w:val="95"/>
                <w:sz w:val="16"/>
              </w:rPr>
              <w:t>8.91</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0.45</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-0.74;</w:t>
            </w:r>
            <w:r>
              <w:rPr>
                <w:rFonts w:ascii="Trebuchet MS"/>
                <w:spacing w:val="3"/>
                <w:sz w:val="16"/>
              </w:rPr>
              <w:t xml:space="preserve"> </w:t>
            </w:r>
            <w:r>
              <w:rPr>
                <w:rFonts w:ascii="Trebuchet MS"/>
                <w:w w:val="75"/>
                <w:sz w:val="16"/>
              </w:rPr>
              <w:t>-</w:t>
            </w:r>
            <w:r>
              <w:rPr>
                <w:rFonts w:ascii="Trebuchet MS"/>
                <w:spacing w:val="-4"/>
                <w:w w:val="75"/>
                <w:sz w:val="16"/>
              </w:rPr>
              <w:t>0.18</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Karaganda</w:t>
            </w:r>
          </w:p>
        </w:tc>
        <w:tc>
          <w:tcPr>
            <w:tcW w:w="1875" w:type="dxa"/>
          </w:tcPr>
          <w:p w:rsidR="009F269F" w:rsidRDefault="002C4AC7">
            <w:pPr>
              <w:pStyle w:val="TableParagraph"/>
              <w:spacing w:before="21"/>
              <w:ind w:left="510"/>
              <w:jc w:val="left"/>
              <w:rPr>
                <w:rFonts w:ascii="Trebuchet MS"/>
                <w:sz w:val="16"/>
              </w:rPr>
            </w:pPr>
            <w:r>
              <w:rPr>
                <w:rFonts w:ascii="Trebuchet MS"/>
                <w:spacing w:val="-4"/>
                <w:w w:val="95"/>
                <w:sz w:val="16"/>
              </w:rPr>
              <w:t>9.53</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0.45</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-0.71;</w:t>
            </w:r>
            <w:r>
              <w:rPr>
                <w:rFonts w:ascii="Trebuchet MS"/>
                <w:spacing w:val="3"/>
                <w:sz w:val="16"/>
              </w:rPr>
              <w:t xml:space="preserve"> </w:t>
            </w:r>
            <w:r>
              <w:rPr>
                <w:rFonts w:ascii="Trebuchet MS"/>
                <w:w w:val="75"/>
                <w:sz w:val="16"/>
              </w:rPr>
              <w:t>-</w:t>
            </w:r>
            <w:r>
              <w:rPr>
                <w:rFonts w:ascii="Trebuchet MS"/>
                <w:spacing w:val="-4"/>
                <w:w w:val="75"/>
                <w:sz w:val="16"/>
              </w:rPr>
              <w:t>0.18</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Kostanay</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11.39</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0.41</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-0.62;</w:t>
            </w:r>
            <w:r>
              <w:rPr>
                <w:rFonts w:ascii="Trebuchet MS"/>
                <w:spacing w:val="3"/>
                <w:sz w:val="16"/>
              </w:rPr>
              <w:t xml:space="preserve"> </w:t>
            </w:r>
            <w:r>
              <w:rPr>
                <w:rFonts w:ascii="Trebuchet MS"/>
                <w:w w:val="75"/>
                <w:sz w:val="16"/>
              </w:rPr>
              <w:t>-</w:t>
            </w:r>
            <w:r>
              <w:rPr>
                <w:rFonts w:ascii="Trebuchet MS"/>
                <w:spacing w:val="-4"/>
                <w:w w:val="75"/>
                <w:sz w:val="16"/>
              </w:rPr>
              <w:t>0.21</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w w:val="95"/>
                <w:sz w:val="16"/>
              </w:rPr>
              <w:t>Kyzylorda</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13.00</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1.15</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-1.62;</w:t>
            </w:r>
            <w:r>
              <w:rPr>
                <w:rFonts w:ascii="Trebuchet MS"/>
                <w:spacing w:val="3"/>
                <w:sz w:val="16"/>
              </w:rPr>
              <w:t xml:space="preserve"> </w:t>
            </w:r>
            <w:r>
              <w:rPr>
                <w:rFonts w:ascii="Trebuchet MS"/>
                <w:w w:val="75"/>
                <w:sz w:val="16"/>
              </w:rPr>
              <w:t>-</w:t>
            </w:r>
            <w:r>
              <w:rPr>
                <w:rFonts w:ascii="Trebuchet MS"/>
                <w:spacing w:val="-4"/>
                <w:w w:val="75"/>
                <w:sz w:val="16"/>
              </w:rPr>
              <w:t>0.68</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Mangystau</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10.87</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0.74</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-1.19;</w:t>
            </w:r>
            <w:r>
              <w:rPr>
                <w:rFonts w:ascii="Trebuchet MS"/>
                <w:spacing w:val="3"/>
                <w:sz w:val="16"/>
              </w:rPr>
              <w:t xml:space="preserve"> </w:t>
            </w:r>
            <w:r>
              <w:rPr>
                <w:rFonts w:ascii="Trebuchet MS"/>
                <w:w w:val="75"/>
                <w:sz w:val="16"/>
              </w:rPr>
              <w:t>-</w:t>
            </w:r>
            <w:r>
              <w:rPr>
                <w:rFonts w:ascii="Trebuchet MS"/>
                <w:spacing w:val="-4"/>
                <w:w w:val="75"/>
                <w:sz w:val="16"/>
              </w:rPr>
              <w:t>0.29</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spacing w:val="-2"/>
                <w:sz w:val="16"/>
              </w:rPr>
              <w:t>Pavlodar</w:t>
            </w:r>
          </w:p>
        </w:tc>
        <w:tc>
          <w:tcPr>
            <w:tcW w:w="1875" w:type="dxa"/>
          </w:tcPr>
          <w:p w:rsidR="009F269F" w:rsidRDefault="002C4AC7">
            <w:pPr>
              <w:pStyle w:val="TableParagraph"/>
              <w:spacing w:before="21"/>
              <w:ind w:left="510"/>
              <w:jc w:val="left"/>
              <w:rPr>
                <w:rFonts w:ascii="Trebuchet MS"/>
                <w:sz w:val="16"/>
              </w:rPr>
            </w:pPr>
            <w:r>
              <w:rPr>
                <w:rFonts w:ascii="Trebuchet MS"/>
                <w:spacing w:val="-4"/>
                <w:w w:val="95"/>
                <w:sz w:val="16"/>
              </w:rPr>
              <w:t>8.32</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0.59</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-0.84;</w:t>
            </w:r>
            <w:r>
              <w:rPr>
                <w:rFonts w:ascii="Trebuchet MS"/>
                <w:spacing w:val="3"/>
                <w:sz w:val="16"/>
              </w:rPr>
              <w:t xml:space="preserve"> </w:t>
            </w:r>
            <w:r>
              <w:rPr>
                <w:rFonts w:ascii="Trebuchet MS"/>
                <w:w w:val="75"/>
                <w:sz w:val="16"/>
              </w:rPr>
              <w:t>-</w:t>
            </w:r>
            <w:r>
              <w:rPr>
                <w:rFonts w:ascii="Trebuchet MS"/>
                <w:spacing w:val="-4"/>
                <w:w w:val="75"/>
                <w:sz w:val="16"/>
              </w:rPr>
              <w:t>0.34</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w w:val="90"/>
                <w:sz w:val="16"/>
              </w:rPr>
              <w:t>North</w:t>
            </w:r>
            <w:r>
              <w:rPr>
                <w:rFonts w:ascii="Trebuchet MS"/>
                <w:spacing w:val="-2"/>
                <w:w w:val="95"/>
                <w:sz w:val="16"/>
              </w:rPr>
              <w:t xml:space="preserve"> Kazakhstan</w:t>
            </w:r>
          </w:p>
        </w:tc>
        <w:tc>
          <w:tcPr>
            <w:tcW w:w="1875" w:type="dxa"/>
          </w:tcPr>
          <w:p w:rsidR="009F269F" w:rsidRDefault="002C4AC7">
            <w:pPr>
              <w:pStyle w:val="TableParagraph"/>
              <w:spacing w:before="21"/>
              <w:ind w:left="510"/>
              <w:jc w:val="left"/>
              <w:rPr>
                <w:rFonts w:ascii="Trebuchet MS"/>
                <w:sz w:val="16"/>
              </w:rPr>
            </w:pPr>
            <w:r>
              <w:rPr>
                <w:rFonts w:ascii="Trebuchet MS"/>
                <w:spacing w:val="-4"/>
                <w:w w:val="95"/>
                <w:sz w:val="16"/>
              </w:rPr>
              <w:t>9.93</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0.29</w:t>
            </w:r>
          </w:p>
        </w:tc>
        <w:tc>
          <w:tcPr>
            <w:tcW w:w="1302" w:type="dxa"/>
          </w:tcPr>
          <w:p w:rsidR="009F269F" w:rsidRDefault="002C4AC7">
            <w:pPr>
              <w:pStyle w:val="TableParagraph"/>
              <w:spacing w:before="21"/>
              <w:ind w:left="0" w:right="191"/>
              <w:jc w:val="right"/>
              <w:rPr>
                <w:rFonts w:ascii="Trebuchet MS"/>
                <w:sz w:val="16"/>
              </w:rPr>
            </w:pPr>
            <w:r>
              <w:rPr>
                <w:rFonts w:ascii="Trebuchet MS"/>
                <w:w w:val="75"/>
                <w:sz w:val="16"/>
              </w:rPr>
              <w:t>-0.59;</w:t>
            </w:r>
            <w:r>
              <w:rPr>
                <w:rFonts w:ascii="Trebuchet MS"/>
                <w:spacing w:val="-2"/>
                <w:sz w:val="16"/>
              </w:rPr>
              <w:t xml:space="preserve"> </w:t>
            </w:r>
            <w:r>
              <w:rPr>
                <w:rFonts w:ascii="Trebuchet MS"/>
                <w:spacing w:val="-4"/>
                <w:w w:val="75"/>
                <w:sz w:val="16"/>
              </w:rPr>
              <w:t>0.01</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&gt;</w:t>
            </w:r>
            <w:r>
              <w:rPr>
                <w:rFonts w:ascii="Trebuchet MS"/>
                <w:spacing w:val="-19"/>
                <w:sz w:val="16"/>
              </w:rPr>
              <w:t xml:space="preserve"> </w:t>
            </w:r>
            <w:r>
              <w:rPr>
                <w:rFonts w:ascii="Trebuchet MS"/>
                <w:spacing w:val="-4"/>
                <w:sz w:val="16"/>
              </w:rPr>
              <w:t>0.05</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w w:val="90"/>
                <w:sz w:val="16"/>
              </w:rPr>
              <w:t>South</w:t>
            </w:r>
            <w:r>
              <w:rPr>
                <w:rFonts w:ascii="Trebuchet MS"/>
                <w:spacing w:val="3"/>
                <w:sz w:val="16"/>
              </w:rPr>
              <w:t xml:space="preserve"> </w:t>
            </w:r>
            <w:r>
              <w:rPr>
                <w:rFonts w:ascii="Trebuchet MS"/>
                <w:spacing w:val="-2"/>
                <w:w w:val="95"/>
                <w:sz w:val="16"/>
              </w:rPr>
              <w:t>Kazakhstan</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11.41</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0.94</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-1.12;</w:t>
            </w:r>
            <w:r>
              <w:rPr>
                <w:rFonts w:ascii="Trebuchet MS"/>
                <w:spacing w:val="3"/>
                <w:sz w:val="16"/>
              </w:rPr>
              <w:t xml:space="preserve"> </w:t>
            </w:r>
            <w:r>
              <w:rPr>
                <w:rFonts w:ascii="Trebuchet MS"/>
                <w:w w:val="75"/>
                <w:sz w:val="16"/>
              </w:rPr>
              <w:t>-</w:t>
            </w:r>
            <w:r>
              <w:rPr>
                <w:rFonts w:ascii="Trebuchet MS"/>
                <w:spacing w:val="-4"/>
                <w:w w:val="75"/>
                <w:sz w:val="16"/>
              </w:rPr>
              <w:t>0.77</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r w:rsidR="009F269F">
        <w:trPr>
          <w:trHeight w:val="233"/>
        </w:trPr>
        <w:tc>
          <w:tcPr>
            <w:tcW w:w="1644" w:type="dxa"/>
          </w:tcPr>
          <w:p w:rsidR="009F269F" w:rsidRDefault="002C4AC7">
            <w:pPr>
              <w:pStyle w:val="TableParagraph"/>
              <w:spacing w:before="21"/>
              <w:ind w:left="0"/>
              <w:jc w:val="left"/>
              <w:rPr>
                <w:rFonts w:ascii="Trebuchet MS"/>
                <w:sz w:val="16"/>
              </w:rPr>
            </w:pPr>
            <w:r>
              <w:rPr>
                <w:rFonts w:ascii="Trebuchet MS"/>
                <w:w w:val="85"/>
                <w:sz w:val="16"/>
              </w:rPr>
              <w:t>Almaty</w:t>
            </w:r>
            <w:r>
              <w:rPr>
                <w:rFonts w:ascii="Trebuchet MS"/>
                <w:spacing w:val="11"/>
                <w:sz w:val="16"/>
              </w:rPr>
              <w:t xml:space="preserve"> </w:t>
            </w:r>
            <w:r>
              <w:rPr>
                <w:rFonts w:ascii="Trebuchet MS"/>
                <w:spacing w:val="-4"/>
                <w:w w:val="95"/>
                <w:sz w:val="16"/>
              </w:rPr>
              <w:t>city</w:t>
            </w:r>
          </w:p>
        </w:tc>
        <w:tc>
          <w:tcPr>
            <w:tcW w:w="1875" w:type="dxa"/>
          </w:tcPr>
          <w:p w:rsidR="009F269F" w:rsidRDefault="002C4AC7">
            <w:pPr>
              <w:pStyle w:val="TableParagraph"/>
              <w:spacing w:before="21"/>
              <w:ind w:left="510"/>
              <w:jc w:val="left"/>
              <w:rPr>
                <w:rFonts w:ascii="Trebuchet MS"/>
                <w:sz w:val="16"/>
              </w:rPr>
            </w:pPr>
            <w:r>
              <w:rPr>
                <w:rFonts w:ascii="Trebuchet MS"/>
                <w:spacing w:val="-2"/>
                <w:w w:val="95"/>
                <w:sz w:val="16"/>
              </w:rPr>
              <w:t>10.96</w:t>
            </w:r>
          </w:p>
        </w:tc>
        <w:tc>
          <w:tcPr>
            <w:tcW w:w="1613" w:type="dxa"/>
          </w:tcPr>
          <w:p w:rsidR="009F269F" w:rsidRDefault="002C4AC7">
            <w:pPr>
              <w:pStyle w:val="TableParagraph"/>
              <w:spacing w:before="21"/>
              <w:ind w:left="512"/>
              <w:jc w:val="left"/>
              <w:rPr>
                <w:rFonts w:ascii="Trebuchet MS"/>
                <w:sz w:val="16"/>
              </w:rPr>
            </w:pPr>
            <w:r>
              <w:rPr>
                <w:rFonts w:ascii="Trebuchet MS"/>
                <w:w w:val="80"/>
                <w:sz w:val="16"/>
              </w:rPr>
              <w:t>-</w:t>
            </w:r>
            <w:r>
              <w:rPr>
                <w:rFonts w:ascii="Trebuchet MS"/>
                <w:spacing w:val="-4"/>
                <w:w w:val="90"/>
                <w:sz w:val="16"/>
              </w:rPr>
              <w:t>0.91</w:t>
            </w:r>
          </w:p>
        </w:tc>
        <w:tc>
          <w:tcPr>
            <w:tcW w:w="1302" w:type="dxa"/>
          </w:tcPr>
          <w:p w:rsidR="009F269F" w:rsidRDefault="002C4AC7">
            <w:pPr>
              <w:pStyle w:val="TableParagraph"/>
              <w:spacing w:before="21"/>
              <w:ind w:left="0" w:right="143"/>
              <w:jc w:val="right"/>
              <w:rPr>
                <w:rFonts w:ascii="Trebuchet MS"/>
                <w:sz w:val="16"/>
              </w:rPr>
            </w:pPr>
            <w:r>
              <w:rPr>
                <w:rFonts w:ascii="Trebuchet MS"/>
                <w:w w:val="75"/>
                <w:sz w:val="16"/>
              </w:rPr>
              <w:t>-1.41;</w:t>
            </w:r>
            <w:r>
              <w:rPr>
                <w:rFonts w:ascii="Trebuchet MS"/>
                <w:spacing w:val="3"/>
                <w:sz w:val="16"/>
              </w:rPr>
              <w:t xml:space="preserve"> </w:t>
            </w:r>
            <w:r>
              <w:rPr>
                <w:rFonts w:ascii="Trebuchet MS"/>
                <w:w w:val="75"/>
                <w:sz w:val="16"/>
              </w:rPr>
              <w:t>-</w:t>
            </w:r>
            <w:r>
              <w:rPr>
                <w:rFonts w:ascii="Trebuchet MS"/>
                <w:spacing w:val="-4"/>
                <w:w w:val="75"/>
                <w:sz w:val="16"/>
              </w:rPr>
              <w:t>0.41</w:t>
            </w:r>
          </w:p>
        </w:tc>
        <w:tc>
          <w:tcPr>
            <w:tcW w:w="2106" w:type="dxa"/>
          </w:tcPr>
          <w:p w:rsidR="009F269F" w:rsidRDefault="009F269F">
            <w:pPr>
              <w:pStyle w:val="TableParagraph"/>
              <w:spacing w:before="0"/>
              <w:ind w:left="0"/>
              <w:jc w:val="left"/>
              <w:rPr>
                <w:sz w:val="16"/>
              </w:rPr>
            </w:pPr>
          </w:p>
        </w:tc>
        <w:tc>
          <w:tcPr>
            <w:tcW w:w="1098" w:type="dxa"/>
          </w:tcPr>
          <w:p w:rsidR="009F269F" w:rsidRDefault="002C4AC7">
            <w:pPr>
              <w:pStyle w:val="TableParagraph"/>
              <w:spacing w:before="21"/>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4"/>
                <w:sz w:val="16"/>
              </w:rPr>
              <w:t>0.01</w:t>
            </w:r>
          </w:p>
        </w:tc>
      </w:tr>
      <w:tr w:rsidR="009F269F">
        <w:trPr>
          <w:trHeight w:val="225"/>
        </w:trPr>
        <w:tc>
          <w:tcPr>
            <w:tcW w:w="1644" w:type="dxa"/>
            <w:tcBorders>
              <w:bottom w:val="single" w:sz="2" w:space="0" w:color="000000"/>
            </w:tcBorders>
          </w:tcPr>
          <w:p w:rsidR="009F269F" w:rsidRDefault="002C4AC7">
            <w:pPr>
              <w:pStyle w:val="TableParagraph"/>
              <w:spacing w:before="21" w:line="184" w:lineRule="exact"/>
              <w:ind w:left="0"/>
              <w:jc w:val="left"/>
              <w:rPr>
                <w:rFonts w:ascii="Trebuchet MS"/>
                <w:sz w:val="16"/>
              </w:rPr>
            </w:pPr>
            <w:r>
              <w:rPr>
                <w:rFonts w:ascii="Trebuchet MS"/>
                <w:spacing w:val="-2"/>
                <w:w w:val="90"/>
                <w:sz w:val="16"/>
              </w:rPr>
              <w:t>Astana</w:t>
            </w:r>
            <w:r>
              <w:rPr>
                <w:rFonts w:ascii="Trebuchet MS"/>
                <w:spacing w:val="-4"/>
                <w:sz w:val="16"/>
              </w:rPr>
              <w:t xml:space="preserve"> </w:t>
            </w:r>
            <w:r>
              <w:rPr>
                <w:rFonts w:ascii="Trebuchet MS"/>
                <w:spacing w:val="-4"/>
                <w:w w:val="95"/>
                <w:sz w:val="16"/>
              </w:rPr>
              <w:t>city</w:t>
            </w:r>
          </w:p>
        </w:tc>
        <w:tc>
          <w:tcPr>
            <w:tcW w:w="1875" w:type="dxa"/>
            <w:tcBorders>
              <w:bottom w:val="single" w:sz="2" w:space="0" w:color="000000"/>
            </w:tcBorders>
          </w:tcPr>
          <w:p w:rsidR="009F269F" w:rsidRDefault="002C4AC7">
            <w:pPr>
              <w:pStyle w:val="TableParagraph"/>
              <w:spacing w:before="21" w:line="184" w:lineRule="exact"/>
              <w:ind w:left="510"/>
              <w:jc w:val="left"/>
              <w:rPr>
                <w:rFonts w:ascii="Trebuchet MS"/>
                <w:sz w:val="16"/>
              </w:rPr>
            </w:pPr>
            <w:r>
              <w:rPr>
                <w:rFonts w:ascii="Trebuchet MS"/>
                <w:spacing w:val="-4"/>
                <w:w w:val="95"/>
                <w:sz w:val="16"/>
              </w:rPr>
              <w:t>7.99</w:t>
            </w:r>
          </w:p>
        </w:tc>
        <w:tc>
          <w:tcPr>
            <w:tcW w:w="1613" w:type="dxa"/>
            <w:tcBorders>
              <w:bottom w:val="single" w:sz="2" w:space="0" w:color="000000"/>
            </w:tcBorders>
          </w:tcPr>
          <w:p w:rsidR="009F269F" w:rsidRDefault="002C4AC7">
            <w:pPr>
              <w:pStyle w:val="TableParagraph"/>
              <w:spacing w:before="21" w:line="184" w:lineRule="exact"/>
              <w:ind w:left="512"/>
              <w:jc w:val="left"/>
              <w:rPr>
                <w:rFonts w:ascii="Trebuchet MS"/>
                <w:sz w:val="16"/>
              </w:rPr>
            </w:pPr>
            <w:r>
              <w:rPr>
                <w:rFonts w:ascii="Trebuchet MS"/>
                <w:w w:val="80"/>
                <w:sz w:val="16"/>
              </w:rPr>
              <w:t>-</w:t>
            </w:r>
            <w:r>
              <w:rPr>
                <w:rFonts w:ascii="Trebuchet MS"/>
                <w:spacing w:val="-4"/>
                <w:w w:val="90"/>
                <w:sz w:val="16"/>
              </w:rPr>
              <w:t>0.53</w:t>
            </w:r>
          </w:p>
        </w:tc>
        <w:tc>
          <w:tcPr>
            <w:tcW w:w="1302" w:type="dxa"/>
            <w:tcBorders>
              <w:bottom w:val="single" w:sz="2" w:space="0" w:color="000000"/>
            </w:tcBorders>
          </w:tcPr>
          <w:p w:rsidR="009F269F" w:rsidRDefault="002C4AC7">
            <w:pPr>
              <w:pStyle w:val="TableParagraph"/>
              <w:spacing w:before="21" w:line="184" w:lineRule="exact"/>
              <w:ind w:left="0" w:right="143"/>
              <w:jc w:val="right"/>
              <w:rPr>
                <w:rFonts w:ascii="Trebuchet MS"/>
                <w:sz w:val="16"/>
              </w:rPr>
            </w:pPr>
            <w:r>
              <w:rPr>
                <w:rFonts w:ascii="Trebuchet MS"/>
                <w:w w:val="75"/>
                <w:sz w:val="16"/>
              </w:rPr>
              <w:t>-0.78;</w:t>
            </w:r>
            <w:r>
              <w:rPr>
                <w:rFonts w:ascii="Trebuchet MS"/>
                <w:spacing w:val="3"/>
                <w:sz w:val="16"/>
              </w:rPr>
              <w:t xml:space="preserve"> </w:t>
            </w:r>
            <w:r>
              <w:rPr>
                <w:rFonts w:ascii="Trebuchet MS"/>
                <w:w w:val="75"/>
                <w:sz w:val="16"/>
              </w:rPr>
              <w:t>-</w:t>
            </w:r>
            <w:r>
              <w:rPr>
                <w:rFonts w:ascii="Trebuchet MS"/>
                <w:spacing w:val="-4"/>
                <w:w w:val="75"/>
                <w:sz w:val="16"/>
              </w:rPr>
              <w:t>0.28</w:t>
            </w:r>
          </w:p>
        </w:tc>
        <w:tc>
          <w:tcPr>
            <w:tcW w:w="2106" w:type="dxa"/>
            <w:tcBorders>
              <w:bottom w:val="single" w:sz="2" w:space="0" w:color="000000"/>
            </w:tcBorders>
          </w:tcPr>
          <w:p w:rsidR="009F269F" w:rsidRDefault="009F269F">
            <w:pPr>
              <w:pStyle w:val="TableParagraph"/>
              <w:spacing w:before="0"/>
              <w:ind w:left="0"/>
              <w:jc w:val="left"/>
              <w:rPr>
                <w:sz w:val="16"/>
              </w:rPr>
            </w:pPr>
          </w:p>
        </w:tc>
        <w:tc>
          <w:tcPr>
            <w:tcW w:w="1098" w:type="dxa"/>
            <w:tcBorders>
              <w:bottom w:val="single" w:sz="2" w:space="0" w:color="000000"/>
            </w:tcBorders>
          </w:tcPr>
          <w:p w:rsidR="009F269F" w:rsidRDefault="002C4AC7">
            <w:pPr>
              <w:pStyle w:val="TableParagraph"/>
              <w:spacing w:before="21" w:line="184" w:lineRule="exact"/>
              <w:ind w:left="512"/>
              <w:jc w:val="left"/>
              <w:rPr>
                <w:rFonts w:ascii="Trebuchet MS"/>
                <w:sz w:val="16"/>
              </w:rPr>
            </w:pPr>
            <w:r>
              <w:rPr>
                <w:rFonts w:ascii="Trebuchet MS"/>
                <w:sz w:val="16"/>
              </w:rPr>
              <w:t>&lt;</w:t>
            </w:r>
            <w:r>
              <w:rPr>
                <w:rFonts w:ascii="Trebuchet MS"/>
                <w:spacing w:val="-19"/>
                <w:sz w:val="16"/>
              </w:rPr>
              <w:t xml:space="preserve"> </w:t>
            </w:r>
            <w:r>
              <w:rPr>
                <w:rFonts w:ascii="Trebuchet MS"/>
                <w:spacing w:val="-2"/>
                <w:sz w:val="16"/>
              </w:rPr>
              <w:t>0.001</w:t>
            </w:r>
          </w:p>
        </w:tc>
      </w:tr>
    </w:tbl>
    <w:p w:rsidR="009F269F" w:rsidRDefault="002C4AC7">
      <w:pPr>
        <w:pStyle w:val="a3"/>
        <w:spacing w:before="6"/>
        <w:rPr>
          <w:rFonts w:ascii="Trebuchet MS"/>
          <w:sz w:val="20"/>
        </w:rPr>
      </w:pPr>
      <w:r>
        <w:rPr>
          <w:rFonts w:ascii="Trebuchet MS"/>
          <w:noProof/>
          <w:sz w:val="20"/>
          <w:lang w:eastAsia="ru-RU"/>
        </w:rPr>
        <w:drawing>
          <wp:anchor distT="0" distB="0" distL="0" distR="0" simplePos="0" relativeHeight="487621120" behindDoc="1" locked="0" layoutInCell="1" allowOverlap="1">
            <wp:simplePos x="0" y="0"/>
            <wp:positionH relativeFrom="page">
              <wp:posOffset>719999</wp:posOffset>
            </wp:positionH>
            <wp:positionV relativeFrom="paragraph">
              <wp:posOffset>166930</wp:posOffset>
            </wp:positionV>
            <wp:extent cx="6107624" cy="3752088"/>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454" cstate="print"/>
                    <a:stretch>
                      <a:fillRect/>
                    </a:stretch>
                  </pic:blipFill>
                  <pic:spPr>
                    <a:xfrm>
                      <a:off x="0" y="0"/>
                      <a:ext cx="6107624" cy="3752088"/>
                    </a:xfrm>
                    <a:prstGeom prst="rect">
                      <a:avLst/>
                    </a:prstGeom>
                  </pic:spPr>
                </pic:pic>
              </a:graphicData>
            </a:graphic>
          </wp:anchor>
        </w:drawing>
      </w:r>
    </w:p>
    <w:p w:rsidR="009F269F" w:rsidRDefault="002C4AC7">
      <w:pPr>
        <w:spacing w:before="197"/>
        <w:ind w:left="142"/>
        <w:rPr>
          <w:rFonts w:ascii="Trebuchet MS" w:hAnsi="Trebuchet MS"/>
          <w:sz w:val="16"/>
        </w:rPr>
      </w:pPr>
      <w:bookmarkStart w:id="279" w:name="_bookmark228"/>
      <w:bookmarkEnd w:id="279"/>
      <w:r>
        <w:rPr>
          <w:rFonts w:ascii="Tahoma" w:hAnsi="Tahoma"/>
          <w:b/>
          <w:w w:val="85"/>
          <w:sz w:val="16"/>
        </w:rPr>
        <w:t>Fig.</w:t>
      </w:r>
      <w:r>
        <w:rPr>
          <w:rFonts w:ascii="Tahoma" w:hAnsi="Tahoma"/>
          <w:b/>
          <w:spacing w:val="-4"/>
          <w:sz w:val="16"/>
        </w:rPr>
        <w:t xml:space="preserve"> </w:t>
      </w:r>
      <w:r>
        <w:rPr>
          <w:rFonts w:ascii="Tahoma" w:hAnsi="Tahoma"/>
          <w:b/>
          <w:w w:val="85"/>
          <w:sz w:val="16"/>
        </w:rPr>
        <w:t>2</w:t>
      </w:r>
      <w:r>
        <w:rPr>
          <w:rFonts w:ascii="Tahoma" w:hAnsi="Tahoma"/>
          <w:b/>
          <w:spacing w:val="50"/>
          <w:sz w:val="16"/>
        </w:rPr>
        <w:t xml:space="preserve"> </w:t>
      </w:r>
      <w:r>
        <w:rPr>
          <w:rFonts w:ascii="Trebuchet MS" w:hAnsi="Trebuchet MS"/>
          <w:w w:val="85"/>
          <w:sz w:val="16"/>
        </w:rPr>
        <w:t>Trends</w:t>
      </w:r>
      <w:r>
        <w:rPr>
          <w:rFonts w:ascii="Trebuchet MS" w:hAnsi="Trebuchet MS"/>
          <w:spacing w:val="-2"/>
          <w:sz w:val="16"/>
        </w:rPr>
        <w:t xml:space="preserve"> </w:t>
      </w:r>
      <w:r>
        <w:rPr>
          <w:rFonts w:ascii="Trebuchet MS" w:hAnsi="Trebuchet MS"/>
          <w:w w:val="85"/>
          <w:sz w:val="16"/>
        </w:rPr>
        <w:t>in</w:t>
      </w:r>
      <w:r>
        <w:rPr>
          <w:rFonts w:ascii="Trebuchet MS" w:hAnsi="Trebuchet MS"/>
          <w:spacing w:val="-3"/>
          <w:sz w:val="16"/>
        </w:rPr>
        <w:t xml:space="preserve"> </w:t>
      </w:r>
      <w:r>
        <w:rPr>
          <w:rFonts w:ascii="Trebuchet MS" w:hAnsi="Trebuchet MS"/>
          <w:w w:val="85"/>
          <w:sz w:val="16"/>
        </w:rPr>
        <w:t>infant</w:t>
      </w:r>
      <w:r>
        <w:rPr>
          <w:rFonts w:ascii="Trebuchet MS" w:hAnsi="Trebuchet MS"/>
          <w:spacing w:val="-2"/>
          <w:sz w:val="16"/>
        </w:rPr>
        <w:t xml:space="preserve"> </w:t>
      </w:r>
      <w:r>
        <w:rPr>
          <w:rFonts w:ascii="Trebuchet MS" w:hAnsi="Trebuchet MS"/>
          <w:w w:val="85"/>
          <w:sz w:val="16"/>
        </w:rPr>
        <w:t>mortality</w:t>
      </w:r>
      <w:r>
        <w:rPr>
          <w:rFonts w:ascii="Trebuchet MS" w:hAnsi="Trebuchet MS"/>
          <w:spacing w:val="-2"/>
          <w:sz w:val="16"/>
        </w:rPr>
        <w:t xml:space="preserve"> </w:t>
      </w:r>
      <w:r>
        <w:rPr>
          <w:rFonts w:ascii="Trebuchet MS" w:hAnsi="Trebuchet MS"/>
          <w:w w:val="85"/>
          <w:sz w:val="16"/>
        </w:rPr>
        <w:t>rate</w:t>
      </w:r>
      <w:r>
        <w:rPr>
          <w:rFonts w:ascii="Trebuchet MS" w:hAnsi="Trebuchet MS"/>
          <w:spacing w:val="-2"/>
          <w:sz w:val="16"/>
        </w:rPr>
        <w:t xml:space="preserve"> </w:t>
      </w:r>
      <w:r>
        <w:rPr>
          <w:rFonts w:ascii="Trebuchet MS" w:hAnsi="Trebuchet MS"/>
          <w:w w:val="85"/>
          <w:sz w:val="16"/>
        </w:rPr>
        <w:t>across</w:t>
      </w:r>
      <w:r>
        <w:rPr>
          <w:rFonts w:ascii="Trebuchet MS" w:hAnsi="Trebuchet MS"/>
          <w:spacing w:val="-2"/>
          <w:sz w:val="16"/>
        </w:rPr>
        <w:t xml:space="preserve"> </w:t>
      </w:r>
      <w:r>
        <w:rPr>
          <w:rFonts w:ascii="Trebuchet MS" w:hAnsi="Trebuchet MS"/>
          <w:w w:val="85"/>
          <w:sz w:val="16"/>
        </w:rPr>
        <w:t>regions</w:t>
      </w:r>
      <w:r>
        <w:rPr>
          <w:rFonts w:ascii="Trebuchet MS" w:hAnsi="Trebuchet MS"/>
          <w:spacing w:val="-2"/>
          <w:sz w:val="16"/>
        </w:rPr>
        <w:t xml:space="preserve"> </w:t>
      </w:r>
      <w:r>
        <w:rPr>
          <w:rFonts w:ascii="Trebuchet MS" w:hAnsi="Trebuchet MS"/>
          <w:w w:val="85"/>
          <w:sz w:val="16"/>
        </w:rPr>
        <w:t>in</w:t>
      </w:r>
      <w:r>
        <w:rPr>
          <w:rFonts w:ascii="Trebuchet MS" w:hAnsi="Trebuchet MS"/>
          <w:spacing w:val="-2"/>
          <w:sz w:val="16"/>
        </w:rPr>
        <w:t xml:space="preserve"> </w:t>
      </w:r>
      <w:r>
        <w:rPr>
          <w:rFonts w:ascii="Trebuchet MS" w:hAnsi="Trebuchet MS"/>
          <w:w w:val="85"/>
          <w:sz w:val="16"/>
        </w:rPr>
        <w:t>Kazakhstan,</w:t>
      </w:r>
      <w:r>
        <w:rPr>
          <w:rFonts w:ascii="Trebuchet MS" w:hAnsi="Trebuchet MS"/>
          <w:spacing w:val="-2"/>
          <w:sz w:val="16"/>
        </w:rPr>
        <w:t xml:space="preserve"> </w:t>
      </w:r>
      <w:r>
        <w:rPr>
          <w:rFonts w:ascii="Trebuchet MS" w:hAnsi="Trebuchet MS"/>
          <w:w w:val="85"/>
          <w:sz w:val="16"/>
        </w:rPr>
        <w:t>2010–2021.</w:t>
      </w:r>
      <w:r>
        <w:rPr>
          <w:rFonts w:ascii="Trebuchet MS" w:hAnsi="Trebuchet MS"/>
          <w:spacing w:val="-2"/>
          <w:sz w:val="16"/>
        </w:rPr>
        <w:t xml:space="preserve"> </w:t>
      </w:r>
      <w:r>
        <w:rPr>
          <w:rFonts w:ascii="Trebuchet MS" w:hAnsi="Trebuchet MS"/>
          <w:w w:val="85"/>
          <w:sz w:val="16"/>
        </w:rPr>
        <w:t>N.B:</w:t>
      </w:r>
      <w:r>
        <w:rPr>
          <w:rFonts w:ascii="Trebuchet MS" w:hAnsi="Trebuchet MS"/>
          <w:spacing w:val="-2"/>
          <w:sz w:val="16"/>
        </w:rPr>
        <w:t xml:space="preserve"> </w:t>
      </w:r>
      <w:r>
        <w:rPr>
          <w:rFonts w:ascii="Trebuchet MS" w:hAnsi="Trebuchet MS"/>
          <w:w w:val="85"/>
          <w:sz w:val="16"/>
        </w:rPr>
        <w:t>*Until</w:t>
      </w:r>
      <w:r>
        <w:rPr>
          <w:rFonts w:ascii="Trebuchet MS" w:hAnsi="Trebuchet MS"/>
          <w:spacing w:val="-2"/>
          <w:sz w:val="16"/>
        </w:rPr>
        <w:t xml:space="preserve"> </w:t>
      </w:r>
      <w:r>
        <w:rPr>
          <w:rFonts w:ascii="Trebuchet MS" w:hAnsi="Trebuchet MS"/>
          <w:w w:val="85"/>
          <w:sz w:val="16"/>
        </w:rPr>
        <w:t>2018</w:t>
      </w:r>
      <w:r>
        <w:rPr>
          <w:rFonts w:ascii="Trebuchet MS" w:hAnsi="Trebuchet MS"/>
          <w:spacing w:val="-3"/>
          <w:sz w:val="16"/>
        </w:rPr>
        <w:t xml:space="preserve"> </w:t>
      </w:r>
      <w:r>
        <w:rPr>
          <w:rFonts w:ascii="Trebuchet MS" w:hAnsi="Trebuchet MS"/>
          <w:w w:val="85"/>
          <w:sz w:val="16"/>
        </w:rPr>
        <w:t>it</w:t>
      </w:r>
      <w:r>
        <w:rPr>
          <w:rFonts w:ascii="Trebuchet MS" w:hAnsi="Trebuchet MS"/>
          <w:spacing w:val="-2"/>
          <w:sz w:val="16"/>
        </w:rPr>
        <w:t xml:space="preserve"> </w:t>
      </w:r>
      <w:r>
        <w:rPr>
          <w:rFonts w:ascii="Trebuchet MS" w:hAnsi="Trebuchet MS"/>
          <w:w w:val="85"/>
          <w:sz w:val="16"/>
        </w:rPr>
        <w:t>was</w:t>
      </w:r>
      <w:r>
        <w:rPr>
          <w:rFonts w:ascii="Trebuchet MS" w:hAnsi="Trebuchet MS"/>
          <w:spacing w:val="-2"/>
          <w:sz w:val="16"/>
        </w:rPr>
        <w:t xml:space="preserve"> </w:t>
      </w:r>
      <w:r>
        <w:rPr>
          <w:rFonts w:ascii="Trebuchet MS" w:hAnsi="Trebuchet MS"/>
          <w:w w:val="85"/>
          <w:sz w:val="16"/>
        </w:rPr>
        <w:t>South</w:t>
      </w:r>
      <w:r>
        <w:rPr>
          <w:rFonts w:ascii="Trebuchet MS" w:hAnsi="Trebuchet MS"/>
          <w:spacing w:val="-2"/>
          <w:sz w:val="16"/>
        </w:rPr>
        <w:t xml:space="preserve"> </w:t>
      </w:r>
      <w:r>
        <w:rPr>
          <w:rFonts w:ascii="Trebuchet MS" w:hAnsi="Trebuchet MS"/>
          <w:w w:val="85"/>
          <w:sz w:val="16"/>
        </w:rPr>
        <w:t>Kazakhstan</w:t>
      </w:r>
      <w:r>
        <w:rPr>
          <w:rFonts w:ascii="Trebuchet MS" w:hAnsi="Trebuchet MS"/>
          <w:spacing w:val="-2"/>
          <w:sz w:val="16"/>
        </w:rPr>
        <w:t xml:space="preserve"> </w:t>
      </w:r>
      <w:r>
        <w:rPr>
          <w:rFonts w:ascii="Trebuchet MS" w:hAnsi="Trebuchet MS"/>
          <w:spacing w:val="-2"/>
          <w:w w:val="85"/>
          <w:sz w:val="16"/>
        </w:rPr>
        <w:t>region</w:t>
      </w:r>
    </w:p>
    <w:p w:rsidR="009F269F" w:rsidRDefault="009F269F">
      <w:pPr>
        <w:pStyle w:val="a3"/>
        <w:spacing w:before="10"/>
        <w:rPr>
          <w:rFonts w:ascii="Trebuchet MS"/>
          <w:sz w:val="11"/>
        </w:rPr>
      </w:pPr>
    </w:p>
    <w:p w:rsidR="009F269F" w:rsidRDefault="009F269F">
      <w:pPr>
        <w:pStyle w:val="a3"/>
        <w:rPr>
          <w:rFonts w:ascii="Trebuchet MS"/>
          <w:sz w:val="11"/>
        </w:rPr>
        <w:sectPr w:rsidR="009F269F">
          <w:headerReference w:type="default" r:id="rId455"/>
          <w:footerReference w:type="default" r:id="rId456"/>
          <w:pgSz w:w="11910" w:h="15880"/>
          <w:pgMar w:top="840" w:right="992" w:bottom="560" w:left="992" w:header="655" w:footer="366" w:gutter="0"/>
          <w:cols w:space="720"/>
        </w:sectPr>
      </w:pPr>
    </w:p>
    <w:p w:rsidR="009F269F" w:rsidRDefault="002C4AC7">
      <w:pPr>
        <w:pStyle w:val="a3"/>
        <w:tabs>
          <w:tab w:val="left" w:pos="4818"/>
        </w:tabs>
        <w:spacing w:before="98" w:line="252" w:lineRule="auto"/>
        <w:ind w:left="141" w:right="38"/>
        <w:rPr>
          <w:rFonts w:ascii="Trebuchet MS"/>
        </w:rPr>
      </w:pPr>
      <w:bookmarkStart w:id="280" w:name="_bookmark229"/>
      <w:bookmarkEnd w:id="280"/>
      <w:r>
        <w:rPr>
          <w:rFonts w:ascii="Tahoma"/>
          <w:b/>
          <w:spacing w:val="-6"/>
        </w:rPr>
        <w:t>Table</w:t>
      </w:r>
      <w:r>
        <w:rPr>
          <w:rFonts w:ascii="Tahoma"/>
          <w:b/>
          <w:spacing w:val="-16"/>
        </w:rPr>
        <w:t xml:space="preserve"> </w:t>
      </w:r>
      <w:r>
        <w:rPr>
          <w:rFonts w:ascii="Tahoma"/>
          <w:b/>
          <w:spacing w:val="-6"/>
        </w:rPr>
        <w:t>3</w:t>
      </w:r>
      <w:r>
        <w:rPr>
          <w:rFonts w:ascii="Tahoma"/>
          <w:b/>
          <w:spacing w:val="40"/>
        </w:rPr>
        <w:t xml:space="preserve"> </w:t>
      </w:r>
      <w:r>
        <w:rPr>
          <w:rFonts w:ascii="Trebuchet MS"/>
          <w:spacing w:val="-6"/>
        </w:rPr>
        <w:t>Log</w:t>
      </w:r>
      <w:r>
        <w:rPr>
          <w:rFonts w:ascii="Trebuchet MS"/>
          <w:spacing w:val="-14"/>
        </w:rPr>
        <w:t xml:space="preserve"> </w:t>
      </w:r>
      <w:r>
        <w:rPr>
          <w:rFonts w:ascii="Trebuchet MS"/>
          <w:spacing w:val="-6"/>
        </w:rPr>
        <w:t>transformed</w:t>
      </w:r>
      <w:r>
        <w:rPr>
          <w:rFonts w:ascii="Trebuchet MS"/>
          <w:spacing w:val="-14"/>
        </w:rPr>
        <w:t xml:space="preserve"> </w:t>
      </w:r>
      <w:r>
        <w:rPr>
          <w:rFonts w:ascii="Trebuchet MS"/>
          <w:spacing w:val="-6"/>
        </w:rPr>
        <w:t>IMR</w:t>
      </w:r>
      <w:r>
        <w:rPr>
          <w:rFonts w:ascii="Trebuchet MS"/>
          <w:spacing w:val="-14"/>
        </w:rPr>
        <w:t xml:space="preserve"> </w:t>
      </w:r>
      <w:r>
        <w:rPr>
          <w:rFonts w:ascii="Trebuchet MS"/>
          <w:spacing w:val="-6"/>
        </w:rPr>
        <w:t>comparison</w:t>
      </w:r>
      <w:r>
        <w:rPr>
          <w:rFonts w:ascii="Trebuchet MS"/>
          <w:spacing w:val="-14"/>
        </w:rPr>
        <w:t xml:space="preserve"> </w:t>
      </w:r>
      <w:r>
        <w:rPr>
          <w:rFonts w:ascii="Trebuchet MS"/>
          <w:spacing w:val="-6"/>
        </w:rPr>
        <w:t>to</w:t>
      </w:r>
      <w:r>
        <w:rPr>
          <w:rFonts w:ascii="Trebuchet MS"/>
          <w:spacing w:val="-14"/>
        </w:rPr>
        <w:t xml:space="preserve"> </w:t>
      </w:r>
      <w:r>
        <w:rPr>
          <w:rFonts w:ascii="Trebuchet MS"/>
          <w:spacing w:val="-6"/>
        </w:rPr>
        <w:t>reference</w:t>
      </w:r>
      <w:r>
        <w:rPr>
          <w:rFonts w:ascii="Trebuchet MS"/>
          <w:spacing w:val="-14"/>
        </w:rPr>
        <w:t xml:space="preserve"> </w:t>
      </w:r>
      <w:r>
        <w:rPr>
          <w:rFonts w:ascii="Trebuchet MS"/>
          <w:spacing w:val="-6"/>
        </w:rPr>
        <w:t xml:space="preserve">of </w:t>
      </w:r>
      <w:r>
        <w:rPr>
          <w:rFonts w:ascii="Trebuchet MS"/>
          <w:w w:val="90"/>
          <w:u w:val="single"/>
        </w:rPr>
        <w:t>targeted</w:t>
      </w:r>
      <w:r>
        <w:rPr>
          <w:rFonts w:ascii="Trebuchet MS"/>
          <w:spacing w:val="-6"/>
          <w:w w:val="90"/>
          <w:u w:val="single"/>
        </w:rPr>
        <w:t xml:space="preserve"> </w:t>
      </w:r>
      <w:r>
        <w:rPr>
          <w:rFonts w:ascii="Trebuchet MS"/>
          <w:w w:val="90"/>
          <w:u w:val="single"/>
        </w:rPr>
        <w:t>log</w:t>
      </w:r>
      <w:r>
        <w:rPr>
          <w:rFonts w:ascii="Trebuchet MS"/>
          <w:spacing w:val="-5"/>
          <w:w w:val="90"/>
          <w:u w:val="single"/>
        </w:rPr>
        <w:t xml:space="preserve"> </w:t>
      </w:r>
      <w:r>
        <w:rPr>
          <w:rFonts w:ascii="Trebuchet MS"/>
          <w:w w:val="90"/>
          <w:u w:val="single"/>
        </w:rPr>
        <w:t>transformed</w:t>
      </w:r>
      <w:r>
        <w:rPr>
          <w:rFonts w:ascii="Trebuchet MS"/>
          <w:spacing w:val="-5"/>
          <w:w w:val="90"/>
          <w:u w:val="single"/>
        </w:rPr>
        <w:t xml:space="preserve"> </w:t>
      </w:r>
      <w:r>
        <w:rPr>
          <w:rFonts w:ascii="Trebuchet MS"/>
          <w:w w:val="90"/>
          <w:u w:val="single"/>
        </w:rPr>
        <w:t>IMR</w:t>
      </w:r>
      <w:r>
        <w:rPr>
          <w:rFonts w:ascii="Trebuchet MS"/>
          <w:spacing w:val="-25"/>
          <w:w w:val="90"/>
          <w:u w:val="single"/>
        </w:rPr>
        <w:t xml:space="preserve"> </w:t>
      </w:r>
      <w:r>
        <w:rPr>
          <w:rFonts w:ascii="Trebuchet MS"/>
          <w:w w:val="90"/>
          <w:u w:val="single"/>
        </w:rPr>
        <w:t>=</w:t>
      </w:r>
      <w:r>
        <w:rPr>
          <w:rFonts w:ascii="Trebuchet MS"/>
          <w:spacing w:val="-24"/>
          <w:w w:val="90"/>
          <w:u w:val="single"/>
        </w:rPr>
        <w:t xml:space="preserve"> </w:t>
      </w:r>
      <w:r>
        <w:rPr>
          <w:rFonts w:ascii="Trebuchet MS"/>
          <w:spacing w:val="-5"/>
          <w:w w:val="90"/>
          <w:u w:val="single"/>
        </w:rPr>
        <w:t>2.0</w:t>
      </w:r>
      <w:r>
        <w:rPr>
          <w:rFonts w:ascii="Trebuchet MS"/>
          <w:u w:val="single"/>
        </w:rPr>
        <w:tab/>
      </w:r>
    </w:p>
    <w:p w:rsidR="009F269F" w:rsidRDefault="002C4AC7">
      <w:pPr>
        <w:tabs>
          <w:tab w:val="left" w:pos="1131"/>
          <w:tab w:val="left" w:pos="2279"/>
          <w:tab w:val="left" w:pos="4299"/>
          <w:tab w:val="left" w:pos="4818"/>
        </w:tabs>
        <w:spacing w:before="15"/>
        <w:ind w:left="141"/>
        <w:rPr>
          <w:rFonts w:ascii="Tahoma"/>
          <w:b/>
          <w:sz w:val="16"/>
        </w:rPr>
      </w:pPr>
      <w:r>
        <w:rPr>
          <w:rFonts w:ascii="Palatino Linotype"/>
          <w:b/>
          <w:i/>
          <w:sz w:val="16"/>
          <w:u w:val="single"/>
        </w:rPr>
        <w:tab/>
      </w:r>
      <w:r>
        <w:rPr>
          <w:rFonts w:ascii="Palatino Linotype"/>
          <w:b/>
          <w:i/>
          <w:w w:val="80"/>
          <w:sz w:val="16"/>
          <w:u w:val="single"/>
        </w:rPr>
        <w:t>n</w:t>
      </w:r>
      <w:r>
        <w:rPr>
          <w:rFonts w:ascii="Palatino Linotype"/>
          <w:b/>
          <w:i/>
          <w:spacing w:val="-10"/>
          <w:w w:val="80"/>
          <w:sz w:val="16"/>
          <w:u w:val="single"/>
        </w:rPr>
        <w:t xml:space="preserve"> </w:t>
      </w:r>
      <w:r>
        <w:rPr>
          <w:rFonts w:ascii="Tahoma"/>
          <w:b/>
          <w:w w:val="80"/>
          <w:sz w:val="16"/>
          <w:u w:val="single"/>
        </w:rPr>
        <w:t>=</w:t>
      </w:r>
      <w:r>
        <w:rPr>
          <w:rFonts w:ascii="Tahoma"/>
          <w:b/>
          <w:spacing w:val="-15"/>
          <w:w w:val="80"/>
          <w:sz w:val="16"/>
          <w:u w:val="single"/>
        </w:rPr>
        <w:t xml:space="preserve"> </w:t>
      </w:r>
      <w:r>
        <w:rPr>
          <w:rFonts w:ascii="Tahoma"/>
          <w:b/>
          <w:spacing w:val="-5"/>
          <w:w w:val="80"/>
          <w:sz w:val="16"/>
          <w:u w:val="single"/>
        </w:rPr>
        <w:t>196</w:t>
      </w:r>
      <w:r>
        <w:rPr>
          <w:rFonts w:ascii="Tahoma"/>
          <w:b/>
          <w:sz w:val="16"/>
          <w:u w:val="single"/>
        </w:rPr>
        <w:tab/>
      </w:r>
      <w:r>
        <w:rPr>
          <w:rFonts w:ascii="Tahoma"/>
          <w:b/>
          <w:w w:val="80"/>
          <w:sz w:val="16"/>
          <w:u w:val="single"/>
        </w:rPr>
        <w:t>t-</w:t>
      </w:r>
      <w:r>
        <w:rPr>
          <w:rFonts w:ascii="Tahoma"/>
          <w:b/>
          <w:spacing w:val="-4"/>
          <w:w w:val="95"/>
          <w:sz w:val="16"/>
          <w:u w:val="single"/>
        </w:rPr>
        <w:t>test</w:t>
      </w:r>
      <w:r>
        <w:rPr>
          <w:rFonts w:ascii="Tahoma"/>
          <w:b/>
          <w:sz w:val="16"/>
          <w:u w:val="single"/>
        </w:rPr>
        <w:tab/>
      </w:r>
      <w:r>
        <w:rPr>
          <w:rFonts w:ascii="Tahoma"/>
          <w:b/>
          <w:spacing w:val="-4"/>
          <w:w w:val="95"/>
          <w:sz w:val="16"/>
          <w:u w:val="single"/>
        </w:rPr>
        <w:t>E.S.</w:t>
      </w:r>
      <w:r>
        <w:rPr>
          <w:rFonts w:ascii="Tahoma"/>
          <w:b/>
          <w:sz w:val="16"/>
          <w:u w:val="single"/>
        </w:rPr>
        <w:tab/>
      </w:r>
    </w:p>
    <w:p w:rsidR="009F269F" w:rsidRDefault="002C4AC7">
      <w:pPr>
        <w:tabs>
          <w:tab w:val="left" w:pos="1131"/>
          <w:tab w:val="left" w:pos="2279"/>
          <w:tab w:val="left" w:pos="4299"/>
        </w:tabs>
        <w:spacing w:before="37"/>
        <w:ind w:left="141"/>
        <w:rPr>
          <w:rFonts w:ascii="Trebuchet MS"/>
          <w:sz w:val="16"/>
        </w:rPr>
      </w:pPr>
      <w:r>
        <w:rPr>
          <w:rFonts w:ascii="Trebuchet MS"/>
          <w:spacing w:val="-2"/>
          <w:sz w:val="16"/>
          <w:u w:val="single"/>
        </w:rPr>
        <w:t>IMR_log</w:t>
      </w:r>
      <w:r>
        <w:rPr>
          <w:rFonts w:ascii="Trebuchet MS"/>
          <w:sz w:val="16"/>
          <w:u w:val="single"/>
        </w:rPr>
        <w:tab/>
      </w:r>
      <w:r>
        <w:rPr>
          <w:rFonts w:ascii="Trebuchet MS"/>
          <w:w w:val="80"/>
          <w:sz w:val="16"/>
          <w:u w:val="single"/>
        </w:rPr>
        <w:t>2.28</w:t>
      </w:r>
      <w:r>
        <w:rPr>
          <w:rFonts w:ascii="Trebuchet MS"/>
          <w:spacing w:val="-1"/>
          <w:sz w:val="16"/>
          <w:u w:val="single"/>
        </w:rPr>
        <w:t xml:space="preserve"> </w:t>
      </w:r>
      <w:r>
        <w:rPr>
          <w:rFonts w:ascii="Trebuchet MS"/>
          <w:spacing w:val="-2"/>
          <w:sz w:val="16"/>
          <w:u w:val="single"/>
        </w:rPr>
        <w:t>(0.29)</w:t>
      </w:r>
      <w:r>
        <w:rPr>
          <w:rFonts w:ascii="Trebuchet MS"/>
          <w:sz w:val="16"/>
          <w:u w:val="single"/>
        </w:rPr>
        <w:tab/>
      </w:r>
      <w:r>
        <w:rPr>
          <w:rFonts w:ascii="Trebuchet MS"/>
          <w:w w:val="85"/>
          <w:sz w:val="16"/>
          <w:u w:val="single"/>
        </w:rPr>
        <w:t>t(195)</w:t>
      </w:r>
      <w:r>
        <w:rPr>
          <w:rFonts w:ascii="Trebuchet MS"/>
          <w:spacing w:val="-13"/>
          <w:w w:val="85"/>
          <w:sz w:val="16"/>
          <w:u w:val="single"/>
        </w:rPr>
        <w:t xml:space="preserve"> </w:t>
      </w:r>
      <w:r>
        <w:rPr>
          <w:rFonts w:ascii="Trebuchet MS"/>
          <w:w w:val="85"/>
          <w:sz w:val="16"/>
          <w:u w:val="single"/>
        </w:rPr>
        <w:t>=</w:t>
      </w:r>
      <w:r>
        <w:rPr>
          <w:rFonts w:ascii="Trebuchet MS"/>
          <w:spacing w:val="-12"/>
          <w:w w:val="85"/>
          <w:sz w:val="16"/>
          <w:u w:val="single"/>
        </w:rPr>
        <w:t xml:space="preserve"> </w:t>
      </w:r>
      <w:r>
        <w:rPr>
          <w:rFonts w:ascii="Trebuchet MS"/>
          <w:w w:val="85"/>
          <w:sz w:val="16"/>
          <w:u w:val="single"/>
        </w:rPr>
        <w:t>13.35</w:t>
      </w:r>
      <w:r>
        <w:rPr>
          <w:rFonts w:ascii="Trebuchet MS"/>
          <w:spacing w:val="3"/>
          <w:sz w:val="16"/>
          <w:u w:val="single"/>
        </w:rPr>
        <w:t xml:space="preserve"> </w:t>
      </w:r>
      <w:r>
        <w:rPr>
          <w:rFonts w:ascii="Trebuchet MS"/>
          <w:w w:val="85"/>
          <w:sz w:val="16"/>
          <w:u w:val="single"/>
        </w:rPr>
        <w:t>(</w:t>
      </w:r>
      <w:r>
        <w:rPr>
          <w:i/>
          <w:w w:val="85"/>
          <w:sz w:val="16"/>
          <w:u w:val="single"/>
        </w:rPr>
        <w:t>p</w:t>
      </w:r>
      <w:r>
        <w:rPr>
          <w:i/>
          <w:spacing w:val="-5"/>
          <w:w w:val="85"/>
          <w:sz w:val="16"/>
          <w:u w:val="single"/>
        </w:rPr>
        <w:t xml:space="preserve"> </w:t>
      </w:r>
      <w:r>
        <w:rPr>
          <w:rFonts w:ascii="Trebuchet MS"/>
          <w:w w:val="85"/>
          <w:sz w:val="16"/>
          <w:u w:val="single"/>
        </w:rPr>
        <w:t>&lt;</w:t>
      </w:r>
      <w:r>
        <w:rPr>
          <w:rFonts w:ascii="Trebuchet MS"/>
          <w:spacing w:val="-12"/>
          <w:w w:val="85"/>
          <w:sz w:val="16"/>
          <w:u w:val="single"/>
        </w:rPr>
        <w:t xml:space="preserve"> </w:t>
      </w:r>
      <w:r>
        <w:rPr>
          <w:rFonts w:ascii="Trebuchet MS"/>
          <w:spacing w:val="-2"/>
          <w:w w:val="85"/>
          <w:sz w:val="16"/>
          <w:u w:val="single"/>
        </w:rPr>
        <w:t>0.001)</w:t>
      </w:r>
      <w:r>
        <w:rPr>
          <w:rFonts w:ascii="Trebuchet MS"/>
          <w:sz w:val="16"/>
          <w:u w:val="single"/>
        </w:rPr>
        <w:tab/>
        <w:t>d</w:t>
      </w:r>
      <w:r>
        <w:rPr>
          <w:rFonts w:ascii="Trebuchet MS"/>
          <w:spacing w:val="-25"/>
          <w:sz w:val="16"/>
          <w:u w:val="single"/>
        </w:rPr>
        <w:t xml:space="preserve"> </w:t>
      </w:r>
      <w:r>
        <w:rPr>
          <w:rFonts w:ascii="Trebuchet MS"/>
          <w:sz w:val="16"/>
          <w:u w:val="single"/>
        </w:rPr>
        <w:t>=</w:t>
      </w:r>
      <w:r>
        <w:rPr>
          <w:rFonts w:ascii="Trebuchet MS"/>
          <w:spacing w:val="-25"/>
          <w:sz w:val="16"/>
          <w:u w:val="single"/>
        </w:rPr>
        <w:t xml:space="preserve"> </w:t>
      </w:r>
      <w:r>
        <w:rPr>
          <w:rFonts w:ascii="Trebuchet MS"/>
          <w:spacing w:val="-5"/>
          <w:sz w:val="16"/>
          <w:u w:val="single"/>
        </w:rPr>
        <w:t>0.3</w:t>
      </w:r>
      <w:r>
        <w:rPr>
          <w:rFonts w:ascii="Trebuchet MS"/>
          <w:spacing w:val="80"/>
          <w:sz w:val="16"/>
          <w:u w:val="single"/>
        </w:rPr>
        <w:t xml:space="preserve"> </w:t>
      </w:r>
    </w:p>
    <w:p w:rsidR="009F269F" w:rsidRDefault="002C4AC7">
      <w:pPr>
        <w:spacing w:before="5"/>
        <w:rPr>
          <w:rFonts w:ascii="Trebuchet MS"/>
          <w:sz w:val="19"/>
        </w:rPr>
      </w:pPr>
      <w:r>
        <w:br w:type="column"/>
      </w:r>
    </w:p>
    <w:p w:rsidR="009F269F" w:rsidRDefault="002C4AC7">
      <w:pPr>
        <w:spacing w:line="264" w:lineRule="auto"/>
        <w:ind w:left="141" w:right="139"/>
        <w:jc w:val="both"/>
        <w:rPr>
          <w:sz w:val="19"/>
        </w:rPr>
      </w:pPr>
      <w:r>
        <w:rPr>
          <w:w w:val="105"/>
          <w:sz w:val="19"/>
        </w:rPr>
        <w:t>differs notably from the specified test value. Addition- ally,</w:t>
      </w:r>
      <w:r>
        <w:rPr>
          <w:spacing w:val="-8"/>
          <w:w w:val="105"/>
          <w:sz w:val="19"/>
        </w:rPr>
        <w:t xml:space="preserve"> </w:t>
      </w:r>
      <w:r>
        <w:rPr>
          <w:w w:val="105"/>
          <w:sz w:val="19"/>
        </w:rPr>
        <w:t>Cohen’s</w:t>
      </w:r>
      <w:r>
        <w:rPr>
          <w:spacing w:val="-8"/>
          <w:w w:val="105"/>
          <w:sz w:val="19"/>
        </w:rPr>
        <w:t xml:space="preserve"> </w:t>
      </w:r>
      <w:r>
        <w:rPr>
          <w:w w:val="105"/>
          <w:sz w:val="19"/>
        </w:rPr>
        <w:t>d</w:t>
      </w:r>
      <w:r>
        <w:rPr>
          <w:spacing w:val="-8"/>
          <w:w w:val="105"/>
          <w:sz w:val="19"/>
        </w:rPr>
        <w:t xml:space="preserve"> </w:t>
      </w:r>
      <w:r>
        <w:rPr>
          <w:w w:val="105"/>
          <w:sz w:val="19"/>
        </w:rPr>
        <w:t>of</w:t>
      </w:r>
      <w:r>
        <w:rPr>
          <w:spacing w:val="-8"/>
          <w:w w:val="105"/>
          <w:sz w:val="19"/>
        </w:rPr>
        <w:t xml:space="preserve"> </w:t>
      </w:r>
      <w:r>
        <w:rPr>
          <w:w w:val="105"/>
          <w:sz w:val="19"/>
        </w:rPr>
        <w:t>0.29</w:t>
      </w:r>
      <w:r>
        <w:rPr>
          <w:spacing w:val="-8"/>
          <w:w w:val="105"/>
          <w:sz w:val="19"/>
        </w:rPr>
        <w:t xml:space="preserve"> </w:t>
      </w:r>
      <w:r>
        <w:rPr>
          <w:w w:val="105"/>
          <w:sz w:val="19"/>
        </w:rPr>
        <w:t>indicates</w:t>
      </w:r>
      <w:r>
        <w:rPr>
          <w:spacing w:val="-8"/>
          <w:w w:val="105"/>
          <w:sz w:val="19"/>
        </w:rPr>
        <w:t xml:space="preserve"> </w:t>
      </w:r>
      <w:r>
        <w:rPr>
          <w:w w:val="105"/>
          <w:sz w:val="19"/>
        </w:rPr>
        <w:t>a</w:t>
      </w:r>
      <w:r>
        <w:rPr>
          <w:spacing w:val="-8"/>
          <w:w w:val="105"/>
          <w:sz w:val="19"/>
        </w:rPr>
        <w:t xml:space="preserve"> </w:t>
      </w:r>
      <w:r>
        <w:rPr>
          <w:w w:val="105"/>
          <w:sz w:val="19"/>
        </w:rPr>
        <w:t>small-to-medium</w:t>
      </w:r>
      <w:r>
        <w:rPr>
          <w:spacing w:val="-8"/>
          <w:w w:val="105"/>
          <w:sz w:val="19"/>
        </w:rPr>
        <w:t xml:space="preserve"> </w:t>
      </w:r>
      <w:r>
        <w:rPr>
          <w:w w:val="105"/>
          <w:sz w:val="19"/>
        </w:rPr>
        <w:t xml:space="preserve">effect, emphasizing the practical significance of the observed </w:t>
      </w:r>
      <w:r>
        <w:rPr>
          <w:spacing w:val="-2"/>
          <w:w w:val="105"/>
          <w:sz w:val="19"/>
        </w:rPr>
        <w:t>difference.</w:t>
      </w:r>
    </w:p>
    <w:p w:rsidR="009F269F" w:rsidRDefault="002C4AC7">
      <w:pPr>
        <w:spacing w:line="264" w:lineRule="auto"/>
        <w:ind w:left="141" w:right="139" w:firstLine="160"/>
        <w:jc w:val="both"/>
        <w:rPr>
          <w:sz w:val="19"/>
        </w:rPr>
      </w:pPr>
      <w:r>
        <w:rPr>
          <w:w w:val="110"/>
          <w:sz w:val="19"/>
        </w:rPr>
        <w:t>We</w:t>
      </w:r>
      <w:r>
        <w:rPr>
          <w:spacing w:val="-7"/>
          <w:w w:val="110"/>
          <w:sz w:val="19"/>
        </w:rPr>
        <w:t xml:space="preserve"> </w:t>
      </w:r>
      <w:r>
        <w:rPr>
          <w:w w:val="110"/>
          <w:sz w:val="19"/>
        </w:rPr>
        <w:t>conducted</w:t>
      </w:r>
      <w:r>
        <w:rPr>
          <w:spacing w:val="-7"/>
          <w:w w:val="110"/>
          <w:sz w:val="19"/>
        </w:rPr>
        <w:t xml:space="preserve"> </w:t>
      </w:r>
      <w:r>
        <w:rPr>
          <w:w w:val="110"/>
          <w:sz w:val="19"/>
        </w:rPr>
        <w:t>a</w:t>
      </w:r>
      <w:r>
        <w:rPr>
          <w:spacing w:val="-7"/>
          <w:w w:val="110"/>
          <w:sz w:val="19"/>
        </w:rPr>
        <w:t xml:space="preserve"> </w:t>
      </w:r>
      <w:r>
        <w:rPr>
          <w:w w:val="110"/>
          <w:sz w:val="19"/>
        </w:rPr>
        <w:t>Pearson</w:t>
      </w:r>
      <w:r>
        <w:rPr>
          <w:spacing w:val="-7"/>
          <w:w w:val="110"/>
          <w:sz w:val="19"/>
        </w:rPr>
        <w:t xml:space="preserve"> </w:t>
      </w:r>
      <w:r>
        <w:rPr>
          <w:w w:val="110"/>
          <w:sz w:val="19"/>
        </w:rPr>
        <w:t>correlation</w:t>
      </w:r>
      <w:r>
        <w:rPr>
          <w:spacing w:val="-7"/>
          <w:w w:val="110"/>
          <w:sz w:val="19"/>
        </w:rPr>
        <w:t xml:space="preserve"> </w:t>
      </w:r>
      <w:r>
        <w:rPr>
          <w:w w:val="110"/>
          <w:sz w:val="19"/>
        </w:rPr>
        <w:t>analysis</w:t>
      </w:r>
      <w:r>
        <w:rPr>
          <w:spacing w:val="-7"/>
          <w:w w:val="110"/>
          <w:sz w:val="19"/>
        </w:rPr>
        <w:t xml:space="preserve"> </w:t>
      </w:r>
      <w:r>
        <w:rPr>
          <w:w w:val="110"/>
          <w:sz w:val="19"/>
        </w:rPr>
        <w:t>to</w:t>
      </w:r>
      <w:r>
        <w:rPr>
          <w:spacing w:val="-7"/>
          <w:w w:val="110"/>
          <w:sz w:val="19"/>
        </w:rPr>
        <w:t xml:space="preserve"> </w:t>
      </w:r>
      <w:r>
        <w:rPr>
          <w:w w:val="110"/>
          <w:sz w:val="19"/>
        </w:rPr>
        <w:t>exam- ine the relationships between the IMR and various fac- tors.</w:t>
      </w:r>
      <w:r>
        <w:rPr>
          <w:spacing w:val="-4"/>
          <w:w w:val="110"/>
          <w:sz w:val="19"/>
        </w:rPr>
        <w:t xml:space="preserve"> </w:t>
      </w:r>
      <w:r>
        <w:rPr>
          <w:w w:val="110"/>
          <w:sz w:val="19"/>
        </w:rPr>
        <w:t>IMR</w:t>
      </w:r>
      <w:r>
        <w:rPr>
          <w:spacing w:val="-4"/>
          <w:w w:val="110"/>
          <w:sz w:val="19"/>
        </w:rPr>
        <w:t xml:space="preserve"> </w:t>
      </w:r>
      <w:r>
        <w:rPr>
          <w:w w:val="110"/>
          <w:sz w:val="19"/>
        </w:rPr>
        <w:t>was</w:t>
      </w:r>
      <w:r>
        <w:rPr>
          <w:spacing w:val="-3"/>
          <w:w w:val="110"/>
          <w:sz w:val="19"/>
        </w:rPr>
        <w:t xml:space="preserve"> </w:t>
      </w:r>
      <w:r>
        <w:rPr>
          <w:w w:val="110"/>
          <w:sz w:val="19"/>
        </w:rPr>
        <w:t>strongly</w:t>
      </w:r>
      <w:r>
        <w:rPr>
          <w:spacing w:val="-4"/>
          <w:w w:val="110"/>
          <w:sz w:val="19"/>
        </w:rPr>
        <w:t xml:space="preserve"> </w:t>
      </w:r>
      <w:r>
        <w:rPr>
          <w:w w:val="110"/>
          <w:sz w:val="19"/>
        </w:rPr>
        <w:t>negatively</w:t>
      </w:r>
      <w:r>
        <w:rPr>
          <w:spacing w:val="-4"/>
          <w:w w:val="110"/>
          <w:sz w:val="19"/>
        </w:rPr>
        <w:t xml:space="preserve"> </w:t>
      </w:r>
      <w:r>
        <w:rPr>
          <w:w w:val="110"/>
          <w:sz w:val="19"/>
        </w:rPr>
        <w:t>correlated</w:t>
      </w:r>
      <w:r>
        <w:rPr>
          <w:spacing w:val="-3"/>
          <w:w w:val="110"/>
          <w:sz w:val="19"/>
        </w:rPr>
        <w:t xml:space="preserve"> </w:t>
      </w:r>
      <w:r>
        <w:rPr>
          <w:w w:val="110"/>
          <w:sz w:val="19"/>
        </w:rPr>
        <w:t>with</w:t>
      </w:r>
      <w:r>
        <w:rPr>
          <w:spacing w:val="-4"/>
          <w:w w:val="110"/>
          <w:sz w:val="19"/>
        </w:rPr>
        <w:t xml:space="preserve"> </w:t>
      </w:r>
      <w:r>
        <w:rPr>
          <w:spacing w:val="-2"/>
          <w:w w:val="110"/>
          <w:sz w:val="19"/>
        </w:rPr>
        <w:t>living</w:t>
      </w:r>
    </w:p>
    <w:p w:rsidR="009F269F" w:rsidRDefault="009F269F">
      <w:pPr>
        <w:spacing w:line="264" w:lineRule="auto"/>
        <w:jc w:val="both"/>
        <w:rPr>
          <w:sz w:val="19"/>
        </w:rPr>
        <w:sectPr w:rsidR="009F269F">
          <w:type w:val="continuous"/>
          <w:pgSz w:w="11910" w:h="15880"/>
          <w:pgMar w:top="1040" w:right="992" w:bottom="280" w:left="992" w:header="655" w:footer="366" w:gutter="0"/>
          <w:cols w:num="2" w:space="720" w:equalWidth="0">
            <w:col w:w="4860" w:space="101"/>
            <w:col w:w="4965"/>
          </w:cols>
        </w:sectPr>
      </w:pPr>
    </w:p>
    <w:p w:rsidR="009F269F" w:rsidRDefault="009F269F">
      <w:pPr>
        <w:pStyle w:val="a3"/>
      </w:pPr>
    </w:p>
    <w:p w:rsidR="009F269F" w:rsidRDefault="009F269F">
      <w:pPr>
        <w:pStyle w:val="a3"/>
      </w:pPr>
    </w:p>
    <w:p w:rsidR="009F269F" w:rsidRDefault="009F269F">
      <w:pPr>
        <w:pStyle w:val="a3"/>
      </w:pPr>
    </w:p>
    <w:p w:rsidR="009F269F" w:rsidRDefault="009F269F">
      <w:pPr>
        <w:pStyle w:val="a3"/>
        <w:spacing w:before="8"/>
      </w:pPr>
    </w:p>
    <w:p w:rsidR="009F269F" w:rsidRDefault="002C4AC7">
      <w:pPr>
        <w:pStyle w:val="a3"/>
        <w:ind w:left="141"/>
        <w:rPr>
          <w:rFonts w:ascii="Trebuchet MS"/>
        </w:rPr>
      </w:pPr>
      <w:r>
        <w:rPr>
          <w:rFonts w:ascii="Trebuchet MS"/>
          <w:noProof/>
          <w:lang w:eastAsia="ru-RU"/>
        </w:rPr>
        <mc:AlternateContent>
          <mc:Choice Requires="wpg">
            <w:drawing>
              <wp:anchor distT="0" distB="0" distL="0" distR="0" simplePos="0" relativeHeight="487621632" behindDoc="1" locked="0" layoutInCell="1" allowOverlap="1">
                <wp:simplePos x="0" y="0"/>
                <wp:positionH relativeFrom="page">
                  <wp:posOffset>719999</wp:posOffset>
                </wp:positionH>
                <wp:positionV relativeFrom="paragraph">
                  <wp:posOffset>149832</wp:posOffset>
                </wp:positionV>
                <wp:extent cx="6120130" cy="1905"/>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905"/>
                          <a:chOff x="0" y="0"/>
                          <a:chExt cx="6120130" cy="1905"/>
                        </a:xfrm>
                      </wpg:grpSpPr>
                      <wps:wsp>
                        <wps:cNvPr id="296" name="Graphic 296"/>
                        <wps:cNvSpPr/>
                        <wps:spPr>
                          <a:xfrm>
                            <a:off x="177361" y="952"/>
                            <a:ext cx="2028189" cy="1270"/>
                          </a:xfrm>
                          <a:custGeom>
                            <a:avLst/>
                            <a:gdLst/>
                            <a:ahLst/>
                            <a:cxnLst/>
                            <a:rect l="l" t="t" r="r" b="b"/>
                            <a:pathLst>
                              <a:path w="2028189">
                                <a:moveTo>
                                  <a:pt x="0" y="0"/>
                                </a:moveTo>
                                <a:lnTo>
                                  <a:pt x="2028113" y="0"/>
                                </a:lnTo>
                              </a:path>
                            </a:pathLst>
                          </a:custGeom>
                          <a:ln w="1905">
                            <a:solidFill>
                              <a:srgbClr val="000000"/>
                            </a:solidFill>
                            <a:prstDash val="solid"/>
                          </a:ln>
                        </wps:spPr>
                        <wps:bodyPr wrap="square" lIns="0" tIns="0" rIns="0" bIns="0" rtlCol="0">
                          <a:prstTxWarp prst="textNoShape">
                            <a:avLst/>
                          </a:prstTxWarp>
                          <a:noAutofit/>
                        </wps:bodyPr>
                      </wps:wsp>
                      <wps:wsp>
                        <wps:cNvPr id="297" name="Graphic 297"/>
                        <wps:cNvSpPr/>
                        <wps:spPr>
                          <a:xfrm>
                            <a:off x="3522012" y="952"/>
                            <a:ext cx="1207135" cy="1270"/>
                          </a:xfrm>
                          <a:custGeom>
                            <a:avLst/>
                            <a:gdLst/>
                            <a:ahLst/>
                            <a:cxnLst/>
                            <a:rect l="l" t="t" r="r" b="b"/>
                            <a:pathLst>
                              <a:path w="1207135">
                                <a:moveTo>
                                  <a:pt x="0" y="0"/>
                                </a:moveTo>
                                <a:lnTo>
                                  <a:pt x="1206817" y="0"/>
                                </a:lnTo>
                              </a:path>
                            </a:pathLst>
                          </a:custGeom>
                          <a:ln w="1905">
                            <a:solidFill>
                              <a:srgbClr val="000000"/>
                            </a:solidFill>
                            <a:prstDash val="solid"/>
                          </a:ln>
                        </wps:spPr>
                        <wps:bodyPr wrap="square" lIns="0" tIns="0" rIns="0" bIns="0" rtlCol="0">
                          <a:prstTxWarp prst="textNoShape">
                            <a:avLst/>
                          </a:prstTxWarp>
                          <a:noAutofit/>
                        </wps:bodyPr>
                      </wps:wsp>
                      <wps:wsp>
                        <wps:cNvPr id="298" name="Graphic 298"/>
                        <wps:cNvSpPr/>
                        <wps:spPr>
                          <a:xfrm>
                            <a:off x="4728828" y="952"/>
                            <a:ext cx="309880" cy="1270"/>
                          </a:xfrm>
                          <a:custGeom>
                            <a:avLst/>
                            <a:gdLst/>
                            <a:ahLst/>
                            <a:cxnLst/>
                            <a:rect l="l" t="t" r="r" b="b"/>
                            <a:pathLst>
                              <a:path w="309880">
                                <a:moveTo>
                                  <a:pt x="0" y="0"/>
                                </a:moveTo>
                                <a:lnTo>
                                  <a:pt x="309752" y="0"/>
                                </a:lnTo>
                              </a:path>
                            </a:pathLst>
                          </a:custGeom>
                          <a:ln w="1905">
                            <a:solidFill>
                              <a:srgbClr val="000000"/>
                            </a:solidFill>
                            <a:prstDash val="solid"/>
                          </a:ln>
                        </wps:spPr>
                        <wps:bodyPr wrap="square" lIns="0" tIns="0" rIns="0" bIns="0" rtlCol="0">
                          <a:prstTxWarp prst="textNoShape">
                            <a:avLst/>
                          </a:prstTxWarp>
                          <a:noAutofit/>
                        </wps:bodyPr>
                      </wps:wsp>
                      <wps:wsp>
                        <wps:cNvPr id="299" name="Graphic 299"/>
                        <wps:cNvSpPr/>
                        <wps:spPr>
                          <a:xfrm>
                            <a:off x="5038585" y="952"/>
                            <a:ext cx="306705" cy="1270"/>
                          </a:xfrm>
                          <a:custGeom>
                            <a:avLst/>
                            <a:gdLst/>
                            <a:ahLst/>
                            <a:cxnLst/>
                            <a:rect l="l" t="t" r="r" b="b"/>
                            <a:pathLst>
                              <a:path w="306705">
                                <a:moveTo>
                                  <a:pt x="0" y="0"/>
                                </a:moveTo>
                                <a:lnTo>
                                  <a:pt x="306324" y="0"/>
                                </a:lnTo>
                              </a:path>
                            </a:pathLst>
                          </a:custGeom>
                          <a:ln w="1905">
                            <a:solidFill>
                              <a:srgbClr val="000000"/>
                            </a:solidFill>
                            <a:prstDash val="solid"/>
                          </a:ln>
                        </wps:spPr>
                        <wps:bodyPr wrap="square" lIns="0" tIns="0" rIns="0" bIns="0" rtlCol="0">
                          <a:prstTxWarp prst="textNoShape">
                            <a:avLst/>
                          </a:prstTxWarp>
                          <a:noAutofit/>
                        </wps:bodyPr>
                      </wps:wsp>
                      <wps:wsp>
                        <wps:cNvPr id="300" name="Graphic 300"/>
                        <wps:cNvSpPr/>
                        <wps:spPr>
                          <a:xfrm>
                            <a:off x="0" y="952"/>
                            <a:ext cx="177800" cy="1270"/>
                          </a:xfrm>
                          <a:custGeom>
                            <a:avLst/>
                            <a:gdLst/>
                            <a:ahLst/>
                            <a:cxnLst/>
                            <a:rect l="l" t="t" r="r" b="b"/>
                            <a:pathLst>
                              <a:path w="177800">
                                <a:moveTo>
                                  <a:pt x="0" y="0"/>
                                </a:moveTo>
                                <a:lnTo>
                                  <a:pt x="177355" y="0"/>
                                </a:lnTo>
                              </a:path>
                            </a:pathLst>
                          </a:custGeom>
                          <a:ln w="1905">
                            <a:solidFill>
                              <a:srgbClr val="000000"/>
                            </a:solidFill>
                            <a:prstDash val="solid"/>
                          </a:ln>
                        </wps:spPr>
                        <wps:bodyPr wrap="square" lIns="0" tIns="0" rIns="0" bIns="0" rtlCol="0">
                          <a:prstTxWarp prst="textNoShape">
                            <a:avLst/>
                          </a:prstTxWarp>
                          <a:noAutofit/>
                        </wps:bodyPr>
                      </wps:wsp>
                      <wps:wsp>
                        <wps:cNvPr id="301" name="Graphic 301"/>
                        <wps:cNvSpPr/>
                        <wps:spPr>
                          <a:xfrm>
                            <a:off x="5344914" y="952"/>
                            <a:ext cx="487680" cy="1270"/>
                          </a:xfrm>
                          <a:custGeom>
                            <a:avLst/>
                            <a:gdLst/>
                            <a:ahLst/>
                            <a:cxnLst/>
                            <a:rect l="l" t="t" r="r" b="b"/>
                            <a:pathLst>
                              <a:path w="487680">
                                <a:moveTo>
                                  <a:pt x="0" y="0"/>
                                </a:moveTo>
                                <a:lnTo>
                                  <a:pt x="487083" y="0"/>
                                </a:lnTo>
                              </a:path>
                            </a:pathLst>
                          </a:custGeom>
                          <a:ln w="1905">
                            <a:solidFill>
                              <a:srgbClr val="000000"/>
                            </a:solidFill>
                            <a:prstDash val="solid"/>
                          </a:ln>
                        </wps:spPr>
                        <wps:bodyPr wrap="square" lIns="0" tIns="0" rIns="0" bIns="0" rtlCol="0">
                          <a:prstTxWarp prst="textNoShape">
                            <a:avLst/>
                          </a:prstTxWarp>
                          <a:noAutofit/>
                        </wps:bodyPr>
                      </wps:wsp>
                      <wps:wsp>
                        <wps:cNvPr id="302" name="Graphic 302"/>
                        <wps:cNvSpPr/>
                        <wps:spPr>
                          <a:xfrm>
                            <a:off x="5832002" y="952"/>
                            <a:ext cx="288290" cy="1270"/>
                          </a:xfrm>
                          <a:custGeom>
                            <a:avLst/>
                            <a:gdLst/>
                            <a:ahLst/>
                            <a:cxnLst/>
                            <a:rect l="l" t="t" r="r" b="b"/>
                            <a:pathLst>
                              <a:path w="288290">
                                <a:moveTo>
                                  <a:pt x="0" y="0"/>
                                </a:moveTo>
                                <a:lnTo>
                                  <a:pt x="287997" y="0"/>
                                </a:lnTo>
                              </a:path>
                            </a:pathLst>
                          </a:custGeom>
                          <a:ln w="1905">
                            <a:solidFill>
                              <a:srgbClr val="000000"/>
                            </a:solidFill>
                            <a:prstDash val="solid"/>
                          </a:ln>
                        </wps:spPr>
                        <wps:bodyPr wrap="square" lIns="0" tIns="0" rIns="0" bIns="0" rtlCol="0">
                          <a:prstTxWarp prst="textNoShape">
                            <a:avLst/>
                          </a:prstTxWarp>
                          <a:noAutofit/>
                        </wps:bodyPr>
                      </wps:wsp>
                      <wps:wsp>
                        <wps:cNvPr id="303" name="Graphic 303"/>
                        <wps:cNvSpPr/>
                        <wps:spPr>
                          <a:xfrm>
                            <a:off x="2205474" y="952"/>
                            <a:ext cx="642620" cy="1270"/>
                          </a:xfrm>
                          <a:custGeom>
                            <a:avLst/>
                            <a:gdLst/>
                            <a:ahLst/>
                            <a:cxnLst/>
                            <a:rect l="l" t="t" r="r" b="b"/>
                            <a:pathLst>
                              <a:path w="642620">
                                <a:moveTo>
                                  <a:pt x="0" y="0"/>
                                </a:moveTo>
                                <a:lnTo>
                                  <a:pt x="642454" y="0"/>
                                </a:lnTo>
                              </a:path>
                            </a:pathLst>
                          </a:custGeom>
                          <a:ln w="1905">
                            <a:solidFill>
                              <a:srgbClr val="000000"/>
                            </a:solidFill>
                            <a:prstDash val="solid"/>
                          </a:ln>
                        </wps:spPr>
                        <wps:bodyPr wrap="square" lIns="0" tIns="0" rIns="0" bIns="0" rtlCol="0">
                          <a:prstTxWarp prst="textNoShape">
                            <a:avLst/>
                          </a:prstTxWarp>
                          <a:noAutofit/>
                        </wps:bodyPr>
                      </wps:wsp>
                      <wps:wsp>
                        <wps:cNvPr id="304" name="Graphic 304"/>
                        <wps:cNvSpPr/>
                        <wps:spPr>
                          <a:xfrm>
                            <a:off x="2847930" y="952"/>
                            <a:ext cx="674370" cy="1270"/>
                          </a:xfrm>
                          <a:custGeom>
                            <a:avLst/>
                            <a:gdLst/>
                            <a:ahLst/>
                            <a:cxnLst/>
                            <a:rect l="l" t="t" r="r" b="b"/>
                            <a:pathLst>
                              <a:path w="674370">
                                <a:moveTo>
                                  <a:pt x="0" y="0"/>
                                </a:moveTo>
                                <a:lnTo>
                                  <a:pt x="674077" y="0"/>
                                </a:lnTo>
                              </a:path>
                            </a:pathLst>
                          </a:custGeom>
                          <a:ln w="19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E58B17" id="Group 295" o:spid="_x0000_s1026" style="position:absolute;margin-left:56.7pt;margin-top:11.8pt;width:481.9pt;height:.15pt;z-index:-15694848;mso-wrap-distance-left:0;mso-wrap-distance-right:0;mso-position-horizontal-relative:page" coordsize="612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">
                <v:shape id="Graphic 296" o:spid="_x0000_s1027" style="position:absolute;left:1773;top:9;width:20282;height:13;visibility:visible;mso-wrap-style:square;v-text-anchor:top" coordsize="20281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T8cYA&#10;AADcAAAADwAAAGRycy9kb3ducmV2LnhtbESPQWvCQBSE70L/w/IKvZlNPYimbsQWLR6kpalgjs/s&#10;axLMvg3ZNYn/vlsQehxm5htmtR5NI3rqXG1ZwXMUgyAurK65VHD83k0XIJxH1thYJgU3crBOHyYr&#10;TLQd+Iv6zJciQNglqKDyvk2kdEVFBl1kW+Lg/djOoA+yK6XucAhw08hZHM+lwZrDQoUtvVVUXLKr&#10;UXD5HG55/5od2vcNyRy3H+fTkZR6ehw3LyA8jf4/fG/vtYLZcg5/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1T8cYAAADcAAAADwAAAAAAAAAAAAAAAACYAgAAZHJz&#10;L2Rvd25yZXYueG1sUEsFBgAAAAAEAAQA9QAAAIsDAAAAAA==&#10;" path="m,l2028113,e" filled="f" strokeweight=".15pt">
                  <v:path arrowok="t"/>
                </v:shape>
                <v:shape id="Graphic 297" o:spid="_x0000_s1028" style="position:absolute;left:35220;top:9;width:12071;height:13;visibility:visible;mso-wrap-style:square;v-text-anchor:top" coordsize="1207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iNMYA&#10;AADcAAAADwAAAGRycy9kb3ducmV2LnhtbESPQWvCQBSE7wX/w/KEXkrdGEFrdBVRCqXSQ2Pr+Zl9&#10;JsHs25jdxuTfd4VCj8PMfMMs152pREuNKy0rGI8iEMSZ1SXnCr4Or88vIJxH1lhZJgU9OVivBg9L&#10;TLS98Se1qc9FgLBLUEHhfZ1I6bKCDLqRrYmDd7aNQR9kk0vd4C3ATSXjKJpKgyWHhQJr2haUXdIf&#10;o+CMu2t2mnTvT/G+n3wf23RafvRKPQ67zQKEp87/h//ab1pBPJ/B/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yiNMYAAADcAAAADwAAAAAAAAAAAAAAAACYAgAAZHJz&#10;L2Rvd25yZXYueG1sUEsFBgAAAAAEAAQA9QAAAIsDAAAAAA==&#10;" path="m,l1206817,e" filled="f" strokeweight=".15pt">
                  <v:path arrowok="t"/>
                </v:shape>
                <v:shape id="Graphic 298" o:spid="_x0000_s1029" style="position:absolute;left:47288;top:9;width:3099;height:13;visibility:visible;mso-wrap-style:square;v-text-anchor:top" coordsize="309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5HsEA&#10;AADcAAAADwAAAGRycy9kb3ducmV2LnhtbERPy4rCMBTdC/5DuMLsbGoXg1ONIr53Mp0R6u7SXNti&#10;c1OaqPXvzWJglofzni9704gHda62rGASxSCIC6trLhX8/uzGUxDOI2tsLJOCFzlYLoaDOabaPvmb&#10;HpkvRQhhl6KCyvs2ldIVFRl0kW2JA3e1nUEfYFdK3eEzhJtGJnH8KQ3WHBoqbGldUXHL7kZBdjjs&#10;L8nmvFmZ9Vbnss2b0zRX6mPUr2YgPPX+X/znPmoFyVd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1eR7BAAAA3AAAAA8AAAAAAAAAAAAAAAAAmAIAAGRycy9kb3du&#10;cmV2LnhtbFBLBQYAAAAABAAEAPUAAACGAwAAAAA=&#10;" path="m,l309752,e" filled="f" strokeweight=".15pt">
                  <v:path arrowok="t"/>
                </v:shape>
                <v:shape id="Graphic 299" o:spid="_x0000_s1030" style="position:absolute;left:50385;top:9;width:3067;height:13;visibility:visible;mso-wrap-style:square;v-text-anchor:top" coordsize="3067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8PqMYA&#10;AADcAAAADwAAAGRycy9kb3ducmV2LnhtbESPQWvCQBSE7wX/w/IKXkrdKFpM6ioiBEQL0qQI3h7Z&#10;1yQ0+zZkV43/3i0IHoeZ+YZZrHrTiAt1rrasYDyKQBAXVtdcKvjJ0/c5COeRNTaWScGNHKyWg5cF&#10;Jtpe+ZsumS9FgLBLUEHlfZtI6YqKDLqRbYmD92s7gz7IrpS6w2uAm0ZOouhDGqw5LFTY0qai4i87&#10;GwVvxzwrp2k7r/cy/TIYnw6H3Uyp4Wu//gThqffP8KO91QomcQz/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8PqMYAAADcAAAADwAAAAAAAAAAAAAAAACYAgAAZHJz&#10;L2Rvd25yZXYueG1sUEsFBgAAAAAEAAQA9QAAAIsDAAAAAA==&#10;" path="m,l306324,e" filled="f" strokeweight=".15pt">
                  <v:path arrowok="t"/>
                </v:shape>
                <v:shape id="Graphic 300" o:spid="_x0000_s1031" style="position:absolute;top:9;width:1778;height:13;visibility:visible;mso-wrap-style:square;v-text-anchor:top" coordsize="1778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QdsQA&#10;AADcAAAADwAAAGRycy9kb3ducmV2LnhtbERPTWvCQBC9C/0PyxS8FN3UNlrSbKRYQ714MCpeh+w0&#10;Cc3Ohuwa03/fPRQ8Pt53uh5NKwbqXWNZwfM8AkFcWt1wpeB0zGdvIJxH1thaJgW/5GCdPUxSTLS9&#10;8YGGwlcihLBLUEHtfZdI6cqaDLq57YgD9217gz7AvpK6x1sIN61cRNFSGmw4NNTY0aam8qe4GgXX&#10;ON+fvz43x/LpdeD8soq32ypWavo4fryD8DT6u/jfvdMKXqIwP5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0HbEAAAA3AAAAA8AAAAAAAAAAAAAAAAAmAIAAGRycy9k&#10;b3ducmV2LnhtbFBLBQYAAAAABAAEAPUAAACJAwAAAAA=&#10;" path="m,l177355,e" filled="f" strokeweight=".15pt">
                  <v:path arrowok="t"/>
                </v:shape>
                <v:shape id="Graphic 301" o:spid="_x0000_s1032" style="position:absolute;left:53449;top:9;width:4876;height:13;visibility:visible;mso-wrap-style:square;v-text-anchor:top" coordsize="487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n7sYA&#10;AADcAAAADwAAAGRycy9kb3ducmV2LnhtbESPQWvCQBSE7wX/w/IEb80mCqWmrhJaRPEQaNIeentk&#10;X5PQ7Ns0uzXx33cFweMwM98wm91kOnGmwbWWFSRRDIK4srrlWsFHuX98BuE8ssbOMim4kIPddvaw&#10;wVTbkd/pXPhaBAi7FBU03veplK5qyKCLbE8cvG87GPRBDrXUA44Bbjq5jOMnabDlsNBgT68NVT/F&#10;n1FgdP+ZZ/s8+c0O2XpZfJUn3b4ptZhP2QsIT5O/h2/to1awihO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nn7sYAAADcAAAADwAAAAAAAAAAAAAAAACYAgAAZHJz&#10;L2Rvd25yZXYueG1sUEsFBgAAAAAEAAQA9QAAAIsDAAAAAA==&#10;" path="m,l487083,e" filled="f" strokeweight=".15pt">
                  <v:path arrowok="t"/>
                </v:shape>
                <v:shape id="Graphic 302" o:spid="_x0000_s1033" style="position:absolute;left:58320;top:9;width:2882;height:13;visibility:visible;mso-wrap-style:square;v-text-anchor:top" coordsize="2882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tWsMA&#10;AADcAAAADwAAAGRycy9kb3ducmV2LnhtbESPQWsCMRSE74X+h/AK3mpSBdHVKEVaED11FfH42Dx3&#10;Fzcv2yTdXf+9KRR6HGbmG2a1GWwjOvKhdqzhbaxAEBfO1FxqOB0/X+cgQkQ22DgmDXcKsFk/P60w&#10;M67nL+ryWIoE4ZChhirGNpMyFBVZDGPXEifv6rzFmKQvpfHYJ7ht5ESpmbRYc1qosKVtRcUt/7Ea&#10;tnv13eGCLrN57PEjv/jD2R20Hr0M70sQkYb4H/5r74yGqZrA7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CtWsMAAADcAAAADwAAAAAAAAAAAAAAAACYAgAAZHJzL2Rv&#10;d25yZXYueG1sUEsFBgAAAAAEAAQA9QAAAIgDAAAAAA==&#10;" path="m,l287997,e" filled="f" strokeweight=".15pt">
                  <v:path arrowok="t"/>
                </v:shape>
                <v:shape id="Graphic 303" o:spid="_x0000_s1034" style="position:absolute;left:22054;top:9;width:6426;height:13;visibility:visible;mso-wrap-style:square;v-text-anchor:top" coordsize="6426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EiMQA&#10;AADcAAAADwAAAGRycy9kb3ducmV2LnhtbESPT4vCMBTE74LfITxhb5pqYVmqUUSw7sHL+vf6aJ5t&#10;sXkpSbRdP/1mYWGPw8z8hlmsetOIJzlfW1YwnSQgiAuray4VnI7b8QcIH5A1NpZJwTd5WC2HgwVm&#10;2nb8Rc9DKEWEsM9QQRVCm0npi4oM+oltiaN3s85giNKVUjvsItw0cpYk79JgzXGhwpY2FRX3w8Mo&#10;2OVXvhyv6TZ/dfvHy0lz3lOu1NuoX89BBOrDf/iv/akVpEk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xIjEAAAA3AAAAA8AAAAAAAAAAAAAAAAAmAIAAGRycy9k&#10;b3ducmV2LnhtbFBLBQYAAAAABAAEAPUAAACJAwAAAAA=&#10;" path="m,l642454,e" filled="f" strokeweight=".15pt">
                  <v:path arrowok="t"/>
                </v:shape>
                <v:shape id="Graphic 304" o:spid="_x0000_s1035" style="position:absolute;left:28479;top:9;width:6744;height:13;visibility:visible;mso-wrap-style:square;v-text-anchor:top" coordsize="674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QhcQA&#10;AADcAAAADwAAAGRycy9kb3ducmV2LnhtbESP3YrCMBSE74V9h3AWvClr6q4sUo0iyoIXeqG7D3Bs&#10;jm2xOSlJ7M/bmwXBy2FmvmGW697UoiXnK8sKppMUBHFudcWFgr/fn485CB+QNdaWScFAHtart9ES&#10;M207PlF7DoWIEPYZKihDaDIpfV6SQT+xDXH0rtYZDFG6QmqHXYSbWn6m6bc0WHFcKLGhbUn57Xw3&#10;Cpyc02F3nG6aPNkOiZMXW18vSo3f+80CRKA+vMLP9l4r+Epn8H8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EIXEAAAA3AAAAA8AAAAAAAAAAAAAAAAAmAIAAGRycy9k&#10;b3ducmV2LnhtbFBLBQYAAAAABAAEAPUAAACJAwAAAAA=&#10;" path="m,l674077,e" filled="f" strokeweight=".15pt">
                  <v:path arrowok="t"/>
                </v:shape>
                <w10:wrap type="topAndBottom" anchorx="page"/>
              </v:group>
            </w:pict>
          </mc:Fallback>
        </mc:AlternateContent>
      </w:r>
      <w:bookmarkStart w:id="281" w:name="_bookmark230"/>
      <w:bookmarkEnd w:id="281"/>
      <w:r>
        <w:rPr>
          <w:rFonts w:ascii="Tahoma"/>
          <w:b/>
          <w:w w:val="85"/>
        </w:rPr>
        <w:t>Table</w:t>
      </w:r>
      <w:r>
        <w:rPr>
          <w:rFonts w:ascii="Tahoma"/>
          <w:b/>
          <w:spacing w:val="-3"/>
        </w:rPr>
        <w:t xml:space="preserve"> </w:t>
      </w:r>
      <w:r>
        <w:rPr>
          <w:rFonts w:ascii="Tahoma"/>
          <w:b/>
          <w:w w:val="85"/>
        </w:rPr>
        <w:t>4</w:t>
      </w:r>
      <w:r>
        <w:rPr>
          <w:rFonts w:ascii="Tahoma"/>
          <w:b/>
          <w:spacing w:val="72"/>
        </w:rPr>
        <w:t xml:space="preserve"> </w:t>
      </w:r>
      <w:r>
        <w:rPr>
          <w:rFonts w:ascii="Trebuchet MS"/>
          <w:w w:val="85"/>
        </w:rPr>
        <w:t>Multiple</w:t>
      </w:r>
      <w:r>
        <w:rPr>
          <w:rFonts w:ascii="Trebuchet MS"/>
          <w:spacing w:val="1"/>
        </w:rPr>
        <w:t xml:space="preserve"> </w:t>
      </w:r>
      <w:r>
        <w:rPr>
          <w:rFonts w:ascii="Trebuchet MS"/>
          <w:w w:val="85"/>
        </w:rPr>
        <w:t>linear</w:t>
      </w:r>
      <w:r>
        <w:rPr>
          <w:rFonts w:ascii="Trebuchet MS"/>
          <w:spacing w:val="1"/>
        </w:rPr>
        <w:t xml:space="preserve"> </w:t>
      </w:r>
      <w:r>
        <w:rPr>
          <w:rFonts w:ascii="Trebuchet MS"/>
          <w:w w:val="85"/>
        </w:rPr>
        <w:t>regression</w:t>
      </w:r>
      <w:r>
        <w:rPr>
          <w:rFonts w:ascii="Trebuchet MS"/>
          <w:spacing w:val="1"/>
        </w:rPr>
        <w:t xml:space="preserve"> </w:t>
      </w:r>
      <w:r>
        <w:rPr>
          <w:rFonts w:ascii="Trebuchet MS"/>
          <w:w w:val="85"/>
        </w:rPr>
        <w:t>determination</w:t>
      </w:r>
      <w:r>
        <w:rPr>
          <w:rFonts w:ascii="Trebuchet MS"/>
          <w:spacing w:val="2"/>
        </w:rPr>
        <w:t xml:space="preserve"> </w:t>
      </w:r>
      <w:r>
        <w:rPr>
          <w:rFonts w:ascii="Trebuchet MS"/>
          <w:w w:val="85"/>
        </w:rPr>
        <w:t>of</w:t>
      </w:r>
      <w:r>
        <w:rPr>
          <w:rFonts w:ascii="Trebuchet MS"/>
          <w:spacing w:val="1"/>
        </w:rPr>
        <w:t xml:space="preserve"> </w:t>
      </w:r>
      <w:r>
        <w:rPr>
          <w:rFonts w:ascii="Trebuchet MS"/>
          <w:spacing w:val="-5"/>
          <w:w w:val="85"/>
        </w:rPr>
        <w:t>IMR</w:t>
      </w:r>
    </w:p>
    <w:p w:rsidR="009F269F" w:rsidRDefault="002C4AC7">
      <w:pPr>
        <w:tabs>
          <w:tab w:val="left" w:pos="8076"/>
          <w:tab w:val="left" w:pos="8558"/>
        </w:tabs>
        <w:spacing w:before="15"/>
        <w:ind w:left="3615"/>
        <w:rPr>
          <w:rFonts w:ascii="Tahoma"/>
          <w:b/>
          <w:sz w:val="16"/>
        </w:rPr>
      </w:pPr>
      <w:r>
        <w:rPr>
          <w:rFonts w:ascii="Tahoma"/>
          <w:b/>
          <w:w w:val="85"/>
          <w:sz w:val="16"/>
        </w:rPr>
        <w:t>Unstandardized</w:t>
      </w:r>
      <w:r>
        <w:rPr>
          <w:rFonts w:ascii="Tahoma"/>
          <w:b/>
          <w:spacing w:val="-4"/>
          <w:w w:val="85"/>
          <w:sz w:val="16"/>
        </w:rPr>
        <w:t xml:space="preserve"> </w:t>
      </w:r>
      <w:r>
        <w:rPr>
          <w:rFonts w:ascii="Tahoma"/>
          <w:b/>
          <w:w w:val="85"/>
          <w:sz w:val="16"/>
        </w:rPr>
        <w:t>Coefficients</w:t>
      </w:r>
      <w:r>
        <w:rPr>
          <w:rFonts w:ascii="Tahoma"/>
          <w:b/>
          <w:spacing w:val="66"/>
          <w:w w:val="150"/>
          <w:sz w:val="16"/>
        </w:rPr>
        <w:t xml:space="preserve"> </w:t>
      </w:r>
      <w:r>
        <w:rPr>
          <w:rFonts w:ascii="Tahoma"/>
          <w:b/>
          <w:w w:val="85"/>
          <w:sz w:val="16"/>
        </w:rPr>
        <w:t>Standardized</w:t>
      </w:r>
      <w:r>
        <w:rPr>
          <w:rFonts w:ascii="Tahoma"/>
          <w:b/>
          <w:spacing w:val="-3"/>
          <w:w w:val="85"/>
          <w:sz w:val="16"/>
        </w:rPr>
        <w:t xml:space="preserve"> </w:t>
      </w:r>
      <w:r>
        <w:rPr>
          <w:rFonts w:ascii="Tahoma"/>
          <w:b/>
          <w:w w:val="85"/>
          <w:sz w:val="16"/>
        </w:rPr>
        <w:t>Coefficients</w:t>
      </w:r>
      <w:r>
        <w:rPr>
          <w:rFonts w:ascii="Tahoma"/>
          <w:b/>
          <w:spacing w:val="77"/>
          <w:w w:val="150"/>
          <w:sz w:val="16"/>
        </w:rPr>
        <w:t xml:space="preserve"> </w:t>
      </w:r>
      <w:r>
        <w:rPr>
          <w:rFonts w:ascii="Tahoma"/>
          <w:b/>
          <w:spacing w:val="-10"/>
          <w:w w:val="85"/>
          <w:sz w:val="16"/>
        </w:rPr>
        <w:t>t</w:t>
      </w:r>
      <w:r>
        <w:rPr>
          <w:rFonts w:ascii="Tahoma"/>
          <w:b/>
          <w:sz w:val="16"/>
        </w:rPr>
        <w:tab/>
      </w:r>
      <w:r>
        <w:rPr>
          <w:rFonts w:ascii="Tahoma"/>
          <w:b/>
          <w:spacing w:val="-4"/>
          <w:w w:val="95"/>
          <w:sz w:val="16"/>
        </w:rPr>
        <w:t>Sig.</w:t>
      </w:r>
      <w:r>
        <w:rPr>
          <w:rFonts w:ascii="Tahoma"/>
          <w:b/>
          <w:sz w:val="16"/>
        </w:rPr>
        <w:tab/>
      </w:r>
      <w:r>
        <w:rPr>
          <w:rFonts w:ascii="Tahoma"/>
          <w:b/>
          <w:spacing w:val="-2"/>
          <w:w w:val="95"/>
          <w:sz w:val="16"/>
        </w:rPr>
        <w:t>Collinearity</w:t>
      </w:r>
    </w:p>
    <w:p w:rsidR="009F269F" w:rsidRDefault="002C4AC7">
      <w:pPr>
        <w:spacing w:before="7" w:after="24"/>
        <w:ind w:left="8559"/>
        <w:rPr>
          <w:rFonts w:ascii="Tahoma"/>
          <w:b/>
          <w:sz w:val="16"/>
        </w:rPr>
      </w:pPr>
      <w:r>
        <w:rPr>
          <w:rFonts w:ascii="Tahoma"/>
          <w:b/>
          <w:spacing w:val="-2"/>
          <w:w w:val="95"/>
          <w:sz w:val="16"/>
        </w:rPr>
        <w:t>Statistics</w:t>
      </w:r>
    </w:p>
    <w:tbl>
      <w:tblPr>
        <w:tblStyle w:val="TableNormal"/>
        <w:tblW w:w="0" w:type="auto"/>
        <w:tblInd w:w="149" w:type="dxa"/>
        <w:tblLayout w:type="fixed"/>
        <w:tblLook w:val="01E0" w:firstRow="1" w:lastRow="1" w:firstColumn="1" w:lastColumn="1" w:noHBand="0" w:noVBand="0"/>
      </w:tblPr>
      <w:tblGrid>
        <w:gridCol w:w="208"/>
        <w:gridCol w:w="3194"/>
        <w:gridCol w:w="771"/>
        <w:gridCol w:w="1254"/>
        <w:gridCol w:w="121"/>
        <w:gridCol w:w="1901"/>
        <w:gridCol w:w="971"/>
        <w:gridCol w:w="711"/>
        <w:gridCol w:w="511"/>
      </w:tblGrid>
      <w:tr w:rsidR="009F269F">
        <w:trPr>
          <w:trHeight w:val="228"/>
        </w:trPr>
        <w:tc>
          <w:tcPr>
            <w:tcW w:w="208" w:type="dxa"/>
            <w:tcBorders>
              <w:top w:val="single" w:sz="2" w:space="0" w:color="000000"/>
              <w:bottom w:val="single" w:sz="2" w:space="0" w:color="000000"/>
            </w:tcBorders>
          </w:tcPr>
          <w:p w:rsidR="009F269F" w:rsidRDefault="009F269F">
            <w:pPr>
              <w:pStyle w:val="TableParagraph"/>
              <w:spacing w:before="0"/>
              <w:ind w:left="0"/>
              <w:jc w:val="left"/>
              <w:rPr>
                <w:sz w:val="16"/>
              </w:rPr>
            </w:pPr>
          </w:p>
        </w:tc>
        <w:tc>
          <w:tcPr>
            <w:tcW w:w="3194" w:type="dxa"/>
            <w:tcBorders>
              <w:top w:val="single" w:sz="2" w:space="0" w:color="000000"/>
              <w:bottom w:val="single" w:sz="2" w:space="0" w:color="000000"/>
            </w:tcBorders>
          </w:tcPr>
          <w:p w:rsidR="009F269F" w:rsidRDefault="002C4AC7">
            <w:pPr>
              <w:pStyle w:val="TableParagraph"/>
              <w:spacing w:before="14"/>
              <w:ind w:left="71"/>
              <w:jc w:val="left"/>
              <w:rPr>
                <w:rFonts w:ascii="Tahoma"/>
                <w:b/>
                <w:sz w:val="16"/>
              </w:rPr>
            </w:pPr>
            <w:r>
              <w:rPr>
                <w:rFonts w:ascii="Tahoma"/>
                <w:b/>
                <w:spacing w:val="-2"/>
                <w:w w:val="95"/>
                <w:sz w:val="16"/>
              </w:rPr>
              <w:t>Predictor</w:t>
            </w:r>
          </w:p>
        </w:tc>
        <w:tc>
          <w:tcPr>
            <w:tcW w:w="771" w:type="dxa"/>
            <w:tcBorders>
              <w:top w:val="single" w:sz="2" w:space="0" w:color="000000"/>
              <w:bottom w:val="single" w:sz="2" w:space="0" w:color="000000"/>
            </w:tcBorders>
          </w:tcPr>
          <w:p w:rsidR="009F269F" w:rsidRDefault="002C4AC7">
            <w:pPr>
              <w:pStyle w:val="TableParagraph"/>
              <w:spacing w:before="14"/>
              <w:ind w:left="71"/>
              <w:jc w:val="left"/>
              <w:rPr>
                <w:rFonts w:ascii="Tahoma"/>
                <w:b/>
                <w:sz w:val="16"/>
              </w:rPr>
            </w:pPr>
            <w:r>
              <w:rPr>
                <w:rFonts w:ascii="Tahoma"/>
                <w:b/>
                <w:spacing w:val="-10"/>
                <w:w w:val="95"/>
                <w:sz w:val="16"/>
              </w:rPr>
              <w:t>B</w:t>
            </w:r>
          </w:p>
        </w:tc>
        <w:tc>
          <w:tcPr>
            <w:tcW w:w="1254" w:type="dxa"/>
            <w:tcBorders>
              <w:top w:val="single" w:sz="2" w:space="0" w:color="000000"/>
              <w:bottom w:val="single" w:sz="2" w:space="0" w:color="000000"/>
            </w:tcBorders>
          </w:tcPr>
          <w:p w:rsidR="009F269F" w:rsidRDefault="002C4AC7">
            <w:pPr>
              <w:pStyle w:val="TableParagraph"/>
              <w:spacing w:before="14"/>
              <w:ind w:left="311"/>
              <w:jc w:val="left"/>
              <w:rPr>
                <w:rFonts w:ascii="Tahoma"/>
                <w:b/>
                <w:sz w:val="16"/>
              </w:rPr>
            </w:pPr>
            <w:r>
              <w:rPr>
                <w:rFonts w:ascii="Tahoma"/>
                <w:b/>
                <w:spacing w:val="-2"/>
                <w:w w:val="85"/>
                <w:sz w:val="16"/>
              </w:rPr>
              <w:t>95%CI</w:t>
            </w:r>
          </w:p>
        </w:tc>
        <w:tc>
          <w:tcPr>
            <w:tcW w:w="121" w:type="dxa"/>
            <w:tcBorders>
              <w:bottom w:val="single" w:sz="2" w:space="0" w:color="000000"/>
            </w:tcBorders>
          </w:tcPr>
          <w:p w:rsidR="009F269F" w:rsidRDefault="009F269F">
            <w:pPr>
              <w:pStyle w:val="TableParagraph"/>
              <w:spacing w:before="0"/>
              <w:ind w:left="0"/>
              <w:jc w:val="left"/>
              <w:rPr>
                <w:sz w:val="16"/>
              </w:rPr>
            </w:pPr>
          </w:p>
        </w:tc>
        <w:tc>
          <w:tcPr>
            <w:tcW w:w="1901" w:type="dxa"/>
            <w:tcBorders>
              <w:top w:val="single" w:sz="2" w:space="0" w:color="000000"/>
              <w:bottom w:val="single" w:sz="2" w:space="0" w:color="000000"/>
            </w:tcBorders>
          </w:tcPr>
          <w:p w:rsidR="009F269F" w:rsidRDefault="002C4AC7">
            <w:pPr>
              <w:pStyle w:val="TableParagraph"/>
              <w:spacing w:before="14"/>
              <w:ind w:left="-2"/>
              <w:jc w:val="left"/>
              <w:rPr>
                <w:rFonts w:ascii="Tahoma" w:hAnsi="Tahoma"/>
                <w:b/>
                <w:sz w:val="16"/>
              </w:rPr>
            </w:pPr>
            <w:r>
              <w:rPr>
                <w:rFonts w:ascii="Tahoma" w:hAnsi="Tahoma"/>
                <w:b/>
                <w:spacing w:val="-10"/>
                <w:sz w:val="16"/>
              </w:rPr>
              <w:t>β</w:t>
            </w:r>
          </w:p>
        </w:tc>
        <w:tc>
          <w:tcPr>
            <w:tcW w:w="971" w:type="dxa"/>
            <w:tcBorders>
              <w:bottom w:val="single" w:sz="2" w:space="0" w:color="000000"/>
            </w:tcBorders>
          </w:tcPr>
          <w:p w:rsidR="009F269F" w:rsidRDefault="009F269F">
            <w:pPr>
              <w:pStyle w:val="TableParagraph"/>
              <w:spacing w:before="0"/>
              <w:ind w:left="0"/>
              <w:jc w:val="left"/>
              <w:rPr>
                <w:sz w:val="16"/>
              </w:rPr>
            </w:pPr>
          </w:p>
        </w:tc>
        <w:tc>
          <w:tcPr>
            <w:tcW w:w="711" w:type="dxa"/>
            <w:tcBorders>
              <w:top w:val="single" w:sz="2" w:space="0" w:color="000000"/>
              <w:bottom w:val="single" w:sz="2" w:space="0" w:color="000000"/>
            </w:tcBorders>
          </w:tcPr>
          <w:p w:rsidR="009F269F" w:rsidRDefault="002C4AC7">
            <w:pPr>
              <w:pStyle w:val="TableParagraph"/>
              <w:spacing w:before="14"/>
              <w:ind w:left="-3"/>
              <w:jc w:val="left"/>
              <w:rPr>
                <w:rFonts w:ascii="Tahoma"/>
                <w:b/>
                <w:sz w:val="16"/>
              </w:rPr>
            </w:pPr>
            <w:r>
              <w:rPr>
                <w:rFonts w:ascii="Tahoma"/>
                <w:b/>
                <w:spacing w:val="-2"/>
                <w:w w:val="90"/>
                <w:sz w:val="16"/>
              </w:rPr>
              <w:t>Tolerance</w:t>
            </w:r>
          </w:p>
        </w:tc>
        <w:tc>
          <w:tcPr>
            <w:tcW w:w="511" w:type="dxa"/>
            <w:tcBorders>
              <w:top w:val="single" w:sz="2" w:space="0" w:color="000000"/>
              <w:bottom w:val="single" w:sz="2" w:space="0" w:color="000000"/>
            </w:tcBorders>
          </w:tcPr>
          <w:p w:rsidR="009F269F" w:rsidRDefault="002C4AC7">
            <w:pPr>
              <w:pStyle w:val="TableParagraph"/>
              <w:spacing w:before="14"/>
              <w:ind w:left="53"/>
              <w:jc w:val="left"/>
              <w:rPr>
                <w:rFonts w:ascii="Tahoma"/>
                <w:b/>
                <w:sz w:val="16"/>
              </w:rPr>
            </w:pPr>
            <w:r>
              <w:rPr>
                <w:rFonts w:ascii="Tahoma"/>
                <w:b/>
                <w:spacing w:val="-5"/>
                <w:w w:val="90"/>
                <w:sz w:val="16"/>
              </w:rPr>
              <w:t>VIF</w:t>
            </w:r>
          </w:p>
        </w:tc>
      </w:tr>
      <w:tr w:rsidR="009F269F">
        <w:trPr>
          <w:trHeight w:val="251"/>
        </w:trPr>
        <w:tc>
          <w:tcPr>
            <w:tcW w:w="208" w:type="dxa"/>
            <w:tcBorders>
              <w:top w:val="single" w:sz="2" w:space="0" w:color="000000"/>
            </w:tcBorders>
          </w:tcPr>
          <w:p w:rsidR="009F269F" w:rsidRDefault="002C4AC7">
            <w:pPr>
              <w:pStyle w:val="TableParagraph"/>
              <w:spacing w:before="26"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0</w:t>
            </w:r>
          </w:p>
        </w:tc>
        <w:tc>
          <w:tcPr>
            <w:tcW w:w="3194" w:type="dxa"/>
            <w:tcBorders>
              <w:top w:val="single" w:sz="2" w:space="0" w:color="000000"/>
            </w:tcBorders>
          </w:tcPr>
          <w:p w:rsidR="009F269F" w:rsidRDefault="002C4AC7">
            <w:pPr>
              <w:pStyle w:val="TableParagraph"/>
              <w:spacing w:before="25"/>
              <w:ind w:left="71"/>
              <w:jc w:val="left"/>
              <w:rPr>
                <w:rFonts w:ascii="Trebuchet MS"/>
                <w:sz w:val="16"/>
              </w:rPr>
            </w:pPr>
            <w:r>
              <w:rPr>
                <w:rFonts w:ascii="Trebuchet MS"/>
                <w:spacing w:val="-2"/>
                <w:sz w:val="16"/>
              </w:rPr>
              <w:t>(Constant)</w:t>
            </w:r>
          </w:p>
        </w:tc>
        <w:tc>
          <w:tcPr>
            <w:tcW w:w="771" w:type="dxa"/>
            <w:tcBorders>
              <w:top w:val="single" w:sz="2" w:space="0" w:color="000000"/>
            </w:tcBorders>
          </w:tcPr>
          <w:p w:rsidR="009F269F" w:rsidRDefault="002C4AC7">
            <w:pPr>
              <w:pStyle w:val="TableParagraph"/>
              <w:spacing w:before="25"/>
              <w:ind w:left="71"/>
              <w:jc w:val="left"/>
              <w:rPr>
                <w:rFonts w:ascii="Trebuchet MS"/>
                <w:sz w:val="16"/>
              </w:rPr>
            </w:pPr>
            <w:r>
              <w:rPr>
                <w:rFonts w:ascii="Trebuchet MS"/>
                <w:spacing w:val="-2"/>
                <w:w w:val="95"/>
                <w:sz w:val="16"/>
              </w:rPr>
              <w:t>8.971</w:t>
            </w:r>
          </w:p>
        </w:tc>
        <w:tc>
          <w:tcPr>
            <w:tcW w:w="1254" w:type="dxa"/>
            <w:tcBorders>
              <w:top w:val="single" w:sz="2" w:space="0" w:color="000000"/>
            </w:tcBorders>
          </w:tcPr>
          <w:p w:rsidR="009F269F" w:rsidRDefault="002C4AC7">
            <w:pPr>
              <w:pStyle w:val="TableParagraph"/>
              <w:spacing w:before="25"/>
              <w:ind w:left="311"/>
              <w:jc w:val="left"/>
              <w:rPr>
                <w:rFonts w:ascii="Trebuchet MS"/>
                <w:sz w:val="16"/>
              </w:rPr>
            </w:pPr>
            <w:r>
              <w:rPr>
                <w:rFonts w:ascii="Trebuchet MS"/>
                <w:w w:val="75"/>
                <w:sz w:val="16"/>
              </w:rPr>
              <w:t>(6.72;</w:t>
            </w:r>
            <w:r>
              <w:rPr>
                <w:rFonts w:ascii="Trebuchet MS"/>
                <w:spacing w:val="-6"/>
                <w:sz w:val="16"/>
              </w:rPr>
              <w:t xml:space="preserve"> </w:t>
            </w:r>
            <w:r>
              <w:rPr>
                <w:rFonts w:ascii="Trebuchet MS"/>
                <w:spacing w:val="-2"/>
                <w:w w:val="85"/>
                <w:sz w:val="16"/>
              </w:rPr>
              <w:t>11.222)</w:t>
            </w:r>
          </w:p>
        </w:tc>
        <w:tc>
          <w:tcPr>
            <w:tcW w:w="121" w:type="dxa"/>
            <w:tcBorders>
              <w:top w:val="single" w:sz="2" w:space="0" w:color="000000"/>
            </w:tcBorders>
          </w:tcPr>
          <w:p w:rsidR="009F269F" w:rsidRDefault="009F269F">
            <w:pPr>
              <w:pStyle w:val="TableParagraph"/>
              <w:spacing w:before="0"/>
              <w:ind w:left="0"/>
              <w:jc w:val="left"/>
              <w:rPr>
                <w:sz w:val="18"/>
              </w:rPr>
            </w:pPr>
          </w:p>
        </w:tc>
        <w:tc>
          <w:tcPr>
            <w:tcW w:w="1901" w:type="dxa"/>
            <w:tcBorders>
              <w:top w:val="single" w:sz="2" w:space="0" w:color="000000"/>
            </w:tcBorders>
          </w:tcPr>
          <w:p w:rsidR="009F269F" w:rsidRDefault="009F269F">
            <w:pPr>
              <w:pStyle w:val="TableParagraph"/>
              <w:spacing w:before="0"/>
              <w:ind w:left="0"/>
              <w:jc w:val="left"/>
              <w:rPr>
                <w:sz w:val="18"/>
              </w:rPr>
            </w:pPr>
          </w:p>
        </w:tc>
        <w:tc>
          <w:tcPr>
            <w:tcW w:w="971" w:type="dxa"/>
            <w:tcBorders>
              <w:top w:val="single" w:sz="2" w:space="0" w:color="000000"/>
            </w:tcBorders>
          </w:tcPr>
          <w:p w:rsidR="009F269F" w:rsidRDefault="002C4AC7">
            <w:pPr>
              <w:pStyle w:val="TableParagraph"/>
              <w:spacing w:before="25"/>
              <w:ind w:left="-3" w:right="143"/>
              <w:rPr>
                <w:rFonts w:ascii="Trebuchet MS"/>
                <w:sz w:val="16"/>
              </w:rPr>
            </w:pPr>
            <w:r>
              <w:rPr>
                <w:rFonts w:ascii="Trebuchet MS"/>
                <w:w w:val="95"/>
                <w:sz w:val="16"/>
              </w:rPr>
              <w:t>7.878</w:t>
            </w:r>
            <w:r>
              <w:rPr>
                <w:rFonts w:ascii="Trebuchet MS"/>
                <w:spacing w:val="63"/>
                <w:sz w:val="16"/>
              </w:rPr>
              <w:t xml:space="preserve"> </w:t>
            </w:r>
            <w:r>
              <w:rPr>
                <w:rFonts w:ascii="Trebuchet MS"/>
                <w:spacing w:val="-6"/>
                <w:w w:val="90"/>
                <w:sz w:val="16"/>
              </w:rPr>
              <w:t>0.000</w:t>
            </w:r>
          </w:p>
        </w:tc>
        <w:tc>
          <w:tcPr>
            <w:tcW w:w="711" w:type="dxa"/>
            <w:tcBorders>
              <w:top w:val="single" w:sz="2" w:space="0" w:color="000000"/>
            </w:tcBorders>
          </w:tcPr>
          <w:p w:rsidR="009F269F" w:rsidRDefault="009F269F">
            <w:pPr>
              <w:pStyle w:val="TableParagraph"/>
              <w:spacing w:before="0"/>
              <w:ind w:left="0"/>
              <w:jc w:val="left"/>
              <w:rPr>
                <w:sz w:val="18"/>
              </w:rPr>
            </w:pPr>
          </w:p>
        </w:tc>
        <w:tc>
          <w:tcPr>
            <w:tcW w:w="511" w:type="dxa"/>
            <w:tcBorders>
              <w:top w:val="single" w:sz="2" w:space="0" w:color="000000"/>
            </w:tcBorders>
          </w:tcPr>
          <w:p w:rsidR="009F269F" w:rsidRDefault="009F269F">
            <w:pPr>
              <w:pStyle w:val="TableParagraph"/>
              <w:spacing w:before="0"/>
              <w:ind w:left="0"/>
              <w:jc w:val="left"/>
              <w:rPr>
                <w:sz w:val="18"/>
              </w:rPr>
            </w:pPr>
          </w:p>
        </w:tc>
      </w:tr>
      <w:tr w:rsidR="009F269F">
        <w:trPr>
          <w:trHeight w:val="233"/>
        </w:trPr>
        <w:tc>
          <w:tcPr>
            <w:tcW w:w="208" w:type="dxa"/>
          </w:tcPr>
          <w:p w:rsidR="009F269F" w:rsidRDefault="002C4AC7">
            <w:pPr>
              <w:pStyle w:val="TableParagraph"/>
              <w:spacing w:before="8"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1</w:t>
            </w:r>
          </w:p>
        </w:tc>
        <w:tc>
          <w:tcPr>
            <w:tcW w:w="3194" w:type="dxa"/>
          </w:tcPr>
          <w:p w:rsidR="009F269F" w:rsidRDefault="002C4AC7">
            <w:pPr>
              <w:pStyle w:val="TableParagraph"/>
              <w:spacing w:before="7"/>
              <w:ind w:left="71"/>
              <w:jc w:val="left"/>
              <w:rPr>
                <w:rFonts w:ascii="Trebuchet MS"/>
                <w:sz w:val="16"/>
              </w:rPr>
            </w:pPr>
            <w:r>
              <w:rPr>
                <w:rFonts w:ascii="Trebuchet MS"/>
                <w:w w:val="90"/>
                <w:sz w:val="16"/>
              </w:rPr>
              <w:t>Unemployed</w:t>
            </w:r>
            <w:r>
              <w:rPr>
                <w:rFonts w:ascii="Trebuchet MS"/>
                <w:spacing w:val="-3"/>
                <w:sz w:val="16"/>
              </w:rPr>
              <w:t xml:space="preserve"> </w:t>
            </w:r>
            <w:r>
              <w:rPr>
                <w:rFonts w:ascii="Trebuchet MS"/>
                <w:w w:val="90"/>
                <w:sz w:val="16"/>
              </w:rPr>
              <w:t>population,</w:t>
            </w:r>
            <w:r>
              <w:rPr>
                <w:rFonts w:ascii="Trebuchet MS"/>
                <w:spacing w:val="-3"/>
                <w:sz w:val="16"/>
              </w:rPr>
              <w:t xml:space="preserve"> </w:t>
            </w:r>
            <w:r>
              <w:rPr>
                <w:rFonts w:ascii="Trebuchet MS"/>
                <w:w w:val="90"/>
                <w:sz w:val="16"/>
              </w:rPr>
              <w:t>in</w:t>
            </w:r>
            <w:r>
              <w:rPr>
                <w:rFonts w:ascii="Trebuchet MS"/>
                <w:spacing w:val="-3"/>
                <w:sz w:val="16"/>
              </w:rPr>
              <w:t xml:space="preserve"> </w:t>
            </w:r>
            <w:r>
              <w:rPr>
                <w:rFonts w:ascii="Trebuchet MS"/>
                <w:w w:val="90"/>
                <w:sz w:val="16"/>
              </w:rPr>
              <w:t>thousands</w:t>
            </w:r>
            <w:r>
              <w:rPr>
                <w:rFonts w:ascii="Trebuchet MS"/>
                <w:spacing w:val="-2"/>
                <w:sz w:val="16"/>
              </w:rPr>
              <w:t xml:space="preserve"> </w:t>
            </w:r>
            <w:r>
              <w:rPr>
                <w:rFonts w:ascii="Trebuchet MS"/>
                <w:spacing w:val="-2"/>
                <w:w w:val="90"/>
                <w:sz w:val="16"/>
              </w:rPr>
              <w:t>people</w:t>
            </w:r>
          </w:p>
        </w:tc>
        <w:tc>
          <w:tcPr>
            <w:tcW w:w="771" w:type="dxa"/>
          </w:tcPr>
          <w:p w:rsidR="009F269F" w:rsidRDefault="002C4AC7">
            <w:pPr>
              <w:pStyle w:val="TableParagraph"/>
              <w:spacing w:before="7"/>
              <w:ind w:left="71"/>
              <w:jc w:val="left"/>
              <w:rPr>
                <w:rFonts w:ascii="Trebuchet MS"/>
                <w:sz w:val="16"/>
              </w:rPr>
            </w:pPr>
            <w:r>
              <w:rPr>
                <w:rFonts w:ascii="Trebuchet MS"/>
                <w:spacing w:val="-2"/>
                <w:w w:val="95"/>
                <w:sz w:val="16"/>
              </w:rPr>
              <w:t>0.357</w:t>
            </w:r>
          </w:p>
        </w:tc>
        <w:tc>
          <w:tcPr>
            <w:tcW w:w="1254" w:type="dxa"/>
          </w:tcPr>
          <w:p w:rsidR="009F269F" w:rsidRDefault="002C4AC7">
            <w:pPr>
              <w:pStyle w:val="TableParagraph"/>
              <w:spacing w:before="7"/>
              <w:ind w:left="311"/>
              <w:jc w:val="left"/>
              <w:rPr>
                <w:rFonts w:ascii="Trebuchet MS"/>
                <w:sz w:val="16"/>
              </w:rPr>
            </w:pPr>
            <w:r>
              <w:rPr>
                <w:rFonts w:ascii="Trebuchet MS"/>
                <w:w w:val="80"/>
                <w:sz w:val="16"/>
              </w:rPr>
              <w:t>(0.236;</w:t>
            </w:r>
            <w:r>
              <w:rPr>
                <w:rFonts w:ascii="Trebuchet MS"/>
                <w:spacing w:val="-5"/>
                <w:w w:val="80"/>
                <w:sz w:val="16"/>
              </w:rPr>
              <w:t xml:space="preserve"> </w:t>
            </w:r>
            <w:r>
              <w:rPr>
                <w:rFonts w:ascii="Trebuchet MS"/>
                <w:spacing w:val="-2"/>
                <w:w w:val="90"/>
                <w:sz w:val="16"/>
              </w:rPr>
              <w:t>0.477)</w:t>
            </w:r>
          </w:p>
        </w:tc>
        <w:tc>
          <w:tcPr>
            <w:tcW w:w="121" w:type="dxa"/>
          </w:tcPr>
          <w:p w:rsidR="009F269F" w:rsidRDefault="009F269F">
            <w:pPr>
              <w:pStyle w:val="TableParagraph"/>
              <w:spacing w:before="0"/>
              <w:ind w:left="0"/>
              <w:jc w:val="left"/>
              <w:rPr>
                <w:sz w:val="16"/>
              </w:rPr>
            </w:pPr>
          </w:p>
        </w:tc>
        <w:tc>
          <w:tcPr>
            <w:tcW w:w="1901" w:type="dxa"/>
          </w:tcPr>
          <w:p w:rsidR="009F269F" w:rsidRDefault="002C4AC7">
            <w:pPr>
              <w:pStyle w:val="TableParagraph"/>
              <w:spacing w:before="7"/>
              <w:ind w:left="-2"/>
              <w:jc w:val="left"/>
              <w:rPr>
                <w:rFonts w:ascii="Trebuchet MS"/>
                <w:sz w:val="16"/>
              </w:rPr>
            </w:pPr>
            <w:r>
              <w:rPr>
                <w:rFonts w:ascii="Trebuchet MS"/>
                <w:spacing w:val="-2"/>
                <w:w w:val="95"/>
                <w:sz w:val="16"/>
              </w:rPr>
              <w:t>0.412</w:t>
            </w:r>
          </w:p>
        </w:tc>
        <w:tc>
          <w:tcPr>
            <w:tcW w:w="971" w:type="dxa"/>
          </w:tcPr>
          <w:p w:rsidR="009F269F" w:rsidRDefault="002C4AC7">
            <w:pPr>
              <w:pStyle w:val="TableParagraph"/>
              <w:spacing w:before="7"/>
              <w:ind w:left="-3" w:right="143"/>
              <w:rPr>
                <w:rFonts w:ascii="Trebuchet MS"/>
                <w:sz w:val="16"/>
              </w:rPr>
            </w:pPr>
            <w:r>
              <w:rPr>
                <w:rFonts w:ascii="Trebuchet MS"/>
                <w:w w:val="95"/>
                <w:sz w:val="16"/>
              </w:rPr>
              <w:t>5.839</w:t>
            </w:r>
            <w:r>
              <w:rPr>
                <w:rFonts w:ascii="Trebuchet MS"/>
                <w:spacing w:val="63"/>
                <w:sz w:val="16"/>
              </w:rPr>
              <w:t xml:space="preserve"> </w:t>
            </w:r>
            <w:r>
              <w:rPr>
                <w:rFonts w:ascii="Trebuchet MS"/>
                <w:spacing w:val="-6"/>
                <w:w w:val="90"/>
                <w:sz w:val="16"/>
              </w:rPr>
              <w:t>0.000</w:t>
            </w:r>
          </w:p>
        </w:tc>
        <w:tc>
          <w:tcPr>
            <w:tcW w:w="711" w:type="dxa"/>
          </w:tcPr>
          <w:p w:rsidR="009F269F" w:rsidRDefault="002C4AC7">
            <w:pPr>
              <w:pStyle w:val="TableParagraph"/>
              <w:spacing w:before="7"/>
              <w:ind w:left="-3"/>
              <w:jc w:val="left"/>
              <w:rPr>
                <w:rFonts w:ascii="Trebuchet MS"/>
                <w:sz w:val="16"/>
              </w:rPr>
            </w:pPr>
            <w:r>
              <w:rPr>
                <w:rFonts w:ascii="Trebuchet MS"/>
                <w:spacing w:val="-2"/>
                <w:w w:val="95"/>
                <w:sz w:val="16"/>
              </w:rPr>
              <w:t>0.512</w:t>
            </w:r>
          </w:p>
        </w:tc>
        <w:tc>
          <w:tcPr>
            <w:tcW w:w="511" w:type="dxa"/>
          </w:tcPr>
          <w:p w:rsidR="009F269F" w:rsidRDefault="002C4AC7">
            <w:pPr>
              <w:pStyle w:val="TableParagraph"/>
              <w:spacing w:before="7"/>
              <w:ind w:left="53"/>
              <w:jc w:val="left"/>
              <w:rPr>
                <w:rFonts w:ascii="Trebuchet MS"/>
                <w:sz w:val="16"/>
              </w:rPr>
            </w:pPr>
            <w:r>
              <w:rPr>
                <w:rFonts w:ascii="Trebuchet MS"/>
                <w:spacing w:val="-2"/>
                <w:w w:val="95"/>
                <w:sz w:val="16"/>
              </w:rPr>
              <w:t>1.955</w:t>
            </w:r>
          </w:p>
        </w:tc>
      </w:tr>
      <w:tr w:rsidR="009F269F">
        <w:trPr>
          <w:trHeight w:val="233"/>
        </w:trPr>
        <w:tc>
          <w:tcPr>
            <w:tcW w:w="208" w:type="dxa"/>
          </w:tcPr>
          <w:p w:rsidR="009F269F" w:rsidRDefault="002C4AC7">
            <w:pPr>
              <w:pStyle w:val="TableParagraph"/>
              <w:spacing w:before="8"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2</w:t>
            </w:r>
          </w:p>
        </w:tc>
        <w:tc>
          <w:tcPr>
            <w:tcW w:w="3194" w:type="dxa"/>
          </w:tcPr>
          <w:p w:rsidR="009F269F" w:rsidRDefault="002C4AC7">
            <w:pPr>
              <w:pStyle w:val="TableParagraph"/>
              <w:spacing w:before="7"/>
              <w:ind w:left="71"/>
              <w:jc w:val="left"/>
              <w:rPr>
                <w:rFonts w:ascii="Trebuchet MS"/>
                <w:sz w:val="16"/>
              </w:rPr>
            </w:pPr>
            <w:r>
              <w:rPr>
                <w:rFonts w:ascii="Trebuchet MS"/>
                <w:w w:val="85"/>
                <w:sz w:val="16"/>
              </w:rPr>
              <w:t>GRP</w:t>
            </w:r>
            <w:r>
              <w:rPr>
                <w:rFonts w:ascii="Trebuchet MS"/>
                <w:spacing w:val="3"/>
                <w:sz w:val="16"/>
              </w:rPr>
              <w:t xml:space="preserve"> </w:t>
            </w:r>
            <w:r>
              <w:rPr>
                <w:rFonts w:ascii="Trebuchet MS"/>
                <w:w w:val="85"/>
                <w:sz w:val="16"/>
              </w:rPr>
              <w:t>per</w:t>
            </w:r>
            <w:r>
              <w:rPr>
                <w:rFonts w:ascii="Trebuchet MS"/>
                <w:spacing w:val="3"/>
                <w:sz w:val="16"/>
              </w:rPr>
              <w:t xml:space="preserve"> </w:t>
            </w:r>
            <w:r>
              <w:rPr>
                <w:rFonts w:ascii="Trebuchet MS"/>
                <w:w w:val="85"/>
                <w:sz w:val="16"/>
              </w:rPr>
              <w:t>Capita,</w:t>
            </w:r>
            <w:r>
              <w:rPr>
                <w:rFonts w:ascii="Trebuchet MS"/>
                <w:spacing w:val="4"/>
                <w:sz w:val="16"/>
              </w:rPr>
              <w:t xml:space="preserve"> </w:t>
            </w:r>
            <w:r>
              <w:rPr>
                <w:rFonts w:ascii="Trebuchet MS"/>
                <w:w w:val="85"/>
                <w:sz w:val="16"/>
              </w:rPr>
              <w:t>thousands</w:t>
            </w:r>
            <w:r>
              <w:rPr>
                <w:rFonts w:ascii="Trebuchet MS"/>
                <w:spacing w:val="3"/>
                <w:sz w:val="16"/>
              </w:rPr>
              <w:t xml:space="preserve"> </w:t>
            </w:r>
            <w:r>
              <w:rPr>
                <w:rFonts w:ascii="Trebuchet MS"/>
                <w:spacing w:val="-5"/>
                <w:w w:val="85"/>
                <w:sz w:val="16"/>
              </w:rPr>
              <w:t>KZT</w:t>
            </w:r>
          </w:p>
        </w:tc>
        <w:tc>
          <w:tcPr>
            <w:tcW w:w="771" w:type="dxa"/>
          </w:tcPr>
          <w:p w:rsidR="009F269F" w:rsidRDefault="002C4AC7">
            <w:pPr>
              <w:pStyle w:val="TableParagraph"/>
              <w:spacing w:before="7"/>
              <w:ind w:left="71"/>
              <w:jc w:val="left"/>
              <w:rPr>
                <w:rFonts w:ascii="Trebuchet MS"/>
                <w:sz w:val="16"/>
              </w:rPr>
            </w:pPr>
            <w:r>
              <w:rPr>
                <w:rFonts w:ascii="Trebuchet MS"/>
                <w:spacing w:val="-2"/>
                <w:w w:val="95"/>
                <w:sz w:val="16"/>
              </w:rPr>
              <w:t>0.001</w:t>
            </w:r>
          </w:p>
        </w:tc>
        <w:tc>
          <w:tcPr>
            <w:tcW w:w="1254" w:type="dxa"/>
          </w:tcPr>
          <w:p w:rsidR="009F269F" w:rsidRDefault="002C4AC7">
            <w:pPr>
              <w:pStyle w:val="TableParagraph"/>
              <w:spacing w:before="7"/>
              <w:ind w:left="311"/>
              <w:jc w:val="left"/>
              <w:rPr>
                <w:rFonts w:ascii="Trebuchet MS"/>
                <w:sz w:val="16"/>
              </w:rPr>
            </w:pPr>
            <w:r>
              <w:rPr>
                <w:rFonts w:ascii="Trebuchet MS"/>
                <w:w w:val="80"/>
                <w:sz w:val="16"/>
              </w:rPr>
              <w:t>(-0.075;</w:t>
            </w:r>
            <w:r>
              <w:rPr>
                <w:rFonts w:ascii="Trebuchet MS"/>
                <w:spacing w:val="-5"/>
                <w:w w:val="80"/>
                <w:sz w:val="16"/>
              </w:rPr>
              <w:t xml:space="preserve"> </w:t>
            </w:r>
            <w:r>
              <w:rPr>
                <w:rFonts w:ascii="Trebuchet MS"/>
                <w:spacing w:val="-2"/>
                <w:w w:val="80"/>
                <w:sz w:val="16"/>
              </w:rPr>
              <w:t>0.076)</w:t>
            </w:r>
          </w:p>
        </w:tc>
        <w:tc>
          <w:tcPr>
            <w:tcW w:w="121" w:type="dxa"/>
          </w:tcPr>
          <w:p w:rsidR="009F269F" w:rsidRDefault="009F269F">
            <w:pPr>
              <w:pStyle w:val="TableParagraph"/>
              <w:spacing w:before="0"/>
              <w:ind w:left="0"/>
              <w:jc w:val="left"/>
              <w:rPr>
                <w:sz w:val="16"/>
              </w:rPr>
            </w:pPr>
          </w:p>
        </w:tc>
        <w:tc>
          <w:tcPr>
            <w:tcW w:w="1901" w:type="dxa"/>
          </w:tcPr>
          <w:p w:rsidR="009F269F" w:rsidRDefault="002C4AC7">
            <w:pPr>
              <w:pStyle w:val="TableParagraph"/>
              <w:spacing w:before="7"/>
              <w:ind w:left="-2"/>
              <w:jc w:val="left"/>
              <w:rPr>
                <w:rFonts w:ascii="Trebuchet MS"/>
                <w:sz w:val="16"/>
              </w:rPr>
            </w:pPr>
            <w:r>
              <w:rPr>
                <w:rFonts w:ascii="Trebuchet MS"/>
                <w:spacing w:val="-2"/>
                <w:w w:val="95"/>
                <w:sz w:val="16"/>
              </w:rPr>
              <w:t>0.001</w:t>
            </w:r>
          </w:p>
        </w:tc>
        <w:tc>
          <w:tcPr>
            <w:tcW w:w="971" w:type="dxa"/>
          </w:tcPr>
          <w:p w:rsidR="009F269F" w:rsidRDefault="002C4AC7">
            <w:pPr>
              <w:pStyle w:val="TableParagraph"/>
              <w:spacing w:before="7"/>
              <w:ind w:left="-3"/>
              <w:jc w:val="left"/>
              <w:rPr>
                <w:rFonts w:ascii="Trebuchet MS"/>
                <w:sz w:val="16"/>
              </w:rPr>
            </w:pPr>
            <w:r>
              <w:rPr>
                <w:rFonts w:ascii="Trebuchet MS"/>
                <w:w w:val="95"/>
                <w:sz w:val="16"/>
              </w:rPr>
              <w:t>0.013</w:t>
            </w:r>
            <w:r>
              <w:rPr>
                <w:rFonts w:ascii="Trebuchet MS"/>
                <w:spacing w:val="63"/>
                <w:sz w:val="16"/>
              </w:rPr>
              <w:t xml:space="preserve"> </w:t>
            </w:r>
            <w:r>
              <w:rPr>
                <w:rFonts w:ascii="Trebuchet MS"/>
                <w:spacing w:val="-2"/>
                <w:w w:val="95"/>
                <w:sz w:val="16"/>
              </w:rPr>
              <w:t>0.989</w:t>
            </w:r>
          </w:p>
        </w:tc>
        <w:tc>
          <w:tcPr>
            <w:tcW w:w="711" w:type="dxa"/>
          </w:tcPr>
          <w:p w:rsidR="009F269F" w:rsidRDefault="002C4AC7">
            <w:pPr>
              <w:pStyle w:val="TableParagraph"/>
              <w:spacing w:before="7"/>
              <w:ind w:left="-3"/>
              <w:jc w:val="left"/>
              <w:rPr>
                <w:rFonts w:ascii="Trebuchet MS"/>
                <w:sz w:val="16"/>
              </w:rPr>
            </w:pPr>
            <w:r>
              <w:rPr>
                <w:rFonts w:ascii="Trebuchet MS"/>
                <w:spacing w:val="-2"/>
                <w:w w:val="95"/>
                <w:sz w:val="16"/>
              </w:rPr>
              <w:t>0.441</w:t>
            </w:r>
          </w:p>
        </w:tc>
        <w:tc>
          <w:tcPr>
            <w:tcW w:w="511" w:type="dxa"/>
          </w:tcPr>
          <w:p w:rsidR="009F269F" w:rsidRDefault="002C4AC7">
            <w:pPr>
              <w:pStyle w:val="TableParagraph"/>
              <w:spacing w:before="7"/>
              <w:ind w:left="53"/>
              <w:jc w:val="left"/>
              <w:rPr>
                <w:rFonts w:ascii="Trebuchet MS"/>
                <w:sz w:val="16"/>
              </w:rPr>
            </w:pPr>
            <w:r>
              <w:rPr>
                <w:rFonts w:ascii="Trebuchet MS"/>
                <w:spacing w:val="-2"/>
                <w:w w:val="95"/>
                <w:sz w:val="16"/>
              </w:rPr>
              <w:t>2.266</w:t>
            </w:r>
          </w:p>
        </w:tc>
      </w:tr>
      <w:tr w:rsidR="009F269F">
        <w:trPr>
          <w:trHeight w:val="233"/>
        </w:trPr>
        <w:tc>
          <w:tcPr>
            <w:tcW w:w="208" w:type="dxa"/>
          </w:tcPr>
          <w:p w:rsidR="009F269F" w:rsidRDefault="002C4AC7">
            <w:pPr>
              <w:pStyle w:val="TableParagraph"/>
              <w:spacing w:before="8"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3</w:t>
            </w:r>
          </w:p>
        </w:tc>
        <w:tc>
          <w:tcPr>
            <w:tcW w:w="3194" w:type="dxa"/>
          </w:tcPr>
          <w:p w:rsidR="009F269F" w:rsidRDefault="002C4AC7">
            <w:pPr>
              <w:pStyle w:val="TableParagraph"/>
              <w:spacing w:before="7"/>
              <w:ind w:left="71"/>
              <w:jc w:val="left"/>
              <w:rPr>
                <w:rFonts w:ascii="Trebuchet MS"/>
                <w:sz w:val="16"/>
              </w:rPr>
            </w:pPr>
            <w:r>
              <w:rPr>
                <w:rFonts w:ascii="Trebuchet MS"/>
                <w:w w:val="85"/>
                <w:sz w:val="16"/>
              </w:rPr>
              <w:t>Gini</w:t>
            </w:r>
            <w:r>
              <w:rPr>
                <w:rFonts w:ascii="Trebuchet MS"/>
                <w:spacing w:val="-3"/>
                <w:w w:val="95"/>
                <w:sz w:val="16"/>
              </w:rPr>
              <w:t xml:space="preserve"> </w:t>
            </w:r>
            <w:r>
              <w:rPr>
                <w:rFonts w:ascii="Trebuchet MS"/>
                <w:spacing w:val="-2"/>
                <w:w w:val="95"/>
                <w:sz w:val="16"/>
              </w:rPr>
              <w:t>coefficient</w:t>
            </w:r>
          </w:p>
        </w:tc>
        <w:tc>
          <w:tcPr>
            <w:tcW w:w="771" w:type="dxa"/>
          </w:tcPr>
          <w:p w:rsidR="009F269F" w:rsidRDefault="002C4AC7">
            <w:pPr>
              <w:pStyle w:val="TableParagraph"/>
              <w:spacing w:before="7"/>
              <w:ind w:left="71"/>
              <w:jc w:val="left"/>
              <w:rPr>
                <w:rFonts w:ascii="Trebuchet MS"/>
                <w:sz w:val="16"/>
              </w:rPr>
            </w:pPr>
            <w:r>
              <w:rPr>
                <w:rFonts w:ascii="Trebuchet MS"/>
                <w:w w:val="85"/>
                <w:sz w:val="16"/>
              </w:rPr>
              <w:t>-</w:t>
            </w:r>
            <w:r>
              <w:rPr>
                <w:rFonts w:ascii="Trebuchet MS"/>
                <w:spacing w:val="-2"/>
                <w:w w:val="95"/>
                <w:sz w:val="16"/>
              </w:rPr>
              <w:t>0.483</w:t>
            </w:r>
          </w:p>
        </w:tc>
        <w:tc>
          <w:tcPr>
            <w:tcW w:w="1254" w:type="dxa"/>
          </w:tcPr>
          <w:p w:rsidR="009F269F" w:rsidRDefault="002C4AC7">
            <w:pPr>
              <w:pStyle w:val="TableParagraph"/>
              <w:spacing w:before="7"/>
              <w:ind w:left="311"/>
              <w:jc w:val="left"/>
              <w:rPr>
                <w:rFonts w:ascii="Trebuchet MS"/>
                <w:sz w:val="16"/>
              </w:rPr>
            </w:pPr>
            <w:r>
              <w:rPr>
                <w:rFonts w:ascii="Trebuchet MS"/>
                <w:w w:val="80"/>
                <w:sz w:val="16"/>
              </w:rPr>
              <w:t>(-0.833;</w:t>
            </w:r>
            <w:r>
              <w:rPr>
                <w:rFonts w:ascii="Trebuchet MS"/>
                <w:spacing w:val="-4"/>
                <w:w w:val="80"/>
                <w:sz w:val="16"/>
              </w:rPr>
              <w:t xml:space="preserve"> </w:t>
            </w:r>
            <w:r>
              <w:rPr>
                <w:rFonts w:ascii="Trebuchet MS"/>
                <w:w w:val="80"/>
                <w:sz w:val="16"/>
              </w:rPr>
              <w:t>-</w:t>
            </w:r>
            <w:r>
              <w:rPr>
                <w:rFonts w:ascii="Trebuchet MS"/>
                <w:spacing w:val="-2"/>
                <w:w w:val="80"/>
                <w:sz w:val="16"/>
              </w:rPr>
              <w:t>0.132)</w:t>
            </w:r>
          </w:p>
        </w:tc>
        <w:tc>
          <w:tcPr>
            <w:tcW w:w="121" w:type="dxa"/>
          </w:tcPr>
          <w:p w:rsidR="009F269F" w:rsidRDefault="009F269F">
            <w:pPr>
              <w:pStyle w:val="TableParagraph"/>
              <w:spacing w:before="0"/>
              <w:ind w:left="0"/>
              <w:jc w:val="left"/>
              <w:rPr>
                <w:sz w:val="16"/>
              </w:rPr>
            </w:pPr>
          </w:p>
        </w:tc>
        <w:tc>
          <w:tcPr>
            <w:tcW w:w="1901" w:type="dxa"/>
          </w:tcPr>
          <w:p w:rsidR="009F269F" w:rsidRDefault="002C4AC7">
            <w:pPr>
              <w:pStyle w:val="TableParagraph"/>
              <w:spacing w:before="7"/>
              <w:ind w:left="-2"/>
              <w:jc w:val="left"/>
              <w:rPr>
                <w:rFonts w:ascii="Trebuchet MS"/>
                <w:sz w:val="16"/>
              </w:rPr>
            </w:pPr>
            <w:r>
              <w:rPr>
                <w:rFonts w:ascii="Trebuchet MS"/>
                <w:w w:val="85"/>
                <w:sz w:val="16"/>
              </w:rPr>
              <w:t>-</w:t>
            </w:r>
            <w:r>
              <w:rPr>
                <w:rFonts w:ascii="Trebuchet MS"/>
                <w:spacing w:val="-2"/>
                <w:w w:val="95"/>
                <w:sz w:val="16"/>
              </w:rPr>
              <w:t>0.234</w:t>
            </w:r>
          </w:p>
        </w:tc>
        <w:tc>
          <w:tcPr>
            <w:tcW w:w="971" w:type="dxa"/>
          </w:tcPr>
          <w:p w:rsidR="009F269F" w:rsidRDefault="002C4AC7">
            <w:pPr>
              <w:pStyle w:val="TableParagraph"/>
              <w:spacing w:before="7"/>
              <w:ind w:left="-3" w:right="143"/>
              <w:rPr>
                <w:rFonts w:ascii="Trebuchet MS"/>
                <w:sz w:val="16"/>
              </w:rPr>
            </w:pPr>
            <w:r>
              <w:rPr>
                <w:rFonts w:ascii="Trebuchet MS"/>
                <w:w w:val="90"/>
                <w:sz w:val="16"/>
              </w:rPr>
              <w:t>-2.725</w:t>
            </w:r>
            <w:r>
              <w:rPr>
                <w:rFonts w:ascii="Trebuchet MS"/>
                <w:spacing w:val="27"/>
                <w:sz w:val="16"/>
              </w:rPr>
              <w:t xml:space="preserve"> </w:t>
            </w:r>
            <w:r>
              <w:rPr>
                <w:rFonts w:ascii="Trebuchet MS"/>
                <w:spacing w:val="-5"/>
                <w:w w:val="90"/>
                <w:sz w:val="16"/>
              </w:rPr>
              <w:t>0.007</w:t>
            </w:r>
          </w:p>
        </w:tc>
        <w:tc>
          <w:tcPr>
            <w:tcW w:w="711" w:type="dxa"/>
          </w:tcPr>
          <w:p w:rsidR="009F269F" w:rsidRDefault="002C4AC7">
            <w:pPr>
              <w:pStyle w:val="TableParagraph"/>
              <w:spacing w:before="7"/>
              <w:ind w:left="-3"/>
              <w:jc w:val="left"/>
              <w:rPr>
                <w:rFonts w:ascii="Trebuchet MS"/>
                <w:sz w:val="16"/>
              </w:rPr>
            </w:pPr>
            <w:r>
              <w:rPr>
                <w:rFonts w:ascii="Trebuchet MS"/>
                <w:spacing w:val="-2"/>
                <w:w w:val="95"/>
                <w:sz w:val="16"/>
              </w:rPr>
              <w:t>0.346</w:t>
            </w:r>
          </w:p>
        </w:tc>
        <w:tc>
          <w:tcPr>
            <w:tcW w:w="511" w:type="dxa"/>
          </w:tcPr>
          <w:p w:rsidR="009F269F" w:rsidRDefault="002C4AC7">
            <w:pPr>
              <w:pStyle w:val="TableParagraph"/>
              <w:spacing w:before="7"/>
              <w:ind w:left="53"/>
              <w:jc w:val="left"/>
              <w:rPr>
                <w:rFonts w:ascii="Trebuchet MS"/>
                <w:sz w:val="16"/>
              </w:rPr>
            </w:pPr>
            <w:r>
              <w:rPr>
                <w:rFonts w:ascii="Trebuchet MS"/>
                <w:spacing w:val="-2"/>
                <w:w w:val="95"/>
                <w:sz w:val="16"/>
              </w:rPr>
              <w:t>2.894</w:t>
            </w:r>
          </w:p>
        </w:tc>
      </w:tr>
      <w:tr w:rsidR="009F269F">
        <w:trPr>
          <w:trHeight w:val="233"/>
        </w:trPr>
        <w:tc>
          <w:tcPr>
            <w:tcW w:w="208" w:type="dxa"/>
          </w:tcPr>
          <w:p w:rsidR="009F269F" w:rsidRDefault="002C4AC7">
            <w:pPr>
              <w:pStyle w:val="TableParagraph"/>
              <w:spacing w:before="8"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4</w:t>
            </w:r>
          </w:p>
        </w:tc>
        <w:tc>
          <w:tcPr>
            <w:tcW w:w="3194" w:type="dxa"/>
          </w:tcPr>
          <w:p w:rsidR="009F269F" w:rsidRDefault="002C4AC7">
            <w:pPr>
              <w:pStyle w:val="TableParagraph"/>
              <w:spacing w:before="7"/>
              <w:ind w:left="71"/>
              <w:jc w:val="left"/>
              <w:rPr>
                <w:rFonts w:ascii="Trebuchet MS"/>
                <w:sz w:val="16"/>
              </w:rPr>
            </w:pPr>
            <w:r>
              <w:rPr>
                <w:rFonts w:ascii="Trebuchet MS"/>
                <w:w w:val="85"/>
                <w:sz w:val="16"/>
              </w:rPr>
              <w:t>Income</w:t>
            </w:r>
            <w:r>
              <w:rPr>
                <w:rFonts w:ascii="Trebuchet MS"/>
                <w:spacing w:val="4"/>
                <w:sz w:val="16"/>
              </w:rPr>
              <w:t xml:space="preserve"> </w:t>
            </w:r>
            <w:r>
              <w:rPr>
                <w:rFonts w:ascii="Trebuchet MS"/>
                <w:w w:val="85"/>
                <w:sz w:val="16"/>
              </w:rPr>
              <w:t>below</w:t>
            </w:r>
            <w:r>
              <w:rPr>
                <w:rFonts w:ascii="Trebuchet MS"/>
                <w:spacing w:val="4"/>
                <w:sz w:val="16"/>
              </w:rPr>
              <w:t xml:space="preserve"> </w:t>
            </w:r>
            <w:r>
              <w:rPr>
                <w:rFonts w:ascii="Trebuchet MS"/>
                <w:w w:val="85"/>
                <w:sz w:val="16"/>
              </w:rPr>
              <w:t>the</w:t>
            </w:r>
            <w:r>
              <w:rPr>
                <w:rFonts w:ascii="Trebuchet MS"/>
                <w:spacing w:val="4"/>
                <w:sz w:val="16"/>
              </w:rPr>
              <w:t xml:space="preserve"> </w:t>
            </w:r>
            <w:r>
              <w:rPr>
                <w:rFonts w:ascii="Trebuchet MS"/>
                <w:w w:val="85"/>
                <w:sz w:val="16"/>
              </w:rPr>
              <w:t>subsistence</w:t>
            </w:r>
            <w:r>
              <w:rPr>
                <w:rFonts w:ascii="Trebuchet MS"/>
                <w:spacing w:val="4"/>
                <w:sz w:val="16"/>
              </w:rPr>
              <w:t xml:space="preserve"> </w:t>
            </w:r>
            <w:r>
              <w:rPr>
                <w:rFonts w:ascii="Trebuchet MS"/>
                <w:w w:val="85"/>
                <w:sz w:val="16"/>
              </w:rPr>
              <w:t>level,</w:t>
            </w:r>
            <w:r>
              <w:rPr>
                <w:rFonts w:ascii="Trebuchet MS"/>
                <w:spacing w:val="4"/>
                <w:sz w:val="16"/>
              </w:rPr>
              <w:t xml:space="preserve"> </w:t>
            </w:r>
            <w:r>
              <w:rPr>
                <w:rFonts w:ascii="Trebuchet MS"/>
                <w:w w:val="85"/>
                <w:sz w:val="16"/>
              </w:rPr>
              <w:t>in</w:t>
            </w:r>
            <w:r>
              <w:rPr>
                <w:rFonts w:ascii="Trebuchet MS"/>
                <w:spacing w:val="5"/>
                <w:sz w:val="16"/>
              </w:rPr>
              <w:t xml:space="preserve"> </w:t>
            </w:r>
            <w:r>
              <w:rPr>
                <w:rFonts w:ascii="Trebuchet MS"/>
                <w:spacing w:val="-2"/>
                <w:w w:val="85"/>
                <w:sz w:val="16"/>
              </w:rPr>
              <w:t>percents</w:t>
            </w:r>
          </w:p>
        </w:tc>
        <w:tc>
          <w:tcPr>
            <w:tcW w:w="771" w:type="dxa"/>
          </w:tcPr>
          <w:p w:rsidR="009F269F" w:rsidRDefault="002C4AC7">
            <w:pPr>
              <w:pStyle w:val="TableParagraph"/>
              <w:spacing w:before="7"/>
              <w:ind w:left="71"/>
              <w:jc w:val="left"/>
              <w:rPr>
                <w:rFonts w:ascii="Trebuchet MS"/>
                <w:sz w:val="16"/>
              </w:rPr>
            </w:pPr>
            <w:r>
              <w:rPr>
                <w:rFonts w:ascii="Trebuchet MS"/>
                <w:spacing w:val="-2"/>
                <w:w w:val="95"/>
                <w:sz w:val="16"/>
              </w:rPr>
              <w:t>0.164</w:t>
            </w:r>
          </w:p>
        </w:tc>
        <w:tc>
          <w:tcPr>
            <w:tcW w:w="1254" w:type="dxa"/>
          </w:tcPr>
          <w:p w:rsidR="009F269F" w:rsidRDefault="002C4AC7">
            <w:pPr>
              <w:pStyle w:val="TableParagraph"/>
              <w:spacing w:before="7"/>
              <w:ind w:left="311"/>
              <w:jc w:val="left"/>
              <w:rPr>
                <w:rFonts w:ascii="Trebuchet MS"/>
                <w:sz w:val="16"/>
              </w:rPr>
            </w:pPr>
            <w:r>
              <w:rPr>
                <w:rFonts w:ascii="Trebuchet MS"/>
                <w:w w:val="80"/>
                <w:sz w:val="16"/>
              </w:rPr>
              <w:t>(0.093;</w:t>
            </w:r>
            <w:r>
              <w:rPr>
                <w:rFonts w:ascii="Trebuchet MS"/>
                <w:spacing w:val="-5"/>
                <w:w w:val="80"/>
                <w:sz w:val="16"/>
              </w:rPr>
              <w:t xml:space="preserve"> </w:t>
            </w:r>
            <w:r>
              <w:rPr>
                <w:rFonts w:ascii="Trebuchet MS"/>
                <w:spacing w:val="-2"/>
                <w:w w:val="90"/>
                <w:sz w:val="16"/>
              </w:rPr>
              <w:t>0.235)</w:t>
            </w:r>
          </w:p>
        </w:tc>
        <w:tc>
          <w:tcPr>
            <w:tcW w:w="121" w:type="dxa"/>
          </w:tcPr>
          <w:p w:rsidR="009F269F" w:rsidRDefault="009F269F">
            <w:pPr>
              <w:pStyle w:val="TableParagraph"/>
              <w:spacing w:before="0"/>
              <w:ind w:left="0"/>
              <w:jc w:val="left"/>
              <w:rPr>
                <w:sz w:val="16"/>
              </w:rPr>
            </w:pPr>
          </w:p>
        </w:tc>
        <w:tc>
          <w:tcPr>
            <w:tcW w:w="1901" w:type="dxa"/>
          </w:tcPr>
          <w:p w:rsidR="009F269F" w:rsidRDefault="002C4AC7">
            <w:pPr>
              <w:pStyle w:val="TableParagraph"/>
              <w:spacing w:before="7"/>
              <w:ind w:left="-2"/>
              <w:jc w:val="left"/>
              <w:rPr>
                <w:rFonts w:ascii="Trebuchet MS"/>
                <w:sz w:val="16"/>
              </w:rPr>
            </w:pPr>
            <w:r>
              <w:rPr>
                <w:rFonts w:ascii="Trebuchet MS"/>
                <w:spacing w:val="-2"/>
                <w:w w:val="95"/>
                <w:sz w:val="16"/>
              </w:rPr>
              <w:t>0.358</w:t>
            </w:r>
          </w:p>
        </w:tc>
        <w:tc>
          <w:tcPr>
            <w:tcW w:w="971" w:type="dxa"/>
          </w:tcPr>
          <w:p w:rsidR="009F269F" w:rsidRDefault="002C4AC7">
            <w:pPr>
              <w:pStyle w:val="TableParagraph"/>
              <w:spacing w:before="7"/>
              <w:ind w:left="-3"/>
              <w:jc w:val="left"/>
              <w:rPr>
                <w:rFonts w:ascii="Trebuchet MS"/>
                <w:sz w:val="16"/>
              </w:rPr>
            </w:pPr>
            <w:r>
              <w:rPr>
                <w:rFonts w:ascii="Trebuchet MS"/>
                <w:w w:val="95"/>
                <w:sz w:val="16"/>
              </w:rPr>
              <w:t>4.581</w:t>
            </w:r>
            <w:r>
              <w:rPr>
                <w:rFonts w:ascii="Trebuchet MS"/>
                <w:spacing w:val="63"/>
                <w:sz w:val="16"/>
              </w:rPr>
              <w:t xml:space="preserve"> </w:t>
            </w:r>
            <w:r>
              <w:rPr>
                <w:rFonts w:ascii="Trebuchet MS"/>
                <w:spacing w:val="-2"/>
                <w:w w:val="95"/>
                <w:sz w:val="16"/>
              </w:rPr>
              <w:t>0.000</w:t>
            </w:r>
          </w:p>
        </w:tc>
        <w:tc>
          <w:tcPr>
            <w:tcW w:w="711" w:type="dxa"/>
          </w:tcPr>
          <w:p w:rsidR="009F269F" w:rsidRDefault="002C4AC7">
            <w:pPr>
              <w:pStyle w:val="TableParagraph"/>
              <w:spacing w:before="7"/>
              <w:ind w:left="-3"/>
              <w:jc w:val="left"/>
              <w:rPr>
                <w:rFonts w:ascii="Trebuchet MS"/>
                <w:sz w:val="16"/>
              </w:rPr>
            </w:pPr>
            <w:r>
              <w:rPr>
                <w:rFonts w:ascii="Trebuchet MS"/>
                <w:spacing w:val="-2"/>
                <w:w w:val="95"/>
                <w:sz w:val="16"/>
              </w:rPr>
              <w:t>0.417</w:t>
            </w:r>
          </w:p>
        </w:tc>
        <w:tc>
          <w:tcPr>
            <w:tcW w:w="511" w:type="dxa"/>
          </w:tcPr>
          <w:p w:rsidR="009F269F" w:rsidRDefault="002C4AC7">
            <w:pPr>
              <w:pStyle w:val="TableParagraph"/>
              <w:spacing w:before="7"/>
              <w:ind w:left="53"/>
              <w:jc w:val="left"/>
              <w:rPr>
                <w:rFonts w:ascii="Trebuchet MS"/>
                <w:sz w:val="16"/>
              </w:rPr>
            </w:pPr>
            <w:r>
              <w:rPr>
                <w:rFonts w:ascii="Trebuchet MS"/>
                <w:spacing w:val="-5"/>
                <w:w w:val="90"/>
                <w:sz w:val="16"/>
              </w:rPr>
              <w:t>2.4</w:t>
            </w:r>
          </w:p>
        </w:tc>
      </w:tr>
      <w:tr w:rsidR="009F269F">
        <w:trPr>
          <w:trHeight w:val="233"/>
        </w:trPr>
        <w:tc>
          <w:tcPr>
            <w:tcW w:w="208" w:type="dxa"/>
          </w:tcPr>
          <w:p w:rsidR="009F269F" w:rsidRDefault="002C4AC7">
            <w:pPr>
              <w:pStyle w:val="TableParagraph"/>
              <w:spacing w:before="8"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5</w:t>
            </w:r>
          </w:p>
        </w:tc>
        <w:tc>
          <w:tcPr>
            <w:tcW w:w="3194" w:type="dxa"/>
          </w:tcPr>
          <w:p w:rsidR="009F269F" w:rsidRDefault="002C4AC7">
            <w:pPr>
              <w:pStyle w:val="TableParagraph"/>
              <w:spacing w:before="7"/>
              <w:ind w:left="71"/>
              <w:jc w:val="left"/>
              <w:rPr>
                <w:rFonts w:ascii="Trebuchet MS"/>
                <w:sz w:val="16"/>
              </w:rPr>
            </w:pPr>
            <w:r>
              <w:rPr>
                <w:rFonts w:ascii="Trebuchet MS"/>
                <w:w w:val="85"/>
                <w:sz w:val="16"/>
              </w:rPr>
              <w:t>Housing</w:t>
            </w:r>
            <w:r>
              <w:rPr>
                <w:rFonts w:ascii="Trebuchet MS"/>
                <w:spacing w:val="3"/>
                <w:sz w:val="16"/>
              </w:rPr>
              <w:t xml:space="preserve"> </w:t>
            </w:r>
            <w:r>
              <w:rPr>
                <w:rFonts w:ascii="Trebuchet MS"/>
                <w:w w:val="85"/>
                <w:sz w:val="16"/>
              </w:rPr>
              <w:t>space</w:t>
            </w:r>
            <w:r>
              <w:rPr>
                <w:rFonts w:ascii="Trebuchet MS"/>
                <w:spacing w:val="4"/>
                <w:sz w:val="16"/>
              </w:rPr>
              <w:t xml:space="preserve"> </w:t>
            </w:r>
            <w:r>
              <w:rPr>
                <w:rFonts w:ascii="Trebuchet MS"/>
                <w:w w:val="85"/>
                <w:sz w:val="16"/>
              </w:rPr>
              <w:t>per</w:t>
            </w:r>
            <w:r>
              <w:rPr>
                <w:rFonts w:ascii="Trebuchet MS"/>
                <w:spacing w:val="3"/>
                <w:sz w:val="16"/>
              </w:rPr>
              <w:t xml:space="preserve"> </w:t>
            </w:r>
            <w:r>
              <w:rPr>
                <w:rFonts w:ascii="Trebuchet MS"/>
                <w:w w:val="85"/>
                <w:sz w:val="16"/>
              </w:rPr>
              <w:t>capita,</w:t>
            </w:r>
            <w:r>
              <w:rPr>
                <w:rFonts w:ascii="Trebuchet MS"/>
                <w:spacing w:val="4"/>
                <w:sz w:val="16"/>
              </w:rPr>
              <w:t xml:space="preserve"> </w:t>
            </w:r>
            <w:r>
              <w:rPr>
                <w:rFonts w:ascii="Trebuchet MS"/>
                <w:w w:val="85"/>
                <w:sz w:val="16"/>
              </w:rPr>
              <w:t>in</w:t>
            </w:r>
            <w:r>
              <w:rPr>
                <w:rFonts w:ascii="Trebuchet MS"/>
                <w:spacing w:val="3"/>
                <w:sz w:val="16"/>
              </w:rPr>
              <w:t xml:space="preserve"> </w:t>
            </w:r>
            <w:r>
              <w:rPr>
                <w:rFonts w:ascii="Trebuchet MS"/>
                <w:w w:val="85"/>
                <w:sz w:val="16"/>
              </w:rPr>
              <w:t>square</w:t>
            </w:r>
            <w:r>
              <w:rPr>
                <w:rFonts w:ascii="Trebuchet MS"/>
                <w:spacing w:val="4"/>
                <w:sz w:val="16"/>
              </w:rPr>
              <w:t xml:space="preserve"> </w:t>
            </w:r>
            <w:r>
              <w:rPr>
                <w:rFonts w:ascii="Trebuchet MS"/>
                <w:spacing w:val="-2"/>
                <w:w w:val="85"/>
                <w:sz w:val="16"/>
              </w:rPr>
              <w:t>meters</w:t>
            </w:r>
          </w:p>
        </w:tc>
        <w:tc>
          <w:tcPr>
            <w:tcW w:w="771" w:type="dxa"/>
          </w:tcPr>
          <w:p w:rsidR="009F269F" w:rsidRDefault="002C4AC7">
            <w:pPr>
              <w:pStyle w:val="TableParagraph"/>
              <w:spacing w:before="7"/>
              <w:ind w:left="71"/>
              <w:jc w:val="left"/>
              <w:rPr>
                <w:rFonts w:ascii="Trebuchet MS"/>
                <w:sz w:val="16"/>
              </w:rPr>
            </w:pPr>
            <w:r>
              <w:rPr>
                <w:rFonts w:ascii="Trebuchet MS"/>
                <w:w w:val="85"/>
                <w:sz w:val="16"/>
              </w:rPr>
              <w:t>-</w:t>
            </w:r>
            <w:r>
              <w:rPr>
                <w:rFonts w:ascii="Trebuchet MS"/>
                <w:spacing w:val="-2"/>
                <w:w w:val="95"/>
                <w:sz w:val="16"/>
              </w:rPr>
              <w:t>0.563</w:t>
            </w:r>
          </w:p>
        </w:tc>
        <w:tc>
          <w:tcPr>
            <w:tcW w:w="1254" w:type="dxa"/>
          </w:tcPr>
          <w:p w:rsidR="009F269F" w:rsidRDefault="002C4AC7">
            <w:pPr>
              <w:pStyle w:val="TableParagraph"/>
              <w:spacing w:before="7"/>
              <w:ind w:left="311"/>
              <w:jc w:val="left"/>
              <w:rPr>
                <w:rFonts w:ascii="Trebuchet MS"/>
                <w:sz w:val="16"/>
              </w:rPr>
            </w:pPr>
            <w:r>
              <w:rPr>
                <w:rFonts w:ascii="Trebuchet MS"/>
                <w:w w:val="80"/>
                <w:sz w:val="16"/>
              </w:rPr>
              <w:t>(-0.986;</w:t>
            </w:r>
            <w:r>
              <w:rPr>
                <w:rFonts w:ascii="Trebuchet MS"/>
                <w:spacing w:val="-4"/>
                <w:w w:val="80"/>
                <w:sz w:val="16"/>
              </w:rPr>
              <w:t xml:space="preserve"> </w:t>
            </w:r>
            <w:r>
              <w:rPr>
                <w:rFonts w:ascii="Trebuchet MS"/>
                <w:w w:val="80"/>
                <w:sz w:val="16"/>
              </w:rPr>
              <w:t>-</w:t>
            </w:r>
            <w:r>
              <w:rPr>
                <w:rFonts w:ascii="Trebuchet MS"/>
                <w:spacing w:val="-2"/>
                <w:w w:val="80"/>
                <w:sz w:val="16"/>
              </w:rPr>
              <w:t>0.14)</w:t>
            </w:r>
          </w:p>
        </w:tc>
        <w:tc>
          <w:tcPr>
            <w:tcW w:w="121" w:type="dxa"/>
          </w:tcPr>
          <w:p w:rsidR="009F269F" w:rsidRDefault="009F269F">
            <w:pPr>
              <w:pStyle w:val="TableParagraph"/>
              <w:spacing w:before="0"/>
              <w:ind w:left="0"/>
              <w:jc w:val="left"/>
              <w:rPr>
                <w:sz w:val="16"/>
              </w:rPr>
            </w:pPr>
          </w:p>
        </w:tc>
        <w:tc>
          <w:tcPr>
            <w:tcW w:w="1901" w:type="dxa"/>
          </w:tcPr>
          <w:p w:rsidR="009F269F" w:rsidRDefault="002C4AC7">
            <w:pPr>
              <w:pStyle w:val="TableParagraph"/>
              <w:spacing w:before="7"/>
              <w:ind w:left="-2"/>
              <w:jc w:val="left"/>
              <w:rPr>
                <w:rFonts w:ascii="Trebuchet MS"/>
                <w:sz w:val="16"/>
              </w:rPr>
            </w:pPr>
            <w:r>
              <w:rPr>
                <w:rFonts w:ascii="Trebuchet MS"/>
                <w:w w:val="85"/>
                <w:sz w:val="16"/>
              </w:rPr>
              <w:t>-</w:t>
            </w:r>
            <w:r>
              <w:rPr>
                <w:rFonts w:ascii="Trebuchet MS"/>
                <w:spacing w:val="-2"/>
                <w:w w:val="95"/>
                <w:sz w:val="16"/>
              </w:rPr>
              <w:t>0.257</w:t>
            </w:r>
          </w:p>
        </w:tc>
        <w:tc>
          <w:tcPr>
            <w:tcW w:w="971" w:type="dxa"/>
          </w:tcPr>
          <w:p w:rsidR="009F269F" w:rsidRDefault="002C4AC7">
            <w:pPr>
              <w:pStyle w:val="TableParagraph"/>
              <w:spacing w:before="7"/>
              <w:ind w:left="-3" w:right="143"/>
              <w:rPr>
                <w:rFonts w:ascii="Trebuchet MS"/>
                <w:sz w:val="16"/>
              </w:rPr>
            </w:pPr>
            <w:r>
              <w:rPr>
                <w:rFonts w:ascii="Trebuchet MS"/>
                <w:w w:val="90"/>
                <w:sz w:val="16"/>
              </w:rPr>
              <w:t>-2.629</w:t>
            </w:r>
            <w:r>
              <w:rPr>
                <w:rFonts w:ascii="Trebuchet MS"/>
                <w:spacing w:val="27"/>
                <w:sz w:val="16"/>
              </w:rPr>
              <w:t xml:space="preserve"> </w:t>
            </w:r>
            <w:r>
              <w:rPr>
                <w:rFonts w:ascii="Trebuchet MS"/>
                <w:spacing w:val="-5"/>
                <w:w w:val="90"/>
                <w:sz w:val="16"/>
              </w:rPr>
              <w:t>0.010</w:t>
            </w:r>
          </w:p>
        </w:tc>
        <w:tc>
          <w:tcPr>
            <w:tcW w:w="711" w:type="dxa"/>
          </w:tcPr>
          <w:p w:rsidR="009F269F" w:rsidRDefault="002C4AC7">
            <w:pPr>
              <w:pStyle w:val="TableParagraph"/>
              <w:spacing w:before="7"/>
              <w:ind w:left="-3"/>
              <w:jc w:val="left"/>
              <w:rPr>
                <w:rFonts w:ascii="Trebuchet MS"/>
                <w:sz w:val="16"/>
              </w:rPr>
            </w:pPr>
            <w:r>
              <w:rPr>
                <w:rFonts w:ascii="Trebuchet MS"/>
                <w:spacing w:val="-2"/>
                <w:w w:val="95"/>
                <w:sz w:val="16"/>
              </w:rPr>
              <w:t>0.266</w:t>
            </w:r>
          </w:p>
        </w:tc>
        <w:tc>
          <w:tcPr>
            <w:tcW w:w="511" w:type="dxa"/>
          </w:tcPr>
          <w:p w:rsidR="009F269F" w:rsidRDefault="002C4AC7">
            <w:pPr>
              <w:pStyle w:val="TableParagraph"/>
              <w:spacing w:before="7"/>
              <w:ind w:left="53"/>
              <w:jc w:val="left"/>
              <w:rPr>
                <w:rFonts w:ascii="Trebuchet MS"/>
                <w:sz w:val="16"/>
              </w:rPr>
            </w:pPr>
            <w:r>
              <w:rPr>
                <w:rFonts w:ascii="Trebuchet MS"/>
                <w:spacing w:val="-2"/>
                <w:w w:val="95"/>
                <w:sz w:val="16"/>
              </w:rPr>
              <w:t>3.764</w:t>
            </w:r>
          </w:p>
        </w:tc>
      </w:tr>
      <w:tr w:rsidR="009F269F">
        <w:trPr>
          <w:trHeight w:val="233"/>
        </w:trPr>
        <w:tc>
          <w:tcPr>
            <w:tcW w:w="208" w:type="dxa"/>
          </w:tcPr>
          <w:p w:rsidR="009F269F" w:rsidRDefault="002C4AC7">
            <w:pPr>
              <w:pStyle w:val="TableParagraph"/>
              <w:spacing w:before="8" w:line="205"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6</w:t>
            </w:r>
          </w:p>
        </w:tc>
        <w:tc>
          <w:tcPr>
            <w:tcW w:w="3194" w:type="dxa"/>
          </w:tcPr>
          <w:p w:rsidR="009F269F" w:rsidRDefault="002C4AC7">
            <w:pPr>
              <w:pStyle w:val="TableParagraph"/>
              <w:spacing w:before="7"/>
              <w:ind w:left="71"/>
              <w:jc w:val="left"/>
              <w:rPr>
                <w:rFonts w:ascii="Trebuchet MS"/>
                <w:sz w:val="16"/>
              </w:rPr>
            </w:pPr>
            <w:r>
              <w:rPr>
                <w:rFonts w:ascii="Trebuchet MS"/>
                <w:w w:val="85"/>
                <w:sz w:val="16"/>
              </w:rPr>
              <w:t>Living</w:t>
            </w:r>
            <w:r>
              <w:rPr>
                <w:rFonts w:ascii="Trebuchet MS"/>
                <w:sz w:val="16"/>
              </w:rPr>
              <w:t xml:space="preserve"> </w:t>
            </w:r>
            <w:r>
              <w:rPr>
                <w:rFonts w:ascii="Trebuchet MS"/>
                <w:w w:val="85"/>
                <w:sz w:val="16"/>
              </w:rPr>
              <w:t>wage,</w:t>
            </w:r>
            <w:r>
              <w:rPr>
                <w:rFonts w:ascii="Trebuchet MS"/>
                <w:sz w:val="16"/>
              </w:rPr>
              <w:t xml:space="preserve"> </w:t>
            </w:r>
            <w:r>
              <w:rPr>
                <w:rFonts w:ascii="Trebuchet MS"/>
                <w:w w:val="85"/>
                <w:sz w:val="16"/>
              </w:rPr>
              <w:t>in</w:t>
            </w:r>
            <w:r>
              <w:rPr>
                <w:rFonts w:ascii="Trebuchet MS"/>
                <w:spacing w:val="1"/>
                <w:sz w:val="16"/>
              </w:rPr>
              <w:t xml:space="preserve"> </w:t>
            </w:r>
            <w:r>
              <w:rPr>
                <w:rFonts w:ascii="Trebuchet MS"/>
                <w:spacing w:val="-5"/>
                <w:w w:val="85"/>
                <w:sz w:val="16"/>
              </w:rPr>
              <w:t>KZT</w:t>
            </w:r>
          </w:p>
        </w:tc>
        <w:tc>
          <w:tcPr>
            <w:tcW w:w="771" w:type="dxa"/>
          </w:tcPr>
          <w:p w:rsidR="009F269F" w:rsidRDefault="002C4AC7">
            <w:pPr>
              <w:pStyle w:val="TableParagraph"/>
              <w:spacing w:before="7"/>
              <w:ind w:left="71"/>
              <w:jc w:val="left"/>
              <w:rPr>
                <w:rFonts w:ascii="Trebuchet MS"/>
                <w:sz w:val="16"/>
              </w:rPr>
            </w:pPr>
            <w:r>
              <w:rPr>
                <w:rFonts w:ascii="Trebuchet MS"/>
                <w:w w:val="85"/>
                <w:sz w:val="16"/>
              </w:rPr>
              <w:t>-</w:t>
            </w:r>
            <w:r>
              <w:rPr>
                <w:rFonts w:ascii="Trebuchet MS"/>
                <w:spacing w:val="-2"/>
                <w:w w:val="95"/>
                <w:sz w:val="16"/>
              </w:rPr>
              <w:t>0.472</w:t>
            </w:r>
          </w:p>
        </w:tc>
        <w:tc>
          <w:tcPr>
            <w:tcW w:w="1254" w:type="dxa"/>
          </w:tcPr>
          <w:p w:rsidR="009F269F" w:rsidRDefault="002C4AC7">
            <w:pPr>
              <w:pStyle w:val="TableParagraph"/>
              <w:spacing w:before="7"/>
              <w:ind w:left="311"/>
              <w:jc w:val="left"/>
              <w:rPr>
                <w:rFonts w:ascii="Trebuchet MS"/>
                <w:sz w:val="16"/>
              </w:rPr>
            </w:pPr>
            <w:r>
              <w:rPr>
                <w:rFonts w:ascii="Trebuchet MS"/>
                <w:w w:val="80"/>
                <w:sz w:val="16"/>
              </w:rPr>
              <w:t>(-0.638;</w:t>
            </w:r>
            <w:r>
              <w:rPr>
                <w:rFonts w:ascii="Trebuchet MS"/>
                <w:spacing w:val="-4"/>
                <w:w w:val="80"/>
                <w:sz w:val="16"/>
              </w:rPr>
              <w:t xml:space="preserve"> </w:t>
            </w:r>
            <w:r>
              <w:rPr>
                <w:rFonts w:ascii="Trebuchet MS"/>
                <w:w w:val="80"/>
                <w:sz w:val="16"/>
              </w:rPr>
              <w:t>-</w:t>
            </w:r>
            <w:r>
              <w:rPr>
                <w:rFonts w:ascii="Trebuchet MS"/>
                <w:spacing w:val="-2"/>
                <w:w w:val="80"/>
                <w:sz w:val="16"/>
              </w:rPr>
              <w:t>0.306)</w:t>
            </w:r>
          </w:p>
        </w:tc>
        <w:tc>
          <w:tcPr>
            <w:tcW w:w="121" w:type="dxa"/>
          </w:tcPr>
          <w:p w:rsidR="009F269F" w:rsidRDefault="009F269F">
            <w:pPr>
              <w:pStyle w:val="TableParagraph"/>
              <w:spacing w:before="0"/>
              <w:ind w:left="0"/>
              <w:jc w:val="left"/>
              <w:rPr>
                <w:sz w:val="16"/>
              </w:rPr>
            </w:pPr>
          </w:p>
        </w:tc>
        <w:tc>
          <w:tcPr>
            <w:tcW w:w="1901" w:type="dxa"/>
          </w:tcPr>
          <w:p w:rsidR="009F269F" w:rsidRDefault="002C4AC7">
            <w:pPr>
              <w:pStyle w:val="TableParagraph"/>
              <w:spacing w:before="7"/>
              <w:ind w:left="-2"/>
              <w:jc w:val="left"/>
              <w:rPr>
                <w:rFonts w:ascii="Trebuchet MS"/>
                <w:sz w:val="16"/>
              </w:rPr>
            </w:pPr>
            <w:r>
              <w:rPr>
                <w:rFonts w:ascii="Trebuchet MS"/>
                <w:w w:val="85"/>
                <w:sz w:val="16"/>
              </w:rPr>
              <w:t>-</w:t>
            </w:r>
            <w:r>
              <w:rPr>
                <w:rFonts w:ascii="Trebuchet MS"/>
                <w:spacing w:val="-2"/>
                <w:w w:val="95"/>
                <w:sz w:val="16"/>
              </w:rPr>
              <w:t>0.496</w:t>
            </w:r>
          </w:p>
        </w:tc>
        <w:tc>
          <w:tcPr>
            <w:tcW w:w="971" w:type="dxa"/>
          </w:tcPr>
          <w:p w:rsidR="009F269F" w:rsidRDefault="002C4AC7">
            <w:pPr>
              <w:pStyle w:val="TableParagraph"/>
              <w:spacing w:before="7"/>
              <w:ind w:left="-3" w:right="143"/>
              <w:rPr>
                <w:rFonts w:ascii="Trebuchet MS"/>
                <w:sz w:val="16"/>
              </w:rPr>
            </w:pPr>
            <w:r>
              <w:rPr>
                <w:rFonts w:ascii="Trebuchet MS"/>
                <w:w w:val="90"/>
                <w:sz w:val="16"/>
              </w:rPr>
              <w:t>-5.616</w:t>
            </w:r>
            <w:r>
              <w:rPr>
                <w:rFonts w:ascii="Trebuchet MS"/>
                <w:spacing w:val="27"/>
                <w:sz w:val="16"/>
              </w:rPr>
              <w:t xml:space="preserve"> </w:t>
            </w:r>
            <w:r>
              <w:rPr>
                <w:rFonts w:ascii="Trebuchet MS"/>
                <w:spacing w:val="-5"/>
                <w:w w:val="90"/>
                <w:sz w:val="16"/>
              </w:rPr>
              <w:t>0.000</w:t>
            </w:r>
          </w:p>
        </w:tc>
        <w:tc>
          <w:tcPr>
            <w:tcW w:w="711" w:type="dxa"/>
          </w:tcPr>
          <w:p w:rsidR="009F269F" w:rsidRDefault="002C4AC7">
            <w:pPr>
              <w:pStyle w:val="TableParagraph"/>
              <w:spacing w:before="7"/>
              <w:ind w:left="-3"/>
              <w:jc w:val="left"/>
              <w:rPr>
                <w:rFonts w:ascii="Trebuchet MS"/>
                <w:sz w:val="16"/>
              </w:rPr>
            </w:pPr>
            <w:r>
              <w:rPr>
                <w:rFonts w:ascii="Trebuchet MS"/>
                <w:spacing w:val="-2"/>
                <w:w w:val="95"/>
                <w:sz w:val="16"/>
              </w:rPr>
              <w:t>0.326</w:t>
            </w:r>
          </w:p>
        </w:tc>
        <w:tc>
          <w:tcPr>
            <w:tcW w:w="511" w:type="dxa"/>
          </w:tcPr>
          <w:p w:rsidR="009F269F" w:rsidRDefault="002C4AC7">
            <w:pPr>
              <w:pStyle w:val="TableParagraph"/>
              <w:spacing w:before="7"/>
              <w:ind w:left="53"/>
              <w:jc w:val="left"/>
              <w:rPr>
                <w:rFonts w:ascii="Trebuchet MS"/>
                <w:sz w:val="16"/>
              </w:rPr>
            </w:pPr>
            <w:r>
              <w:rPr>
                <w:rFonts w:ascii="Trebuchet MS"/>
                <w:spacing w:val="-2"/>
                <w:w w:val="95"/>
                <w:sz w:val="16"/>
              </w:rPr>
              <w:t>3.066</w:t>
            </w:r>
          </w:p>
        </w:tc>
      </w:tr>
      <w:tr w:rsidR="009F269F">
        <w:trPr>
          <w:trHeight w:val="211"/>
        </w:trPr>
        <w:tc>
          <w:tcPr>
            <w:tcW w:w="208" w:type="dxa"/>
            <w:tcBorders>
              <w:bottom w:val="single" w:sz="2" w:space="0" w:color="000000"/>
            </w:tcBorders>
          </w:tcPr>
          <w:p w:rsidR="009F269F" w:rsidRDefault="002C4AC7">
            <w:pPr>
              <w:pStyle w:val="TableParagraph"/>
              <w:spacing w:before="8" w:line="184" w:lineRule="exact"/>
              <w:ind w:left="0" w:right="68"/>
              <w:rPr>
                <w:rFonts w:ascii="Trebuchet MS" w:hAnsi="Trebuchet MS"/>
                <w:position w:val="-3"/>
                <w:sz w:val="11"/>
              </w:rPr>
            </w:pPr>
            <w:r>
              <w:rPr>
                <w:i/>
                <w:spacing w:val="-5"/>
                <w:sz w:val="16"/>
              </w:rPr>
              <w:t>β</w:t>
            </w:r>
            <w:r>
              <w:rPr>
                <w:rFonts w:ascii="Trebuchet MS" w:hAnsi="Trebuchet MS"/>
                <w:spacing w:val="-5"/>
                <w:position w:val="-3"/>
                <w:sz w:val="11"/>
              </w:rPr>
              <w:t>7</w:t>
            </w:r>
          </w:p>
        </w:tc>
        <w:tc>
          <w:tcPr>
            <w:tcW w:w="3194" w:type="dxa"/>
            <w:tcBorders>
              <w:bottom w:val="single" w:sz="2" w:space="0" w:color="000000"/>
            </w:tcBorders>
          </w:tcPr>
          <w:p w:rsidR="009F269F" w:rsidRDefault="002C4AC7">
            <w:pPr>
              <w:pStyle w:val="TableParagraph"/>
              <w:spacing w:before="7" w:line="184" w:lineRule="exact"/>
              <w:ind w:left="71"/>
              <w:jc w:val="left"/>
              <w:rPr>
                <w:rFonts w:ascii="Trebuchet MS"/>
                <w:sz w:val="16"/>
              </w:rPr>
            </w:pPr>
            <w:r>
              <w:rPr>
                <w:rFonts w:ascii="Trebuchet MS"/>
                <w:w w:val="90"/>
                <w:sz w:val="16"/>
              </w:rPr>
              <w:t>Average</w:t>
            </w:r>
            <w:r>
              <w:rPr>
                <w:rFonts w:ascii="Trebuchet MS"/>
                <w:spacing w:val="-6"/>
                <w:w w:val="90"/>
                <w:sz w:val="16"/>
              </w:rPr>
              <w:t xml:space="preserve"> </w:t>
            </w:r>
            <w:r>
              <w:rPr>
                <w:rFonts w:ascii="Trebuchet MS"/>
                <w:w w:val="90"/>
                <w:sz w:val="16"/>
              </w:rPr>
              <w:t>age</w:t>
            </w:r>
            <w:r>
              <w:rPr>
                <w:rFonts w:ascii="Trebuchet MS"/>
                <w:spacing w:val="-6"/>
                <w:w w:val="90"/>
                <w:sz w:val="16"/>
              </w:rPr>
              <w:t xml:space="preserve"> </w:t>
            </w:r>
            <w:r>
              <w:rPr>
                <w:rFonts w:ascii="Trebuchet MS"/>
                <w:w w:val="90"/>
                <w:sz w:val="16"/>
              </w:rPr>
              <w:t>of</w:t>
            </w:r>
            <w:r>
              <w:rPr>
                <w:rFonts w:ascii="Trebuchet MS"/>
                <w:spacing w:val="-5"/>
                <w:w w:val="90"/>
                <w:sz w:val="16"/>
              </w:rPr>
              <w:t xml:space="preserve"> </w:t>
            </w:r>
            <w:r>
              <w:rPr>
                <w:rFonts w:ascii="Trebuchet MS"/>
                <w:spacing w:val="-2"/>
                <w:w w:val="90"/>
                <w:sz w:val="16"/>
              </w:rPr>
              <w:t>women</w:t>
            </w:r>
          </w:p>
        </w:tc>
        <w:tc>
          <w:tcPr>
            <w:tcW w:w="771" w:type="dxa"/>
            <w:tcBorders>
              <w:bottom w:val="single" w:sz="2" w:space="0" w:color="000000"/>
            </w:tcBorders>
          </w:tcPr>
          <w:p w:rsidR="009F269F" w:rsidRDefault="002C4AC7">
            <w:pPr>
              <w:pStyle w:val="TableParagraph"/>
              <w:spacing w:before="7" w:line="184" w:lineRule="exact"/>
              <w:ind w:left="71"/>
              <w:jc w:val="left"/>
              <w:rPr>
                <w:rFonts w:ascii="Trebuchet MS"/>
                <w:sz w:val="16"/>
              </w:rPr>
            </w:pPr>
            <w:r>
              <w:rPr>
                <w:rFonts w:ascii="Trebuchet MS"/>
                <w:w w:val="85"/>
                <w:sz w:val="16"/>
              </w:rPr>
              <w:t>-</w:t>
            </w:r>
            <w:r>
              <w:rPr>
                <w:rFonts w:ascii="Trebuchet MS"/>
                <w:spacing w:val="-2"/>
                <w:w w:val="95"/>
                <w:sz w:val="16"/>
              </w:rPr>
              <w:t>0.626</w:t>
            </w:r>
          </w:p>
        </w:tc>
        <w:tc>
          <w:tcPr>
            <w:tcW w:w="1254" w:type="dxa"/>
            <w:tcBorders>
              <w:bottom w:val="single" w:sz="2" w:space="0" w:color="000000"/>
            </w:tcBorders>
          </w:tcPr>
          <w:p w:rsidR="009F269F" w:rsidRDefault="002C4AC7">
            <w:pPr>
              <w:pStyle w:val="TableParagraph"/>
              <w:spacing w:before="7" w:line="184" w:lineRule="exact"/>
              <w:ind w:left="311"/>
              <w:jc w:val="left"/>
              <w:rPr>
                <w:rFonts w:ascii="Trebuchet MS"/>
                <w:sz w:val="16"/>
              </w:rPr>
            </w:pPr>
            <w:r>
              <w:rPr>
                <w:rFonts w:ascii="Trebuchet MS"/>
                <w:w w:val="75"/>
                <w:sz w:val="16"/>
              </w:rPr>
              <w:t>(-1.08;</w:t>
            </w:r>
            <w:r>
              <w:rPr>
                <w:rFonts w:ascii="Trebuchet MS"/>
                <w:spacing w:val="5"/>
                <w:sz w:val="16"/>
              </w:rPr>
              <w:t xml:space="preserve"> </w:t>
            </w:r>
            <w:r>
              <w:rPr>
                <w:rFonts w:ascii="Trebuchet MS"/>
                <w:w w:val="75"/>
                <w:sz w:val="16"/>
              </w:rPr>
              <w:t>-</w:t>
            </w:r>
            <w:r>
              <w:rPr>
                <w:rFonts w:ascii="Trebuchet MS"/>
                <w:spacing w:val="-2"/>
                <w:w w:val="75"/>
                <w:sz w:val="16"/>
              </w:rPr>
              <w:t>0.171)</w:t>
            </w:r>
          </w:p>
        </w:tc>
        <w:tc>
          <w:tcPr>
            <w:tcW w:w="121" w:type="dxa"/>
            <w:tcBorders>
              <w:bottom w:val="single" w:sz="2" w:space="0" w:color="000000"/>
            </w:tcBorders>
          </w:tcPr>
          <w:p w:rsidR="009F269F" w:rsidRDefault="009F269F">
            <w:pPr>
              <w:pStyle w:val="TableParagraph"/>
              <w:spacing w:before="0"/>
              <w:ind w:left="0"/>
              <w:jc w:val="left"/>
              <w:rPr>
                <w:sz w:val="14"/>
              </w:rPr>
            </w:pPr>
          </w:p>
        </w:tc>
        <w:tc>
          <w:tcPr>
            <w:tcW w:w="1901" w:type="dxa"/>
            <w:tcBorders>
              <w:bottom w:val="single" w:sz="2" w:space="0" w:color="000000"/>
            </w:tcBorders>
          </w:tcPr>
          <w:p w:rsidR="009F269F" w:rsidRDefault="002C4AC7">
            <w:pPr>
              <w:pStyle w:val="TableParagraph"/>
              <w:spacing w:before="7" w:line="184" w:lineRule="exact"/>
              <w:ind w:left="-2"/>
              <w:jc w:val="left"/>
              <w:rPr>
                <w:rFonts w:ascii="Trebuchet MS"/>
                <w:sz w:val="16"/>
              </w:rPr>
            </w:pPr>
            <w:r>
              <w:rPr>
                <w:rFonts w:ascii="Trebuchet MS"/>
                <w:w w:val="85"/>
                <w:sz w:val="16"/>
              </w:rPr>
              <w:t>-</w:t>
            </w:r>
            <w:r>
              <w:rPr>
                <w:rFonts w:ascii="Trebuchet MS"/>
                <w:spacing w:val="-2"/>
                <w:w w:val="95"/>
                <w:sz w:val="16"/>
              </w:rPr>
              <w:t>0.219</w:t>
            </w:r>
          </w:p>
        </w:tc>
        <w:tc>
          <w:tcPr>
            <w:tcW w:w="971" w:type="dxa"/>
            <w:tcBorders>
              <w:bottom w:val="single" w:sz="2" w:space="0" w:color="000000"/>
            </w:tcBorders>
          </w:tcPr>
          <w:p w:rsidR="009F269F" w:rsidRDefault="002C4AC7">
            <w:pPr>
              <w:pStyle w:val="TableParagraph"/>
              <w:spacing w:before="7" w:line="184" w:lineRule="exact"/>
              <w:ind w:left="-3" w:right="143"/>
              <w:rPr>
                <w:rFonts w:ascii="Trebuchet MS"/>
                <w:sz w:val="16"/>
              </w:rPr>
            </w:pPr>
            <w:r>
              <w:rPr>
                <w:rFonts w:ascii="Trebuchet MS"/>
                <w:w w:val="90"/>
                <w:sz w:val="16"/>
              </w:rPr>
              <w:t>-2.719</w:t>
            </w:r>
            <w:r>
              <w:rPr>
                <w:rFonts w:ascii="Trebuchet MS"/>
                <w:spacing w:val="27"/>
                <w:sz w:val="16"/>
              </w:rPr>
              <w:t xml:space="preserve"> </w:t>
            </w:r>
            <w:r>
              <w:rPr>
                <w:rFonts w:ascii="Trebuchet MS"/>
                <w:spacing w:val="-5"/>
                <w:w w:val="90"/>
                <w:sz w:val="16"/>
              </w:rPr>
              <w:t>0.007</w:t>
            </w:r>
          </w:p>
        </w:tc>
        <w:tc>
          <w:tcPr>
            <w:tcW w:w="711" w:type="dxa"/>
            <w:tcBorders>
              <w:bottom w:val="single" w:sz="2" w:space="0" w:color="000000"/>
            </w:tcBorders>
          </w:tcPr>
          <w:p w:rsidR="009F269F" w:rsidRDefault="002C4AC7">
            <w:pPr>
              <w:pStyle w:val="TableParagraph"/>
              <w:spacing w:before="7" w:line="184" w:lineRule="exact"/>
              <w:ind w:left="-3"/>
              <w:jc w:val="left"/>
              <w:rPr>
                <w:rFonts w:ascii="Trebuchet MS"/>
                <w:sz w:val="16"/>
              </w:rPr>
            </w:pPr>
            <w:r>
              <w:rPr>
                <w:rFonts w:ascii="Trebuchet MS"/>
                <w:spacing w:val="-2"/>
                <w:w w:val="95"/>
                <w:sz w:val="16"/>
              </w:rPr>
              <w:t>0.394</w:t>
            </w:r>
          </w:p>
        </w:tc>
        <w:tc>
          <w:tcPr>
            <w:tcW w:w="511" w:type="dxa"/>
            <w:tcBorders>
              <w:bottom w:val="single" w:sz="2" w:space="0" w:color="000000"/>
            </w:tcBorders>
          </w:tcPr>
          <w:p w:rsidR="009F269F" w:rsidRDefault="002C4AC7">
            <w:pPr>
              <w:pStyle w:val="TableParagraph"/>
              <w:spacing w:before="7" w:line="184" w:lineRule="exact"/>
              <w:ind w:left="53"/>
              <w:jc w:val="left"/>
              <w:rPr>
                <w:rFonts w:ascii="Trebuchet MS"/>
                <w:sz w:val="16"/>
              </w:rPr>
            </w:pPr>
            <w:r>
              <w:rPr>
                <w:rFonts w:ascii="Trebuchet MS"/>
                <w:spacing w:val="-2"/>
                <w:w w:val="95"/>
                <w:sz w:val="16"/>
              </w:rPr>
              <w:t>2.536</w:t>
            </w:r>
          </w:p>
        </w:tc>
      </w:tr>
    </w:tbl>
    <w:p w:rsidR="009F269F" w:rsidRDefault="002C4AC7">
      <w:pPr>
        <w:spacing w:before="29"/>
        <w:ind w:left="141"/>
        <w:rPr>
          <w:rFonts w:ascii="Trebuchet MS"/>
          <w:sz w:val="14"/>
        </w:rPr>
      </w:pPr>
      <w:r>
        <w:rPr>
          <w:rFonts w:ascii="Trebuchet MS"/>
          <w:w w:val="90"/>
          <w:sz w:val="14"/>
        </w:rPr>
        <w:t>Notes:</w:t>
      </w:r>
      <w:r>
        <w:rPr>
          <w:rFonts w:ascii="Trebuchet MS"/>
          <w:sz w:val="14"/>
        </w:rPr>
        <w:t xml:space="preserve"> </w:t>
      </w:r>
      <w:r>
        <w:rPr>
          <w:rFonts w:ascii="Trebuchet MS"/>
          <w:w w:val="90"/>
          <w:sz w:val="14"/>
        </w:rPr>
        <w:t>All</w:t>
      </w:r>
      <w:r>
        <w:rPr>
          <w:rFonts w:ascii="Trebuchet MS"/>
          <w:sz w:val="14"/>
        </w:rPr>
        <w:t xml:space="preserve"> </w:t>
      </w:r>
      <w:r>
        <w:rPr>
          <w:rFonts w:ascii="Trebuchet MS"/>
          <w:w w:val="90"/>
          <w:sz w:val="14"/>
        </w:rPr>
        <w:t>variables</w:t>
      </w:r>
      <w:r>
        <w:rPr>
          <w:rFonts w:ascii="Trebuchet MS"/>
          <w:spacing w:val="1"/>
          <w:sz w:val="14"/>
        </w:rPr>
        <w:t xml:space="preserve"> </w:t>
      </w:r>
      <w:r>
        <w:rPr>
          <w:rFonts w:ascii="Trebuchet MS"/>
          <w:w w:val="90"/>
          <w:sz w:val="14"/>
        </w:rPr>
        <w:t>were</w:t>
      </w:r>
      <w:r>
        <w:rPr>
          <w:rFonts w:ascii="Trebuchet MS"/>
          <w:sz w:val="14"/>
        </w:rPr>
        <w:t xml:space="preserve"> </w:t>
      </w:r>
      <w:r>
        <w:rPr>
          <w:rFonts w:ascii="Trebuchet MS"/>
          <w:w w:val="90"/>
          <w:sz w:val="14"/>
        </w:rPr>
        <w:t>log-transformed.</w:t>
      </w:r>
      <w:r>
        <w:rPr>
          <w:rFonts w:ascii="Trebuchet MS"/>
          <w:spacing w:val="1"/>
          <w:sz w:val="14"/>
        </w:rPr>
        <w:t xml:space="preserve"> </w:t>
      </w:r>
      <w:r>
        <w:rPr>
          <w:rFonts w:ascii="Trebuchet MS"/>
          <w:w w:val="90"/>
          <w:sz w:val="14"/>
        </w:rPr>
        <w:t>Dependent</w:t>
      </w:r>
      <w:r>
        <w:rPr>
          <w:rFonts w:ascii="Trebuchet MS"/>
          <w:sz w:val="14"/>
        </w:rPr>
        <w:t xml:space="preserve"> </w:t>
      </w:r>
      <w:r>
        <w:rPr>
          <w:rFonts w:ascii="Trebuchet MS"/>
          <w:w w:val="90"/>
          <w:sz w:val="14"/>
        </w:rPr>
        <w:t>variable:</w:t>
      </w:r>
      <w:r>
        <w:rPr>
          <w:rFonts w:ascii="Trebuchet MS"/>
          <w:spacing w:val="1"/>
          <w:sz w:val="14"/>
        </w:rPr>
        <w:t xml:space="preserve"> </w:t>
      </w:r>
      <w:r>
        <w:rPr>
          <w:rFonts w:ascii="Trebuchet MS"/>
          <w:w w:val="90"/>
          <w:sz w:val="14"/>
        </w:rPr>
        <w:t>IMR;</w:t>
      </w:r>
      <w:r>
        <w:rPr>
          <w:rFonts w:ascii="Trebuchet MS"/>
          <w:sz w:val="14"/>
        </w:rPr>
        <w:t xml:space="preserve"> </w:t>
      </w:r>
      <w:r>
        <w:rPr>
          <w:rFonts w:ascii="Trebuchet MS"/>
          <w:w w:val="90"/>
          <w:sz w:val="14"/>
        </w:rPr>
        <w:t>R</w:t>
      </w:r>
      <w:r>
        <w:rPr>
          <w:rFonts w:ascii="Trebuchet MS"/>
          <w:w w:val="90"/>
          <w:sz w:val="14"/>
          <w:vertAlign w:val="superscript"/>
        </w:rPr>
        <w:t>2</w:t>
      </w:r>
      <w:r>
        <w:rPr>
          <w:rFonts w:ascii="Trebuchet MS"/>
          <w:spacing w:val="-13"/>
          <w:w w:val="90"/>
          <w:sz w:val="14"/>
        </w:rPr>
        <w:t xml:space="preserve"> </w:t>
      </w:r>
      <w:r>
        <w:rPr>
          <w:rFonts w:ascii="Trebuchet MS"/>
          <w:w w:val="90"/>
          <w:sz w:val="14"/>
        </w:rPr>
        <w:t>=</w:t>
      </w:r>
      <w:r>
        <w:rPr>
          <w:rFonts w:ascii="Trebuchet MS"/>
          <w:spacing w:val="-13"/>
          <w:w w:val="90"/>
          <w:sz w:val="14"/>
        </w:rPr>
        <w:t xml:space="preserve"> </w:t>
      </w:r>
      <w:r>
        <w:rPr>
          <w:rFonts w:ascii="Trebuchet MS"/>
          <w:w w:val="90"/>
          <w:sz w:val="14"/>
        </w:rPr>
        <w:t>0.638;</w:t>
      </w:r>
      <w:r>
        <w:rPr>
          <w:rFonts w:ascii="Trebuchet MS"/>
          <w:spacing w:val="1"/>
          <w:sz w:val="14"/>
        </w:rPr>
        <w:t xml:space="preserve"> </w:t>
      </w:r>
      <w:r>
        <w:rPr>
          <w:rFonts w:ascii="Trebuchet MS"/>
          <w:w w:val="90"/>
          <w:sz w:val="14"/>
        </w:rPr>
        <w:t>adjusted</w:t>
      </w:r>
      <w:r>
        <w:rPr>
          <w:rFonts w:ascii="Trebuchet MS"/>
          <w:sz w:val="14"/>
        </w:rPr>
        <w:t xml:space="preserve"> </w:t>
      </w:r>
      <w:r>
        <w:rPr>
          <w:rFonts w:ascii="Trebuchet MS"/>
          <w:w w:val="90"/>
          <w:sz w:val="14"/>
        </w:rPr>
        <w:t>R</w:t>
      </w:r>
      <w:r>
        <w:rPr>
          <w:rFonts w:ascii="Trebuchet MS"/>
          <w:w w:val="90"/>
          <w:sz w:val="14"/>
          <w:vertAlign w:val="superscript"/>
        </w:rPr>
        <w:t>2</w:t>
      </w:r>
      <w:r>
        <w:rPr>
          <w:rFonts w:ascii="Trebuchet MS"/>
          <w:spacing w:val="-13"/>
          <w:w w:val="90"/>
          <w:sz w:val="14"/>
        </w:rPr>
        <w:t xml:space="preserve"> </w:t>
      </w:r>
      <w:r>
        <w:rPr>
          <w:rFonts w:ascii="Trebuchet MS"/>
          <w:w w:val="90"/>
          <w:sz w:val="14"/>
        </w:rPr>
        <w:t>=</w:t>
      </w:r>
      <w:r>
        <w:rPr>
          <w:rFonts w:ascii="Trebuchet MS"/>
          <w:spacing w:val="-12"/>
          <w:w w:val="90"/>
          <w:sz w:val="14"/>
        </w:rPr>
        <w:t xml:space="preserve"> </w:t>
      </w:r>
      <w:r>
        <w:rPr>
          <w:rFonts w:ascii="Trebuchet MS"/>
          <w:w w:val="90"/>
          <w:sz w:val="14"/>
        </w:rPr>
        <w:t>0.620;</w:t>
      </w:r>
      <w:r>
        <w:rPr>
          <w:rFonts w:ascii="Trebuchet MS"/>
          <w:sz w:val="14"/>
        </w:rPr>
        <w:t xml:space="preserve"> </w:t>
      </w:r>
      <w:r>
        <w:rPr>
          <w:rFonts w:ascii="Trebuchet MS"/>
          <w:w w:val="90"/>
          <w:sz w:val="14"/>
        </w:rPr>
        <w:t>F(</w:t>
      </w:r>
      <w:r>
        <w:rPr>
          <w:rFonts w:ascii="Trebuchet MS"/>
          <w:w w:val="90"/>
          <w:position w:val="-3"/>
          <w:sz w:val="10"/>
        </w:rPr>
        <w:t>7,142</w:t>
      </w:r>
      <w:r>
        <w:rPr>
          <w:rFonts w:ascii="Trebuchet MS"/>
          <w:w w:val="90"/>
          <w:sz w:val="14"/>
        </w:rPr>
        <w:t>)</w:t>
      </w:r>
      <w:r>
        <w:rPr>
          <w:rFonts w:ascii="Trebuchet MS"/>
          <w:spacing w:val="-13"/>
          <w:w w:val="90"/>
          <w:sz w:val="14"/>
        </w:rPr>
        <w:t xml:space="preserve"> </w:t>
      </w:r>
      <w:r>
        <w:rPr>
          <w:rFonts w:ascii="Trebuchet MS"/>
          <w:w w:val="90"/>
          <w:sz w:val="14"/>
        </w:rPr>
        <w:t>=</w:t>
      </w:r>
      <w:r>
        <w:rPr>
          <w:rFonts w:ascii="Trebuchet MS"/>
          <w:spacing w:val="-13"/>
          <w:w w:val="90"/>
          <w:sz w:val="14"/>
        </w:rPr>
        <w:t xml:space="preserve"> </w:t>
      </w:r>
      <w:r>
        <w:rPr>
          <w:rFonts w:ascii="Trebuchet MS"/>
          <w:w w:val="90"/>
          <w:sz w:val="14"/>
        </w:rPr>
        <w:t>35.775</w:t>
      </w:r>
      <w:r>
        <w:rPr>
          <w:rFonts w:ascii="Trebuchet MS"/>
          <w:spacing w:val="1"/>
          <w:sz w:val="14"/>
        </w:rPr>
        <w:t xml:space="preserve"> </w:t>
      </w:r>
      <w:r>
        <w:rPr>
          <w:rFonts w:ascii="Trebuchet MS"/>
          <w:w w:val="90"/>
          <w:sz w:val="14"/>
        </w:rPr>
        <w:t>(</w:t>
      </w:r>
      <w:r>
        <w:rPr>
          <w:rFonts w:ascii="Trebuchet MS"/>
          <w:i/>
          <w:w w:val="90"/>
          <w:sz w:val="14"/>
        </w:rPr>
        <w:t>p</w:t>
      </w:r>
      <w:r>
        <w:rPr>
          <w:rFonts w:ascii="Trebuchet MS"/>
          <w:i/>
          <w:spacing w:val="-13"/>
          <w:w w:val="90"/>
          <w:sz w:val="14"/>
        </w:rPr>
        <w:t xml:space="preserve"> </w:t>
      </w:r>
      <w:r>
        <w:rPr>
          <w:rFonts w:ascii="Trebuchet MS"/>
          <w:w w:val="90"/>
          <w:sz w:val="14"/>
        </w:rPr>
        <w:t>&lt;</w:t>
      </w:r>
      <w:r>
        <w:rPr>
          <w:rFonts w:ascii="Trebuchet MS"/>
          <w:spacing w:val="-13"/>
          <w:w w:val="90"/>
          <w:sz w:val="14"/>
        </w:rPr>
        <w:t xml:space="preserve"> </w:t>
      </w:r>
      <w:r>
        <w:rPr>
          <w:rFonts w:ascii="Trebuchet MS"/>
          <w:w w:val="90"/>
          <w:sz w:val="14"/>
        </w:rPr>
        <w:t>0.001),</w:t>
      </w:r>
      <w:r>
        <w:rPr>
          <w:rFonts w:ascii="Trebuchet MS"/>
          <w:sz w:val="14"/>
        </w:rPr>
        <w:t xml:space="preserve"> </w:t>
      </w:r>
      <w:r>
        <w:rPr>
          <w:rFonts w:ascii="Trebuchet MS"/>
          <w:w w:val="90"/>
          <w:sz w:val="14"/>
        </w:rPr>
        <w:t>Durbin-Watson</w:t>
      </w:r>
      <w:r>
        <w:rPr>
          <w:rFonts w:ascii="Trebuchet MS"/>
          <w:spacing w:val="1"/>
          <w:sz w:val="14"/>
        </w:rPr>
        <w:t xml:space="preserve"> </w:t>
      </w:r>
      <w:r>
        <w:rPr>
          <w:rFonts w:ascii="Trebuchet MS"/>
          <w:w w:val="90"/>
          <w:sz w:val="14"/>
        </w:rPr>
        <w:t>statistic</w:t>
      </w:r>
      <w:r>
        <w:rPr>
          <w:rFonts w:ascii="Trebuchet MS"/>
          <w:sz w:val="14"/>
        </w:rPr>
        <w:t xml:space="preserve"> </w:t>
      </w:r>
      <w:r>
        <w:rPr>
          <w:rFonts w:ascii="Trebuchet MS"/>
          <w:w w:val="90"/>
          <w:sz w:val="14"/>
        </w:rPr>
        <w:t>of</w:t>
      </w:r>
      <w:r>
        <w:rPr>
          <w:rFonts w:ascii="Trebuchet MS"/>
          <w:spacing w:val="1"/>
          <w:sz w:val="14"/>
        </w:rPr>
        <w:t xml:space="preserve"> </w:t>
      </w:r>
      <w:r>
        <w:rPr>
          <w:rFonts w:ascii="Trebuchet MS"/>
          <w:spacing w:val="-5"/>
          <w:w w:val="90"/>
          <w:sz w:val="14"/>
        </w:rPr>
        <w:t>1.7</w:t>
      </w:r>
    </w:p>
    <w:p w:rsidR="009F269F" w:rsidRDefault="009F269F">
      <w:pPr>
        <w:pStyle w:val="a3"/>
        <w:spacing w:before="74"/>
        <w:rPr>
          <w:rFonts w:ascii="Trebuchet MS"/>
          <w:sz w:val="20"/>
        </w:rPr>
      </w:pPr>
    </w:p>
    <w:p w:rsidR="009F269F" w:rsidRDefault="009F269F">
      <w:pPr>
        <w:pStyle w:val="a3"/>
        <w:rPr>
          <w:rFonts w:ascii="Trebuchet MS"/>
          <w:sz w:val="20"/>
        </w:rPr>
        <w:sectPr w:rsidR="009F269F">
          <w:headerReference w:type="default" r:id="rId457"/>
          <w:footerReference w:type="default" r:id="rId458"/>
          <w:pgSz w:w="11910" w:h="15880"/>
          <w:pgMar w:top="840" w:right="992" w:bottom="560" w:left="992" w:header="655" w:footer="366" w:gutter="0"/>
          <w:cols w:space="720"/>
        </w:sectPr>
      </w:pPr>
    </w:p>
    <w:p w:rsidR="009F269F" w:rsidRDefault="002C4AC7">
      <w:pPr>
        <w:spacing w:before="105" w:line="259" w:lineRule="auto"/>
        <w:ind w:left="141" w:right="38"/>
        <w:jc w:val="both"/>
        <w:rPr>
          <w:sz w:val="19"/>
        </w:rPr>
      </w:pPr>
      <w:r>
        <w:rPr>
          <w:w w:val="105"/>
          <w:sz w:val="19"/>
        </w:rPr>
        <w:t>wage</w:t>
      </w:r>
      <w:r>
        <w:rPr>
          <w:spacing w:val="-5"/>
          <w:w w:val="105"/>
          <w:sz w:val="19"/>
        </w:rPr>
        <w:t xml:space="preserve"> </w:t>
      </w:r>
      <w:r>
        <w:rPr>
          <w:w w:val="105"/>
          <w:sz w:val="19"/>
        </w:rPr>
        <w:t>(</w:t>
      </w:r>
      <w:r>
        <w:rPr>
          <w:rFonts w:ascii="Constantia"/>
          <w:i/>
          <w:w w:val="105"/>
          <w:sz w:val="19"/>
        </w:rPr>
        <w:t xml:space="preserve">r </w:t>
      </w:r>
      <w:r>
        <w:rPr>
          <w:w w:val="105"/>
          <w:sz w:val="19"/>
        </w:rPr>
        <w:t xml:space="preserve">= -0.667, </w:t>
      </w:r>
      <w:r>
        <w:rPr>
          <w:rFonts w:ascii="Constantia"/>
          <w:i/>
          <w:w w:val="105"/>
          <w:sz w:val="19"/>
        </w:rPr>
        <w:t>p</w:t>
      </w:r>
      <w:r>
        <w:rPr>
          <w:rFonts w:ascii="Constantia"/>
          <w:i/>
          <w:spacing w:val="-12"/>
          <w:w w:val="105"/>
          <w:sz w:val="19"/>
        </w:rPr>
        <w:t xml:space="preserve"> </w:t>
      </w:r>
      <w:r>
        <w:rPr>
          <w:w w:val="105"/>
          <w:sz w:val="19"/>
        </w:rPr>
        <w:t>&lt;</w:t>
      </w:r>
      <w:r>
        <w:rPr>
          <w:spacing w:val="-13"/>
          <w:w w:val="105"/>
          <w:sz w:val="19"/>
        </w:rPr>
        <w:t xml:space="preserve"> </w:t>
      </w:r>
      <w:r>
        <w:rPr>
          <w:w w:val="105"/>
          <w:sz w:val="19"/>
        </w:rPr>
        <w:t>0.01), indicating that higher wages correlated with lower infant mortality</w:t>
      </w:r>
      <w:r>
        <w:rPr>
          <w:w w:val="105"/>
          <w:sz w:val="19"/>
        </w:rPr>
        <w:t xml:space="preserve"> levels. Similarly, average</w:t>
      </w:r>
      <w:r>
        <w:rPr>
          <w:spacing w:val="-13"/>
          <w:w w:val="105"/>
          <w:sz w:val="19"/>
        </w:rPr>
        <w:t xml:space="preserve"> </w:t>
      </w:r>
      <w:r>
        <w:rPr>
          <w:w w:val="105"/>
          <w:sz w:val="19"/>
        </w:rPr>
        <w:t>monthly salary (</w:t>
      </w:r>
      <w:r>
        <w:rPr>
          <w:rFonts w:ascii="Constantia"/>
          <w:i/>
          <w:w w:val="105"/>
          <w:sz w:val="19"/>
        </w:rPr>
        <w:t xml:space="preserve">r </w:t>
      </w:r>
      <w:r>
        <w:rPr>
          <w:w w:val="105"/>
          <w:sz w:val="19"/>
        </w:rPr>
        <w:t xml:space="preserve">= -0.542, </w:t>
      </w:r>
      <w:r>
        <w:rPr>
          <w:rFonts w:ascii="Constantia"/>
          <w:i/>
          <w:w w:val="105"/>
          <w:sz w:val="19"/>
        </w:rPr>
        <w:t>p</w:t>
      </w:r>
      <w:r>
        <w:rPr>
          <w:rFonts w:ascii="Constantia"/>
          <w:i/>
          <w:spacing w:val="-12"/>
          <w:w w:val="105"/>
          <w:sz w:val="19"/>
        </w:rPr>
        <w:t xml:space="preserve"> </w:t>
      </w:r>
      <w:r>
        <w:rPr>
          <w:w w:val="105"/>
          <w:sz w:val="19"/>
        </w:rPr>
        <w:t>&lt;</w:t>
      </w:r>
      <w:r>
        <w:rPr>
          <w:spacing w:val="-13"/>
          <w:w w:val="105"/>
          <w:sz w:val="19"/>
        </w:rPr>
        <w:t xml:space="preserve"> </w:t>
      </w:r>
      <w:r>
        <w:rPr>
          <w:w w:val="105"/>
          <w:sz w:val="19"/>
        </w:rPr>
        <w:t>0.01) and average monthly salary in healthcare (</w:t>
      </w:r>
      <w:r>
        <w:rPr>
          <w:rFonts w:ascii="Constantia"/>
          <w:i/>
          <w:w w:val="105"/>
          <w:sz w:val="19"/>
        </w:rPr>
        <w:t xml:space="preserve">r </w:t>
      </w:r>
      <w:r>
        <w:rPr>
          <w:w w:val="105"/>
          <w:sz w:val="19"/>
        </w:rPr>
        <w:t xml:space="preserve">= -0.664, </w:t>
      </w:r>
      <w:r>
        <w:rPr>
          <w:rFonts w:ascii="Constantia"/>
          <w:i/>
          <w:w w:val="105"/>
          <w:sz w:val="19"/>
        </w:rPr>
        <w:t>p</w:t>
      </w:r>
      <w:r>
        <w:rPr>
          <w:rFonts w:ascii="Constantia"/>
          <w:i/>
          <w:spacing w:val="-12"/>
          <w:w w:val="105"/>
          <w:sz w:val="19"/>
        </w:rPr>
        <w:t xml:space="preserve"> </w:t>
      </w:r>
      <w:r>
        <w:rPr>
          <w:w w:val="105"/>
          <w:sz w:val="19"/>
        </w:rPr>
        <w:t>&lt;</w:t>
      </w:r>
      <w:r>
        <w:rPr>
          <w:spacing w:val="-13"/>
          <w:w w:val="105"/>
          <w:sz w:val="19"/>
        </w:rPr>
        <w:t xml:space="preserve"> </w:t>
      </w:r>
      <w:r>
        <w:rPr>
          <w:w w:val="105"/>
          <w:sz w:val="19"/>
        </w:rPr>
        <w:t>0.01) both showed strong negative correlations with IMR, sug- gesting that increased incomes, particularly within the healthcare</w:t>
      </w:r>
      <w:r>
        <w:rPr>
          <w:spacing w:val="40"/>
          <w:w w:val="105"/>
          <w:sz w:val="19"/>
        </w:rPr>
        <w:t xml:space="preserve"> </w:t>
      </w:r>
      <w:r>
        <w:rPr>
          <w:w w:val="105"/>
          <w:sz w:val="19"/>
        </w:rPr>
        <w:t>sec</w:t>
      </w:r>
      <w:r>
        <w:rPr>
          <w:w w:val="105"/>
          <w:sz w:val="19"/>
        </w:rPr>
        <w:t>tor,</w:t>
      </w:r>
      <w:r>
        <w:rPr>
          <w:spacing w:val="40"/>
          <w:w w:val="105"/>
          <w:sz w:val="19"/>
        </w:rPr>
        <w:t xml:space="preserve"> </w:t>
      </w:r>
      <w:r>
        <w:rPr>
          <w:w w:val="105"/>
          <w:sz w:val="19"/>
        </w:rPr>
        <w:t>contribute</w:t>
      </w:r>
      <w:r>
        <w:rPr>
          <w:spacing w:val="40"/>
          <w:w w:val="105"/>
          <w:sz w:val="19"/>
        </w:rPr>
        <w:t xml:space="preserve"> </w:t>
      </w:r>
      <w:r>
        <w:rPr>
          <w:w w:val="105"/>
          <w:sz w:val="19"/>
        </w:rPr>
        <w:t>to</w:t>
      </w:r>
      <w:r>
        <w:rPr>
          <w:spacing w:val="40"/>
          <w:w w:val="105"/>
          <w:sz w:val="19"/>
        </w:rPr>
        <w:t xml:space="preserve"> </w:t>
      </w:r>
      <w:r>
        <w:rPr>
          <w:w w:val="105"/>
          <w:sz w:val="19"/>
        </w:rPr>
        <w:t>reduced</w:t>
      </w:r>
      <w:r>
        <w:rPr>
          <w:spacing w:val="40"/>
          <w:w w:val="105"/>
          <w:sz w:val="19"/>
        </w:rPr>
        <w:t xml:space="preserve"> </w:t>
      </w:r>
      <w:r>
        <w:rPr>
          <w:w w:val="105"/>
          <w:sz w:val="19"/>
        </w:rPr>
        <w:t>infant</w:t>
      </w:r>
      <w:r>
        <w:rPr>
          <w:spacing w:val="40"/>
          <w:w w:val="105"/>
          <w:sz w:val="19"/>
        </w:rPr>
        <w:t xml:space="preserve"> </w:t>
      </w:r>
      <w:r>
        <w:rPr>
          <w:w w:val="105"/>
          <w:sz w:val="19"/>
        </w:rPr>
        <w:t>mortal- ity. Additionally, housing space per capita was negatively correlated</w:t>
      </w:r>
      <w:r>
        <w:rPr>
          <w:spacing w:val="-13"/>
          <w:w w:val="105"/>
          <w:sz w:val="19"/>
        </w:rPr>
        <w:t xml:space="preserve"> </w:t>
      </w:r>
      <w:r>
        <w:rPr>
          <w:w w:val="105"/>
          <w:sz w:val="19"/>
        </w:rPr>
        <w:t>with IMR (</w:t>
      </w:r>
      <w:r>
        <w:rPr>
          <w:rFonts w:ascii="Constantia"/>
          <w:i/>
          <w:w w:val="105"/>
          <w:sz w:val="19"/>
        </w:rPr>
        <w:t xml:space="preserve">r </w:t>
      </w:r>
      <w:r>
        <w:rPr>
          <w:w w:val="105"/>
          <w:sz w:val="19"/>
        </w:rPr>
        <w:t xml:space="preserve">= -0.584, </w:t>
      </w:r>
      <w:r>
        <w:rPr>
          <w:rFonts w:ascii="Constantia"/>
          <w:i/>
          <w:w w:val="105"/>
          <w:sz w:val="19"/>
        </w:rPr>
        <w:t>p</w:t>
      </w:r>
      <w:r>
        <w:rPr>
          <w:rFonts w:ascii="Constantia"/>
          <w:i/>
          <w:spacing w:val="-12"/>
          <w:w w:val="105"/>
          <w:sz w:val="19"/>
        </w:rPr>
        <w:t xml:space="preserve"> </w:t>
      </w:r>
      <w:r>
        <w:rPr>
          <w:w w:val="105"/>
          <w:sz w:val="19"/>
        </w:rPr>
        <w:t>&lt;</w:t>
      </w:r>
      <w:r>
        <w:rPr>
          <w:spacing w:val="-13"/>
          <w:w w:val="105"/>
          <w:sz w:val="19"/>
        </w:rPr>
        <w:t xml:space="preserve"> </w:t>
      </w:r>
      <w:r>
        <w:rPr>
          <w:w w:val="105"/>
          <w:sz w:val="19"/>
        </w:rPr>
        <w:t>0.01), signifying that better living conditions were linked to lower rates of</w:t>
      </w:r>
      <w:r>
        <w:rPr>
          <w:spacing w:val="40"/>
          <w:w w:val="105"/>
          <w:sz w:val="19"/>
        </w:rPr>
        <w:t xml:space="preserve"> </w:t>
      </w:r>
      <w:r>
        <w:rPr>
          <w:w w:val="105"/>
          <w:sz w:val="19"/>
        </w:rPr>
        <w:t>infant death. Income below the subsisten</w:t>
      </w:r>
      <w:r>
        <w:rPr>
          <w:w w:val="105"/>
          <w:sz w:val="19"/>
        </w:rPr>
        <w:t>ce level was pos- itively</w:t>
      </w:r>
      <w:r>
        <w:rPr>
          <w:spacing w:val="-13"/>
          <w:w w:val="105"/>
          <w:sz w:val="19"/>
        </w:rPr>
        <w:t xml:space="preserve"> </w:t>
      </w:r>
      <w:r>
        <w:rPr>
          <w:w w:val="105"/>
          <w:sz w:val="19"/>
        </w:rPr>
        <w:t>correlated</w:t>
      </w:r>
      <w:r>
        <w:rPr>
          <w:spacing w:val="-12"/>
          <w:w w:val="105"/>
          <w:sz w:val="19"/>
        </w:rPr>
        <w:t xml:space="preserve"> </w:t>
      </w:r>
      <w:r>
        <w:rPr>
          <w:w w:val="105"/>
          <w:sz w:val="19"/>
        </w:rPr>
        <w:t>with</w:t>
      </w:r>
      <w:r>
        <w:rPr>
          <w:spacing w:val="-13"/>
          <w:w w:val="105"/>
          <w:sz w:val="19"/>
        </w:rPr>
        <w:t xml:space="preserve"> </w:t>
      </w:r>
      <w:r>
        <w:rPr>
          <w:w w:val="105"/>
          <w:sz w:val="19"/>
        </w:rPr>
        <w:t>IMR</w:t>
      </w:r>
      <w:r>
        <w:rPr>
          <w:spacing w:val="-12"/>
          <w:w w:val="105"/>
          <w:sz w:val="19"/>
        </w:rPr>
        <w:t xml:space="preserve"> </w:t>
      </w:r>
      <w:r>
        <w:rPr>
          <w:w w:val="105"/>
          <w:sz w:val="19"/>
        </w:rPr>
        <w:t>(</w:t>
      </w:r>
      <w:r>
        <w:rPr>
          <w:rFonts w:ascii="Constantia"/>
          <w:i/>
          <w:w w:val="105"/>
          <w:sz w:val="19"/>
        </w:rPr>
        <w:t>r</w:t>
      </w:r>
      <w:r>
        <w:rPr>
          <w:rFonts w:ascii="Constantia"/>
          <w:i/>
          <w:spacing w:val="-12"/>
          <w:w w:val="105"/>
          <w:sz w:val="19"/>
        </w:rPr>
        <w:t xml:space="preserve"> </w:t>
      </w:r>
      <w:r>
        <w:rPr>
          <w:w w:val="105"/>
          <w:sz w:val="19"/>
        </w:rPr>
        <w:t>=</w:t>
      </w:r>
      <w:r>
        <w:rPr>
          <w:spacing w:val="-13"/>
          <w:w w:val="105"/>
          <w:sz w:val="19"/>
        </w:rPr>
        <w:t xml:space="preserve"> </w:t>
      </w:r>
      <w:r>
        <w:rPr>
          <w:w w:val="105"/>
          <w:sz w:val="19"/>
        </w:rPr>
        <w:t>0.287,</w:t>
      </w:r>
      <w:r>
        <w:rPr>
          <w:spacing w:val="-12"/>
          <w:w w:val="105"/>
          <w:sz w:val="19"/>
        </w:rPr>
        <w:t xml:space="preserve"> </w:t>
      </w:r>
      <w:r>
        <w:rPr>
          <w:rFonts w:ascii="Constantia"/>
          <w:i/>
          <w:w w:val="105"/>
          <w:sz w:val="19"/>
        </w:rPr>
        <w:t>p</w:t>
      </w:r>
      <w:r>
        <w:rPr>
          <w:rFonts w:ascii="Constantia"/>
          <w:i/>
          <w:spacing w:val="-12"/>
          <w:w w:val="105"/>
          <w:sz w:val="19"/>
        </w:rPr>
        <w:t xml:space="preserve"> </w:t>
      </w:r>
      <w:r>
        <w:rPr>
          <w:w w:val="105"/>
          <w:sz w:val="19"/>
        </w:rPr>
        <w:t>&lt;</w:t>
      </w:r>
      <w:r>
        <w:rPr>
          <w:spacing w:val="-12"/>
          <w:w w:val="105"/>
          <w:sz w:val="19"/>
        </w:rPr>
        <w:t xml:space="preserve"> </w:t>
      </w:r>
      <w:r>
        <w:rPr>
          <w:w w:val="105"/>
          <w:sz w:val="19"/>
        </w:rPr>
        <w:t>0.01),</w:t>
      </w:r>
      <w:r>
        <w:rPr>
          <w:spacing w:val="-4"/>
          <w:w w:val="105"/>
          <w:sz w:val="19"/>
        </w:rPr>
        <w:t xml:space="preserve"> </w:t>
      </w:r>
      <w:r>
        <w:rPr>
          <w:w w:val="105"/>
          <w:sz w:val="19"/>
        </w:rPr>
        <w:t>highlight- ing that greater levels of poverty had relationship with higher</w:t>
      </w:r>
      <w:r>
        <w:rPr>
          <w:spacing w:val="38"/>
          <w:w w:val="105"/>
          <w:sz w:val="19"/>
        </w:rPr>
        <w:t xml:space="preserve"> </w:t>
      </w:r>
      <w:r>
        <w:rPr>
          <w:w w:val="105"/>
          <w:sz w:val="19"/>
        </w:rPr>
        <w:t>infant</w:t>
      </w:r>
      <w:r>
        <w:rPr>
          <w:spacing w:val="38"/>
          <w:w w:val="105"/>
          <w:sz w:val="19"/>
        </w:rPr>
        <w:t xml:space="preserve"> </w:t>
      </w:r>
      <w:r>
        <w:rPr>
          <w:w w:val="105"/>
          <w:sz w:val="19"/>
        </w:rPr>
        <w:t>mortality</w:t>
      </w:r>
      <w:r>
        <w:rPr>
          <w:spacing w:val="38"/>
          <w:w w:val="105"/>
          <w:sz w:val="19"/>
        </w:rPr>
        <w:t xml:space="preserve"> </w:t>
      </w:r>
      <w:r>
        <w:rPr>
          <w:w w:val="105"/>
          <w:sz w:val="19"/>
        </w:rPr>
        <w:t>rates.</w:t>
      </w:r>
      <w:r>
        <w:rPr>
          <w:spacing w:val="38"/>
          <w:w w:val="105"/>
          <w:sz w:val="19"/>
        </w:rPr>
        <w:t xml:space="preserve"> </w:t>
      </w:r>
      <w:r>
        <w:rPr>
          <w:w w:val="105"/>
          <w:sz w:val="19"/>
        </w:rPr>
        <w:t>Subsequent</w:t>
      </w:r>
      <w:r>
        <w:rPr>
          <w:spacing w:val="38"/>
          <w:w w:val="105"/>
          <w:sz w:val="19"/>
        </w:rPr>
        <w:t xml:space="preserve"> </w:t>
      </w:r>
      <w:r>
        <w:rPr>
          <w:w w:val="105"/>
          <w:sz w:val="19"/>
        </w:rPr>
        <w:t>analysis,</w:t>
      </w:r>
      <w:r>
        <w:rPr>
          <w:spacing w:val="38"/>
          <w:w w:val="105"/>
          <w:sz w:val="19"/>
        </w:rPr>
        <w:t xml:space="preserve"> </w:t>
      </w:r>
      <w:r>
        <w:rPr>
          <w:w w:val="105"/>
          <w:sz w:val="19"/>
        </w:rPr>
        <w:t>such as multiple regression, was implemented to understand</w:t>
      </w:r>
      <w:r>
        <w:rPr>
          <w:spacing w:val="80"/>
          <w:w w:val="105"/>
          <w:sz w:val="19"/>
        </w:rPr>
        <w:t xml:space="preserve"> </w:t>
      </w:r>
      <w:r>
        <w:rPr>
          <w:w w:val="105"/>
          <w:sz w:val="19"/>
        </w:rPr>
        <w:t>the combined influence of these factors on IMR.</w:t>
      </w:r>
    </w:p>
    <w:p w:rsidR="009F269F" w:rsidRDefault="002C4AC7">
      <w:pPr>
        <w:spacing w:line="259" w:lineRule="auto"/>
        <w:ind w:left="141" w:right="38" w:firstLine="160"/>
        <w:jc w:val="both"/>
        <w:rPr>
          <w:sz w:val="19"/>
        </w:rPr>
      </w:pPr>
      <w:r>
        <w:rPr>
          <w:w w:val="105"/>
          <w:sz w:val="19"/>
        </w:rPr>
        <w:t xml:space="preserve">The multiple linear regression analysis revealed sig- nificant relationship between several socioeconomic fac- tors and IMR in Kazakhstan from 2010 to 2021 (Table </w:t>
      </w:r>
      <w:hyperlink w:anchor="_bookmark230" w:history="1">
        <w:r>
          <w:rPr>
            <w:color w:val="0000FF"/>
            <w:w w:val="105"/>
            <w:sz w:val="19"/>
          </w:rPr>
          <w:t>4</w:t>
        </w:r>
      </w:hyperlink>
      <w:r>
        <w:rPr>
          <w:w w:val="105"/>
          <w:sz w:val="19"/>
        </w:rPr>
        <w:t>). Unemploym</w:t>
      </w:r>
      <w:r>
        <w:rPr>
          <w:w w:val="105"/>
          <w:sz w:val="19"/>
        </w:rPr>
        <w:t>ent levels had a positive relationship with IMR</w:t>
      </w:r>
      <w:r>
        <w:rPr>
          <w:spacing w:val="-9"/>
          <w:w w:val="105"/>
          <w:sz w:val="19"/>
        </w:rPr>
        <w:t xml:space="preserve"> </w:t>
      </w:r>
      <w:r>
        <w:rPr>
          <w:w w:val="105"/>
          <w:sz w:val="19"/>
        </w:rPr>
        <w:t>(B</w:t>
      </w:r>
      <w:r>
        <w:rPr>
          <w:spacing w:val="-13"/>
          <w:w w:val="105"/>
          <w:sz w:val="19"/>
        </w:rPr>
        <w:t xml:space="preserve"> </w:t>
      </w:r>
      <w:r>
        <w:rPr>
          <w:w w:val="105"/>
          <w:sz w:val="19"/>
        </w:rPr>
        <w:t>=</w:t>
      </w:r>
      <w:r>
        <w:rPr>
          <w:spacing w:val="-12"/>
          <w:w w:val="105"/>
          <w:sz w:val="19"/>
        </w:rPr>
        <w:t xml:space="preserve"> </w:t>
      </w:r>
      <w:r>
        <w:rPr>
          <w:w w:val="105"/>
          <w:sz w:val="19"/>
        </w:rPr>
        <w:t>0.357,</w:t>
      </w:r>
      <w:r>
        <w:rPr>
          <w:spacing w:val="40"/>
          <w:w w:val="105"/>
          <w:sz w:val="19"/>
        </w:rPr>
        <w:t xml:space="preserve"> </w:t>
      </w:r>
      <w:r>
        <w:rPr>
          <w:w w:val="105"/>
          <w:sz w:val="19"/>
        </w:rPr>
        <w:t>β</w:t>
      </w:r>
      <w:r>
        <w:rPr>
          <w:spacing w:val="-13"/>
          <w:w w:val="105"/>
          <w:sz w:val="19"/>
        </w:rPr>
        <w:t xml:space="preserve"> </w:t>
      </w:r>
      <w:r>
        <w:rPr>
          <w:w w:val="105"/>
          <w:sz w:val="19"/>
        </w:rPr>
        <w:t>=</w:t>
      </w:r>
      <w:r>
        <w:rPr>
          <w:spacing w:val="-12"/>
          <w:w w:val="105"/>
          <w:sz w:val="19"/>
        </w:rPr>
        <w:t xml:space="preserve"> </w:t>
      </w:r>
      <w:r>
        <w:rPr>
          <w:w w:val="105"/>
          <w:sz w:val="19"/>
        </w:rPr>
        <w:t>0.412,</w:t>
      </w:r>
      <w:r>
        <w:rPr>
          <w:spacing w:val="40"/>
          <w:w w:val="105"/>
          <w:sz w:val="19"/>
        </w:rPr>
        <w:t xml:space="preserve"> </w:t>
      </w:r>
      <w:r>
        <w:rPr>
          <w:rFonts w:ascii="Constantia" w:hAnsi="Constantia"/>
          <w:i/>
          <w:w w:val="105"/>
          <w:sz w:val="19"/>
        </w:rPr>
        <w:t>p</w:t>
      </w:r>
      <w:r>
        <w:rPr>
          <w:rFonts w:ascii="Constantia" w:hAnsi="Constantia"/>
          <w:i/>
          <w:spacing w:val="-12"/>
          <w:w w:val="105"/>
          <w:sz w:val="19"/>
        </w:rPr>
        <w:t xml:space="preserve"> </w:t>
      </w:r>
      <w:r>
        <w:rPr>
          <w:w w:val="105"/>
          <w:sz w:val="19"/>
        </w:rPr>
        <w:t>&lt;</w:t>
      </w:r>
      <w:r>
        <w:rPr>
          <w:spacing w:val="-13"/>
          <w:w w:val="105"/>
          <w:sz w:val="19"/>
        </w:rPr>
        <w:t xml:space="preserve"> </w:t>
      </w:r>
      <w:r>
        <w:rPr>
          <w:w w:val="105"/>
          <w:sz w:val="19"/>
        </w:rPr>
        <w:t>0.001).</w:t>
      </w:r>
      <w:r>
        <w:rPr>
          <w:spacing w:val="40"/>
          <w:w w:val="105"/>
          <w:sz w:val="19"/>
        </w:rPr>
        <w:t xml:space="preserve"> </w:t>
      </w:r>
      <w:r>
        <w:rPr>
          <w:w w:val="105"/>
          <w:sz w:val="19"/>
        </w:rPr>
        <w:t>Greater</w:t>
      </w:r>
      <w:r>
        <w:rPr>
          <w:spacing w:val="40"/>
          <w:w w:val="105"/>
          <w:sz w:val="19"/>
        </w:rPr>
        <w:t xml:space="preserve"> </w:t>
      </w:r>
      <w:r>
        <w:rPr>
          <w:w w:val="105"/>
          <w:sz w:val="19"/>
        </w:rPr>
        <w:t>income inequality measured by the Gini coefficient showed negative</w:t>
      </w:r>
      <w:r>
        <w:rPr>
          <w:spacing w:val="20"/>
          <w:w w:val="105"/>
          <w:sz w:val="19"/>
        </w:rPr>
        <w:t xml:space="preserve"> </w:t>
      </w:r>
      <w:r>
        <w:rPr>
          <w:w w:val="105"/>
          <w:sz w:val="19"/>
        </w:rPr>
        <w:t>relationship</w:t>
      </w:r>
      <w:r>
        <w:rPr>
          <w:spacing w:val="20"/>
          <w:w w:val="105"/>
          <w:sz w:val="19"/>
        </w:rPr>
        <w:t xml:space="preserve"> </w:t>
      </w:r>
      <w:r>
        <w:rPr>
          <w:w w:val="105"/>
          <w:sz w:val="19"/>
        </w:rPr>
        <w:t>with</w:t>
      </w:r>
      <w:r>
        <w:rPr>
          <w:spacing w:val="20"/>
          <w:w w:val="105"/>
          <w:sz w:val="19"/>
        </w:rPr>
        <w:t xml:space="preserve"> </w:t>
      </w:r>
      <w:r>
        <w:rPr>
          <w:w w:val="105"/>
          <w:sz w:val="19"/>
        </w:rPr>
        <w:t>IMR</w:t>
      </w:r>
      <w:r>
        <w:rPr>
          <w:spacing w:val="20"/>
          <w:w w:val="105"/>
          <w:sz w:val="19"/>
        </w:rPr>
        <w:t xml:space="preserve"> </w:t>
      </w:r>
      <w:r>
        <w:rPr>
          <w:w w:val="105"/>
          <w:sz w:val="19"/>
        </w:rPr>
        <w:t>(B</w:t>
      </w:r>
      <w:r>
        <w:rPr>
          <w:spacing w:val="20"/>
          <w:w w:val="105"/>
          <w:sz w:val="19"/>
        </w:rPr>
        <w:t xml:space="preserve"> </w:t>
      </w:r>
      <w:r>
        <w:rPr>
          <w:w w:val="105"/>
          <w:sz w:val="19"/>
        </w:rPr>
        <w:t>=</w:t>
      </w:r>
      <w:r>
        <w:rPr>
          <w:spacing w:val="20"/>
          <w:w w:val="105"/>
          <w:sz w:val="19"/>
        </w:rPr>
        <w:t xml:space="preserve"> </w:t>
      </w:r>
      <w:r>
        <w:rPr>
          <w:w w:val="105"/>
          <w:sz w:val="19"/>
        </w:rPr>
        <w:t>-0.483,</w:t>
      </w:r>
      <w:r>
        <w:rPr>
          <w:spacing w:val="20"/>
          <w:w w:val="105"/>
          <w:sz w:val="19"/>
        </w:rPr>
        <w:t xml:space="preserve"> </w:t>
      </w:r>
      <w:r>
        <w:rPr>
          <w:w w:val="105"/>
          <w:sz w:val="19"/>
        </w:rPr>
        <w:t>β</w:t>
      </w:r>
      <w:r>
        <w:rPr>
          <w:spacing w:val="20"/>
          <w:w w:val="105"/>
          <w:sz w:val="19"/>
        </w:rPr>
        <w:t xml:space="preserve"> </w:t>
      </w:r>
      <w:r>
        <w:rPr>
          <w:w w:val="105"/>
          <w:sz w:val="19"/>
        </w:rPr>
        <w:t>=</w:t>
      </w:r>
      <w:r>
        <w:rPr>
          <w:spacing w:val="20"/>
          <w:w w:val="105"/>
          <w:sz w:val="19"/>
        </w:rPr>
        <w:t xml:space="preserve"> </w:t>
      </w:r>
      <w:r>
        <w:rPr>
          <w:w w:val="105"/>
          <w:sz w:val="19"/>
        </w:rPr>
        <w:t xml:space="preserve">-0.234, </w:t>
      </w:r>
      <w:r>
        <w:rPr>
          <w:rFonts w:ascii="Constantia" w:hAnsi="Constantia"/>
          <w:i/>
          <w:w w:val="105"/>
          <w:sz w:val="19"/>
        </w:rPr>
        <w:t>p</w:t>
      </w:r>
      <w:r>
        <w:rPr>
          <w:rFonts w:ascii="Constantia" w:hAnsi="Constantia"/>
          <w:i/>
          <w:spacing w:val="-12"/>
          <w:w w:val="105"/>
          <w:sz w:val="19"/>
        </w:rPr>
        <w:t xml:space="preserve"> </w:t>
      </w:r>
      <w:r>
        <w:rPr>
          <w:w w:val="105"/>
          <w:sz w:val="19"/>
        </w:rPr>
        <w:t>=</w:t>
      </w:r>
      <w:r>
        <w:rPr>
          <w:spacing w:val="-13"/>
          <w:w w:val="105"/>
          <w:sz w:val="19"/>
        </w:rPr>
        <w:t xml:space="preserve"> </w:t>
      </w:r>
      <w:r>
        <w:rPr>
          <w:w w:val="105"/>
          <w:sz w:val="19"/>
        </w:rPr>
        <w:t>0.007). A higher percentage of the population l</w:t>
      </w:r>
      <w:r>
        <w:rPr>
          <w:w w:val="105"/>
          <w:sz w:val="19"/>
        </w:rPr>
        <w:t>iving below the subsistence level correlated with higher IMR</w:t>
      </w:r>
      <w:r>
        <w:rPr>
          <w:spacing w:val="80"/>
          <w:w w:val="105"/>
          <w:sz w:val="19"/>
        </w:rPr>
        <w:t xml:space="preserve"> </w:t>
      </w:r>
      <w:r>
        <w:rPr>
          <w:w w:val="105"/>
          <w:sz w:val="19"/>
        </w:rPr>
        <w:t>(B</w:t>
      </w:r>
      <w:r>
        <w:rPr>
          <w:spacing w:val="-13"/>
          <w:w w:val="105"/>
          <w:sz w:val="19"/>
        </w:rPr>
        <w:t xml:space="preserve"> </w:t>
      </w:r>
      <w:r>
        <w:rPr>
          <w:w w:val="105"/>
          <w:sz w:val="19"/>
        </w:rPr>
        <w:t>=</w:t>
      </w:r>
      <w:r>
        <w:rPr>
          <w:spacing w:val="-12"/>
          <w:w w:val="105"/>
          <w:sz w:val="19"/>
        </w:rPr>
        <w:t xml:space="preserve"> </w:t>
      </w:r>
      <w:r>
        <w:rPr>
          <w:w w:val="105"/>
          <w:sz w:val="19"/>
        </w:rPr>
        <w:t>0.164,</w:t>
      </w:r>
      <w:r>
        <w:rPr>
          <w:spacing w:val="-13"/>
          <w:w w:val="105"/>
          <w:sz w:val="19"/>
        </w:rPr>
        <w:t xml:space="preserve"> </w:t>
      </w:r>
      <w:r>
        <w:rPr>
          <w:w w:val="105"/>
          <w:sz w:val="19"/>
        </w:rPr>
        <w:t>β</w:t>
      </w:r>
      <w:r>
        <w:rPr>
          <w:spacing w:val="-12"/>
          <w:w w:val="105"/>
          <w:sz w:val="19"/>
        </w:rPr>
        <w:t xml:space="preserve"> </w:t>
      </w:r>
      <w:r>
        <w:rPr>
          <w:w w:val="105"/>
          <w:sz w:val="19"/>
        </w:rPr>
        <w:t>=</w:t>
      </w:r>
      <w:r>
        <w:rPr>
          <w:spacing w:val="-13"/>
          <w:w w:val="105"/>
          <w:sz w:val="19"/>
        </w:rPr>
        <w:t xml:space="preserve"> </w:t>
      </w:r>
      <w:r>
        <w:rPr>
          <w:w w:val="105"/>
          <w:sz w:val="19"/>
        </w:rPr>
        <w:t>0.358,</w:t>
      </w:r>
      <w:r>
        <w:rPr>
          <w:spacing w:val="-12"/>
          <w:w w:val="105"/>
          <w:sz w:val="19"/>
        </w:rPr>
        <w:t xml:space="preserve"> </w:t>
      </w:r>
      <w:r>
        <w:rPr>
          <w:rFonts w:ascii="Constantia" w:hAnsi="Constantia"/>
          <w:i/>
          <w:w w:val="105"/>
          <w:sz w:val="19"/>
        </w:rPr>
        <w:t>p</w:t>
      </w:r>
      <w:r>
        <w:rPr>
          <w:rFonts w:ascii="Constantia" w:hAnsi="Constantia"/>
          <w:i/>
          <w:spacing w:val="-12"/>
          <w:w w:val="105"/>
          <w:sz w:val="19"/>
        </w:rPr>
        <w:t xml:space="preserve"> </w:t>
      </w:r>
      <w:r>
        <w:rPr>
          <w:w w:val="105"/>
          <w:sz w:val="19"/>
        </w:rPr>
        <w:t>&lt;</w:t>
      </w:r>
      <w:r>
        <w:rPr>
          <w:spacing w:val="-13"/>
          <w:w w:val="105"/>
          <w:sz w:val="19"/>
        </w:rPr>
        <w:t xml:space="preserve"> </w:t>
      </w:r>
      <w:r>
        <w:rPr>
          <w:w w:val="105"/>
          <w:sz w:val="19"/>
        </w:rPr>
        <w:t>0.001).</w:t>
      </w:r>
      <w:r>
        <w:rPr>
          <w:spacing w:val="5"/>
          <w:w w:val="105"/>
          <w:sz w:val="19"/>
        </w:rPr>
        <w:t xml:space="preserve"> </w:t>
      </w:r>
      <w:r>
        <w:rPr>
          <w:w w:val="105"/>
          <w:sz w:val="19"/>
        </w:rPr>
        <w:t>Increased</w:t>
      </w:r>
      <w:r>
        <w:rPr>
          <w:spacing w:val="23"/>
          <w:w w:val="105"/>
          <w:sz w:val="19"/>
        </w:rPr>
        <w:t xml:space="preserve"> </w:t>
      </w:r>
      <w:r>
        <w:rPr>
          <w:w w:val="105"/>
          <w:sz w:val="19"/>
        </w:rPr>
        <w:t>housing</w:t>
      </w:r>
      <w:r>
        <w:rPr>
          <w:spacing w:val="22"/>
          <w:w w:val="105"/>
          <w:sz w:val="19"/>
        </w:rPr>
        <w:t xml:space="preserve"> </w:t>
      </w:r>
      <w:r>
        <w:rPr>
          <w:w w:val="105"/>
          <w:sz w:val="19"/>
        </w:rPr>
        <w:t>space per</w:t>
      </w:r>
      <w:r>
        <w:rPr>
          <w:spacing w:val="13"/>
          <w:w w:val="105"/>
          <w:sz w:val="19"/>
        </w:rPr>
        <w:t xml:space="preserve"> </w:t>
      </w:r>
      <w:r>
        <w:rPr>
          <w:w w:val="105"/>
          <w:sz w:val="19"/>
        </w:rPr>
        <w:t>capita</w:t>
      </w:r>
      <w:r>
        <w:rPr>
          <w:spacing w:val="13"/>
          <w:w w:val="105"/>
          <w:sz w:val="19"/>
        </w:rPr>
        <w:t xml:space="preserve"> </w:t>
      </w:r>
      <w:r>
        <w:rPr>
          <w:w w:val="105"/>
          <w:sz w:val="19"/>
        </w:rPr>
        <w:t>was</w:t>
      </w:r>
      <w:r>
        <w:rPr>
          <w:spacing w:val="14"/>
          <w:w w:val="105"/>
          <w:sz w:val="19"/>
        </w:rPr>
        <w:t xml:space="preserve"> </w:t>
      </w:r>
      <w:r>
        <w:rPr>
          <w:w w:val="105"/>
          <w:sz w:val="19"/>
        </w:rPr>
        <w:t>linked</w:t>
      </w:r>
      <w:r>
        <w:rPr>
          <w:spacing w:val="13"/>
          <w:w w:val="105"/>
          <w:sz w:val="19"/>
        </w:rPr>
        <w:t xml:space="preserve"> </w:t>
      </w:r>
      <w:r>
        <w:rPr>
          <w:w w:val="105"/>
          <w:sz w:val="19"/>
        </w:rPr>
        <w:t>to</w:t>
      </w:r>
      <w:r>
        <w:rPr>
          <w:spacing w:val="13"/>
          <w:w w:val="105"/>
          <w:sz w:val="19"/>
        </w:rPr>
        <w:t xml:space="preserve"> </w:t>
      </w:r>
      <w:r>
        <w:rPr>
          <w:w w:val="105"/>
          <w:sz w:val="19"/>
        </w:rPr>
        <w:t>decreased</w:t>
      </w:r>
      <w:r>
        <w:rPr>
          <w:spacing w:val="14"/>
          <w:w w:val="105"/>
          <w:sz w:val="19"/>
        </w:rPr>
        <w:t xml:space="preserve"> </w:t>
      </w:r>
      <w:r>
        <w:rPr>
          <w:w w:val="105"/>
          <w:sz w:val="19"/>
        </w:rPr>
        <w:t>IMR</w:t>
      </w:r>
      <w:r>
        <w:rPr>
          <w:spacing w:val="13"/>
          <w:w w:val="105"/>
          <w:sz w:val="19"/>
        </w:rPr>
        <w:t xml:space="preserve"> </w:t>
      </w:r>
      <w:r>
        <w:rPr>
          <w:w w:val="105"/>
          <w:sz w:val="19"/>
        </w:rPr>
        <w:t>(B</w:t>
      </w:r>
      <w:r>
        <w:rPr>
          <w:spacing w:val="13"/>
          <w:w w:val="105"/>
          <w:sz w:val="19"/>
        </w:rPr>
        <w:t xml:space="preserve"> </w:t>
      </w:r>
      <w:r>
        <w:rPr>
          <w:w w:val="105"/>
          <w:sz w:val="19"/>
        </w:rPr>
        <w:t>=</w:t>
      </w:r>
      <w:r>
        <w:rPr>
          <w:spacing w:val="14"/>
          <w:w w:val="105"/>
          <w:sz w:val="19"/>
        </w:rPr>
        <w:t xml:space="preserve"> </w:t>
      </w:r>
      <w:r>
        <w:rPr>
          <w:w w:val="105"/>
          <w:sz w:val="19"/>
        </w:rPr>
        <w:t>-0.563,</w:t>
      </w:r>
      <w:r>
        <w:rPr>
          <w:spacing w:val="13"/>
          <w:w w:val="105"/>
          <w:sz w:val="19"/>
        </w:rPr>
        <w:t xml:space="preserve"> </w:t>
      </w:r>
      <w:r>
        <w:rPr>
          <w:w w:val="105"/>
          <w:sz w:val="19"/>
        </w:rPr>
        <w:t>β</w:t>
      </w:r>
      <w:r>
        <w:rPr>
          <w:spacing w:val="14"/>
          <w:w w:val="105"/>
          <w:sz w:val="19"/>
        </w:rPr>
        <w:t xml:space="preserve"> </w:t>
      </w:r>
      <w:r>
        <w:rPr>
          <w:spacing w:val="-10"/>
          <w:w w:val="105"/>
          <w:sz w:val="19"/>
        </w:rPr>
        <w:t>=</w:t>
      </w:r>
    </w:p>
    <w:p w:rsidR="009F269F" w:rsidRDefault="002C4AC7">
      <w:pPr>
        <w:spacing w:line="254" w:lineRule="auto"/>
        <w:ind w:left="141" w:right="38"/>
        <w:jc w:val="both"/>
        <w:rPr>
          <w:sz w:val="19"/>
        </w:rPr>
      </w:pPr>
      <w:r>
        <w:rPr>
          <w:w w:val="105"/>
          <w:sz w:val="19"/>
        </w:rPr>
        <w:t>-0.257,</w:t>
      </w:r>
      <w:r>
        <w:rPr>
          <w:spacing w:val="-13"/>
          <w:w w:val="105"/>
          <w:sz w:val="19"/>
        </w:rPr>
        <w:t xml:space="preserve"> </w:t>
      </w:r>
      <w:r>
        <w:rPr>
          <w:rFonts w:ascii="Constantia" w:hAnsi="Constantia"/>
          <w:i/>
          <w:w w:val="105"/>
          <w:sz w:val="19"/>
        </w:rPr>
        <w:t>p</w:t>
      </w:r>
      <w:r>
        <w:rPr>
          <w:rFonts w:ascii="Constantia" w:hAnsi="Constantia"/>
          <w:i/>
          <w:spacing w:val="-12"/>
          <w:w w:val="105"/>
          <w:sz w:val="19"/>
        </w:rPr>
        <w:t xml:space="preserve"> </w:t>
      </w:r>
      <w:r>
        <w:rPr>
          <w:w w:val="105"/>
          <w:sz w:val="19"/>
        </w:rPr>
        <w:t>=</w:t>
      </w:r>
      <w:r>
        <w:rPr>
          <w:spacing w:val="-12"/>
          <w:w w:val="105"/>
          <w:sz w:val="19"/>
        </w:rPr>
        <w:t xml:space="preserve"> </w:t>
      </w:r>
      <w:r>
        <w:rPr>
          <w:w w:val="105"/>
          <w:sz w:val="19"/>
        </w:rPr>
        <w:t>0.010),</w:t>
      </w:r>
      <w:r>
        <w:rPr>
          <w:spacing w:val="-13"/>
          <w:w w:val="105"/>
          <w:sz w:val="19"/>
        </w:rPr>
        <w:t xml:space="preserve"> </w:t>
      </w:r>
      <w:r>
        <w:rPr>
          <w:w w:val="105"/>
          <w:sz w:val="19"/>
        </w:rPr>
        <w:t>while</w:t>
      </w:r>
      <w:r>
        <w:rPr>
          <w:spacing w:val="-12"/>
          <w:w w:val="105"/>
          <w:sz w:val="19"/>
        </w:rPr>
        <w:t xml:space="preserve"> </w:t>
      </w:r>
      <w:r>
        <w:rPr>
          <w:w w:val="105"/>
          <w:sz w:val="19"/>
        </w:rPr>
        <w:t>a</w:t>
      </w:r>
      <w:r>
        <w:rPr>
          <w:spacing w:val="-12"/>
          <w:w w:val="105"/>
          <w:sz w:val="19"/>
        </w:rPr>
        <w:t xml:space="preserve"> </w:t>
      </w:r>
      <w:r>
        <w:rPr>
          <w:w w:val="105"/>
          <w:sz w:val="19"/>
        </w:rPr>
        <w:t>higher</w:t>
      </w:r>
      <w:r>
        <w:rPr>
          <w:spacing w:val="-5"/>
          <w:w w:val="105"/>
          <w:sz w:val="19"/>
        </w:rPr>
        <w:t xml:space="preserve"> </w:t>
      </w:r>
      <w:r>
        <w:rPr>
          <w:w w:val="105"/>
          <w:sz w:val="19"/>
        </w:rPr>
        <w:t>living</w:t>
      </w:r>
      <w:r>
        <w:rPr>
          <w:spacing w:val="-6"/>
          <w:w w:val="105"/>
          <w:sz w:val="19"/>
        </w:rPr>
        <w:t xml:space="preserve"> </w:t>
      </w:r>
      <w:r>
        <w:rPr>
          <w:w w:val="105"/>
          <w:sz w:val="19"/>
        </w:rPr>
        <w:t>wage</w:t>
      </w:r>
      <w:r>
        <w:rPr>
          <w:spacing w:val="-6"/>
          <w:w w:val="105"/>
          <w:sz w:val="19"/>
        </w:rPr>
        <w:t xml:space="preserve"> </w:t>
      </w:r>
      <w:r>
        <w:rPr>
          <w:w w:val="105"/>
          <w:sz w:val="19"/>
        </w:rPr>
        <w:t>had</w:t>
      </w:r>
      <w:r>
        <w:rPr>
          <w:spacing w:val="-6"/>
          <w:w w:val="105"/>
          <w:sz w:val="19"/>
        </w:rPr>
        <w:t xml:space="preserve"> </w:t>
      </w:r>
      <w:r>
        <w:rPr>
          <w:w w:val="105"/>
          <w:sz w:val="19"/>
        </w:rPr>
        <w:t>negative realtionship</w:t>
      </w:r>
      <w:r>
        <w:rPr>
          <w:spacing w:val="-13"/>
          <w:w w:val="105"/>
          <w:sz w:val="19"/>
        </w:rPr>
        <w:t xml:space="preserve"> </w:t>
      </w:r>
      <w:r>
        <w:rPr>
          <w:w w:val="105"/>
          <w:sz w:val="19"/>
        </w:rPr>
        <w:t>with</w:t>
      </w:r>
      <w:r>
        <w:rPr>
          <w:spacing w:val="-8"/>
          <w:w w:val="105"/>
          <w:sz w:val="19"/>
        </w:rPr>
        <w:t xml:space="preserve"> </w:t>
      </w:r>
      <w:r>
        <w:rPr>
          <w:w w:val="105"/>
          <w:sz w:val="19"/>
        </w:rPr>
        <w:t xml:space="preserve">IMR (B = -0.472, β = -0.496, </w:t>
      </w:r>
      <w:r>
        <w:rPr>
          <w:rFonts w:ascii="Constantia" w:hAnsi="Constantia"/>
          <w:i/>
          <w:w w:val="105"/>
          <w:sz w:val="19"/>
        </w:rPr>
        <w:t>p</w:t>
      </w:r>
      <w:r>
        <w:rPr>
          <w:rFonts w:ascii="Constantia" w:hAnsi="Constantia"/>
          <w:i/>
          <w:spacing w:val="-12"/>
          <w:w w:val="105"/>
          <w:sz w:val="19"/>
        </w:rPr>
        <w:t xml:space="preserve"> </w:t>
      </w:r>
      <w:r>
        <w:rPr>
          <w:w w:val="105"/>
          <w:sz w:val="19"/>
        </w:rPr>
        <w:t>&lt;</w:t>
      </w:r>
      <w:r>
        <w:rPr>
          <w:spacing w:val="-13"/>
          <w:w w:val="105"/>
          <w:sz w:val="19"/>
        </w:rPr>
        <w:t xml:space="preserve"> </w:t>
      </w:r>
      <w:r>
        <w:rPr>
          <w:w w:val="105"/>
          <w:sz w:val="19"/>
        </w:rPr>
        <w:t>0.001). Additionally, an older average age of women was related to</w:t>
      </w:r>
      <w:r>
        <w:rPr>
          <w:spacing w:val="-7"/>
          <w:w w:val="105"/>
          <w:sz w:val="19"/>
        </w:rPr>
        <w:t xml:space="preserve"> </w:t>
      </w:r>
      <w:r>
        <w:rPr>
          <w:w w:val="105"/>
          <w:sz w:val="19"/>
        </w:rPr>
        <w:t>lower</w:t>
      </w:r>
      <w:r>
        <w:rPr>
          <w:spacing w:val="-1"/>
          <w:w w:val="105"/>
          <w:sz w:val="19"/>
        </w:rPr>
        <w:t xml:space="preserve"> </w:t>
      </w:r>
      <w:r>
        <w:rPr>
          <w:w w:val="105"/>
          <w:sz w:val="19"/>
        </w:rPr>
        <w:t>IMR</w:t>
      </w:r>
      <w:r>
        <w:rPr>
          <w:spacing w:val="-2"/>
          <w:w w:val="105"/>
          <w:sz w:val="19"/>
        </w:rPr>
        <w:t xml:space="preserve"> </w:t>
      </w:r>
      <w:r>
        <w:rPr>
          <w:w w:val="105"/>
          <w:sz w:val="19"/>
        </w:rPr>
        <w:t>(B</w:t>
      </w:r>
      <w:r>
        <w:rPr>
          <w:spacing w:val="-1"/>
          <w:w w:val="105"/>
          <w:sz w:val="19"/>
        </w:rPr>
        <w:t xml:space="preserve"> </w:t>
      </w:r>
      <w:r>
        <w:rPr>
          <w:w w:val="105"/>
          <w:sz w:val="19"/>
        </w:rPr>
        <w:t>=</w:t>
      </w:r>
      <w:r>
        <w:rPr>
          <w:spacing w:val="-2"/>
          <w:w w:val="105"/>
          <w:sz w:val="19"/>
        </w:rPr>
        <w:t xml:space="preserve"> </w:t>
      </w:r>
      <w:r>
        <w:rPr>
          <w:w w:val="105"/>
          <w:sz w:val="19"/>
        </w:rPr>
        <w:t>-0.626,</w:t>
      </w:r>
      <w:r>
        <w:rPr>
          <w:spacing w:val="-1"/>
          <w:w w:val="105"/>
          <w:sz w:val="19"/>
        </w:rPr>
        <w:t xml:space="preserve"> </w:t>
      </w:r>
      <w:r>
        <w:rPr>
          <w:w w:val="105"/>
          <w:sz w:val="19"/>
        </w:rPr>
        <w:t>β</w:t>
      </w:r>
      <w:r>
        <w:rPr>
          <w:spacing w:val="-2"/>
          <w:w w:val="105"/>
          <w:sz w:val="19"/>
        </w:rPr>
        <w:t xml:space="preserve"> </w:t>
      </w:r>
      <w:r>
        <w:rPr>
          <w:w w:val="105"/>
          <w:sz w:val="19"/>
        </w:rPr>
        <w:t>=</w:t>
      </w:r>
      <w:r>
        <w:rPr>
          <w:spacing w:val="-1"/>
          <w:w w:val="105"/>
          <w:sz w:val="19"/>
        </w:rPr>
        <w:t xml:space="preserve"> </w:t>
      </w:r>
      <w:r>
        <w:rPr>
          <w:w w:val="105"/>
          <w:sz w:val="19"/>
        </w:rPr>
        <w:t>-0.219,</w:t>
      </w:r>
      <w:r>
        <w:rPr>
          <w:spacing w:val="-2"/>
          <w:w w:val="105"/>
          <w:sz w:val="19"/>
        </w:rPr>
        <w:t xml:space="preserve"> </w:t>
      </w:r>
      <w:r>
        <w:rPr>
          <w:rFonts w:ascii="Constantia" w:hAnsi="Constantia"/>
          <w:i/>
          <w:w w:val="105"/>
          <w:sz w:val="19"/>
        </w:rPr>
        <w:t>p</w:t>
      </w:r>
      <w:r>
        <w:rPr>
          <w:rFonts w:ascii="Constantia" w:hAnsi="Constantia"/>
          <w:i/>
          <w:spacing w:val="-23"/>
          <w:w w:val="105"/>
          <w:sz w:val="19"/>
        </w:rPr>
        <w:t xml:space="preserve"> </w:t>
      </w:r>
      <w:r>
        <w:rPr>
          <w:w w:val="105"/>
          <w:sz w:val="19"/>
        </w:rPr>
        <w:t>=</w:t>
      </w:r>
      <w:r>
        <w:rPr>
          <w:spacing w:val="-25"/>
          <w:w w:val="105"/>
          <w:sz w:val="19"/>
        </w:rPr>
        <w:t xml:space="preserve"> </w:t>
      </w:r>
      <w:r>
        <w:rPr>
          <w:w w:val="105"/>
          <w:sz w:val="19"/>
        </w:rPr>
        <w:t>0.007).</w:t>
      </w:r>
      <w:r>
        <w:rPr>
          <w:spacing w:val="-2"/>
          <w:w w:val="105"/>
          <w:sz w:val="19"/>
        </w:rPr>
        <w:t xml:space="preserve"> </w:t>
      </w:r>
      <w:r>
        <w:rPr>
          <w:w w:val="105"/>
          <w:sz w:val="19"/>
        </w:rPr>
        <w:t>GRP</w:t>
      </w:r>
      <w:r>
        <w:rPr>
          <w:spacing w:val="-1"/>
          <w:w w:val="105"/>
          <w:sz w:val="19"/>
        </w:rPr>
        <w:t xml:space="preserve"> </w:t>
      </w:r>
      <w:r>
        <w:rPr>
          <w:spacing w:val="-5"/>
          <w:w w:val="105"/>
          <w:sz w:val="19"/>
        </w:rPr>
        <w:t>per</w:t>
      </w:r>
    </w:p>
    <w:p w:rsidR="009F269F" w:rsidRDefault="002C4AC7">
      <w:pPr>
        <w:spacing w:line="259" w:lineRule="auto"/>
        <w:ind w:left="141" w:right="40"/>
        <w:jc w:val="both"/>
        <w:rPr>
          <w:sz w:val="19"/>
        </w:rPr>
      </w:pPr>
      <w:r>
        <w:rPr>
          <w:w w:val="105"/>
          <w:sz w:val="19"/>
        </w:rPr>
        <w:t>capita</w:t>
      </w:r>
      <w:r>
        <w:rPr>
          <w:spacing w:val="28"/>
          <w:w w:val="105"/>
          <w:sz w:val="19"/>
        </w:rPr>
        <w:t xml:space="preserve"> </w:t>
      </w:r>
      <w:r>
        <w:rPr>
          <w:w w:val="105"/>
          <w:sz w:val="19"/>
        </w:rPr>
        <w:t>did</w:t>
      </w:r>
      <w:r>
        <w:rPr>
          <w:spacing w:val="28"/>
          <w:w w:val="105"/>
          <w:sz w:val="19"/>
        </w:rPr>
        <w:t xml:space="preserve"> </w:t>
      </w:r>
      <w:r>
        <w:rPr>
          <w:w w:val="105"/>
          <w:sz w:val="19"/>
        </w:rPr>
        <w:t>not</w:t>
      </w:r>
      <w:r>
        <w:rPr>
          <w:spacing w:val="28"/>
          <w:w w:val="105"/>
          <w:sz w:val="19"/>
        </w:rPr>
        <w:t xml:space="preserve"> </w:t>
      </w:r>
      <w:r>
        <w:rPr>
          <w:w w:val="105"/>
          <w:sz w:val="19"/>
        </w:rPr>
        <w:t>show</w:t>
      </w:r>
      <w:r>
        <w:rPr>
          <w:spacing w:val="28"/>
          <w:w w:val="105"/>
          <w:sz w:val="19"/>
        </w:rPr>
        <w:t xml:space="preserve"> </w:t>
      </w:r>
      <w:r>
        <w:rPr>
          <w:w w:val="105"/>
          <w:sz w:val="19"/>
        </w:rPr>
        <w:t>a</w:t>
      </w:r>
      <w:r>
        <w:rPr>
          <w:spacing w:val="28"/>
          <w:w w:val="105"/>
          <w:sz w:val="19"/>
        </w:rPr>
        <w:t xml:space="preserve"> </w:t>
      </w:r>
      <w:r>
        <w:rPr>
          <w:w w:val="105"/>
          <w:sz w:val="19"/>
        </w:rPr>
        <w:t>significant</w:t>
      </w:r>
      <w:r>
        <w:rPr>
          <w:spacing w:val="28"/>
          <w:w w:val="105"/>
          <w:sz w:val="19"/>
        </w:rPr>
        <w:t xml:space="preserve"> </w:t>
      </w:r>
      <w:r>
        <w:rPr>
          <w:w w:val="105"/>
          <w:sz w:val="19"/>
        </w:rPr>
        <w:t>relationship</w:t>
      </w:r>
      <w:r>
        <w:rPr>
          <w:spacing w:val="28"/>
          <w:w w:val="105"/>
          <w:sz w:val="19"/>
        </w:rPr>
        <w:t xml:space="preserve"> </w:t>
      </w:r>
      <w:r>
        <w:rPr>
          <w:w w:val="105"/>
          <w:sz w:val="19"/>
        </w:rPr>
        <w:t>with</w:t>
      </w:r>
      <w:r>
        <w:rPr>
          <w:spacing w:val="28"/>
          <w:w w:val="105"/>
          <w:sz w:val="19"/>
        </w:rPr>
        <w:t xml:space="preserve"> </w:t>
      </w:r>
      <w:r>
        <w:rPr>
          <w:w w:val="105"/>
          <w:sz w:val="19"/>
        </w:rPr>
        <w:t>IMR (</w:t>
      </w:r>
      <w:r>
        <w:rPr>
          <w:rFonts w:ascii="Constantia"/>
          <w:i/>
          <w:w w:val="105"/>
          <w:sz w:val="19"/>
        </w:rPr>
        <w:t>p</w:t>
      </w:r>
      <w:r>
        <w:rPr>
          <w:rFonts w:ascii="Constantia"/>
          <w:i/>
          <w:spacing w:val="-20"/>
          <w:w w:val="105"/>
          <w:sz w:val="19"/>
        </w:rPr>
        <w:t xml:space="preserve"> </w:t>
      </w:r>
      <w:r>
        <w:rPr>
          <w:w w:val="105"/>
          <w:sz w:val="19"/>
        </w:rPr>
        <w:t>=</w:t>
      </w:r>
      <w:r>
        <w:rPr>
          <w:spacing w:val="-22"/>
          <w:w w:val="105"/>
          <w:sz w:val="19"/>
        </w:rPr>
        <w:t xml:space="preserve"> </w:t>
      </w:r>
      <w:r>
        <w:rPr>
          <w:w w:val="105"/>
          <w:sz w:val="19"/>
        </w:rPr>
        <w:t>0.989).</w:t>
      </w:r>
    </w:p>
    <w:p w:rsidR="009F269F" w:rsidRDefault="002C4AC7">
      <w:pPr>
        <w:spacing w:line="264" w:lineRule="auto"/>
        <w:ind w:left="141" w:right="38" w:firstLine="160"/>
        <w:jc w:val="both"/>
        <w:rPr>
          <w:sz w:val="19"/>
        </w:rPr>
      </w:pPr>
      <w:r>
        <w:rPr>
          <w:w w:val="105"/>
          <w:sz w:val="19"/>
        </w:rPr>
        <w:t xml:space="preserve">Assumptions of linearity, independence, normality, and homoscedasticity were verified. The normality of residu- als was confirmed with a P-P plot (see Additional file </w:t>
      </w:r>
      <w:r>
        <w:rPr>
          <w:color w:val="0000FF"/>
          <w:w w:val="105"/>
          <w:sz w:val="19"/>
        </w:rPr>
        <w:t>2</w:t>
      </w:r>
      <w:r>
        <w:rPr>
          <w:w w:val="105"/>
          <w:sz w:val="19"/>
        </w:rPr>
        <w:t>), showing close alignment to the expected distribution. Scatter plots of residuals vers</w:t>
      </w:r>
      <w:r>
        <w:rPr>
          <w:w w:val="105"/>
          <w:sz w:val="19"/>
        </w:rPr>
        <w:t>us predicted values indi- cated</w:t>
      </w:r>
      <w:r>
        <w:rPr>
          <w:spacing w:val="15"/>
          <w:w w:val="105"/>
          <w:sz w:val="19"/>
        </w:rPr>
        <w:t xml:space="preserve"> </w:t>
      </w:r>
      <w:r>
        <w:rPr>
          <w:w w:val="105"/>
          <w:sz w:val="19"/>
        </w:rPr>
        <w:t>linearity</w:t>
      </w:r>
      <w:r>
        <w:rPr>
          <w:spacing w:val="15"/>
          <w:w w:val="105"/>
          <w:sz w:val="19"/>
        </w:rPr>
        <w:t xml:space="preserve"> </w:t>
      </w:r>
      <w:r>
        <w:rPr>
          <w:w w:val="105"/>
          <w:sz w:val="19"/>
        </w:rPr>
        <w:t>and</w:t>
      </w:r>
      <w:r>
        <w:rPr>
          <w:spacing w:val="15"/>
          <w:w w:val="105"/>
          <w:sz w:val="19"/>
        </w:rPr>
        <w:t xml:space="preserve"> </w:t>
      </w:r>
      <w:r>
        <w:rPr>
          <w:w w:val="105"/>
          <w:sz w:val="19"/>
        </w:rPr>
        <w:t>homoscedasticity,</w:t>
      </w:r>
      <w:r>
        <w:rPr>
          <w:spacing w:val="15"/>
          <w:w w:val="105"/>
          <w:sz w:val="19"/>
        </w:rPr>
        <w:t xml:space="preserve"> </w:t>
      </w:r>
      <w:r>
        <w:rPr>
          <w:w w:val="105"/>
          <w:sz w:val="19"/>
        </w:rPr>
        <w:t>with</w:t>
      </w:r>
      <w:r>
        <w:rPr>
          <w:spacing w:val="15"/>
          <w:w w:val="105"/>
          <w:sz w:val="19"/>
        </w:rPr>
        <w:t xml:space="preserve"> </w:t>
      </w:r>
      <w:r>
        <w:rPr>
          <w:w w:val="105"/>
          <w:sz w:val="19"/>
        </w:rPr>
        <w:t>no</w:t>
      </w:r>
      <w:r>
        <w:rPr>
          <w:spacing w:val="15"/>
          <w:w w:val="105"/>
          <w:sz w:val="19"/>
        </w:rPr>
        <w:t xml:space="preserve"> </w:t>
      </w:r>
      <w:r>
        <w:rPr>
          <w:spacing w:val="-2"/>
          <w:w w:val="105"/>
          <w:sz w:val="19"/>
        </w:rPr>
        <w:t>discernible</w:t>
      </w:r>
    </w:p>
    <w:p w:rsidR="009F269F" w:rsidRDefault="002C4AC7">
      <w:pPr>
        <w:spacing w:before="109"/>
        <w:ind w:left="141"/>
        <w:jc w:val="both"/>
        <w:rPr>
          <w:sz w:val="19"/>
        </w:rPr>
      </w:pPr>
      <w:r>
        <w:br w:type="column"/>
      </w:r>
      <w:r>
        <w:rPr>
          <w:w w:val="105"/>
          <w:sz w:val="19"/>
        </w:rPr>
        <w:t>patterns</w:t>
      </w:r>
      <w:r>
        <w:rPr>
          <w:spacing w:val="17"/>
          <w:w w:val="105"/>
          <w:sz w:val="19"/>
        </w:rPr>
        <w:t xml:space="preserve"> </w:t>
      </w:r>
      <w:r>
        <w:rPr>
          <w:w w:val="105"/>
          <w:sz w:val="19"/>
        </w:rPr>
        <w:t>(Additional</w:t>
      </w:r>
      <w:r>
        <w:rPr>
          <w:spacing w:val="18"/>
          <w:w w:val="105"/>
          <w:sz w:val="19"/>
        </w:rPr>
        <w:t xml:space="preserve"> </w:t>
      </w:r>
      <w:r>
        <w:rPr>
          <w:w w:val="105"/>
          <w:sz w:val="19"/>
        </w:rPr>
        <w:t>file</w:t>
      </w:r>
      <w:r>
        <w:rPr>
          <w:spacing w:val="17"/>
          <w:w w:val="105"/>
          <w:sz w:val="19"/>
        </w:rPr>
        <w:t xml:space="preserve"> </w:t>
      </w:r>
      <w:r>
        <w:rPr>
          <w:color w:val="0000FF"/>
          <w:w w:val="105"/>
          <w:sz w:val="19"/>
        </w:rPr>
        <w:t>3</w:t>
      </w:r>
      <w:r>
        <w:rPr>
          <w:w w:val="105"/>
          <w:sz w:val="19"/>
        </w:rPr>
        <w:t>).</w:t>
      </w:r>
      <w:r>
        <w:rPr>
          <w:spacing w:val="18"/>
          <w:w w:val="105"/>
          <w:sz w:val="19"/>
        </w:rPr>
        <w:t xml:space="preserve"> </w:t>
      </w:r>
      <w:r>
        <w:rPr>
          <w:w w:val="105"/>
          <w:sz w:val="19"/>
        </w:rPr>
        <w:t>The</w:t>
      </w:r>
      <w:r>
        <w:rPr>
          <w:spacing w:val="18"/>
          <w:w w:val="105"/>
          <w:sz w:val="19"/>
        </w:rPr>
        <w:t xml:space="preserve"> </w:t>
      </w:r>
      <w:r>
        <w:rPr>
          <w:w w:val="105"/>
          <w:sz w:val="19"/>
        </w:rPr>
        <w:t>Durbin-Watson</w:t>
      </w:r>
      <w:r>
        <w:rPr>
          <w:spacing w:val="17"/>
          <w:w w:val="105"/>
          <w:sz w:val="19"/>
        </w:rPr>
        <w:t xml:space="preserve"> </w:t>
      </w:r>
      <w:r>
        <w:rPr>
          <w:w w:val="105"/>
          <w:sz w:val="19"/>
        </w:rPr>
        <w:t>value</w:t>
      </w:r>
      <w:r>
        <w:rPr>
          <w:spacing w:val="18"/>
          <w:w w:val="105"/>
          <w:sz w:val="19"/>
        </w:rPr>
        <w:t xml:space="preserve"> </w:t>
      </w:r>
      <w:r>
        <w:rPr>
          <w:spacing w:val="-5"/>
          <w:w w:val="105"/>
          <w:sz w:val="19"/>
        </w:rPr>
        <w:t>of</w:t>
      </w:r>
    </w:p>
    <w:p w:rsidR="009F269F" w:rsidRDefault="002C4AC7">
      <w:pPr>
        <w:spacing w:before="21"/>
        <w:ind w:left="141"/>
        <w:jc w:val="both"/>
        <w:rPr>
          <w:sz w:val="19"/>
        </w:rPr>
      </w:pPr>
      <w:r>
        <w:rPr>
          <w:w w:val="105"/>
          <w:sz w:val="19"/>
        </w:rPr>
        <w:t>1.7</w:t>
      </w:r>
      <w:r>
        <w:rPr>
          <w:spacing w:val="-4"/>
          <w:w w:val="105"/>
          <w:sz w:val="19"/>
        </w:rPr>
        <w:t xml:space="preserve"> </w:t>
      </w:r>
      <w:r>
        <w:rPr>
          <w:w w:val="105"/>
          <w:sz w:val="19"/>
        </w:rPr>
        <w:t>suggested</w:t>
      </w:r>
      <w:r>
        <w:rPr>
          <w:spacing w:val="-3"/>
          <w:w w:val="105"/>
          <w:sz w:val="19"/>
        </w:rPr>
        <w:t xml:space="preserve"> </w:t>
      </w:r>
      <w:r>
        <w:rPr>
          <w:w w:val="105"/>
          <w:sz w:val="19"/>
        </w:rPr>
        <w:t>no</w:t>
      </w:r>
      <w:r>
        <w:rPr>
          <w:spacing w:val="-3"/>
          <w:w w:val="105"/>
          <w:sz w:val="19"/>
        </w:rPr>
        <w:t xml:space="preserve"> </w:t>
      </w:r>
      <w:r>
        <w:rPr>
          <w:w w:val="105"/>
          <w:sz w:val="19"/>
        </w:rPr>
        <w:t>significant</w:t>
      </w:r>
      <w:r>
        <w:rPr>
          <w:spacing w:val="-3"/>
          <w:w w:val="105"/>
          <w:sz w:val="19"/>
        </w:rPr>
        <w:t xml:space="preserve"> </w:t>
      </w:r>
      <w:r>
        <w:rPr>
          <w:spacing w:val="-2"/>
          <w:w w:val="105"/>
          <w:sz w:val="19"/>
        </w:rPr>
        <w:t>autocorrelation.</w:t>
      </w:r>
    </w:p>
    <w:p w:rsidR="009F269F" w:rsidRDefault="002C4AC7">
      <w:pPr>
        <w:spacing w:before="22" w:line="254" w:lineRule="auto"/>
        <w:ind w:left="141" w:right="139" w:firstLine="160"/>
        <w:jc w:val="both"/>
        <w:rPr>
          <w:sz w:val="19"/>
        </w:rPr>
      </w:pPr>
      <w:r>
        <w:rPr>
          <w:w w:val="105"/>
          <w:sz w:val="19"/>
        </w:rPr>
        <w:t>The</w:t>
      </w:r>
      <w:r>
        <w:rPr>
          <w:spacing w:val="40"/>
          <w:w w:val="105"/>
          <w:sz w:val="19"/>
        </w:rPr>
        <w:t xml:space="preserve"> </w:t>
      </w:r>
      <w:r>
        <w:rPr>
          <w:w w:val="105"/>
          <w:sz w:val="19"/>
        </w:rPr>
        <w:t>model</w:t>
      </w:r>
      <w:r>
        <w:rPr>
          <w:spacing w:val="40"/>
          <w:w w:val="105"/>
          <w:sz w:val="19"/>
        </w:rPr>
        <w:t xml:space="preserve"> </w:t>
      </w:r>
      <w:r>
        <w:rPr>
          <w:w w:val="105"/>
          <w:sz w:val="19"/>
        </w:rPr>
        <w:t>had</w:t>
      </w:r>
      <w:r>
        <w:rPr>
          <w:spacing w:val="40"/>
          <w:w w:val="105"/>
          <w:sz w:val="19"/>
        </w:rPr>
        <w:t xml:space="preserve"> </w:t>
      </w:r>
      <w:r>
        <w:rPr>
          <w:w w:val="105"/>
          <w:sz w:val="19"/>
        </w:rPr>
        <w:t>a</w:t>
      </w:r>
      <w:r>
        <w:rPr>
          <w:spacing w:val="40"/>
          <w:w w:val="105"/>
          <w:sz w:val="19"/>
        </w:rPr>
        <w:t xml:space="preserve"> </w:t>
      </w:r>
      <w:r>
        <w:rPr>
          <w:w w:val="105"/>
          <w:sz w:val="19"/>
        </w:rPr>
        <w:t>good</w:t>
      </w:r>
      <w:r>
        <w:rPr>
          <w:spacing w:val="40"/>
          <w:w w:val="105"/>
          <w:sz w:val="19"/>
        </w:rPr>
        <w:t xml:space="preserve"> </w:t>
      </w:r>
      <w:r>
        <w:rPr>
          <w:w w:val="105"/>
          <w:sz w:val="19"/>
        </w:rPr>
        <w:t>fit</w:t>
      </w:r>
      <w:r>
        <w:rPr>
          <w:spacing w:val="40"/>
          <w:w w:val="105"/>
          <w:sz w:val="19"/>
        </w:rPr>
        <w:t xml:space="preserve"> </w:t>
      </w:r>
      <w:r>
        <w:rPr>
          <w:w w:val="105"/>
          <w:sz w:val="19"/>
        </w:rPr>
        <w:t>and</w:t>
      </w:r>
      <w:r>
        <w:rPr>
          <w:spacing w:val="40"/>
          <w:w w:val="105"/>
          <w:sz w:val="19"/>
        </w:rPr>
        <w:t xml:space="preserve"> </w:t>
      </w:r>
      <w:r>
        <w:rPr>
          <w:w w:val="105"/>
          <w:sz w:val="19"/>
        </w:rPr>
        <w:t>explained</w:t>
      </w:r>
      <w:r>
        <w:rPr>
          <w:spacing w:val="40"/>
          <w:w w:val="105"/>
          <w:sz w:val="19"/>
        </w:rPr>
        <w:t xml:space="preserve"> </w:t>
      </w:r>
      <w:r>
        <w:rPr>
          <w:w w:val="105"/>
          <w:sz w:val="19"/>
        </w:rPr>
        <w:t>a</w:t>
      </w:r>
      <w:r>
        <w:rPr>
          <w:spacing w:val="40"/>
          <w:w w:val="105"/>
          <w:sz w:val="19"/>
        </w:rPr>
        <w:t xml:space="preserve"> </w:t>
      </w:r>
      <w:r>
        <w:rPr>
          <w:w w:val="105"/>
          <w:sz w:val="19"/>
        </w:rPr>
        <w:t>signifi- cant</w:t>
      </w:r>
      <w:r>
        <w:rPr>
          <w:spacing w:val="40"/>
          <w:w w:val="105"/>
          <w:sz w:val="19"/>
        </w:rPr>
        <w:t xml:space="preserve"> </w:t>
      </w:r>
      <w:r>
        <w:rPr>
          <w:w w:val="105"/>
          <w:sz w:val="19"/>
        </w:rPr>
        <w:t>proportion</w:t>
      </w:r>
      <w:r>
        <w:rPr>
          <w:spacing w:val="40"/>
          <w:w w:val="105"/>
          <w:sz w:val="19"/>
        </w:rPr>
        <w:t xml:space="preserve"> </w:t>
      </w:r>
      <w:r>
        <w:rPr>
          <w:w w:val="105"/>
          <w:sz w:val="19"/>
        </w:rPr>
        <w:t>of</w:t>
      </w:r>
      <w:r>
        <w:rPr>
          <w:spacing w:val="40"/>
          <w:w w:val="105"/>
          <w:sz w:val="19"/>
        </w:rPr>
        <w:t xml:space="preserve"> </w:t>
      </w:r>
      <w:r>
        <w:rPr>
          <w:w w:val="105"/>
          <w:sz w:val="19"/>
        </w:rPr>
        <w:t>variance</w:t>
      </w:r>
      <w:r>
        <w:rPr>
          <w:spacing w:val="40"/>
          <w:w w:val="105"/>
          <w:sz w:val="19"/>
        </w:rPr>
        <w:t xml:space="preserve"> </w:t>
      </w:r>
      <w:r>
        <w:rPr>
          <w:w w:val="105"/>
          <w:sz w:val="19"/>
        </w:rPr>
        <w:t>in</w:t>
      </w:r>
      <w:r>
        <w:rPr>
          <w:spacing w:val="40"/>
          <w:w w:val="105"/>
          <w:sz w:val="19"/>
        </w:rPr>
        <w:t xml:space="preserve"> </w:t>
      </w:r>
      <w:r>
        <w:rPr>
          <w:w w:val="105"/>
          <w:sz w:val="19"/>
        </w:rPr>
        <w:t>IMR</w:t>
      </w:r>
      <w:r>
        <w:rPr>
          <w:spacing w:val="40"/>
          <w:w w:val="105"/>
          <w:sz w:val="19"/>
        </w:rPr>
        <w:t xml:space="preserve"> </w:t>
      </w:r>
      <w:r>
        <w:rPr>
          <w:w w:val="105"/>
          <w:sz w:val="19"/>
        </w:rPr>
        <w:t>(R</w:t>
      </w:r>
      <w:r>
        <w:rPr>
          <w:w w:val="105"/>
          <w:position w:val="8"/>
          <w:sz w:val="13"/>
        </w:rPr>
        <w:t>2</w:t>
      </w:r>
      <w:r>
        <w:rPr>
          <w:spacing w:val="-9"/>
          <w:w w:val="105"/>
          <w:position w:val="8"/>
          <w:sz w:val="13"/>
        </w:rPr>
        <w:t xml:space="preserve"> </w:t>
      </w:r>
      <w:r>
        <w:rPr>
          <w:w w:val="105"/>
          <w:sz w:val="19"/>
        </w:rPr>
        <w:t>=</w:t>
      </w:r>
      <w:r>
        <w:rPr>
          <w:spacing w:val="-12"/>
          <w:w w:val="105"/>
          <w:sz w:val="19"/>
        </w:rPr>
        <w:t xml:space="preserve"> </w:t>
      </w:r>
      <w:r>
        <w:rPr>
          <w:w w:val="105"/>
          <w:sz w:val="19"/>
        </w:rPr>
        <w:t>0.638),</w:t>
      </w:r>
      <w:r>
        <w:rPr>
          <w:spacing w:val="40"/>
          <w:w w:val="105"/>
          <w:sz w:val="19"/>
        </w:rPr>
        <w:t xml:space="preserve"> </w:t>
      </w:r>
      <w:r>
        <w:rPr>
          <w:w w:val="105"/>
          <w:sz w:val="19"/>
        </w:rPr>
        <w:t>with an adjusted (R</w:t>
      </w:r>
      <w:r>
        <w:rPr>
          <w:w w:val="105"/>
          <w:position w:val="8"/>
          <w:sz w:val="13"/>
        </w:rPr>
        <w:t>2</w:t>
      </w:r>
      <w:r>
        <w:rPr>
          <w:w w:val="105"/>
          <w:sz w:val="19"/>
        </w:rPr>
        <w:t>) value of 0.620 and an overall F-statistic</w:t>
      </w:r>
      <w:r>
        <w:rPr>
          <w:spacing w:val="40"/>
          <w:w w:val="105"/>
          <w:sz w:val="19"/>
        </w:rPr>
        <w:t xml:space="preserve"> </w:t>
      </w:r>
      <w:r>
        <w:rPr>
          <w:w w:val="105"/>
          <w:sz w:val="19"/>
        </w:rPr>
        <w:t>of</w:t>
      </w:r>
      <w:r>
        <w:rPr>
          <w:spacing w:val="-13"/>
          <w:w w:val="105"/>
          <w:sz w:val="19"/>
        </w:rPr>
        <w:t xml:space="preserve"> </w:t>
      </w:r>
      <w:r>
        <w:rPr>
          <w:w w:val="105"/>
          <w:sz w:val="19"/>
        </w:rPr>
        <w:t>(F</w:t>
      </w:r>
      <w:r>
        <w:rPr>
          <w:spacing w:val="19"/>
          <w:w w:val="105"/>
          <w:sz w:val="19"/>
        </w:rPr>
        <w:t xml:space="preserve"> </w:t>
      </w:r>
      <w:r>
        <w:rPr>
          <w:w w:val="105"/>
          <w:sz w:val="19"/>
        </w:rPr>
        <w:t>(7,142))</w:t>
      </w:r>
      <w:r>
        <w:rPr>
          <w:spacing w:val="-13"/>
          <w:w w:val="105"/>
          <w:sz w:val="19"/>
        </w:rPr>
        <w:t xml:space="preserve"> </w:t>
      </w:r>
      <w:r>
        <w:rPr>
          <w:w w:val="105"/>
          <w:sz w:val="19"/>
        </w:rPr>
        <w:t>=</w:t>
      </w:r>
      <w:r>
        <w:rPr>
          <w:spacing w:val="-12"/>
          <w:w w:val="105"/>
          <w:sz w:val="19"/>
        </w:rPr>
        <w:t xml:space="preserve"> </w:t>
      </w:r>
      <w:r>
        <w:rPr>
          <w:w w:val="105"/>
          <w:sz w:val="19"/>
        </w:rPr>
        <w:t>35.775</w:t>
      </w:r>
      <w:r>
        <w:rPr>
          <w:spacing w:val="33"/>
          <w:w w:val="105"/>
          <w:sz w:val="19"/>
        </w:rPr>
        <w:t xml:space="preserve"> </w:t>
      </w:r>
      <w:r>
        <w:rPr>
          <w:w w:val="105"/>
          <w:sz w:val="19"/>
        </w:rPr>
        <w:t>(</w:t>
      </w:r>
      <w:r>
        <w:rPr>
          <w:rFonts w:ascii="Constantia"/>
          <w:i/>
          <w:w w:val="105"/>
          <w:sz w:val="19"/>
        </w:rPr>
        <w:t>p</w:t>
      </w:r>
      <w:r>
        <w:rPr>
          <w:rFonts w:ascii="Constantia"/>
          <w:i/>
          <w:spacing w:val="-12"/>
          <w:w w:val="105"/>
          <w:sz w:val="19"/>
        </w:rPr>
        <w:t xml:space="preserve"> </w:t>
      </w:r>
      <w:r>
        <w:rPr>
          <w:w w:val="105"/>
          <w:sz w:val="19"/>
        </w:rPr>
        <w:t>&lt;</w:t>
      </w:r>
      <w:r>
        <w:rPr>
          <w:spacing w:val="-13"/>
          <w:w w:val="105"/>
          <w:sz w:val="19"/>
        </w:rPr>
        <w:t xml:space="preserve"> </w:t>
      </w:r>
      <w:r>
        <w:rPr>
          <w:w w:val="105"/>
          <w:sz w:val="19"/>
        </w:rPr>
        <w:t>0.001).</w:t>
      </w:r>
      <w:r>
        <w:rPr>
          <w:spacing w:val="34"/>
          <w:w w:val="105"/>
          <w:sz w:val="19"/>
        </w:rPr>
        <w:t xml:space="preserve"> </w:t>
      </w:r>
      <w:r>
        <w:rPr>
          <w:w w:val="105"/>
          <w:sz w:val="19"/>
        </w:rPr>
        <w:t>Collinearity</w:t>
      </w:r>
      <w:r>
        <w:rPr>
          <w:spacing w:val="33"/>
          <w:w w:val="105"/>
          <w:sz w:val="19"/>
        </w:rPr>
        <w:t xml:space="preserve"> </w:t>
      </w:r>
      <w:r>
        <w:rPr>
          <w:w w:val="105"/>
          <w:sz w:val="19"/>
        </w:rPr>
        <w:t>statistics indicated acceptable levels of multicollinearity among predictors:</w:t>
      </w:r>
      <w:r>
        <w:rPr>
          <w:spacing w:val="38"/>
          <w:w w:val="105"/>
          <w:sz w:val="19"/>
        </w:rPr>
        <w:t xml:space="preserve"> </w:t>
      </w:r>
      <w:r>
        <w:rPr>
          <w:w w:val="105"/>
          <w:sz w:val="19"/>
        </w:rPr>
        <w:t>VIF</w:t>
      </w:r>
      <w:r>
        <w:rPr>
          <w:spacing w:val="38"/>
          <w:w w:val="105"/>
          <w:sz w:val="19"/>
        </w:rPr>
        <w:t xml:space="preserve"> </w:t>
      </w:r>
      <w:r>
        <w:rPr>
          <w:w w:val="105"/>
          <w:sz w:val="19"/>
        </w:rPr>
        <w:t>values</w:t>
      </w:r>
      <w:r>
        <w:rPr>
          <w:spacing w:val="38"/>
          <w:w w:val="105"/>
          <w:sz w:val="19"/>
        </w:rPr>
        <w:t xml:space="preserve"> </w:t>
      </w:r>
      <w:r>
        <w:rPr>
          <w:w w:val="105"/>
          <w:sz w:val="19"/>
        </w:rPr>
        <w:t>ranged</w:t>
      </w:r>
      <w:r>
        <w:rPr>
          <w:spacing w:val="38"/>
          <w:w w:val="105"/>
          <w:sz w:val="19"/>
        </w:rPr>
        <w:t xml:space="preserve"> </w:t>
      </w:r>
      <w:r>
        <w:rPr>
          <w:w w:val="105"/>
          <w:sz w:val="19"/>
        </w:rPr>
        <w:t>from</w:t>
      </w:r>
      <w:r>
        <w:rPr>
          <w:spacing w:val="38"/>
          <w:w w:val="105"/>
          <w:sz w:val="19"/>
        </w:rPr>
        <w:t xml:space="preserve"> </w:t>
      </w:r>
      <w:r>
        <w:rPr>
          <w:w w:val="105"/>
          <w:sz w:val="19"/>
        </w:rPr>
        <w:t>a</w:t>
      </w:r>
      <w:r>
        <w:rPr>
          <w:spacing w:val="38"/>
          <w:w w:val="105"/>
          <w:sz w:val="19"/>
        </w:rPr>
        <w:t xml:space="preserve"> </w:t>
      </w:r>
      <w:r>
        <w:rPr>
          <w:w w:val="105"/>
          <w:sz w:val="19"/>
        </w:rPr>
        <w:t>low</w:t>
      </w:r>
      <w:r>
        <w:rPr>
          <w:spacing w:val="38"/>
          <w:w w:val="105"/>
          <w:sz w:val="19"/>
        </w:rPr>
        <w:t xml:space="preserve"> </w:t>
      </w:r>
      <w:r>
        <w:rPr>
          <w:w w:val="105"/>
          <w:sz w:val="19"/>
        </w:rPr>
        <w:t>of</w:t>
      </w:r>
      <w:r>
        <w:rPr>
          <w:spacing w:val="38"/>
          <w:w w:val="105"/>
          <w:sz w:val="19"/>
        </w:rPr>
        <w:t xml:space="preserve"> </w:t>
      </w:r>
      <w:r>
        <w:rPr>
          <w:w w:val="105"/>
          <w:sz w:val="19"/>
        </w:rPr>
        <w:t>1</w:t>
      </w:r>
      <w:r>
        <w:rPr>
          <w:w w:val="105"/>
          <w:sz w:val="19"/>
        </w:rPr>
        <w:t>.955</w:t>
      </w:r>
      <w:r>
        <w:rPr>
          <w:spacing w:val="38"/>
          <w:w w:val="105"/>
          <w:sz w:val="19"/>
        </w:rPr>
        <w:t xml:space="preserve"> </w:t>
      </w:r>
      <w:r>
        <w:rPr>
          <w:w w:val="105"/>
          <w:sz w:val="19"/>
        </w:rPr>
        <w:t>for the unemployed population to a high of 3.764 for hous- ing</w:t>
      </w:r>
      <w:r>
        <w:rPr>
          <w:spacing w:val="19"/>
          <w:w w:val="105"/>
          <w:sz w:val="19"/>
        </w:rPr>
        <w:t xml:space="preserve"> </w:t>
      </w:r>
      <w:r>
        <w:rPr>
          <w:w w:val="105"/>
          <w:sz w:val="19"/>
        </w:rPr>
        <w:t>space</w:t>
      </w:r>
      <w:r>
        <w:rPr>
          <w:spacing w:val="19"/>
          <w:w w:val="105"/>
          <w:sz w:val="19"/>
        </w:rPr>
        <w:t xml:space="preserve"> </w:t>
      </w:r>
      <w:r>
        <w:rPr>
          <w:w w:val="105"/>
          <w:sz w:val="19"/>
        </w:rPr>
        <w:t>per</w:t>
      </w:r>
      <w:r>
        <w:rPr>
          <w:spacing w:val="19"/>
          <w:w w:val="105"/>
          <w:sz w:val="19"/>
        </w:rPr>
        <w:t xml:space="preserve"> </w:t>
      </w:r>
      <w:r>
        <w:rPr>
          <w:w w:val="105"/>
          <w:sz w:val="19"/>
        </w:rPr>
        <w:t>capita,</w:t>
      </w:r>
      <w:r>
        <w:rPr>
          <w:spacing w:val="19"/>
          <w:w w:val="105"/>
          <w:sz w:val="19"/>
        </w:rPr>
        <w:t xml:space="preserve"> </w:t>
      </w:r>
      <w:r>
        <w:rPr>
          <w:w w:val="105"/>
          <w:sz w:val="19"/>
        </w:rPr>
        <w:t>while</w:t>
      </w:r>
      <w:r>
        <w:rPr>
          <w:spacing w:val="20"/>
          <w:w w:val="105"/>
          <w:sz w:val="19"/>
        </w:rPr>
        <w:t xml:space="preserve"> </w:t>
      </w:r>
      <w:r>
        <w:rPr>
          <w:w w:val="105"/>
          <w:sz w:val="19"/>
        </w:rPr>
        <w:t>tolerance</w:t>
      </w:r>
      <w:r>
        <w:rPr>
          <w:spacing w:val="19"/>
          <w:w w:val="105"/>
          <w:sz w:val="19"/>
        </w:rPr>
        <w:t xml:space="preserve"> </w:t>
      </w:r>
      <w:r>
        <w:rPr>
          <w:w w:val="105"/>
          <w:sz w:val="19"/>
        </w:rPr>
        <w:t>values</w:t>
      </w:r>
      <w:r>
        <w:rPr>
          <w:spacing w:val="19"/>
          <w:w w:val="105"/>
          <w:sz w:val="19"/>
        </w:rPr>
        <w:t xml:space="preserve"> </w:t>
      </w:r>
      <w:r>
        <w:rPr>
          <w:w w:val="105"/>
          <w:sz w:val="19"/>
        </w:rPr>
        <w:t>ranged</w:t>
      </w:r>
      <w:r>
        <w:rPr>
          <w:spacing w:val="19"/>
          <w:w w:val="105"/>
          <w:sz w:val="19"/>
        </w:rPr>
        <w:t xml:space="preserve"> </w:t>
      </w:r>
      <w:r>
        <w:rPr>
          <w:spacing w:val="-4"/>
          <w:w w:val="105"/>
          <w:sz w:val="19"/>
        </w:rPr>
        <w:t>from</w:t>
      </w:r>
    </w:p>
    <w:p w:rsidR="009F269F" w:rsidRDefault="002C4AC7">
      <w:pPr>
        <w:spacing w:before="5"/>
        <w:ind w:left="141"/>
        <w:jc w:val="both"/>
        <w:rPr>
          <w:sz w:val="19"/>
        </w:rPr>
      </w:pPr>
      <w:r>
        <w:rPr>
          <w:w w:val="105"/>
          <w:sz w:val="19"/>
        </w:rPr>
        <w:t>0.266</w:t>
      </w:r>
      <w:r>
        <w:rPr>
          <w:spacing w:val="-6"/>
          <w:w w:val="105"/>
          <w:sz w:val="19"/>
        </w:rPr>
        <w:t xml:space="preserve"> </w:t>
      </w:r>
      <w:r>
        <w:rPr>
          <w:w w:val="105"/>
          <w:sz w:val="19"/>
        </w:rPr>
        <w:t>to</w:t>
      </w:r>
      <w:r>
        <w:rPr>
          <w:spacing w:val="-6"/>
          <w:w w:val="105"/>
          <w:sz w:val="19"/>
        </w:rPr>
        <w:t xml:space="preserve"> </w:t>
      </w:r>
      <w:r>
        <w:rPr>
          <w:spacing w:val="-2"/>
          <w:w w:val="105"/>
          <w:sz w:val="19"/>
        </w:rPr>
        <w:t>0.512.</w:t>
      </w:r>
    </w:p>
    <w:p w:rsidR="009F269F" w:rsidRDefault="009F269F">
      <w:pPr>
        <w:pStyle w:val="a3"/>
        <w:spacing w:before="20"/>
        <w:rPr>
          <w:sz w:val="19"/>
        </w:rPr>
      </w:pPr>
    </w:p>
    <w:p w:rsidR="009F269F" w:rsidRDefault="002C4AC7">
      <w:pPr>
        <w:pStyle w:val="6"/>
        <w:rPr>
          <w:rFonts w:ascii="Tahoma"/>
        </w:rPr>
      </w:pPr>
      <w:bookmarkStart w:id="282" w:name="﻿﻿Discussion"/>
      <w:bookmarkStart w:id="283" w:name="_bookmark231"/>
      <w:bookmarkEnd w:id="282"/>
      <w:bookmarkEnd w:id="283"/>
      <w:r>
        <w:rPr>
          <w:rFonts w:ascii="Tahoma"/>
          <w:spacing w:val="-2"/>
        </w:rPr>
        <w:t>Discussion</w:t>
      </w:r>
    </w:p>
    <w:p w:rsidR="009F269F" w:rsidRDefault="002C4AC7">
      <w:pPr>
        <w:spacing w:before="21" w:line="264" w:lineRule="auto"/>
        <w:ind w:left="141" w:right="139"/>
        <w:jc w:val="both"/>
        <w:rPr>
          <w:sz w:val="19"/>
        </w:rPr>
      </w:pPr>
      <w:r>
        <w:rPr>
          <w:w w:val="110"/>
          <w:sz w:val="19"/>
        </w:rPr>
        <w:t>Understanding infant mortality in Kazakhstan con- tributes significantly to a broader understanding of</w:t>
      </w:r>
      <w:r>
        <w:rPr>
          <w:w w:val="110"/>
          <w:sz w:val="19"/>
        </w:rPr>
        <w:t xml:space="preserve"> the Central Asian region. Kazakhstan can be seen as a rep- resentative case due to its economic transition, demo- graphic dynamics, and specific policy initiatives [</w:t>
      </w:r>
      <w:hyperlink w:anchor="_bookmark269" w:history="1">
        <w:r>
          <w:rPr>
            <w:color w:val="0000FF"/>
            <w:w w:val="110"/>
            <w:sz w:val="19"/>
          </w:rPr>
          <w:t>38</w:t>
        </w:r>
      </w:hyperlink>
      <w:r>
        <w:rPr>
          <w:w w:val="110"/>
          <w:sz w:val="19"/>
        </w:rPr>
        <w:t>]. The country’s experiences may offer insights into how</w:t>
      </w:r>
      <w:r>
        <w:rPr>
          <w:w w:val="110"/>
          <w:sz w:val="19"/>
        </w:rPr>
        <w:t xml:space="preserve"> similar</w:t>
      </w:r>
      <w:r>
        <w:rPr>
          <w:spacing w:val="-13"/>
          <w:w w:val="110"/>
          <w:sz w:val="19"/>
        </w:rPr>
        <w:t xml:space="preserve"> </w:t>
      </w:r>
      <w:r>
        <w:rPr>
          <w:w w:val="110"/>
          <w:sz w:val="19"/>
        </w:rPr>
        <w:t>challenges</w:t>
      </w:r>
      <w:r>
        <w:rPr>
          <w:spacing w:val="-13"/>
          <w:w w:val="110"/>
          <w:sz w:val="19"/>
        </w:rPr>
        <w:t xml:space="preserve"> </w:t>
      </w:r>
      <w:r>
        <w:rPr>
          <w:w w:val="110"/>
          <w:sz w:val="19"/>
        </w:rPr>
        <w:t>and</w:t>
      </w:r>
      <w:r>
        <w:rPr>
          <w:spacing w:val="-13"/>
          <w:w w:val="110"/>
          <w:sz w:val="19"/>
        </w:rPr>
        <w:t xml:space="preserve"> </w:t>
      </w:r>
      <w:r>
        <w:rPr>
          <w:w w:val="110"/>
          <w:sz w:val="19"/>
        </w:rPr>
        <w:t>successes</w:t>
      </w:r>
      <w:r>
        <w:rPr>
          <w:spacing w:val="-13"/>
          <w:w w:val="110"/>
          <w:sz w:val="19"/>
        </w:rPr>
        <w:t xml:space="preserve"> </w:t>
      </w:r>
      <w:r>
        <w:rPr>
          <w:w w:val="110"/>
          <w:sz w:val="19"/>
        </w:rPr>
        <w:t>play</w:t>
      </w:r>
      <w:r>
        <w:rPr>
          <w:spacing w:val="-13"/>
          <w:w w:val="110"/>
          <w:sz w:val="19"/>
        </w:rPr>
        <w:t xml:space="preserve"> </w:t>
      </w:r>
      <w:r>
        <w:rPr>
          <w:w w:val="110"/>
          <w:sz w:val="19"/>
        </w:rPr>
        <w:t>out</w:t>
      </w:r>
      <w:r>
        <w:rPr>
          <w:spacing w:val="-13"/>
          <w:w w:val="110"/>
          <w:sz w:val="19"/>
        </w:rPr>
        <w:t xml:space="preserve"> </w:t>
      </w:r>
      <w:r>
        <w:rPr>
          <w:w w:val="110"/>
          <w:sz w:val="19"/>
        </w:rPr>
        <w:t>in</w:t>
      </w:r>
      <w:r>
        <w:rPr>
          <w:spacing w:val="-13"/>
          <w:w w:val="110"/>
          <w:sz w:val="19"/>
        </w:rPr>
        <w:t xml:space="preserve"> </w:t>
      </w:r>
      <w:r>
        <w:rPr>
          <w:w w:val="110"/>
          <w:sz w:val="19"/>
        </w:rPr>
        <w:t>neighboring CA countries, because Kazakhstan’s experience holds relevance</w:t>
      </w:r>
      <w:r>
        <w:rPr>
          <w:spacing w:val="-8"/>
          <w:w w:val="110"/>
          <w:sz w:val="19"/>
        </w:rPr>
        <w:t xml:space="preserve"> </w:t>
      </w:r>
      <w:r>
        <w:rPr>
          <w:w w:val="110"/>
          <w:sz w:val="19"/>
        </w:rPr>
        <w:t>for</w:t>
      </w:r>
      <w:r>
        <w:rPr>
          <w:spacing w:val="-8"/>
          <w:w w:val="110"/>
          <w:sz w:val="19"/>
        </w:rPr>
        <w:t xml:space="preserve"> </w:t>
      </w:r>
      <w:r>
        <w:rPr>
          <w:w w:val="110"/>
          <w:sz w:val="19"/>
        </w:rPr>
        <w:t>neighboring</w:t>
      </w:r>
      <w:r>
        <w:rPr>
          <w:spacing w:val="-8"/>
          <w:w w:val="110"/>
          <w:sz w:val="19"/>
        </w:rPr>
        <w:t xml:space="preserve"> </w:t>
      </w:r>
      <w:r>
        <w:rPr>
          <w:w w:val="110"/>
          <w:sz w:val="19"/>
        </w:rPr>
        <w:t>countries</w:t>
      </w:r>
      <w:r>
        <w:rPr>
          <w:spacing w:val="-8"/>
          <w:w w:val="110"/>
          <w:sz w:val="19"/>
        </w:rPr>
        <w:t xml:space="preserve"> </w:t>
      </w:r>
      <w:r>
        <w:rPr>
          <w:w w:val="110"/>
          <w:sz w:val="19"/>
        </w:rPr>
        <w:t>in</w:t>
      </w:r>
      <w:r>
        <w:rPr>
          <w:spacing w:val="-8"/>
          <w:w w:val="110"/>
          <w:sz w:val="19"/>
        </w:rPr>
        <w:t xml:space="preserve"> </w:t>
      </w:r>
      <w:r>
        <w:rPr>
          <w:w w:val="110"/>
          <w:sz w:val="19"/>
        </w:rPr>
        <w:t>CA</w:t>
      </w:r>
      <w:r>
        <w:rPr>
          <w:spacing w:val="-8"/>
          <w:w w:val="110"/>
          <w:sz w:val="19"/>
        </w:rPr>
        <w:t xml:space="preserve"> </w:t>
      </w:r>
      <w:r>
        <w:rPr>
          <w:w w:val="110"/>
          <w:sz w:val="19"/>
        </w:rPr>
        <w:t>due</w:t>
      </w:r>
      <w:r>
        <w:rPr>
          <w:spacing w:val="-8"/>
          <w:w w:val="110"/>
          <w:sz w:val="19"/>
        </w:rPr>
        <w:t xml:space="preserve"> </w:t>
      </w:r>
      <w:r>
        <w:rPr>
          <w:w w:val="110"/>
          <w:sz w:val="19"/>
        </w:rPr>
        <w:t>to</w:t>
      </w:r>
      <w:r>
        <w:rPr>
          <w:spacing w:val="-8"/>
          <w:w w:val="110"/>
          <w:sz w:val="19"/>
        </w:rPr>
        <w:t xml:space="preserve"> </w:t>
      </w:r>
      <w:r>
        <w:rPr>
          <w:w w:val="110"/>
          <w:sz w:val="19"/>
        </w:rPr>
        <w:t>shared historical and cultural ties. Regional dynamics, such as economic transition challenges, s</w:t>
      </w:r>
      <w:r>
        <w:rPr>
          <w:w w:val="110"/>
          <w:sz w:val="19"/>
        </w:rPr>
        <w:t>ocial disparities, and demographic</w:t>
      </w:r>
      <w:r>
        <w:rPr>
          <w:spacing w:val="-14"/>
          <w:w w:val="110"/>
          <w:sz w:val="19"/>
        </w:rPr>
        <w:t xml:space="preserve"> </w:t>
      </w:r>
      <w:r>
        <w:rPr>
          <w:w w:val="110"/>
          <w:sz w:val="19"/>
        </w:rPr>
        <w:t>trends,</w:t>
      </w:r>
      <w:r>
        <w:rPr>
          <w:spacing w:val="-13"/>
          <w:w w:val="110"/>
          <w:sz w:val="19"/>
        </w:rPr>
        <w:t xml:space="preserve"> </w:t>
      </w:r>
      <w:r>
        <w:rPr>
          <w:w w:val="110"/>
          <w:sz w:val="19"/>
        </w:rPr>
        <w:t>might</w:t>
      </w:r>
      <w:r>
        <w:rPr>
          <w:spacing w:val="-13"/>
          <w:w w:val="110"/>
          <w:sz w:val="19"/>
        </w:rPr>
        <w:t xml:space="preserve"> </w:t>
      </w:r>
      <w:r>
        <w:rPr>
          <w:w w:val="110"/>
          <w:sz w:val="19"/>
        </w:rPr>
        <w:t>be</w:t>
      </w:r>
      <w:r>
        <w:rPr>
          <w:spacing w:val="-13"/>
          <w:w w:val="110"/>
          <w:sz w:val="19"/>
        </w:rPr>
        <w:t xml:space="preserve"> </w:t>
      </w:r>
      <w:r>
        <w:rPr>
          <w:w w:val="110"/>
          <w:sz w:val="19"/>
        </w:rPr>
        <w:t>common</w:t>
      </w:r>
      <w:r>
        <w:rPr>
          <w:spacing w:val="-13"/>
          <w:w w:val="110"/>
          <w:sz w:val="19"/>
        </w:rPr>
        <w:t xml:space="preserve"> </w:t>
      </w:r>
      <w:r>
        <w:rPr>
          <w:w w:val="110"/>
          <w:sz w:val="19"/>
        </w:rPr>
        <w:t>across</w:t>
      </w:r>
      <w:r>
        <w:rPr>
          <w:spacing w:val="-13"/>
          <w:w w:val="110"/>
          <w:sz w:val="19"/>
        </w:rPr>
        <w:t xml:space="preserve"> </w:t>
      </w:r>
      <w:r>
        <w:rPr>
          <w:w w:val="110"/>
          <w:sz w:val="19"/>
        </w:rPr>
        <w:t>the</w:t>
      </w:r>
      <w:r>
        <w:rPr>
          <w:spacing w:val="-13"/>
          <w:w w:val="110"/>
          <w:sz w:val="19"/>
        </w:rPr>
        <w:t xml:space="preserve"> </w:t>
      </w:r>
      <w:r>
        <w:rPr>
          <w:w w:val="110"/>
          <w:sz w:val="19"/>
        </w:rPr>
        <w:t>region [</w:t>
      </w:r>
      <w:hyperlink w:anchor="_bookmark270" w:history="1">
        <w:r>
          <w:rPr>
            <w:color w:val="0000FF"/>
            <w:w w:val="110"/>
            <w:sz w:val="19"/>
          </w:rPr>
          <w:t>39</w:t>
        </w:r>
      </w:hyperlink>
      <w:r>
        <w:rPr>
          <w:w w:val="110"/>
          <w:sz w:val="19"/>
        </w:rPr>
        <w:t>].</w:t>
      </w:r>
      <w:r>
        <w:rPr>
          <w:spacing w:val="-14"/>
          <w:w w:val="110"/>
          <w:sz w:val="19"/>
        </w:rPr>
        <w:t xml:space="preserve"> </w:t>
      </w:r>
      <w:r>
        <w:rPr>
          <w:w w:val="110"/>
          <w:sz w:val="19"/>
        </w:rPr>
        <w:t>The</w:t>
      </w:r>
      <w:r>
        <w:rPr>
          <w:spacing w:val="-13"/>
          <w:w w:val="110"/>
          <w:sz w:val="19"/>
        </w:rPr>
        <w:t xml:space="preserve"> </w:t>
      </w:r>
      <w:r>
        <w:rPr>
          <w:w w:val="110"/>
          <w:sz w:val="19"/>
        </w:rPr>
        <w:t>sixfold</w:t>
      </w:r>
      <w:r>
        <w:rPr>
          <w:spacing w:val="-13"/>
          <w:w w:val="110"/>
          <w:sz w:val="19"/>
        </w:rPr>
        <w:t xml:space="preserve"> </w:t>
      </w:r>
      <w:r>
        <w:rPr>
          <w:w w:val="110"/>
          <w:sz w:val="19"/>
        </w:rPr>
        <w:t>reduction</w:t>
      </w:r>
      <w:r>
        <w:rPr>
          <w:spacing w:val="-13"/>
          <w:w w:val="110"/>
          <w:sz w:val="19"/>
        </w:rPr>
        <w:t xml:space="preserve"> </w:t>
      </w:r>
      <w:r>
        <w:rPr>
          <w:w w:val="110"/>
          <w:sz w:val="19"/>
        </w:rPr>
        <w:t>in</w:t>
      </w:r>
      <w:r>
        <w:rPr>
          <w:spacing w:val="-13"/>
          <w:w w:val="110"/>
          <w:sz w:val="19"/>
        </w:rPr>
        <w:t xml:space="preserve"> </w:t>
      </w:r>
      <w:r>
        <w:rPr>
          <w:w w:val="110"/>
          <w:sz w:val="19"/>
        </w:rPr>
        <w:t>infant</w:t>
      </w:r>
      <w:r>
        <w:rPr>
          <w:spacing w:val="-13"/>
          <w:w w:val="110"/>
          <w:sz w:val="19"/>
        </w:rPr>
        <w:t xml:space="preserve"> </w:t>
      </w:r>
      <w:r>
        <w:rPr>
          <w:w w:val="110"/>
          <w:sz w:val="19"/>
        </w:rPr>
        <w:t>mortality</w:t>
      </w:r>
      <w:r>
        <w:rPr>
          <w:spacing w:val="-13"/>
          <w:w w:val="110"/>
          <w:sz w:val="19"/>
        </w:rPr>
        <w:t xml:space="preserve"> </w:t>
      </w:r>
      <w:r>
        <w:rPr>
          <w:w w:val="110"/>
          <w:sz w:val="19"/>
        </w:rPr>
        <w:t>from</w:t>
      </w:r>
      <w:r>
        <w:rPr>
          <w:spacing w:val="-13"/>
          <w:w w:val="110"/>
          <w:sz w:val="19"/>
        </w:rPr>
        <w:t xml:space="preserve"> </w:t>
      </w:r>
      <w:r>
        <w:rPr>
          <w:w w:val="110"/>
          <w:sz w:val="19"/>
        </w:rPr>
        <w:t>1990 to 2017 signals notable progress [</w:t>
      </w:r>
      <w:hyperlink w:anchor="_bookmark240" w:history="1">
        <w:r>
          <w:rPr>
            <w:color w:val="0000FF"/>
            <w:w w:val="110"/>
            <w:sz w:val="19"/>
          </w:rPr>
          <w:t>9</w:t>
        </w:r>
      </w:hyperlink>
      <w:r>
        <w:rPr>
          <w:w w:val="110"/>
          <w:sz w:val="19"/>
        </w:rPr>
        <w:t>], raising</w:t>
      </w:r>
      <w:r>
        <w:rPr>
          <w:w w:val="110"/>
          <w:sz w:val="19"/>
        </w:rPr>
        <w:t xml:space="preserve"> questions about the contributing factors.</w:t>
      </w:r>
    </w:p>
    <w:p w:rsidR="009F269F" w:rsidRDefault="002C4AC7">
      <w:pPr>
        <w:spacing w:line="264" w:lineRule="auto"/>
        <w:ind w:left="141" w:right="139" w:firstLine="160"/>
        <w:jc w:val="both"/>
        <w:rPr>
          <w:sz w:val="19"/>
        </w:rPr>
      </w:pPr>
      <w:r>
        <w:rPr>
          <w:w w:val="105"/>
          <w:sz w:val="19"/>
        </w:rPr>
        <w:t>Our analysis shows that infant mortality in Kazakhstan is influenced by a combination of socioeconomic and demographic</w:t>
      </w:r>
      <w:r>
        <w:rPr>
          <w:spacing w:val="40"/>
          <w:w w:val="105"/>
          <w:sz w:val="19"/>
        </w:rPr>
        <w:t xml:space="preserve"> </w:t>
      </w:r>
      <w:r>
        <w:rPr>
          <w:w w:val="105"/>
          <w:sz w:val="19"/>
        </w:rPr>
        <w:t>factors.</w:t>
      </w:r>
      <w:r>
        <w:rPr>
          <w:spacing w:val="40"/>
          <w:w w:val="105"/>
          <w:sz w:val="19"/>
        </w:rPr>
        <w:t xml:space="preserve"> </w:t>
      </w:r>
      <w:r>
        <w:rPr>
          <w:w w:val="105"/>
          <w:sz w:val="19"/>
        </w:rPr>
        <w:t>Higher</w:t>
      </w:r>
      <w:r>
        <w:rPr>
          <w:spacing w:val="40"/>
          <w:w w:val="105"/>
          <w:sz w:val="19"/>
        </w:rPr>
        <w:t xml:space="preserve"> </w:t>
      </w:r>
      <w:r>
        <w:rPr>
          <w:w w:val="105"/>
          <w:sz w:val="19"/>
        </w:rPr>
        <w:t>levels</w:t>
      </w:r>
      <w:r>
        <w:rPr>
          <w:spacing w:val="40"/>
          <w:w w:val="105"/>
          <w:sz w:val="19"/>
        </w:rPr>
        <w:t xml:space="preserve"> </w:t>
      </w:r>
      <w:r>
        <w:rPr>
          <w:w w:val="105"/>
          <w:sz w:val="19"/>
        </w:rPr>
        <w:t>of</w:t>
      </w:r>
      <w:r>
        <w:rPr>
          <w:spacing w:val="40"/>
          <w:w w:val="105"/>
          <w:sz w:val="19"/>
        </w:rPr>
        <w:t xml:space="preserve"> </w:t>
      </w:r>
      <w:r>
        <w:rPr>
          <w:w w:val="105"/>
          <w:sz w:val="19"/>
        </w:rPr>
        <w:t>unemployment and a greater percentage of the population living below</w:t>
      </w:r>
      <w:r>
        <w:rPr>
          <w:spacing w:val="40"/>
          <w:w w:val="105"/>
          <w:sz w:val="19"/>
        </w:rPr>
        <w:t xml:space="preserve"> </w:t>
      </w:r>
      <w:r>
        <w:rPr>
          <w:w w:val="105"/>
          <w:sz w:val="19"/>
        </w:rPr>
        <w:t>the</w:t>
      </w:r>
      <w:r>
        <w:rPr>
          <w:spacing w:val="40"/>
          <w:w w:val="105"/>
          <w:sz w:val="19"/>
        </w:rPr>
        <w:t xml:space="preserve"> </w:t>
      </w:r>
      <w:r>
        <w:rPr>
          <w:w w:val="105"/>
          <w:sz w:val="19"/>
        </w:rPr>
        <w:t>subsistence</w:t>
      </w:r>
      <w:r>
        <w:rPr>
          <w:spacing w:val="40"/>
          <w:w w:val="105"/>
          <w:sz w:val="19"/>
        </w:rPr>
        <w:t xml:space="preserve"> </w:t>
      </w:r>
      <w:r>
        <w:rPr>
          <w:w w:val="105"/>
          <w:sz w:val="19"/>
        </w:rPr>
        <w:t>level</w:t>
      </w:r>
      <w:r>
        <w:rPr>
          <w:spacing w:val="40"/>
          <w:w w:val="105"/>
          <w:sz w:val="19"/>
        </w:rPr>
        <w:t xml:space="preserve"> </w:t>
      </w:r>
      <w:r>
        <w:rPr>
          <w:w w:val="105"/>
          <w:sz w:val="19"/>
        </w:rPr>
        <w:t>had</w:t>
      </w:r>
      <w:r>
        <w:rPr>
          <w:spacing w:val="40"/>
          <w:w w:val="105"/>
          <w:sz w:val="19"/>
        </w:rPr>
        <w:t xml:space="preserve"> </w:t>
      </w:r>
      <w:r>
        <w:rPr>
          <w:w w:val="105"/>
          <w:sz w:val="19"/>
        </w:rPr>
        <w:t>positive</w:t>
      </w:r>
      <w:r>
        <w:rPr>
          <w:spacing w:val="40"/>
          <w:w w:val="105"/>
          <w:sz w:val="19"/>
        </w:rPr>
        <w:t xml:space="preserve"> </w:t>
      </w:r>
      <w:r>
        <w:rPr>
          <w:w w:val="105"/>
          <w:sz w:val="19"/>
        </w:rPr>
        <w:t>raleationship</w:t>
      </w:r>
      <w:r>
        <w:rPr>
          <w:spacing w:val="40"/>
          <w:w w:val="105"/>
          <w:sz w:val="19"/>
        </w:rPr>
        <w:t xml:space="preserve"> </w:t>
      </w:r>
      <w:r>
        <w:rPr>
          <w:w w:val="105"/>
          <w:sz w:val="19"/>
        </w:rPr>
        <w:t>with IMR, suggesting that economic instability and poverty</w:t>
      </w:r>
      <w:r>
        <w:rPr>
          <w:spacing w:val="80"/>
          <w:w w:val="150"/>
          <w:sz w:val="19"/>
        </w:rPr>
        <w:t xml:space="preserve"> </w:t>
      </w:r>
      <w:r>
        <w:rPr>
          <w:w w:val="105"/>
          <w:sz w:val="19"/>
        </w:rPr>
        <w:t>are critical risk factors for infant health. These results</w:t>
      </w:r>
      <w:r>
        <w:rPr>
          <w:spacing w:val="40"/>
          <w:w w:val="105"/>
          <w:sz w:val="19"/>
        </w:rPr>
        <w:t xml:space="preserve"> </w:t>
      </w:r>
      <w:r>
        <w:rPr>
          <w:w w:val="105"/>
          <w:sz w:val="19"/>
        </w:rPr>
        <w:t>align with existing literature which indicate that financial hardship often limits acces</w:t>
      </w:r>
      <w:r>
        <w:rPr>
          <w:w w:val="105"/>
          <w:sz w:val="19"/>
        </w:rPr>
        <w:t>s to essential healthcare ser- vices, adequate nutrition, and safe living conditions, all of which</w:t>
      </w:r>
      <w:r>
        <w:rPr>
          <w:spacing w:val="-3"/>
          <w:w w:val="105"/>
          <w:sz w:val="19"/>
        </w:rPr>
        <w:t xml:space="preserve"> </w:t>
      </w:r>
      <w:r>
        <w:rPr>
          <w:w w:val="105"/>
          <w:sz w:val="19"/>
        </w:rPr>
        <w:t>are</w:t>
      </w:r>
      <w:r>
        <w:rPr>
          <w:spacing w:val="-3"/>
          <w:w w:val="105"/>
          <w:sz w:val="19"/>
        </w:rPr>
        <w:t xml:space="preserve"> </w:t>
      </w:r>
      <w:r>
        <w:rPr>
          <w:w w:val="105"/>
          <w:sz w:val="19"/>
        </w:rPr>
        <w:t>crucial</w:t>
      </w:r>
      <w:r>
        <w:rPr>
          <w:spacing w:val="-3"/>
          <w:w w:val="105"/>
          <w:sz w:val="19"/>
        </w:rPr>
        <w:t xml:space="preserve"> </w:t>
      </w:r>
      <w:r>
        <w:rPr>
          <w:w w:val="105"/>
          <w:sz w:val="19"/>
        </w:rPr>
        <w:t>for</w:t>
      </w:r>
      <w:r>
        <w:rPr>
          <w:spacing w:val="-3"/>
          <w:w w:val="105"/>
          <w:sz w:val="19"/>
        </w:rPr>
        <w:t xml:space="preserve"> </w:t>
      </w:r>
      <w:r>
        <w:rPr>
          <w:w w:val="105"/>
          <w:sz w:val="19"/>
        </w:rPr>
        <w:t>infant</w:t>
      </w:r>
      <w:r>
        <w:rPr>
          <w:spacing w:val="-3"/>
          <w:w w:val="105"/>
          <w:sz w:val="19"/>
        </w:rPr>
        <w:t xml:space="preserve"> </w:t>
      </w:r>
      <w:r>
        <w:rPr>
          <w:w w:val="105"/>
          <w:sz w:val="19"/>
        </w:rPr>
        <w:t>survival</w:t>
      </w:r>
      <w:r>
        <w:rPr>
          <w:spacing w:val="-3"/>
          <w:w w:val="105"/>
          <w:sz w:val="19"/>
        </w:rPr>
        <w:t xml:space="preserve"> </w:t>
      </w:r>
      <w:r>
        <w:rPr>
          <w:w w:val="105"/>
          <w:sz w:val="19"/>
        </w:rPr>
        <w:t>[</w:t>
      </w:r>
      <w:hyperlink w:anchor="_bookmark271" w:history="1">
        <w:r>
          <w:rPr>
            <w:color w:val="0000FF"/>
            <w:w w:val="105"/>
            <w:sz w:val="19"/>
          </w:rPr>
          <w:t>40</w:t>
        </w:r>
      </w:hyperlink>
      <w:r>
        <w:rPr>
          <w:w w:val="105"/>
          <w:sz w:val="19"/>
        </w:rPr>
        <w:t>].</w:t>
      </w:r>
      <w:r>
        <w:rPr>
          <w:spacing w:val="-3"/>
          <w:w w:val="105"/>
          <w:sz w:val="19"/>
        </w:rPr>
        <w:t xml:space="preserve"> </w:t>
      </w:r>
      <w:r>
        <w:rPr>
          <w:w w:val="105"/>
          <w:sz w:val="19"/>
        </w:rPr>
        <w:t>Specifically,</w:t>
      </w:r>
      <w:r>
        <w:rPr>
          <w:spacing w:val="-3"/>
          <w:w w:val="105"/>
          <w:sz w:val="19"/>
        </w:rPr>
        <w:t xml:space="preserve"> </w:t>
      </w:r>
      <w:r>
        <w:rPr>
          <w:w w:val="105"/>
          <w:sz w:val="19"/>
        </w:rPr>
        <w:t>our finding</w:t>
      </w:r>
      <w:r>
        <w:rPr>
          <w:spacing w:val="21"/>
          <w:w w:val="105"/>
          <w:sz w:val="19"/>
        </w:rPr>
        <w:t xml:space="preserve"> </w:t>
      </w:r>
      <w:r>
        <w:rPr>
          <w:w w:val="105"/>
          <w:sz w:val="19"/>
        </w:rPr>
        <w:t>that</w:t>
      </w:r>
      <w:r>
        <w:rPr>
          <w:spacing w:val="21"/>
          <w:w w:val="105"/>
          <w:sz w:val="19"/>
        </w:rPr>
        <w:t xml:space="preserve"> </w:t>
      </w:r>
      <w:r>
        <w:rPr>
          <w:w w:val="105"/>
          <w:sz w:val="19"/>
        </w:rPr>
        <w:t>higher</w:t>
      </w:r>
      <w:r>
        <w:rPr>
          <w:spacing w:val="22"/>
          <w:w w:val="105"/>
          <w:sz w:val="19"/>
        </w:rPr>
        <w:t xml:space="preserve"> </w:t>
      </w:r>
      <w:r>
        <w:rPr>
          <w:w w:val="105"/>
          <w:sz w:val="19"/>
        </w:rPr>
        <w:t>unemployment</w:t>
      </w:r>
      <w:r>
        <w:rPr>
          <w:spacing w:val="21"/>
          <w:w w:val="105"/>
          <w:sz w:val="19"/>
        </w:rPr>
        <w:t xml:space="preserve"> </w:t>
      </w:r>
      <w:r>
        <w:rPr>
          <w:w w:val="105"/>
          <w:sz w:val="19"/>
        </w:rPr>
        <w:t>is</w:t>
      </w:r>
      <w:r>
        <w:rPr>
          <w:spacing w:val="22"/>
          <w:w w:val="105"/>
          <w:sz w:val="19"/>
        </w:rPr>
        <w:t xml:space="preserve"> </w:t>
      </w:r>
      <w:r>
        <w:rPr>
          <w:w w:val="105"/>
          <w:sz w:val="19"/>
        </w:rPr>
        <w:t>linked</w:t>
      </w:r>
      <w:r>
        <w:rPr>
          <w:spacing w:val="21"/>
          <w:w w:val="105"/>
          <w:sz w:val="19"/>
        </w:rPr>
        <w:t xml:space="preserve"> </w:t>
      </w:r>
      <w:r>
        <w:rPr>
          <w:w w:val="105"/>
          <w:sz w:val="19"/>
        </w:rPr>
        <w:t>to</w:t>
      </w:r>
      <w:r>
        <w:rPr>
          <w:spacing w:val="22"/>
          <w:w w:val="105"/>
          <w:sz w:val="19"/>
        </w:rPr>
        <w:t xml:space="preserve"> </w:t>
      </w:r>
      <w:r>
        <w:rPr>
          <w:spacing w:val="-2"/>
          <w:w w:val="105"/>
          <w:sz w:val="19"/>
        </w:rPr>
        <w:t>increased</w:t>
      </w:r>
    </w:p>
    <w:p w:rsidR="009F269F" w:rsidRDefault="009F269F">
      <w:pPr>
        <w:spacing w:line="264" w:lineRule="auto"/>
        <w:jc w:val="both"/>
        <w:rPr>
          <w:sz w:val="19"/>
        </w:rPr>
        <w:sectPr w:rsidR="009F269F">
          <w:type w:val="continuous"/>
          <w:pgSz w:w="11910" w:h="15880"/>
          <w:pgMar w:top="1040" w:right="992" w:bottom="280" w:left="992" w:header="655" w:footer="366" w:gutter="0"/>
          <w:cols w:num="2" w:space="720" w:equalWidth="0">
            <w:col w:w="4860" w:space="101"/>
            <w:col w:w="4965"/>
          </w:cols>
        </w:sectPr>
      </w:pPr>
    </w:p>
    <w:p w:rsidR="009F269F" w:rsidRDefault="009F269F">
      <w:pPr>
        <w:pStyle w:val="a3"/>
        <w:rPr>
          <w:sz w:val="20"/>
        </w:rPr>
      </w:pPr>
    </w:p>
    <w:p w:rsidR="009F269F" w:rsidRDefault="009F269F">
      <w:pPr>
        <w:pStyle w:val="a3"/>
        <w:rPr>
          <w:sz w:val="20"/>
        </w:rPr>
      </w:pPr>
    </w:p>
    <w:p w:rsidR="009F269F" w:rsidRDefault="009F269F">
      <w:pPr>
        <w:pStyle w:val="a3"/>
        <w:spacing w:before="88"/>
        <w:rPr>
          <w:sz w:val="20"/>
        </w:rPr>
      </w:pPr>
    </w:p>
    <w:p w:rsidR="009F269F" w:rsidRDefault="009F269F">
      <w:pPr>
        <w:pStyle w:val="a3"/>
        <w:rPr>
          <w:sz w:val="20"/>
        </w:rPr>
        <w:sectPr w:rsidR="009F269F">
          <w:headerReference w:type="default" r:id="rId459"/>
          <w:footerReference w:type="default" r:id="rId460"/>
          <w:pgSz w:w="11910" w:h="15880"/>
          <w:pgMar w:top="840" w:right="992" w:bottom="560" w:left="992" w:header="655" w:footer="366" w:gutter="0"/>
          <w:cols w:space="720"/>
        </w:sectPr>
      </w:pPr>
    </w:p>
    <w:p w:rsidR="009F269F" w:rsidRDefault="002C4AC7">
      <w:pPr>
        <w:spacing w:before="109" w:line="264" w:lineRule="auto"/>
        <w:ind w:left="141" w:right="38"/>
        <w:jc w:val="both"/>
        <w:rPr>
          <w:sz w:val="19"/>
        </w:rPr>
      </w:pPr>
      <w:r>
        <w:rPr>
          <w:w w:val="110"/>
          <w:sz w:val="19"/>
        </w:rPr>
        <w:t>IMR is consistent with previous research. For instance, Tejada</w:t>
      </w:r>
      <w:r>
        <w:rPr>
          <w:spacing w:val="-12"/>
          <w:w w:val="110"/>
          <w:sz w:val="19"/>
        </w:rPr>
        <w:t xml:space="preserve"> </w:t>
      </w:r>
      <w:r>
        <w:rPr>
          <w:w w:val="110"/>
          <w:sz w:val="19"/>
        </w:rPr>
        <w:t>et</w:t>
      </w:r>
      <w:r>
        <w:rPr>
          <w:spacing w:val="-12"/>
          <w:w w:val="110"/>
          <w:sz w:val="19"/>
        </w:rPr>
        <w:t xml:space="preserve"> </w:t>
      </w:r>
      <w:r>
        <w:rPr>
          <w:w w:val="110"/>
          <w:sz w:val="19"/>
        </w:rPr>
        <w:t>al.</w:t>
      </w:r>
      <w:r>
        <w:rPr>
          <w:spacing w:val="-12"/>
          <w:w w:val="110"/>
          <w:sz w:val="19"/>
        </w:rPr>
        <w:t xml:space="preserve"> </w:t>
      </w:r>
      <w:r>
        <w:rPr>
          <w:w w:val="110"/>
          <w:sz w:val="19"/>
        </w:rPr>
        <w:t>(2019)</w:t>
      </w:r>
      <w:r>
        <w:rPr>
          <w:spacing w:val="-12"/>
          <w:w w:val="110"/>
          <w:sz w:val="19"/>
        </w:rPr>
        <w:t xml:space="preserve"> </w:t>
      </w:r>
      <w:r>
        <w:rPr>
          <w:w w:val="110"/>
          <w:sz w:val="19"/>
        </w:rPr>
        <w:t>also</w:t>
      </w:r>
      <w:r>
        <w:rPr>
          <w:spacing w:val="-12"/>
          <w:w w:val="110"/>
          <w:sz w:val="19"/>
        </w:rPr>
        <w:t xml:space="preserve"> </w:t>
      </w:r>
      <w:r>
        <w:rPr>
          <w:w w:val="110"/>
          <w:sz w:val="19"/>
        </w:rPr>
        <w:t>identified</w:t>
      </w:r>
      <w:r>
        <w:rPr>
          <w:spacing w:val="-12"/>
          <w:w w:val="110"/>
          <w:sz w:val="19"/>
        </w:rPr>
        <w:t xml:space="preserve"> </w:t>
      </w:r>
      <w:r>
        <w:rPr>
          <w:w w:val="110"/>
          <w:sz w:val="19"/>
        </w:rPr>
        <w:t>a</w:t>
      </w:r>
      <w:r>
        <w:rPr>
          <w:spacing w:val="-12"/>
          <w:w w:val="110"/>
          <w:sz w:val="19"/>
        </w:rPr>
        <w:t xml:space="preserve"> </w:t>
      </w:r>
      <w:r>
        <w:rPr>
          <w:w w:val="110"/>
          <w:sz w:val="19"/>
        </w:rPr>
        <w:t>correlation</w:t>
      </w:r>
      <w:r>
        <w:rPr>
          <w:spacing w:val="-12"/>
          <w:w w:val="110"/>
          <w:sz w:val="19"/>
        </w:rPr>
        <w:t xml:space="preserve"> </w:t>
      </w:r>
      <w:r>
        <w:rPr>
          <w:w w:val="110"/>
          <w:sz w:val="19"/>
        </w:rPr>
        <w:t>between higher unemployment rates, economic discomfort, and increased child mortality rates [</w:t>
      </w:r>
      <w:hyperlink w:anchor="_bookmark272" w:history="1">
        <w:r>
          <w:rPr>
            <w:color w:val="0000FF"/>
            <w:w w:val="110"/>
            <w:sz w:val="19"/>
          </w:rPr>
          <w:t>41</w:t>
        </w:r>
      </w:hyperlink>
      <w:r>
        <w:rPr>
          <w:w w:val="110"/>
          <w:sz w:val="19"/>
        </w:rPr>
        <w:t xml:space="preserve">]. Similarly, research in Japan by Kanamori et al. (2021) demonstrated that </w:t>
      </w:r>
      <w:r>
        <w:rPr>
          <w:sz w:val="19"/>
        </w:rPr>
        <w:t>unemployed workers experienced higher infant mortalit</w:t>
      </w:r>
      <w:r>
        <w:rPr>
          <w:sz w:val="19"/>
        </w:rPr>
        <w:t xml:space="preserve">y </w:t>
      </w:r>
      <w:r>
        <w:rPr>
          <w:w w:val="110"/>
          <w:sz w:val="19"/>
        </w:rPr>
        <w:t>rates compared to other occupational groups [</w:t>
      </w:r>
      <w:hyperlink w:anchor="_bookmark273" w:history="1">
        <w:r>
          <w:rPr>
            <w:color w:val="0000FF"/>
            <w:w w:val="110"/>
            <w:sz w:val="19"/>
          </w:rPr>
          <w:t>42</w:t>
        </w:r>
      </w:hyperlink>
      <w:r>
        <w:rPr>
          <w:w w:val="110"/>
          <w:sz w:val="19"/>
        </w:rPr>
        <w:t>], fur- ther</w:t>
      </w:r>
      <w:r>
        <w:rPr>
          <w:spacing w:val="-3"/>
          <w:w w:val="110"/>
          <w:sz w:val="19"/>
        </w:rPr>
        <w:t xml:space="preserve"> </w:t>
      </w:r>
      <w:r>
        <w:rPr>
          <w:w w:val="110"/>
          <w:sz w:val="19"/>
        </w:rPr>
        <w:t>supporting</w:t>
      </w:r>
      <w:r>
        <w:rPr>
          <w:spacing w:val="-3"/>
          <w:w w:val="110"/>
          <w:sz w:val="19"/>
        </w:rPr>
        <w:t xml:space="preserve"> </w:t>
      </w:r>
      <w:r>
        <w:rPr>
          <w:w w:val="110"/>
          <w:sz w:val="19"/>
        </w:rPr>
        <w:t>the</w:t>
      </w:r>
      <w:r>
        <w:rPr>
          <w:spacing w:val="-3"/>
          <w:w w:val="110"/>
          <w:sz w:val="19"/>
        </w:rPr>
        <w:t xml:space="preserve"> </w:t>
      </w:r>
      <w:r>
        <w:rPr>
          <w:w w:val="110"/>
          <w:sz w:val="19"/>
        </w:rPr>
        <w:t>influential</w:t>
      </w:r>
      <w:r>
        <w:rPr>
          <w:spacing w:val="-3"/>
          <w:w w:val="110"/>
          <w:sz w:val="19"/>
        </w:rPr>
        <w:t xml:space="preserve"> </w:t>
      </w:r>
      <w:r>
        <w:rPr>
          <w:w w:val="110"/>
          <w:sz w:val="19"/>
        </w:rPr>
        <w:t>role</w:t>
      </w:r>
      <w:r>
        <w:rPr>
          <w:spacing w:val="-3"/>
          <w:w w:val="110"/>
          <w:sz w:val="19"/>
        </w:rPr>
        <w:t xml:space="preserve"> </w:t>
      </w:r>
      <w:r>
        <w:rPr>
          <w:w w:val="110"/>
          <w:sz w:val="19"/>
        </w:rPr>
        <w:t>of</w:t>
      </w:r>
      <w:r>
        <w:rPr>
          <w:spacing w:val="-3"/>
          <w:w w:val="110"/>
          <w:sz w:val="19"/>
        </w:rPr>
        <w:t xml:space="preserve"> </w:t>
      </w:r>
      <w:r>
        <w:rPr>
          <w:w w:val="110"/>
          <w:sz w:val="19"/>
        </w:rPr>
        <w:t>unemployment</w:t>
      </w:r>
      <w:r>
        <w:rPr>
          <w:spacing w:val="-3"/>
          <w:w w:val="110"/>
          <w:sz w:val="19"/>
        </w:rPr>
        <w:t xml:space="preserve"> </w:t>
      </w:r>
      <w:r>
        <w:rPr>
          <w:w w:val="110"/>
          <w:sz w:val="19"/>
        </w:rPr>
        <w:t>on infant</w:t>
      </w:r>
      <w:r>
        <w:rPr>
          <w:spacing w:val="-10"/>
          <w:w w:val="110"/>
          <w:sz w:val="19"/>
        </w:rPr>
        <w:t xml:space="preserve"> </w:t>
      </w:r>
      <w:r>
        <w:rPr>
          <w:w w:val="110"/>
          <w:sz w:val="19"/>
        </w:rPr>
        <w:t>survival</w:t>
      </w:r>
      <w:r>
        <w:rPr>
          <w:spacing w:val="-10"/>
          <w:w w:val="110"/>
          <w:sz w:val="19"/>
        </w:rPr>
        <w:t xml:space="preserve"> </w:t>
      </w:r>
      <w:r>
        <w:rPr>
          <w:w w:val="110"/>
          <w:sz w:val="19"/>
        </w:rPr>
        <w:t>observed</w:t>
      </w:r>
      <w:r>
        <w:rPr>
          <w:spacing w:val="-10"/>
          <w:w w:val="110"/>
          <w:sz w:val="19"/>
        </w:rPr>
        <w:t xml:space="preserve"> </w:t>
      </w:r>
      <w:r>
        <w:rPr>
          <w:w w:val="110"/>
          <w:sz w:val="19"/>
        </w:rPr>
        <w:t>in</w:t>
      </w:r>
      <w:r>
        <w:rPr>
          <w:spacing w:val="-10"/>
          <w:w w:val="110"/>
          <w:sz w:val="19"/>
        </w:rPr>
        <w:t xml:space="preserve"> </w:t>
      </w:r>
      <w:r>
        <w:rPr>
          <w:w w:val="110"/>
          <w:sz w:val="19"/>
        </w:rPr>
        <w:t>our</w:t>
      </w:r>
      <w:r>
        <w:rPr>
          <w:spacing w:val="-10"/>
          <w:w w:val="110"/>
          <w:sz w:val="19"/>
        </w:rPr>
        <w:t xml:space="preserve"> </w:t>
      </w:r>
      <w:r>
        <w:rPr>
          <w:w w:val="110"/>
          <w:sz w:val="19"/>
        </w:rPr>
        <w:t>study.</w:t>
      </w:r>
      <w:r>
        <w:rPr>
          <w:spacing w:val="-10"/>
          <w:w w:val="110"/>
          <w:sz w:val="19"/>
        </w:rPr>
        <w:t xml:space="preserve"> </w:t>
      </w:r>
      <w:r>
        <w:rPr>
          <w:w w:val="110"/>
          <w:sz w:val="19"/>
        </w:rPr>
        <w:t>On</w:t>
      </w:r>
      <w:r>
        <w:rPr>
          <w:spacing w:val="-10"/>
          <w:w w:val="110"/>
          <w:sz w:val="19"/>
        </w:rPr>
        <w:t xml:space="preserve"> </w:t>
      </w:r>
      <w:r>
        <w:rPr>
          <w:w w:val="110"/>
          <w:sz w:val="19"/>
        </w:rPr>
        <w:t>the</w:t>
      </w:r>
      <w:r>
        <w:rPr>
          <w:spacing w:val="-10"/>
          <w:w w:val="110"/>
          <w:sz w:val="19"/>
        </w:rPr>
        <w:t xml:space="preserve"> </w:t>
      </w:r>
      <w:r>
        <w:rPr>
          <w:w w:val="110"/>
          <w:sz w:val="19"/>
        </w:rPr>
        <w:t>other</w:t>
      </w:r>
      <w:r>
        <w:rPr>
          <w:spacing w:val="-10"/>
          <w:w w:val="110"/>
          <w:sz w:val="19"/>
        </w:rPr>
        <w:t xml:space="preserve"> </w:t>
      </w:r>
      <w:r>
        <w:rPr>
          <w:w w:val="110"/>
          <w:sz w:val="19"/>
        </w:rPr>
        <w:t>hand, income inequality, as measured by the Gini</w:t>
      </w:r>
      <w:r>
        <w:rPr>
          <w:w w:val="110"/>
          <w:sz w:val="19"/>
        </w:rPr>
        <w:t xml:space="preserve"> coefficient, showed a negative relationship with IMR. Our findings may reflect the complexity between income distribu- tion and healthcare access in Kazakhstan. One possible </w:t>
      </w:r>
      <w:r>
        <w:rPr>
          <w:spacing w:val="-2"/>
          <w:w w:val="110"/>
          <w:sz w:val="19"/>
        </w:rPr>
        <w:t>explanation</w:t>
      </w:r>
      <w:r>
        <w:rPr>
          <w:spacing w:val="-4"/>
          <w:w w:val="110"/>
          <w:sz w:val="19"/>
        </w:rPr>
        <w:t xml:space="preserve"> </w:t>
      </w:r>
      <w:r>
        <w:rPr>
          <w:spacing w:val="-2"/>
          <w:w w:val="110"/>
          <w:sz w:val="19"/>
        </w:rPr>
        <w:t>is</w:t>
      </w:r>
      <w:r>
        <w:rPr>
          <w:spacing w:val="-4"/>
          <w:w w:val="110"/>
          <w:sz w:val="19"/>
        </w:rPr>
        <w:t xml:space="preserve"> </w:t>
      </w:r>
      <w:r>
        <w:rPr>
          <w:spacing w:val="-2"/>
          <w:w w:val="110"/>
          <w:sz w:val="19"/>
        </w:rPr>
        <w:t>that</w:t>
      </w:r>
      <w:r>
        <w:rPr>
          <w:spacing w:val="-4"/>
          <w:w w:val="110"/>
          <w:sz w:val="19"/>
        </w:rPr>
        <w:t xml:space="preserve"> </w:t>
      </w:r>
      <w:r>
        <w:rPr>
          <w:spacing w:val="-2"/>
          <w:w w:val="110"/>
          <w:sz w:val="19"/>
        </w:rPr>
        <w:t>regions</w:t>
      </w:r>
      <w:r>
        <w:rPr>
          <w:spacing w:val="-4"/>
          <w:w w:val="110"/>
          <w:sz w:val="19"/>
        </w:rPr>
        <w:t xml:space="preserve"> </w:t>
      </w:r>
      <w:r>
        <w:rPr>
          <w:spacing w:val="-2"/>
          <w:w w:val="110"/>
          <w:sz w:val="19"/>
        </w:rPr>
        <w:t>with</w:t>
      </w:r>
      <w:r>
        <w:rPr>
          <w:spacing w:val="-4"/>
          <w:w w:val="110"/>
          <w:sz w:val="19"/>
        </w:rPr>
        <w:t xml:space="preserve"> </w:t>
      </w:r>
      <w:r>
        <w:rPr>
          <w:spacing w:val="-2"/>
          <w:w w:val="110"/>
          <w:sz w:val="19"/>
        </w:rPr>
        <w:t>higher</w:t>
      </w:r>
      <w:r>
        <w:rPr>
          <w:spacing w:val="-4"/>
          <w:w w:val="110"/>
          <w:sz w:val="19"/>
        </w:rPr>
        <w:t xml:space="preserve"> </w:t>
      </w:r>
      <w:r>
        <w:rPr>
          <w:spacing w:val="-2"/>
          <w:w w:val="110"/>
          <w:sz w:val="19"/>
        </w:rPr>
        <w:t>income</w:t>
      </w:r>
      <w:r>
        <w:rPr>
          <w:spacing w:val="-4"/>
          <w:w w:val="110"/>
          <w:sz w:val="19"/>
        </w:rPr>
        <w:t xml:space="preserve"> </w:t>
      </w:r>
      <w:r>
        <w:rPr>
          <w:spacing w:val="-2"/>
          <w:w w:val="110"/>
          <w:sz w:val="19"/>
        </w:rPr>
        <w:t xml:space="preserve">inequality </w:t>
      </w:r>
      <w:r>
        <w:rPr>
          <w:w w:val="110"/>
          <w:sz w:val="19"/>
        </w:rPr>
        <w:t>might</w:t>
      </w:r>
      <w:r>
        <w:rPr>
          <w:spacing w:val="-7"/>
          <w:w w:val="110"/>
          <w:sz w:val="19"/>
        </w:rPr>
        <w:t xml:space="preserve"> </w:t>
      </w:r>
      <w:r>
        <w:rPr>
          <w:w w:val="110"/>
          <w:sz w:val="19"/>
        </w:rPr>
        <w:t>also</w:t>
      </w:r>
      <w:r>
        <w:rPr>
          <w:spacing w:val="-7"/>
          <w:w w:val="110"/>
          <w:sz w:val="19"/>
        </w:rPr>
        <w:t xml:space="preserve"> </w:t>
      </w:r>
      <w:r>
        <w:rPr>
          <w:w w:val="110"/>
          <w:sz w:val="19"/>
        </w:rPr>
        <w:t>have</w:t>
      </w:r>
      <w:r>
        <w:rPr>
          <w:spacing w:val="-7"/>
          <w:w w:val="110"/>
          <w:sz w:val="19"/>
        </w:rPr>
        <w:t xml:space="preserve"> </w:t>
      </w:r>
      <w:r>
        <w:rPr>
          <w:w w:val="110"/>
          <w:sz w:val="19"/>
        </w:rPr>
        <w:t>higher</w:t>
      </w:r>
      <w:r>
        <w:rPr>
          <w:spacing w:val="-7"/>
          <w:w w:val="110"/>
          <w:sz w:val="19"/>
        </w:rPr>
        <w:t xml:space="preserve"> </w:t>
      </w:r>
      <w:r>
        <w:rPr>
          <w:w w:val="110"/>
          <w:sz w:val="19"/>
        </w:rPr>
        <w:t>overall</w:t>
      </w:r>
      <w:r>
        <w:rPr>
          <w:spacing w:val="-7"/>
          <w:w w:val="110"/>
          <w:sz w:val="19"/>
        </w:rPr>
        <w:t xml:space="preserve"> </w:t>
      </w:r>
      <w:r>
        <w:rPr>
          <w:w w:val="110"/>
          <w:sz w:val="19"/>
        </w:rPr>
        <w:t>wealth</w:t>
      </w:r>
      <w:r>
        <w:rPr>
          <w:spacing w:val="-7"/>
          <w:w w:val="110"/>
          <w:sz w:val="19"/>
        </w:rPr>
        <w:t xml:space="preserve"> </w:t>
      </w:r>
      <w:r>
        <w:rPr>
          <w:w w:val="110"/>
          <w:sz w:val="19"/>
        </w:rPr>
        <w:t>and</w:t>
      </w:r>
      <w:r>
        <w:rPr>
          <w:spacing w:val="-7"/>
          <w:w w:val="110"/>
          <w:sz w:val="19"/>
        </w:rPr>
        <w:t xml:space="preserve"> </w:t>
      </w:r>
      <w:r>
        <w:rPr>
          <w:w w:val="110"/>
          <w:sz w:val="19"/>
        </w:rPr>
        <w:t>better-funded healthcare systems, which can mitigate some adverse effects</w:t>
      </w:r>
      <w:r>
        <w:rPr>
          <w:spacing w:val="-10"/>
          <w:w w:val="110"/>
          <w:sz w:val="19"/>
        </w:rPr>
        <w:t xml:space="preserve"> </w:t>
      </w:r>
      <w:r>
        <w:rPr>
          <w:w w:val="110"/>
          <w:sz w:val="19"/>
        </w:rPr>
        <w:t>on</w:t>
      </w:r>
      <w:r>
        <w:rPr>
          <w:spacing w:val="-10"/>
          <w:w w:val="110"/>
          <w:sz w:val="19"/>
        </w:rPr>
        <w:t xml:space="preserve"> </w:t>
      </w:r>
      <w:r>
        <w:rPr>
          <w:w w:val="110"/>
          <w:sz w:val="19"/>
        </w:rPr>
        <w:t>infant</w:t>
      </w:r>
      <w:r>
        <w:rPr>
          <w:spacing w:val="-10"/>
          <w:w w:val="110"/>
          <w:sz w:val="19"/>
        </w:rPr>
        <w:t xml:space="preserve"> </w:t>
      </w:r>
      <w:r>
        <w:rPr>
          <w:w w:val="110"/>
          <w:sz w:val="19"/>
        </w:rPr>
        <w:t>health.</w:t>
      </w:r>
      <w:r>
        <w:rPr>
          <w:spacing w:val="-10"/>
          <w:w w:val="110"/>
          <w:sz w:val="19"/>
        </w:rPr>
        <w:t xml:space="preserve"> </w:t>
      </w:r>
      <w:r>
        <w:rPr>
          <w:w w:val="110"/>
          <w:sz w:val="19"/>
        </w:rPr>
        <w:t>This</w:t>
      </w:r>
      <w:r>
        <w:rPr>
          <w:spacing w:val="-10"/>
          <w:w w:val="110"/>
          <w:sz w:val="19"/>
        </w:rPr>
        <w:t xml:space="preserve"> </w:t>
      </w:r>
      <w:r>
        <w:rPr>
          <w:w w:val="110"/>
          <w:sz w:val="19"/>
        </w:rPr>
        <w:t>highlights</w:t>
      </w:r>
      <w:r>
        <w:rPr>
          <w:spacing w:val="-10"/>
          <w:w w:val="110"/>
          <w:sz w:val="19"/>
        </w:rPr>
        <w:t xml:space="preserve"> </w:t>
      </w:r>
      <w:r>
        <w:rPr>
          <w:w w:val="110"/>
          <w:sz w:val="19"/>
        </w:rPr>
        <w:t>the</w:t>
      </w:r>
      <w:r>
        <w:rPr>
          <w:spacing w:val="-10"/>
          <w:w w:val="110"/>
          <w:sz w:val="19"/>
        </w:rPr>
        <w:t xml:space="preserve"> </w:t>
      </w:r>
      <w:r>
        <w:rPr>
          <w:w w:val="110"/>
          <w:sz w:val="19"/>
        </w:rPr>
        <w:t>nuanced</w:t>
      </w:r>
      <w:r>
        <w:rPr>
          <w:spacing w:val="-10"/>
          <w:w w:val="110"/>
          <w:sz w:val="19"/>
        </w:rPr>
        <w:t xml:space="preserve"> </w:t>
      </w:r>
      <w:r>
        <w:rPr>
          <w:w w:val="110"/>
          <w:sz w:val="19"/>
        </w:rPr>
        <w:t>role of</w:t>
      </w:r>
      <w:r>
        <w:rPr>
          <w:spacing w:val="-2"/>
          <w:w w:val="110"/>
          <w:sz w:val="19"/>
        </w:rPr>
        <w:t xml:space="preserve"> </w:t>
      </w:r>
      <w:r>
        <w:rPr>
          <w:w w:val="110"/>
          <w:sz w:val="19"/>
        </w:rPr>
        <w:t>inequality,</w:t>
      </w:r>
      <w:r>
        <w:rPr>
          <w:spacing w:val="-2"/>
          <w:w w:val="110"/>
          <w:sz w:val="19"/>
        </w:rPr>
        <w:t xml:space="preserve"> </w:t>
      </w:r>
      <w:r>
        <w:rPr>
          <w:w w:val="110"/>
          <w:sz w:val="19"/>
        </w:rPr>
        <w:t>supporting</w:t>
      </w:r>
      <w:r>
        <w:rPr>
          <w:spacing w:val="-2"/>
          <w:w w:val="110"/>
          <w:sz w:val="19"/>
        </w:rPr>
        <w:t xml:space="preserve"> </w:t>
      </w:r>
      <w:r>
        <w:rPr>
          <w:w w:val="110"/>
          <w:sz w:val="19"/>
        </w:rPr>
        <w:t>Schell</w:t>
      </w:r>
      <w:r>
        <w:rPr>
          <w:spacing w:val="-2"/>
          <w:w w:val="110"/>
          <w:sz w:val="19"/>
        </w:rPr>
        <w:t xml:space="preserve"> </w:t>
      </w:r>
      <w:r>
        <w:rPr>
          <w:w w:val="110"/>
          <w:sz w:val="19"/>
        </w:rPr>
        <w:t>et</w:t>
      </w:r>
      <w:r>
        <w:rPr>
          <w:spacing w:val="-2"/>
          <w:w w:val="110"/>
          <w:sz w:val="19"/>
        </w:rPr>
        <w:t xml:space="preserve"> </w:t>
      </w:r>
      <w:r>
        <w:rPr>
          <w:w w:val="110"/>
          <w:sz w:val="19"/>
        </w:rPr>
        <w:t>al.’s</w:t>
      </w:r>
      <w:r>
        <w:rPr>
          <w:spacing w:val="-2"/>
          <w:w w:val="110"/>
          <w:sz w:val="19"/>
        </w:rPr>
        <w:t xml:space="preserve"> </w:t>
      </w:r>
      <w:r>
        <w:rPr>
          <w:w w:val="110"/>
          <w:sz w:val="19"/>
        </w:rPr>
        <w:t>(2015)</w:t>
      </w:r>
      <w:r>
        <w:rPr>
          <w:spacing w:val="-2"/>
          <w:w w:val="110"/>
          <w:sz w:val="19"/>
        </w:rPr>
        <w:t xml:space="preserve"> </w:t>
      </w:r>
      <w:r>
        <w:rPr>
          <w:w w:val="110"/>
          <w:sz w:val="19"/>
        </w:rPr>
        <w:t>assertion that</w:t>
      </w:r>
      <w:r>
        <w:rPr>
          <w:spacing w:val="-14"/>
          <w:w w:val="110"/>
          <w:sz w:val="19"/>
        </w:rPr>
        <w:t xml:space="preserve"> </w:t>
      </w:r>
      <w:r>
        <w:rPr>
          <w:w w:val="110"/>
          <w:sz w:val="19"/>
        </w:rPr>
        <w:t>the</w:t>
      </w:r>
      <w:r>
        <w:rPr>
          <w:spacing w:val="-13"/>
          <w:w w:val="110"/>
          <w:sz w:val="19"/>
        </w:rPr>
        <w:t xml:space="preserve"> </w:t>
      </w:r>
      <w:r>
        <w:rPr>
          <w:w w:val="110"/>
          <w:sz w:val="19"/>
        </w:rPr>
        <w:t>Gini</w:t>
      </w:r>
      <w:r>
        <w:rPr>
          <w:spacing w:val="-13"/>
          <w:w w:val="110"/>
          <w:sz w:val="19"/>
        </w:rPr>
        <w:t xml:space="preserve"> </w:t>
      </w:r>
      <w:r>
        <w:rPr>
          <w:w w:val="110"/>
          <w:sz w:val="19"/>
        </w:rPr>
        <w:t>index</w:t>
      </w:r>
      <w:r>
        <w:rPr>
          <w:spacing w:val="-13"/>
          <w:w w:val="110"/>
          <w:sz w:val="19"/>
        </w:rPr>
        <w:t xml:space="preserve"> </w:t>
      </w:r>
      <w:r>
        <w:rPr>
          <w:w w:val="110"/>
          <w:sz w:val="19"/>
        </w:rPr>
        <w:t>is</w:t>
      </w:r>
      <w:r>
        <w:rPr>
          <w:spacing w:val="-13"/>
          <w:w w:val="110"/>
          <w:sz w:val="19"/>
        </w:rPr>
        <w:t xml:space="preserve"> </w:t>
      </w:r>
      <w:r>
        <w:rPr>
          <w:w w:val="110"/>
          <w:sz w:val="19"/>
        </w:rPr>
        <w:t>a</w:t>
      </w:r>
      <w:r>
        <w:rPr>
          <w:spacing w:val="-13"/>
          <w:w w:val="110"/>
          <w:sz w:val="19"/>
        </w:rPr>
        <w:t xml:space="preserve"> </w:t>
      </w:r>
      <w:r>
        <w:rPr>
          <w:w w:val="110"/>
          <w:sz w:val="19"/>
        </w:rPr>
        <w:t>relevant,</w:t>
      </w:r>
      <w:r>
        <w:rPr>
          <w:spacing w:val="-13"/>
          <w:w w:val="110"/>
          <w:sz w:val="19"/>
        </w:rPr>
        <w:t xml:space="preserve"> </w:t>
      </w:r>
      <w:r>
        <w:rPr>
          <w:w w:val="110"/>
          <w:sz w:val="19"/>
        </w:rPr>
        <w:t>though</w:t>
      </w:r>
      <w:r>
        <w:rPr>
          <w:spacing w:val="-13"/>
          <w:w w:val="110"/>
          <w:sz w:val="19"/>
        </w:rPr>
        <w:t xml:space="preserve"> </w:t>
      </w:r>
      <w:r>
        <w:rPr>
          <w:w w:val="110"/>
          <w:sz w:val="19"/>
        </w:rPr>
        <w:t>complex,</w:t>
      </w:r>
      <w:r>
        <w:rPr>
          <w:spacing w:val="-13"/>
          <w:w w:val="110"/>
          <w:sz w:val="19"/>
        </w:rPr>
        <w:t xml:space="preserve"> </w:t>
      </w:r>
      <w:r>
        <w:rPr>
          <w:w w:val="110"/>
          <w:sz w:val="19"/>
        </w:rPr>
        <w:t>predic- tor of infant mortality in middle-income countries [</w:t>
      </w:r>
      <w:hyperlink w:anchor="_bookmark274" w:history="1">
        <w:r>
          <w:rPr>
            <w:color w:val="0000FF"/>
            <w:w w:val="110"/>
            <w:sz w:val="19"/>
          </w:rPr>
          <w:t>43</w:t>
        </w:r>
      </w:hyperlink>
      <w:r>
        <w:rPr>
          <w:w w:val="110"/>
          <w:sz w:val="19"/>
        </w:rPr>
        <w:t>].</w:t>
      </w:r>
    </w:p>
    <w:p w:rsidR="009F269F" w:rsidRDefault="002C4AC7">
      <w:pPr>
        <w:spacing w:line="261" w:lineRule="auto"/>
        <w:ind w:left="141" w:right="38" w:firstLine="160"/>
        <w:jc w:val="both"/>
        <w:rPr>
          <w:sz w:val="19"/>
        </w:rPr>
      </w:pPr>
      <w:r>
        <w:rPr>
          <w:w w:val="110"/>
          <w:sz w:val="19"/>
        </w:rPr>
        <w:t>The negative realtionship between housing space per capita</w:t>
      </w:r>
      <w:r>
        <w:rPr>
          <w:spacing w:val="-14"/>
          <w:w w:val="110"/>
          <w:sz w:val="19"/>
        </w:rPr>
        <w:t xml:space="preserve"> </w:t>
      </w:r>
      <w:r>
        <w:rPr>
          <w:w w:val="110"/>
          <w:sz w:val="19"/>
        </w:rPr>
        <w:t>and</w:t>
      </w:r>
      <w:r>
        <w:rPr>
          <w:spacing w:val="-4"/>
          <w:w w:val="110"/>
          <w:sz w:val="19"/>
        </w:rPr>
        <w:t xml:space="preserve"> </w:t>
      </w:r>
      <w:r>
        <w:rPr>
          <w:w w:val="110"/>
          <w:sz w:val="19"/>
        </w:rPr>
        <w:t xml:space="preserve">IMR (β = -0.257, </w:t>
      </w:r>
      <w:r>
        <w:rPr>
          <w:rFonts w:ascii="Constantia" w:hAnsi="Constantia"/>
          <w:i/>
          <w:w w:val="110"/>
          <w:sz w:val="19"/>
        </w:rPr>
        <w:t>p</w:t>
      </w:r>
      <w:r>
        <w:rPr>
          <w:rFonts w:ascii="Constantia" w:hAnsi="Constantia"/>
          <w:i/>
          <w:spacing w:val="-13"/>
          <w:w w:val="110"/>
          <w:sz w:val="19"/>
        </w:rPr>
        <w:t xml:space="preserve"> </w:t>
      </w:r>
      <w:r>
        <w:rPr>
          <w:w w:val="110"/>
          <w:sz w:val="19"/>
        </w:rPr>
        <w:t>=</w:t>
      </w:r>
      <w:r>
        <w:rPr>
          <w:spacing w:val="-13"/>
          <w:w w:val="110"/>
          <w:sz w:val="19"/>
        </w:rPr>
        <w:t xml:space="preserve"> </w:t>
      </w:r>
      <w:r>
        <w:rPr>
          <w:w w:val="110"/>
          <w:sz w:val="19"/>
        </w:rPr>
        <w:t>0.010) underscores the importance</w:t>
      </w:r>
      <w:r>
        <w:rPr>
          <w:spacing w:val="40"/>
          <w:w w:val="110"/>
          <w:sz w:val="19"/>
        </w:rPr>
        <w:t xml:space="preserve"> </w:t>
      </w:r>
      <w:r>
        <w:rPr>
          <w:w w:val="110"/>
          <w:sz w:val="19"/>
        </w:rPr>
        <w:t>of</w:t>
      </w:r>
      <w:r>
        <w:rPr>
          <w:spacing w:val="40"/>
          <w:w w:val="110"/>
          <w:sz w:val="19"/>
        </w:rPr>
        <w:t xml:space="preserve"> </w:t>
      </w:r>
      <w:r>
        <w:rPr>
          <w:w w:val="110"/>
          <w:sz w:val="19"/>
        </w:rPr>
        <w:t>adequate</w:t>
      </w:r>
      <w:r>
        <w:rPr>
          <w:spacing w:val="40"/>
          <w:w w:val="110"/>
          <w:sz w:val="19"/>
        </w:rPr>
        <w:t xml:space="preserve"> </w:t>
      </w:r>
      <w:r>
        <w:rPr>
          <w:w w:val="110"/>
          <w:sz w:val="19"/>
        </w:rPr>
        <w:t>living</w:t>
      </w:r>
      <w:r>
        <w:rPr>
          <w:spacing w:val="40"/>
          <w:w w:val="110"/>
          <w:sz w:val="19"/>
        </w:rPr>
        <w:t xml:space="preserve"> </w:t>
      </w:r>
      <w:r>
        <w:rPr>
          <w:w w:val="110"/>
          <w:sz w:val="19"/>
        </w:rPr>
        <w:t>conditions</w:t>
      </w:r>
      <w:r>
        <w:rPr>
          <w:spacing w:val="40"/>
          <w:w w:val="110"/>
          <w:sz w:val="19"/>
        </w:rPr>
        <w:t xml:space="preserve"> </w:t>
      </w:r>
      <w:r>
        <w:rPr>
          <w:w w:val="110"/>
          <w:sz w:val="19"/>
        </w:rPr>
        <w:t>for</w:t>
      </w:r>
      <w:r>
        <w:rPr>
          <w:spacing w:val="40"/>
          <w:w w:val="110"/>
          <w:sz w:val="19"/>
        </w:rPr>
        <w:t xml:space="preserve"> </w:t>
      </w:r>
      <w:r>
        <w:rPr>
          <w:w w:val="110"/>
          <w:sz w:val="19"/>
        </w:rPr>
        <w:t xml:space="preserve">reduc- </w:t>
      </w:r>
      <w:r>
        <w:rPr>
          <w:w w:val="110"/>
          <w:sz w:val="19"/>
        </w:rPr>
        <w:t>ing infant mortality. Greater housing space mitigates overcrowding, limits exposure to infectious diseases, and fosters healthier infant environments. While this relationship remains underexplored in public health lit- erature,</w:t>
      </w:r>
      <w:r>
        <w:rPr>
          <w:spacing w:val="-14"/>
          <w:w w:val="110"/>
          <w:sz w:val="19"/>
        </w:rPr>
        <w:t xml:space="preserve"> </w:t>
      </w:r>
      <w:r>
        <w:rPr>
          <w:w w:val="110"/>
          <w:sz w:val="19"/>
        </w:rPr>
        <w:t>our</w:t>
      </w:r>
      <w:r>
        <w:rPr>
          <w:spacing w:val="-13"/>
          <w:w w:val="110"/>
          <w:sz w:val="19"/>
        </w:rPr>
        <w:t xml:space="preserve"> </w:t>
      </w:r>
      <w:r>
        <w:rPr>
          <w:w w:val="110"/>
          <w:sz w:val="19"/>
        </w:rPr>
        <w:t>findings</w:t>
      </w:r>
      <w:r>
        <w:rPr>
          <w:spacing w:val="-13"/>
          <w:w w:val="110"/>
          <w:sz w:val="19"/>
        </w:rPr>
        <w:t xml:space="preserve"> </w:t>
      </w:r>
      <w:r>
        <w:rPr>
          <w:w w:val="110"/>
          <w:sz w:val="19"/>
        </w:rPr>
        <w:t>align</w:t>
      </w:r>
      <w:r>
        <w:rPr>
          <w:spacing w:val="-13"/>
          <w:w w:val="110"/>
          <w:sz w:val="19"/>
        </w:rPr>
        <w:t xml:space="preserve"> </w:t>
      </w:r>
      <w:r>
        <w:rPr>
          <w:w w:val="110"/>
          <w:sz w:val="19"/>
        </w:rPr>
        <w:t>with</w:t>
      </w:r>
      <w:r>
        <w:rPr>
          <w:spacing w:val="-13"/>
          <w:w w:val="110"/>
          <w:sz w:val="19"/>
        </w:rPr>
        <w:t xml:space="preserve"> </w:t>
      </w:r>
      <w:r>
        <w:rPr>
          <w:w w:val="110"/>
          <w:sz w:val="19"/>
        </w:rPr>
        <w:t>Cage</w:t>
      </w:r>
      <w:r>
        <w:rPr>
          <w:spacing w:val="-13"/>
          <w:w w:val="110"/>
          <w:sz w:val="19"/>
        </w:rPr>
        <w:t xml:space="preserve"> </w:t>
      </w:r>
      <w:r>
        <w:rPr>
          <w:w w:val="110"/>
          <w:sz w:val="19"/>
        </w:rPr>
        <w:t>and</w:t>
      </w:r>
      <w:r>
        <w:rPr>
          <w:spacing w:val="-13"/>
          <w:w w:val="110"/>
          <w:sz w:val="19"/>
        </w:rPr>
        <w:t xml:space="preserve"> </w:t>
      </w:r>
      <w:r>
        <w:rPr>
          <w:w w:val="110"/>
          <w:sz w:val="19"/>
        </w:rPr>
        <w:t>Foster’s</w:t>
      </w:r>
      <w:r>
        <w:rPr>
          <w:spacing w:val="-13"/>
          <w:w w:val="110"/>
          <w:sz w:val="19"/>
        </w:rPr>
        <w:t xml:space="preserve"> </w:t>
      </w:r>
      <w:r>
        <w:rPr>
          <w:w w:val="110"/>
          <w:sz w:val="19"/>
        </w:rPr>
        <w:t>(2002) study in Scotland, which identified housing space as a determinant</w:t>
      </w:r>
      <w:r>
        <w:rPr>
          <w:spacing w:val="-2"/>
          <w:w w:val="110"/>
          <w:sz w:val="19"/>
        </w:rPr>
        <w:t xml:space="preserve"> </w:t>
      </w:r>
      <w:r>
        <w:rPr>
          <w:w w:val="110"/>
          <w:sz w:val="19"/>
        </w:rPr>
        <w:t>of</w:t>
      </w:r>
      <w:r>
        <w:rPr>
          <w:spacing w:val="-2"/>
          <w:w w:val="110"/>
          <w:sz w:val="19"/>
        </w:rPr>
        <w:t xml:space="preserve"> </w:t>
      </w:r>
      <w:r>
        <w:rPr>
          <w:w w:val="110"/>
          <w:sz w:val="19"/>
        </w:rPr>
        <w:t>infant</w:t>
      </w:r>
      <w:r>
        <w:rPr>
          <w:spacing w:val="-2"/>
          <w:w w:val="110"/>
          <w:sz w:val="19"/>
        </w:rPr>
        <w:t xml:space="preserve"> </w:t>
      </w:r>
      <w:r>
        <w:rPr>
          <w:w w:val="110"/>
          <w:sz w:val="19"/>
        </w:rPr>
        <w:t>mortality</w:t>
      </w:r>
      <w:r>
        <w:rPr>
          <w:spacing w:val="-2"/>
          <w:w w:val="110"/>
          <w:sz w:val="19"/>
        </w:rPr>
        <w:t xml:space="preserve"> </w:t>
      </w:r>
      <w:r>
        <w:rPr>
          <w:w w:val="110"/>
          <w:sz w:val="19"/>
        </w:rPr>
        <w:t>[</w:t>
      </w:r>
      <w:hyperlink w:anchor="_bookmark275" w:history="1">
        <w:r>
          <w:rPr>
            <w:color w:val="0000FF"/>
            <w:w w:val="110"/>
            <w:sz w:val="19"/>
          </w:rPr>
          <w:t>44</w:t>
        </w:r>
      </w:hyperlink>
      <w:r>
        <w:rPr>
          <w:w w:val="110"/>
          <w:sz w:val="19"/>
        </w:rPr>
        <w:t>].</w:t>
      </w:r>
      <w:r>
        <w:rPr>
          <w:spacing w:val="-2"/>
          <w:w w:val="110"/>
          <w:sz w:val="19"/>
        </w:rPr>
        <w:t xml:space="preserve"> </w:t>
      </w:r>
      <w:r>
        <w:rPr>
          <w:w w:val="110"/>
          <w:sz w:val="19"/>
        </w:rPr>
        <w:t>This</w:t>
      </w:r>
      <w:r>
        <w:rPr>
          <w:spacing w:val="-2"/>
          <w:w w:val="110"/>
          <w:sz w:val="19"/>
        </w:rPr>
        <w:t xml:space="preserve"> </w:t>
      </w:r>
      <w:r>
        <w:rPr>
          <w:w w:val="110"/>
          <w:sz w:val="19"/>
        </w:rPr>
        <w:t>link</w:t>
      </w:r>
      <w:r>
        <w:rPr>
          <w:spacing w:val="-2"/>
          <w:w w:val="110"/>
          <w:sz w:val="19"/>
        </w:rPr>
        <w:t xml:space="preserve"> </w:t>
      </w:r>
      <w:r>
        <w:rPr>
          <w:w w:val="110"/>
          <w:sz w:val="19"/>
        </w:rPr>
        <w:t>is</w:t>
      </w:r>
      <w:r>
        <w:rPr>
          <w:spacing w:val="-2"/>
          <w:w w:val="110"/>
          <w:sz w:val="19"/>
        </w:rPr>
        <w:t xml:space="preserve"> </w:t>
      </w:r>
      <w:r>
        <w:rPr>
          <w:w w:val="110"/>
          <w:sz w:val="19"/>
        </w:rPr>
        <w:t>further reinforced by Fisher et al. (2024), who reported higher infant mortality in areas with</w:t>
      </w:r>
      <w:r>
        <w:rPr>
          <w:w w:val="110"/>
          <w:sz w:val="19"/>
        </w:rPr>
        <w:t xml:space="preserve"> household crowding in England</w:t>
      </w:r>
      <w:r>
        <w:rPr>
          <w:spacing w:val="-7"/>
          <w:w w:val="110"/>
          <w:sz w:val="19"/>
        </w:rPr>
        <w:t xml:space="preserve"> </w:t>
      </w:r>
      <w:r>
        <w:rPr>
          <w:w w:val="110"/>
          <w:sz w:val="19"/>
        </w:rPr>
        <w:t>[</w:t>
      </w:r>
      <w:hyperlink w:anchor="_bookmark276" w:history="1">
        <w:r>
          <w:rPr>
            <w:color w:val="0000FF"/>
            <w:w w:val="110"/>
            <w:sz w:val="19"/>
          </w:rPr>
          <w:t>45</w:t>
        </w:r>
      </w:hyperlink>
      <w:r>
        <w:rPr>
          <w:w w:val="110"/>
          <w:sz w:val="19"/>
        </w:rPr>
        <w:t>],</w:t>
      </w:r>
      <w:r>
        <w:rPr>
          <w:spacing w:val="-7"/>
          <w:w w:val="110"/>
          <w:sz w:val="19"/>
        </w:rPr>
        <w:t xml:space="preserve"> </w:t>
      </w:r>
      <w:r>
        <w:rPr>
          <w:w w:val="110"/>
          <w:sz w:val="19"/>
        </w:rPr>
        <w:t>aligning</w:t>
      </w:r>
      <w:r>
        <w:rPr>
          <w:spacing w:val="-7"/>
          <w:w w:val="110"/>
          <w:sz w:val="19"/>
        </w:rPr>
        <w:t xml:space="preserve"> </w:t>
      </w:r>
      <w:r>
        <w:rPr>
          <w:w w:val="110"/>
          <w:sz w:val="19"/>
        </w:rPr>
        <w:t>with</w:t>
      </w:r>
      <w:r>
        <w:rPr>
          <w:spacing w:val="-7"/>
          <w:w w:val="110"/>
          <w:sz w:val="19"/>
        </w:rPr>
        <w:t xml:space="preserve"> </w:t>
      </w:r>
      <w:r>
        <w:rPr>
          <w:w w:val="110"/>
          <w:sz w:val="19"/>
        </w:rPr>
        <w:t>our</w:t>
      </w:r>
      <w:r>
        <w:rPr>
          <w:spacing w:val="-7"/>
          <w:w w:val="110"/>
          <w:sz w:val="19"/>
        </w:rPr>
        <w:t xml:space="preserve"> </w:t>
      </w:r>
      <w:r>
        <w:rPr>
          <w:w w:val="110"/>
          <w:sz w:val="19"/>
        </w:rPr>
        <w:t>results</w:t>
      </w:r>
      <w:r>
        <w:rPr>
          <w:spacing w:val="-7"/>
          <w:w w:val="110"/>
          <w:sz w:val="19"/>
        </w:rPr>
        <w:t xml:space="preserve"> </w:t>
      </w:r>
      <w:r>
        <w:rPr>
          <w:w w:val="110"/>
          <w:sz w:val="19"/>
        </w:rPr>
        <w:t>on</w:t>
      </w:r>
      <w:r>
        <w:rPr>
          <w:spacing w:val="-7"/>
          <w:w w:val="110"/>
          <w:sz w:val="19"/>
        </w:rPr>
        <w:t xml:space="preserve"> </w:t>
      </w:r>
      <w:r>
        <w:rPr>
          <w:w w:val="110"/>
          <w:sz w:val="19"/>
        </w:rPr>
        <w:t>the</w:t>
      </w:r>
      <w:r>
        <w:rPr>
          <w:spacing w:val="-7"/>
          <w:w w:val="110"/>
          <w:sz w:val="19"/>
        </w:rPr>
        <w:t xml:space="preserve"> </w:t>
      </w:r>
      <w:r>
        <w:rPr>
          <w:w w:val="110"/>
          <w:sz w:val="19"/>
        </w:rPr>
        <w:t>protective effect of greater housing space per capita.</w:t>
      </w:r>
    </w:p>
    <w:p w:rsidR="009F269F" w:rsidRDefault="002C4AC7">
      <w:pPr>
        <w:spacing w:before="5" w:line="264" w:lineRule="auto"/>
        <w:ind w:left="141" w:right="38" w:firstLine="160"/>
        <w:jc w:val="both"/>
        <w:rPr>
          <w:sz w:val="19"/>
        </w:rPr>
      </w:pPr>
      <w:r>
        <w:rPr>
          <w:w w:val="105"/>
          <w:sz w:val="19"/>
        </w:rPr>
        <w:t>Our study revealed an inverse relationship between living wage levels and IMR, underlining the pote</w:t>
      </w:r>
      <w:r>
        <w:rPr>
          <w:w w:val="105"/>
          <w:sz w:val="19"/>
        </w:rPr>
        <w:t>ntial impact of economic policies on infant health outcomes. This finding aligns with research by Komro et al., who reported that increases in state minimum wages were associated with improved infant health indicators [</w:t>
      </w:r>
      <w:hyperlink w:anchor="_bookmark277" w:history="1">
        <w:r>
          <w:rPr>
            <w:color w:val="0000FF"/>
            <w:w w:val="105"/>
            <w:sz w:val="19"/>
          </w:rPr>
          <w:t>46</w:t>
        </w:r>
      </w:hyperlink>
      <w:r>
        <w:rPr>
          <w:w w:val="105"/>
          <w:sz w:val="19"/>
        </w:rPr>
        <w:t xml:space="preserve">]. </w:t>
      </w:r>
      <w:r>
        <w:rPr>
          <w:w w:val="105"/>
          <w:sz w:val="19"/>
        </w:rPr>
        <w:t>Moreover,</w:t>
      </w:r>
      <w:r>
        <w:rPr>
          <w:spacing w:val="40"/>
          <w:w w:val="105"/>
          <w:sz w:val="19"/>
        </w:rPr>
        <w:t xml:space="preserve"> </w:t>
      </w:r>
      <w:r>
        <w:rPr>
          <w:w w:val="105"/>
          <w:sz w:val="19"/>
        </w:rPr>
        <w:t>Kate</w:t>
      </w:r>
      <w:r>
        <w:rPr>
          <w:spacing w:val="40"/>
          <w:w w:val="105"/>
          <w:sz w:val="19"/>
        </w:rPr>
        <w:t xml:space="preserve"> </w:t>
      </w:r>
      <w:r>
        <w:rPr>
          <w:w w:val="105"/>
          <w:sz w:val="19"/>
        </w:rPr>
        <w:t>Pickett</w:t>
      </w:r>
      <w:r>
        <w:rPr>
          <w:spacing w:val="40"/>
          <w:w w:val="105"/>
          <w:sz w:val="19"/>
        </w:rPr>
        <w:t xml:space="preserve"> </w:t>
      </w:r>
      <w:r>
        <w:rPr>
          <w:w w:val="105"/>
          <w:sz w:val="19"/>
        </w:rPr>
        <w:t>emphasizes</w:t>
      </w:r>
      <w:r>
        <w:rPr>
          <w:spacing w:val="40"/>
          <w:w w:val="105"/>
          <w:sz w:val="19"/>
        </w:rPr>
        <w:t xml:space="preserve"> </w:t>
      </w:r>
      <w:r>
        <w:rPr>
          <w:w w:val="105"/>
          <w:sz w:val="19"/>
        </w:rPr>
        <w:t>the</w:t>
      </w:r>
      <w:r>
        <w:rPr>
          <w:spacing w:val="40"/>
          <w:w w:val="105"/>
          <w:sz w:val="19"/>
        </w:rPr>
        <w:t xml:space="preserve"> </w:t>
      </w:r>
      <w:r>
        <w:rPr>
          <w:w w:val="105"/>
          <w:sz w:val="19"/>
        </w:rPr>
        <w:t>important</w:t>
      </w:r>
      <w:r>
        <w:rPr>
          <w:spacing w:val="40"/>
          <w:w w:val="105"/>
          <w:sz w:val="19"/>
        </w:rPr>
        <w:t xml:space="preserve"> </w:t>
      </w:r>
      <w:r>
        <w:rPr>
          <w:w w:val="105"/>
          <w:sz w:val="19"/>
        </w:rPr>
        <w:t>role of implementing a living wage policy as the single most impactful action that local authorities can take to reduce health inequalities [</w:t>
      </w:r>
      <w:hyperlink w:anchor="_bookmark278" w:history="1">
        <w:r>
          <w:rPr>
            <w:color w:val="0000FF"/>
            <w:w w:val="105"/>
            <w:sz w:val="19"/>
          </w:rPr>
          <w:t>47</w:t>
        </w:r>
      </w:hyperlink>
      <w:r>
        <w:rPr>
          <w:w w:val="105"/>
          <w:sz w:val="19"/>
        </w:rPr>
        <w:t>]. Consequently, ensuring that</w:t>
      </w:r>
      <w:r>
        <w:rPr>
          <w:spacing w:val="40"/>
          <w:w w:val="105"/>
          <w:sz w:val="19"/>
        </w:rPr>
        <w:t xml:space="preserve"> </w:t>
      </w:r>
      <w:r>
        <w:rPr>
          <w:w w:val="105"/>
          <w:sz w:val="19"/>
        </w:rPr>
        <w:t>wa</w:t>
      </w:r>
      <w:r>
        <w:rPr>
          <w:w w:val="105"/>
          <w:sz w:val="19"/>
        </w:rPr>
        <w:t>ges meet or exceed the cost of living may enhance families’ capacity to access essential healthcare services, maintain adequate nutrition, and provide a safe living environment for infants.</w:t>
      </w:r>
    </w:p>
    <w:p w:rsidR="009F269F" w:rsidRDefault="002C4AC7">
      <w:pPr>
        <w:spacing w:line="264" w:lineRule="auto"/>
        <w:ind w:left="141" w:right="38" w:firstLine="160"/>
        <w:jc w:val="both"/>
        <w:rPr>
          <w:sz w:val="19"/>
        </w:rPr>
      </w:pPr>
      <w:r>
        <w:rPr>
          <w:w w:val="105"/>
          <w:sz w:val="19"/>
        </w:rPr>
        <w:t>Interestingly, GRP per capita did not show a signifi-</w:t>
      </w:r>
      <w:r>
        <w:rPr>
          <w:spacing w:val="40"/>
          <w:w w:val="105"/>
          <w:sz w:val="19"/>
        </w:rPr>
        <w:t xml:space="preserve"> </w:t>
      </w:r>
      <w:r>
        <w:rPr>
          <w:w w:val="105"/>
          <w:sz w:val="19"/>
        </w:rPr>
        <w:t>cant relatio</w:t>
      </w:r>
      <w:r>
        <w:rPr>
          <w:w w:val="105"/>
          <w:sz w:val="19"/>
        </w:rPr>
        <w:t>nship with IMR. This suggests that while general economic prosperity is important, it alone does</w:t>
      </w:r>
      <w:r>
        <w:rPr>
          <w:spacing w:val="40"/>
          <w:w w:val="105"/>
          <w:sz w:val="19"/>
        </w:rPr>
        <w:t xml:space="preserve"> </w:t>
      </w:r>
      <w:r>
        <w:rPr>
          <w:w w:val="105"/>
          <w:sz w:val="19"/>
        </w:rPr>
        <w:t>not directly translate into lower infant mortality without targeted</w:t>
      </w:r>
      <w:r>
        <w:rPr>
          <w:spacing w:val="40"/>
          <w:w w:val="105"/>
          <w:sz w:val="19"/>
        </w:rPr>
        <w:t xml:space="preserve"> </w:t>
      </w:r>
      <w:r>
        <w:rPr>
          <w:w w:val="105"/>
          <w:sz w:val="19"/>
        </w:rPr>
        <w:t>interventions</w:t>
      </w:r>
      <w:r>
        <w:rPr>
          <w:spacing w:val="40"/>
          <w:w w:val="105"/>
          <w:sz w:val="19"/>
        </w:rPr>
        <w:t xml:space="preserve"> </w:t>
      </w:r>
      <w:r>
        <w:rPr>
          <w:w w:val="105"/>
          <w:sz w:val="19"/>
        </w:rPr>
        <w:t>addressing</w:t>
      </w:r>
      <w:r>
        <w:rPr>
          <w:spacing w:val="40"/>
          <w:w w:val="105"/>
          <w:sz w:val="19"/>
        </w:rPr>
        <w:t xml:space="preserve"> </w:t>
      </w:r>
      <w:r>
        <w:rPr>
          <w:w w:val="105"/>
          <w:sz w:val="19"/>
        </w:rPr>
        <w:t>disparities</w:t>
      </w:r>
      <w:r>
        <w:rPr>
          <w:spacing w:val="40"/>
          <w:w w:val="105"/>
          <w:sz w:val="19"/>
        </w:rPr>
        <w:t xml:space="preserve"> </w:t>
      </w:r>
      <w:r>
        <w:rPr>
          <w:w w:val="105"/>
          <w:sz w:val="19"/>
        </w:rPr>
        <w:t>in</w:t>
      </w:r>
      <w:r>
        <w:rPr>
          <w:spacing w:val="40"/>
          <w:w w:val="105"/>
          <w:sz w:val="19"/>
        </w:rPr>
        <w:t xml:space="preserve"> </w:t>
      </w:r>
      <w:r>
        <w:rPr>
          <w:w w:val="105"/>
          <w:sz w:val="19"/>
        </w:rPr>
        <w:t>access</w:t>
      </w:r>
      <w:r>
        <w:rPr>
          <w:spacing w:val="80"/>
          <w:w w:val="105"/>
          <w:sz w:val="19"/>
        </w:rPr>
        <w:t xml:space="preserve"> </w:t>
      </w:r>
      <w:r>
        <w:rPr>
          <w:w w:val="105"/>
          <w:sz w:val="19"/>
        </w:rPr>
        <w:t>to</w:t>
      </w:r>
      <w:r>
        <w:rPr>
          <w:spacing w:val="41"/>
          <w:w w:val="105"/>
          <w:sz w:val="19"/>
        </w:rPr>
        <w:t xml:space="preserve"> </w:t>
      </w:r>
      <w:r>
        <w:rPr>
          <w:w w:val="105"/>
          <w:sz w:val="19"/>
        </w:rPr>
        <w:t>healthcare</w:t>
      </w:r>
      <w:r>
        <w:rPr>
          <w:spacing w:val="41"/>
          <w:w w:val="105"/>
          <w:sz w:val="19"/>
        </w:rPr>
        <w:t xml:space="preserve"> </w:t>
      </w:r>
      <w:r>
        <w:rPr>
          <w:w w:val="105"/>
          <w:sz w:val="19"/>
        </w:rPr>
        <w:t>and</w:t>
      </w:r>
      <w:r>
        <w:rPr>
          <w:spacing w:val="42"/>
          <w:w w:val="105"/>
          <w:sz w:val="19"/>
        </w:rPr>
        <w:t xml:space="preserve"> </w:t>
      </w:r>
      <w:r>
        <w:rPr>
          <w:w w:val="105"/>
          <w:sz w:val="19"/>
        </w:rPr>
        <w:t>other</w:t>
      </w:r>
      <w:r>
        <w:rPr>
          <w:spacing w:val="41"/>
          <w:w w:val="105"/>
          <w:sz w:val="19"/>
        </w:rPr>
        <w:t xml:space="preserve"> </w:t>
      </w:r>
      <w:r>
        <w:rPr>
          <w:w w:val="105"/>
          <w:sz w:val="19"/>
        </w:rPr>
        <w:t>essential</w:t>
      </w:r>
      <w:r>
        <w:rPr>
          <w:spacing w:val="42"/>
          <w:w w:val="105"/>
          <w:sz w:val="19"/>
        </w:rPr>
        <w:t xml:space="preserve"> </w:t>
      </w:r>
      <w:r>
        <w:rPr>
          <w:w w:val="105"/>
          <w:sz w:val="19"/>
        </w:rPr>
        <w:t>services.</w:t>
      </w:r>
      <w:r>
        <w:rPr>
          <w:spacing w:val="41"/>
          <w:w w:val="105"/>
          <w:sz w:val="19"/>
        </w:rPr>
        <w:t xml:space="preserve"> </w:t>
      </w:r>
      <w:r>
        <w:rPr>
          <w:w w:val="105"/>
          <w:sz w:val="19"/>
        </w:rPr>
        <w:t>Overall,</w:t>
      </w:r>
      <w:r>
        <w:rPr>
          <w:spacing w:val="42"/>
          <w:w w:val="105"/>
          <w:sz w:val="19"/>
        </w:rPr>
        <w:t xml:space="preserve"> </w:t>
      </w:r>
      <w:r>
        <w:rPr>
          <w:spacing w:val="-4"/>
          <w:w w:val="105"/>
          <w:sz w:val="19"/>
        </w:rPr>
        <w:t>this</w:t>
      </w:r>
    </w:p>
    <w:p w:rsidR="009F269F" w:rsidRDefault="002C4AC7">
      <w:pPr>
        <w:spacing w:before="109" w:line="264" w:lineRule="auto"/>
        <w:ind w:left="141" w:right="139"/>
        <w:jc w:val="both"/>
        <w:rPr>
          <w:sz w:val="19"/>
        </w:rPr>
      </w:pPr>
      <w:r>
        <w:br w:type="column"/>
      </w:r>
      <w:r>
        <w:rPr>
          <w:w w:val="110"/>
          <w:sz w:val="19"/>
        </w:rPr>
        <w:t>finding contrasts with much of the existing literature, where</w:t>
      </w:r>
      <w:r>
        <w:rPr>
          <w:spacing w:val="-1"/>
          <w:w w:val="110"/>
          <w:sz w:val="19"/>
        </w:rPr>
        <w:t xml:space="preserve"> </w:t>
      </w:r>
      <w:r>
        <w:rPr>
          <w:w w:val="110"/>
          <w:sz w:val="19"/>
        </w:rPr>
        <w:t>researchers</w:t>
      </w:r>
      <w:r>
        <w:rPr>
          <w:spacing w:val="-1"/>
          <w:w w:val="110"/>
          <w:sz w:val="19"/>
        </w:rPr>
        <w:t xml:space="preserve"> </w:t>
      </w:r>
      <w:r>
        <w:rPr>
          <w:w w:val="110"/>
          <w:sz w:val="19"/>
        </w:rPr>
        <w:t>typically</w:t>
      </w:r>
      <w:r>
        <w:rPr>
          <w:spacing w:val="-1"/>
          <w:w w:val="110"/>
          <w:sz w:val="19"/>
        </w:rPr>
        <w:t xml:space="preserve"> </w:t>
      </w:r>
      <w:r>
        <w:rPr>
          <w:w w:val="110"/>
          <w:sz w:val="19"/>
        </w:rPr>
        <w:t>report</w:t>
      </w:r>
      <w:r>
        <w:rPr>
          <w:spacing w:val="-1"/>
          <w:w w:val="110"/>
          <w:sz w:val="19"/>
        </w:rPr>
        <w:t xml:space="preserve"> </w:t>
      </w:r>
      <w:r>
        <w:rPr>
          <w:w w:val="110"/>
          <w:sz w:val="19"/>
        </w:rPr>
        <w:t>a</w:t>
      </w:r>
      <w:r>
        <w:rPr>
          <w:spacing w:val="-1"/>
          <w:w w:val="110"/>
          <w:sz w:val="19"/>
        </w:rPr>
        <w:t xml:space="preserve"> </w:t>
      </w:r>
      <w:r>
        <w:rPr>
          <w:w w:val="110"/>
          <w:sz w:val="19"/>
        </w:rPr>
        <w:t>strong</w:t>
      </w:r>
      <w:r>
        <w:rPr>
          <w:spacing w:val="-1"/>
          <w:w w:val="110"/>
          <w:sz w:val="19"/>
        </w:rPr>
        <w:t xml:space="preserve"> </w:t>
      </w:r>
      <w:r>
        <w:rPr>
          <w:w w:val="110"/>
          <w:sz w:val="19"/>
        </w:rPr>
        <w:t>inverse</w:t>
      </w:r>
      <w:r>
        <w:rPr>
          <w:spacing w:val="-1"/>
          <w:w w:val="110"/>
          <w:sz w:val="19"/>
        </w:rPr>
        <w:t xml:space="preserve"> </w:t>
      </w:r>
      <w:r>
        <w:rPr>
          <w:w w:val="110"/>
          <w:sz w:val="19"/>
        </w:rPr>
        <w:t>rela- tionship</w:t>
      </w:r>
      <w:r>
        <w:rPr>
          <w:spacing w:val="-11"/>
          <w:w w:val="110"/>
          <w:sz w:val="19"/>
        </w:rPr>
        <w:t xml:space="preserve"> </w:t>
      </w:r>
      <w:r>
        <w:rPr>
          <w:w w:val="110"/>
          <w:sz w:val="19"/>
        </w:rPr>
        <w:t>between</w:t>
      </w:r>
      <w:r>
        <w:rPr>
          <w:spacing w:val="-11"/>
          <w:w w:val="110"/>
          <w:sz w:val="19"/>
        </w:rPr>
        <w:t xml:space="preserve"> </w:t>
      </w:r>
      <w:r>
        <w:rPr>
          <w:w w:val="110"/>
          <w:sz w:val="19"/>
        </w:rPr>
        <w:t>economic</w:t>
      </w:r>
      <w:r>
        <w:rPr>
          <w:spacing w:val="-11"/>
          <w:w w:val="110"/>
          <w:sz w:val="19"/>
        </w:rPr>
        <w:t xml:space="preserve"> </w:t>
      </w:r>
      <w:r>
        <w:rPr>
          <w:w w:val="110"/>
          <w:sz w:val="19"/>
        </w:rPr>
        <w:t>indicators</w:t>
      </w:r>
      <w:r>
        <w:rPr>
          <w:spacing w:val="-11"/>
          <w:w w:val="110"/>
          <w:sz w:val="19"/>
        </w:rPr>
        <w:t xml:space="preserve"> </w:t>
      </w:r>
      <w:r>
        <w:rPr>
          <w:w w:val="110"/>
          <w:sz w:val="19"/>
        </w:rPr>
        <w:t>like</w:t>
      </w:r>
      <w:r>
        <w:rPr>
          <w:spacing w:val="-11"/>
          <w:w w:val="110"/>
          <w:sz w:val="19"/>
        </w:rPr>
        <w:t xml:space="preserve"> </w:t>
      </w:r>
      <w:r>
        <w:rPr>
          <w:w w:val="110"/>
          <w:sz w:val="19"/>
        </w:rPr>
        <w:t>GRP</w:t>
      </w:r>
      <w:r>
        <w:rPr>
          <w:spacing w:val="-11"/>
          <w:w w:val="110"/>
          <w:sz w:val="19"/>
        </w:rPr>
        <w:t xml:space="preserve"> </w:t>
      </w:r>
      <w:r>
        <w:rPr>
          <w:w w:val="110"/>
          <w:sz w:val="19"/>
        </w:rPr>
        <w:t>per</w:t>
      </w:r>
      <w:r>
        <w:rPr>
          <w:spacing w:val="-11"/>
          <w:w w:val="110"/>
          <w:sz w:val="19"/>
        </w:rPr>
        <w:t xml:space="preserve"> </w:t>
      </w:r>
      <w:r>
        <w:rPr>
          <w:w w:val="110"/>
          <w:sz w:val="19"/>
        </w:rPr>
        <w:t>cap- ita and infant mortality rates [</w:t>
      </w:r>
      <w:hyperlink w:anchor="_bookmark279" w:history="1">
        <w:r>
          <w:rPr>
            <w:color w:val="0000FF"/>
            <w:w w:val="110"/>
            <w:sz w:val="19"/>
          </w:rPr>
          <w:t>48</w:t>
        </w:r>
      </w:hyperlink>
      <w:r>
        <w:rPr>
          <w:w w:val="110"/>
          <w:sz w:val="19"/>
        </w:rPr>
        <w:t xml:space="preserve">, </w:t>
      </w:r>
      <w:hyperlink w:anchor="_bookmark280" w:history="1">
        <w:r>
          <w:rPr>
            <w:color w:val="0000FF"/>
            <w:w w:val="110"/>
            <w:sz w:val="19"/>
          </w:rPr>
          <w:t>49</w:t>
        </w:r>
      </w:hyperlink>
      <w:r>
        <w:rPr>
          <w:w w:val="110"/>
          <w:sz w:val="19"/>
        </w:rPr>
        <w:t>].</w:t>
      </w:r>
    </w:p>
    <w:p w:rsidR="009F269F" w:rsidRDefault="002C4AC7">
      <w:pPr>
        <w:spacing w:line="264" w:lineRule="auto"/>
        <w:ind w:left="141" w:right="139" w:firstLine="160"/>
        <w:jc w:val="both"/>
        <w:rPr>
          <w:sz w:val="19"/>
        </w:rPr>
      </w:pPr>
      <w:r>
        <w:rPr>
          <w:w w:val="110"/>
          <w:sz w:val="19"/>
        </w:rPr>
        <w:t>Overall,</w:t>
      </w:r>
      <w:r>
        <w:rPr>
          <w:spacing w:val="-6"/>
          <w:w w:val="110"/>
          <w:sz w:val="19"/>
        </w:rPr>
        <w:t xml:space="preserve"> </w:t>
      </w:r>
      <w:r>
        <w:rPr>
          <w:w w:val="110"/>
          <w:sz w:val="19"/>
        </w:rPr>
        <w:t>our</w:t>
      </w:r>
      <w:r>
        <w:rPr>
          <w:spacing w:val="-6"/>
          <w:w w:val="110"/>
          <w:sz w:val="19"/>
        </w:rPr>
        <w:t xml:space="preserve"> </w:t>
      </w:r>
      <w:r>
        <w:rPr>
          <w:w w:val="110"/>
          <w:sz w:val="19"/>
        </w:rPr>
        <w:t>findings</w:t>
      </w:r>
      <w:r>
        <w:rPr>
          <w:spacing w:val="-6"/>
          <w:w w:val="110"/>
          <w:sz w:val="19"/>
        </w:rPr>
        <w:t xml:space="preserve"> </w:t>
      </w:r>
      <w:r>
        <w:rPr>
          <w:w w:val="110"/>
          <w:sz w:val="19"/>
        </w:rPr>
        <w:t>highlight</w:t>
      </w:r>
      <w:r>
        <w:rPr>
          <w:spacing w:val="-6"/>
          <w:w w:val="110"/>
          <w:sz w:val="19"/>
        </w:rPr>
        <w:t xml:space="preserve"> </w:t>
      </w:r>
      <w:r>
        <w:rPr>
          <w:w w:val="110"/>
          <w:sz w:val="19"/>
        </w:rPr>
        <w:t>key</w:t>
      </w:r>
      <w:r>
        <w:rPr>
          <w:spacing w:val="-6"/>
          <w:w w:val="110"/>
          <w:sz w:val="19"/>
        </w:rPr>
        <w:t xml:space="preserve"> </w:t>
      </w:r>
      <w:r>
        <w:rPr>
          <w:w w:val="110"/>
          <w:sz w:val="19"/>
        </w:rPr>
        <w:t>areas</w:t>
      </w:r>
      <w:r>
        <w:rPr>
          <w:spacing w:val="-6"/>
          <w:w w:val="110"/>
          <w:sz w:val="19"/>
        </w:rPr>
        <w:t xml:space="preserve"> </w:t>
      </w:r>
      <w:r>
        <w:rPr>
          <w:w w:val="110"/>
          <w:sz w:val="19"/>
        </w:rPr>
        <w:t>where</w:t>
      </w:r>
      <w:r>
        <w:rPr>
          <w:spacing w:val="-6"/>
          <w:w w:val="110"/>
          <w:sz w:val="19"/>
        </w:rPr>
        <w:t xml:space="preserve"> </w:t>
      </w:r>
      <w:r>
        <w:rPr>
          <w:w w:val="110"/>
          <w:sz w:val="19"/>
        </w:rPr>
        <w:t>policy interventions could potentially mitigate adverse out- comes</w:t>
      </w:r>
      <w:r>
        <w:rPr>
          <w:spacing w:val="-14"/>
          <w:w w:val="110"/>
          <w:sz w:val="19"/>
        </w:rPr>
        <w:t xml:space="preserve"> </w:t>
      </w:r>
      <w:r>
        <w:rPr>
          <w:w w:val="110"/>
          <w:sz w:val="19"/>
        </w:rPr>
        <w:t>in</w:t>
      </w:r>
      <w:r>
        <w:rPr>
          <w:spacing w:val="-13"/>
          <w:w w:val="110"/>
          <w:sz w:val="19"/>
        </w:rPr>
        <w:t xml:space="preserve"> </w:t>
      </w:r>
      <w:r>
        <w:rPr>
          <w:w w:val="110"/>
          <w:sz w:val="19"/>
        </w:rPr>
        <w:t>infant</w:t>
      </w:r>
      <w:r>
        <w:rPr>
          <w:spacing w:val="-13"/>
          <w:w w:val="110"/>
          <w:sz w:val="19"/>
        </w:rPr>
        <w:t xml:space="preserve"> </w:t>
      </w:r>
      <w:r>
        <w:rPr>
          <w:w w:val="110"/>
          <w:sz w:val="19"/>
        </w:rPr>
        <w:t>health.</w:t>
      </w:r>
      <w:r>
        <w:rPr>
          <w:spacing w:val="-13"/>
          <w:w w:val="110"/>
          <w:sz w:val="19"/>
        </w:rPr>
        <w:t xml:space="preserve"> </w:t>
      </w:r>
      <w:r>
        <w:rPr>
          <w:w w:val="110"/>
          <w:sz w:val="19"/>
        </w:rPr>
        <w:t>Policies</w:t>
      </w:r>
      <w:r>
        <w:rPr>
          <w:spacing w:val="-13"/>
          <w:w w:val="110"/>
          <w:sz w:val="19"/>
        </w:rPr>
        <w:t xml:space="preserve"> </w:t>
      </w:r>
      <w:r>
        <w:rPr>
          <w:w w:val="110"/>
          <w:sz w:val="19"/>
        </w:rPr>
        <w:t>aimed</w:t>
      </w:r>
      <w:r>
        <w:rPr>
          <w:spacing w:val="-13"/>
          <w:w w:val="110"/>
          <w:sz w:val="19"/>
        </w:rPr>
        <w:t xml:space="preserve"> </w:t>
      </w:r>
      <w:r>
        <w:rPr>
          <w:w w:val="110"/>
          <w:sz w:val="19"/>
        </w:rPr>
        <w:t>at</w:t>
      </w:r>
      <w:r>
        <w:rPr>
          <w:spacing w:val="-13"/>
          <w:w w:val="110"/>
          <w:sz w:val="19"/>
        </w:rPr>
        <w:t xml:space="preserve"> </w:t>
      </w:r>
      <w:r>
        <w:rPr>
          <w:w w:val="110"/>
          <w:sz w:val="19"/>
        </w:rPr>
        <w:t>reducing</w:t>
      </w:r>
      <w:r>
        <w:rPr>
          <w:spacing w:val="-13"/>
          <w:w w:val="110"/>
          <w:sz w:val="19"/>
        </w:rPr>
        <w:t xml:space="preserve"> </w:t>
      </w:r>
      <w:r>
        <w:rPr>
          <w:w w:val="110"/>
          <w:sz w:val="19"/>
        </w:rPr>
        <w:t>unem- ployment and poverty levels could significantly</w:t>
      </w:r>
      <w:r>
        <w:rPr>
          <w:w w:val="110"/>
          <w:sz w:val="19"/>
        </w:rPr>
        <w:t xml:space="preserve"> impact lowering</w:t>
      </w:r>
      <w:r>
        <w:rPr>
          <w:spacing w:val="-14"/>
          <w:w w:val="110"/>
          <w:sz w:val="19"/>
        </w:rPr>
        <w:t xml:space="preserve"> </w:t>
      </w:r>
      <w:r>
        <w:rPr>
          <w:w w:val="110"/>
          <w:sz w:val="19"/>
        </w:rPr>
        <w:t>IMR.</w:t>
      </w:r>
      <w:r>
        <w:rPr>
          <w:spacing w:val="-13"/>
          <w:w w:val="110"/>
          <w:sz w:val="19"/>
        </w:rPr>
        <w:t xml:space="preserve"> </w:t>
      </w:r>
      <w:r>
        <w:rPr>
          <w:w w:val="110"/>
          <w:sz w:val="19"/>
        </w:rPr>
        <w:t>A</w:t>
      </w:r>
      <w:r>
        <w:rPr>
          <w:spacing w:val="-13"/>
          <w:w w:val="110"/>
          <w:sz w:val="19"/>
        </w:rPr>
        <w:t xml:space="preserve"> </w:t>
      </w:r>
      <w:r>
        <w:rPr>
          <w:w w:val="110"/>
          <w:sz w:val="19"/>
        </w:rPr>
        <w:t>comprehensive</w:t>
      </w:r>
      <w:r>
        <w:rPr>
          <w:spacing w:val="-13"/>
          <w:w w:val="110"/>
          <w:sz w:val="19"/>
        </w:rPr>
        <w:t xml:space="preserve"> </w:t>
      </w:r>
      <w:r>
        <w:rPr>
          <w:w w:val="110"/>
          <w:sz w:val="19"/>
        </w:rPr>
        <w:t>strategy</w:t>
      </w:r>
      <w:r>
        <w:rPr>
          <w:spacing w:val="-13"/>
          <w:w w:val="110"/>
          <w:sz w:val="19"/>
        </w:rPr>
        <w:t xml:space="preserve"> </w:t>
      </w:r>
      <w:r>
        <w:rPr>
          <w:w w:val="110"/>
          <w:sz w:val="19"/>
        </w:rPr>
        <w:t>should</w:t>
      </w:r>
      <w:r>
        <w:rPr>
          <w:spacing w:val="-13"/>
          <w:w w:val="110"/>
          <w:sz w:val="19"/>
        </w:rPr>
        <w:t xml:space="preserve"> </w:t>
      </w:r>
      <w:r>
        <w:rPr>
          <w:w w:val="110"/>
          <w:sz w:val="19"/>
        </w:rPr>
        <w:t>include initiatives aimed at enhancing public awareness regard- ing</w:t>
      </w:r>
      <w:r>
        <w:rPr>
          <w:spacing w:val="-7"/>
          <w:w w:val="110"/>
          <w:sz w:val="19"/>
        </w:rPr>
        <w:t xml:space="preserve"> </w:t>
      </w:r>
      <w:r>
        <w:rPr>
          <w:w w:val="110"/>
          <w:sz w:val="19"/>
        </w:rPr>
        <w:t>health</w:t>
      </w:r>
      <w:r>
        <w:rPr>
          <w:spacing w:val="-7"/>
          <w:w w:val="110"/>
          <w:sz w:val="19"/>
        </w:rPr>
        <w:t xml:space="preserve"> </w:t>
      </w:r>
      <w:r>
        <w:rPr>
          <w:w w:val="110"/>
          <w:sz w:val="19"/>
        </w:rPr>
        <w:t>monitoring,</w:t>
      </w:r>
      <w:r>
        <w:rPr>
          <w:spacing w:val="-7"/>
          <w:w w:val="110"/>
          <w:sz w:val="19"/>
        </w:rPr>
        <w:t xml:space="preserve"> </w:t>
      </w:r>
      <w:r>
        <w:rPr>
          <w:w w:val="110"/>
          <w:sz w:val="19"/>
        </w:rPr>
        <w:t>access</w:t>
      </w:r>
      <w:r>
        <w:rPr>
          <w:spacing w:val="-7"/>
          <w:w w:val="110"/>
          <w:sz w:val="19"/>
        </w:rPr>
        <w:t xml:space="preserve"> </w:t>
      </w:r>
      <w:r>
        <w:rPr>
          <w:w w:val="110"/>
          <w:sz w:val="19"/>
        </w:rPr>
        <w:t>to</w:t>
      </w:r>
      <w:r>
        <w:rPr>
          <w:spacing w:val="-7"/>
          <w:w w:val="110"/>
          <w:sz w:val="19"/>
        </w:rPr>
        <w:t xml:space="preserve"> </w:t>
      </w:r>
      <w:r>
        <w:rPr>
          <w:w w:val="110"/>
          <w:sz w:val="19"/>
        </w:rPr>
        <w:t>medical</w:t>
      </w:r>
      <w:r>
        <w:rPr>
          <w:spacing w:val="-7"/>
          <w:w w:val="110"/>
          <w:sz w:val="19"/>
        </w:rPr>
        <w:t xml:space="preserve"> </w:t>
      </w:r>
      <w:r>
        <w:rPr>
          <w:w w:val="110"/>
          <w:sz w:val="19"/>
        </w:rPr>
        <w:t>care,</w:t>
      </w:r>
      <w:r>
        <w:rPr>
          <w:spacing w:val="-7"/>
          <w:w w:val="110"/>
          <w:sz w:val="19"/>
        </w:rPr>
        <w:t xml:space="preserve"> </w:t>
      </w:r>
      <w:r>
        <w:rPr>
          <w:w w:val="110"/>
          <w:sz w:val="19"/>
        </w:rPr>
        <w:t>and</w:t>
      </w:r>
      <w:r>
        <w:rPr>
          <w:spacing w:val="-7"/>
          <w:w w:val="110"/>
          <w:sz w:val="19"/>
        </w:rPr>
        <w:t xml:space="preserve"> </w:t>
      </w:r>
      <w:r>
        <w:rPr>
          <w:w w:val="110"/>
          <w:sz w:val="19"/>
        </w:rPr>
        <w:t>exist- ing</w:t>
      </w:r>
      <w:r>
        <w:rPr>
          <w:spacing w:val="-11"/>
          <w:w w:val="110"/>
          <w:sz w:val="19"/>
        </w:rPr>
        <w:t xml:space="preserve"> </w:t>
      </w:r>
      <w:r>
        <w:rPr>
          <w:w w:val="110"/>
          <w:sz w:val="19"/>
        </w:rPr>
        <w:t>programs</w:t>
      </w:r>
      <w:r>
        <w:rPr>
          <w:spacing w:val="-11"/>
          <w:w w:val="110"/>
          <w:sz w:val="19"/>
        </w:rPr>
        <w:t xml:space="preserve"> </w:t>
      </w:r>
      <w:r>
        <w:rPr>
          <w:w w:val="110"/>
          <w:sz w:val="19"/>
        </w:rPr>
        <w:t>dedicated</w:t>
      </w:r>
      <w:r>
        <w:rPr>
          <w:spacing w:val="-11"/>
          <w:w w:val="110"/>
          <w:sz w:val="19"/>
        </w:rPr>
        <w:t xml:space="preserve"> </w:t>
      </w:r>
      <w:r>
        <w:rPr>
          <w:w w:val="110"/>
          <w:sz w:val="19"/>
        </w:rPr>
        <w:t>to</w:t>
      </w:r>
      <w:r>
        <w:rPr>
          <w:spacing w:val="-11"/>
          <w:w w:val="110"/>
          <w:sz w:val="19"/>
        </w:rPr>
        <w:t xml:space="preserve"> </w:t>
      </w:r>
      <w:r>
        <w:rPr>
          <w:w w:val="110"/>
          <w:sz w:val="19"/>
        </w:rPr>
        <w:t>reducing</w:t>
      </w:r>
      <w:r>
        <w:rPr>
          <w:spacing w:val="-11"/>
          <w:w w:val="110"/>
          <w:sz w:val="19"/>
        </w:rPr>
        <w:t xml:space="preserve"> </w:t>
      </w:r>
      <w:r>
        <w:rPr>
          <w:w w:val="110"/>
          <w:sz w:val="19"/>
        </w:rPr>
        <w:t>mortality.</w:t>
      </w:r>
      <w:r>
        <w:rPr>
          <w:spacing w:val="-11"/>
          <w:w w:val="110"/>
          <w:sz w:val="19"/>
        </w:rPr>
        <w:t xml:space="preserve"> </w:t>
      </w:r>
      <w:r>
        <w:rPr>
          <w:w w:val="110"/>
          <w:sz w:val="19"/>
        </w:rPr>
        <w:t>Solidarity in taking responsibilit</w:t>
      </w:r>
      <w:r>
        <w:rPr>
          <w:w w:val="110"/>
          <w:sz w:val="19"/>
        </w:rPr>
        <w:t>y for individual health should be promoted</w:t>
      </w:r>
      <w:r>
        <w:rPr>
          <w:spacing w:val="-2"/>
          <w:w w:val="110"/>
          <w:sz w:val="19"/>
        </w:rPr>
        <w:t xml:space="preserve"> </w:t>
      </w:r>
      <w:r>
        <w:rPr>
          <w:w w:val="110"/>
          <w:sz w:val="19"/>
        </w:rPr>
        <w:t>[</w:t>
      </w:r>
      <w:hyperlink w:anchor="_bookmark281" w:history="1">
        <w:r>
          <w:rPr>
            <w:color w:val="0000FF"/>
            <w:w w:val="110"/>
            <w:sz w:val="19"/>
          </w:rPr>
          <w:t>50</w:t>
        </w:r>
      </w:hyperlink>
      <w:r>
        <w:rPr>
          <w:w w:val="110"/>
          <w:sz w:val="19"/>
        </w:rPr>
        <w:t>].</w:t>
      </w:r>
      <w:r>
        <w:rPr>
          <w:spacing w:val="-2"/>
          <w:w w:val="110"/>
          <w:sz w:val="19"/>
        </w:rPr>
        <w:t xml:space="preserve"> </w:t>
      </w:r>
      <w:r>
        <w:rPr>
          <w:w w:val="110"/>
          <w:sz w:val="19"/>
        </w:rPr>
        <w:t>Aligning</w:t>
      </w:r>
      <w:r>
        <w:rPr>
          <w:spacing w:val="-2"/>
          <w:w w:val="110"/>
          <w:sz w:val="19"/>
        </w:rPr>
        <w:t xml:space="preserve"> </w:t>
      </w:r>
      <w:r>
        <w:rPr>
          <w:w w:val="110"/>
          <w:sz w:val="19"/>
        </w:rPr>
        <w:t>with</w:t>
      </w:r>
      <w:r>
        <w:rPr>
          <w:spacing w:val="-2"/>
          <w:w w:val="110"/>
          <w:sz w:val="19"/>
        </w:rPr>
        <w:t xml:space="preserve"> </w:t>
      </w:r>
      <w:r>
        <w:rPr>
          <w:w w:val="110"/>
          <w:sz w:val="19"/>
        </w:rPr>
        <w:t>the</w:t>
      </w:r>
      <w:r>
        <w:rPr>
          <w:spacing w:val="-2"/>
          <w:w w:val="110"/>
          <w:sz w:val="19"/>
        </w:rPr>
        <w:t xml:space="preserve"> </w:t>
      </w:r>
      <w:r>
        <w:rPr>
          <w:w w:val="110"/>
          <w:sz w:val="19"/>
        </w:rPr>
        <w:t>principles</w:t>
      </w:r>
      <w:r>
        <w:rPr>
          <w:spacing w:val="-2"/>
          <w:w w:val="110"/>
          <w:sz w:val="19"/>
        </w:rPr>
        <w:t xml:space="preserve"> </w:t>
      </w:r>
      <w:r>
        <w:rPr>
          <w:w w:val="110"/>
          <w:sz w:val="19"/>
        </w:rPr>
        <w:t>of</w:t>
      </w:r>
      <w:r>
        <w:rPr>
          <w:spacing w:val="-2"/>
          <w:w w:val="110"/>
          <w:sz w:val="19"/>
        </w:rPr>
        <w:t xml:space="preserve"> </w:t>
      </w:r>
      <w:r>
        <w:rPr>
          <w:w w:val="110"/>
          <w:sz w:val="19"/>
        </w:rPr>
        <w:t>the</w:t>
      </w:r>
      <w:r>
        <w:rPr>
          <w:spacing w:val="-2"/>
          <w:w w:val="110"/>
          <w:sz w:val="19"/>
        </w:rPr>
        <w:t xml:space="preserve"> </w:t>
      </w:r>
      <w:r>
        <w:rPr>
          <w:w w:val="110"/>
          <w:sz w:val="19"/>
        </w:rPr>
        <w:t>Ade- laide Statement on Health in All Policies, it is impor- tant to recognize that addressing infant mortality issues requires</w:t>
      </w:r>
      <w:r>
        <w:rPr>
          <w:spacing w:val="-14"/>
          <w:w w:val="110"/>
          <w:sz w:val="19"/>
        </w:rPr>
        <w:t xml:space="preserve"> </w:t>
      </w:r>
      <w:r>
        <w:rPr>
          <w:w w:val="110"/>
          <w:sz w:val="19"/>
        </w:rPr>
        <w:t>not</w:t>
      </w:r>
      <w:r>
        <w:rPr>
          <w:spacing w:val="-13"/>
          <w:w w:val="110"/>
          <w:sz w:val="19"/>
        </w:rPr>
        <w:t xml:space="preserve"> </w:t>
      </w:r>
      <w:r>
        <w:rPr>
          <w:w w:val="110"/>
          <w:sz w:val="19"/>
        </w:rPr>
        <w:t>only</w:t>
      </w:r>
      <w:r>
        <w:rPr>
          <w:spacing w:val="-13"/>
          <w:w w:val="110"/>
          <w:sz w:val="19"/>
        </w:rPr>
        <w:t xml:space="preserve"> </w:t>
      </w:r>
      <w:r>
        <w:rPr>
          <w:w w:val="110"/>
          <w:sz w:val="19"/>
        </w:rPr>
        <w:t>health</w:t>
      </w:r>
      <w:r>
        <w:rPr>
          <w:spacing w:val="-13"/>
          <w:w w:val="110"/>
          <w:sz w:val="19"/>
        </w:rPr>
        <w:t xml:space="preserve"> </w:t>
      </w:r>
      <w:r>
        <w:rPr>
          <w:w w:val="110"/>
          <w:sz w:val="19"/>
        </w:rPr>
        <w:t>policies</w:t>
      </w:r>
      <w:r>
        <w:rPr>
          <w:spacing w:val="-13"/>
          <w:w w:val="110"/>
          <w:sz w:val="19"/>
        </w:rPr>
        <w:t xml:space="preserve"> </w:t>
      </w:r>
      <w:r>
        <w:rPr>
          <w:w w:val="110"/>
          <w:sz w:val="19"/>
        </w:rPr>
        <w:t>but</w:t>
      </w:r>
      <w:r>
        <w:rPr>
          <w:spacing w:val="-13"/>
          <w:w w:val="110"/>
          <w:sz w:val="19"/>
        </w:rPr>
        <w:t xml:space="preserve"> </w:t>
      </w:r>
      <w:r>
        <w:rPr>
          <w:w w:val="110"/>
          <w:sz w:val="19"/>
        </w:rPr>
        <w:t>also</w:t>
      </w:r>
      <w:r>
        <w:rPr>
          <w:spacing w:val="-13"/>
          <w:w w:val="110"/>
          <w:sz w:val="19"/>
        </w:rPr>
        <w:t xml:space="preserve"> </w:t>
      </w:r>
      <w:r>
        <w:rPr>
          <w:w w:val="110"/>
          <w:sz w:val="19"/>
        </w:rPr>
        <w:t>broader</w:t>
      </w:r>
      <w:r>
        <w:rPr>
          <w:spacing w:val="-13"/>
          <w:w w:val="110"/>
          <w:sz w:val="19"/>
        </w:rPr>
        <w:t xml:space="preserve"> </w:t>
      </w:r>
      <w:r>
        <w:rPr>
          <w:w w:val="110"/>
          <w:sz w:val="19"/>
        </w:rPr>
        <w:t>societal policies [</w:t>
      </w:r>
      <w:hyperlink w:anchor="_bookmark282" w:history="1">
        <w:r>
          <w:rPr>
            <w:color w:val="0000FF"/>
            <w:w w:val="110"/>
            <w:sz w:val="19"/>
          </w:rPr>
          <w:t>51</w:t>
        </w:r>
      </w:hyperlink>
      <w:r>
        <w:rPr>
          <w:w w:val="110"/>
          <w:sz w:val="19"/>
        </w:rPr>
        <w:t>]. These policies should explicitly target the social determinants of health, contributing to the reduc- tion</w:t>
      </w:r>
      <w:r>
        <w:rPr>
          <w:spacing w:val="-7"/>
          <w:w w:val="110"/>
          <w:sz w:val="19"/>
        </w:rPr>
        <w:t xml:space="preserve"> </w:t>
      </w:r>
      <w:r>
        <w:rPr>
          <w:w w:val="110"/>
          <w:sz w:val="19"/>
        </w:rPr>
        <w:t>of</w:t>
      </w:r>
      <w:r>
        <w:rPr>
          <w:spacing w:val="-7"/>
          <w:w w:val="110"/>
          <w:sz w:val="19"/>
        </w:rPr>
        <w:t xml:space="preserve"> </w:t>
      </w:r>
      <w:r>
        <w:rPr>
          <w:w w:val="110"/>
          <w:sz w:val="19"/>
        </w:rPr>
        <w:t>inequities</w:t>
      </w:r>
      <w:r>
        <w:rPr>
          <w:spacing w:val="-7"/>
          <w:w w:val="110"/>
          <w:sz w:val="19"/>
        </w:rPr>
        <w:t xml:space="preserve"> </w:t>
      </w:r>
      <w:r>
        <w:rPr>
          <w:w w:val="110"/>
          <w:sz w:val="19"/>
        </w:rPr>
        <w:t>in</w:t>
      </w:r>
      <w:r>
        <w:rPr>
          <w:spacing w:val="-7"/>
          <w:w w:val="110"/>
          <w:sz w:val="19"/>
        </w:rPr>
        <w:t xml:space="preserve"> </w:t>
      </w:r>
      <w:r>
        <w:rPr>
          <w:w w:val="110"/>
          <w:sz w:val="19"/>
        </w:rPr>
        <w:t>infant</w:t>
      </w:r>
      <w:r>
        <w:rPr>
          <w:spacing w:val="-7"/>
          <w:w w:val="110"/>
          <w:sz w:val="19"/>
        </w:rPr>
        <w:t xml:space="preserve"> </w:t>
      </w:r>
      <w:r>
        <w:rPr>
          <w:w w:val="110"/>
          <w:sz w:val="19"/>
        </w:rPr>
        <w:t>mortality</w:t>
      </w:r>
      <w:r>
        <w:rPr>
          <w:spacing w:val="-7"/>
          <w:w w:val="110"/>
          <w:sz w:val="19"/>
        </w:rPr>
        <w:t xml:space="preserve"> </w:t>
      </w:r>
      <w:r>
        <w:rPr>
          <w:w w:val="110"/>
          <w:sz w:val="19"/>
        </w:rPr>
        <w:t>and</w:t>
      </w:r>
      <w:r>
        <w:rPr>
          <w:spacing w:val="-7"/>
          <w:w w:val="110"/>
          <w:sz w:val="19"/>
        </w:rPr>
        <w:t xml:space="preserve"> </w:t>
      </w:r>
      <w:r>
        <w:rPr>
          <w:w w:val="110"/>
          <w:sz w:val="19"/>
        </w:rPr>
        <w:t>birth</w:t>
      </w:r>
      <w:r>
        <w:rPr>
          <w:spacing w:val="-7"/>
          <w:w w:val="110"/>
          <w:sz w:val="19"/>
        </w:rPr>
        <w:t xml:space="preserve"> </w:t>
      </w:r>
      <w:r>
        <w:rPr>
          <w:w w:val="110"/>
          <w:sz w:val="19"/>
        </w:rPr>
        <w:t>outcomes. A conc</w:t>
      </w:r>
      <w:r>
        <w:rPr>
          <w:w w:val="110"/>
          <w:sz w:val="19"/>
        </w:rPr>
        <w:t>erted effort at both the societal and individual levels, while addressing key research gaps in the social determinants</w:t>
      </w:r>
      <w:r>
        <w:rPr>
          <w:spacing w:val="40"/>
          <w:w w:val="110"/>
          <w:sz w:val="19"/>
        </w:rPr>
        <w:t xml:space="preserve"> </w:t>
      </w:r>
      <w:r>
        <w:rPr>
          <w:w w:val="110"/>
          <w:sz w:val="19"/>
        </w:rPr>
        <w:t>of</w:t>
      </w:r>
      <w:r>
        <w:rPr>
          <w:spacing w:val="40"/>
          <w:w w:val="110"/>
          <w:sz w:val="19"/>
        </w:rPr>
        <w:t xml:space="preserve"> </w:t>
      </w:r>
      <w:r>
        <w:rPr>
          <w:w w:val="110"/>
          <w:sz w:val="19"/>
        </w:rPr>
        <w:t>infant</w:t>
      </w:r>
      <w:r>
        <w:rPr>
          <w:spacing w:val="40"/>
          <w:w w:val="110"/>
          <w:sz w:val="19"/>
        </w:rPr>
        <w:t xml:space="preserve"> </w:t>
      </w:r>
      <w:r>
        <w:rPr>
          <w:w w:val="110"/>
          <w:sz w:val="19"/>
        </w:rPr>
        <w:t>mortality</w:t>
      </w:r>
      <w:r>
        <w:rPr>
          <w:spacing w:val="40"/>
          <w:w w:val="110"/>
          <w:sz w:val="19"/>
        </w:rPr>
        <w:t xml:space="preserve"> </w:t>
      </w:r>
      <w:r>
        <w:rPr>
          <w:w w:val="110"/>
          <w:sz w:val="19"/>
        </w:rPr>
        <w:t>and</w:t>
      </w:r>
      <w:r>
        <w:rPr>
          <w:spacing w:val="40"/>
          <w:w w:val="110"/>
          <w:sz w:val="19"/>
        </w:rPr>
        <w:t xml:space="preserve"> </w:t>
      </w:r>
      <w:r>
        <w:rPr>
          <w:w w:val="110"/>
          <w:sz w:val="19"/>
        </w:rPr>
        <w:t>birth</w:t>
      </w:r>
      <w:r>
        <w:rPr>
          <w:spacing w:val="40"/>
          <w:w w:val="110"/>
          <w:sz w:val="19"/>
        </w:rPr>
        <w:t xml:space="preserve"> </w:t>
      </w:r>
      <w:r>
        <w:rPr>
          <w:w w:val="110"/>
          <w:sz w:val="19"/>
        </w:rPr>
        <w:t xml:space="preserve">outcomes, is necessary for achieving optimal results. Recently, Kazakhstan achieved a substantial progress </w:t>
      </w:r>
      <w:r>
        <w:rPr>
          <w:w w:val="110"/>
          <w:sz w:val="19"/>
        </w:rPr>
        <w:t>towards reducing its infant mortality rate and improving overall public</w:t>
      </w:r>
      <w:r>
        <w:rPr>
          <w:spacing w:val="-7"/>
          <w:w w:val="110"/>
          <w:sz w:val="19"/>
        </w:rPr>
        <w:t xml:space="preserve"> </w:t>
      </w:r>
      <w:r>
        <w:rPr>
          <w:w w:val="110"/>
          <w:sz w:val="19"/>
        </w:rPr>
        <w:t>health.</w:t>
      </w:r>
      <w:r>
        <w:rPr>
          <w:spacing w:val="-7"/>
          <w:w w:val="110"/>
          <w:sz w:val="19"/>
        </w:rPr>
        <w:t xml:space="preserve"> </w:t>
      </w:r>
      <w:r>
        <w:rPr>
          <w:w w:val="110"/>
          <w:sz w:val="19"/>
        </w:rPr>
        <w:t>The</w:t>
      </w:r>
      <w:r>
        <w:rPr>
          <w:spacing w:val="-7"/>
          <w:w w:val="110"/>
          <w:sz w:val="19"/>
        </w:rPr>
        <w:t xml:space="preserve"> </w:t>
      </w:r>
      <w:r>
        <w:rPr>
          <w:w w:val="110"/>
          <w:sz w:val="19"/>
        </w:rPr>
        <w:t>policies</w:t>
      </w:r>
      <w:r>
        <w:rPr>
          <w:spacing w:val="-7"/>
          <w:w w:val="110"/>
          <w:sz w:val="19"/>
        </w:rPr>
        <w:t xml:space="preserve"> </w:t>
      </w:r>
      <w:r>
        <w:rPr>
          <w:w w:val="110"/>
          <w:sz w:val="19"/>
        </w:rPr>
        <w:t>“Densaulyk”</w:t>
      </w:r>
      <w:r>
        <w:rPr>
          <w:spacing w:val="-7"/>
          <w:w w:val="110"/>
          <w:sz w:val="19"/>
        </w:rPr>
        <w:t xml:space="preserve"> </w:t>
      </w:r>
      <w:r>
        <w:rPr>
          <w:w w:val="110"/>
          <w:sz w:val="19"/>
        </w:rPr>
        <w:t>and</w:t>
      </w:r>
      <w:r>
        <w:rPr>
          <w:spacing w:val="-7"/>
          <w:w w:val="110"/>
          <w:sz w:val="19"/>
        </w:rPr>
        <w:t xml:space="preserve"> </w:t>
      </w:r>
      <w:r>
        <w:rPr>
          <w:w w:val="110"/>
          <w:sz w:val="19"/>
        </w:rPr>
        <w:t xml:space="preserve">“Salamatty Kazakhstan” have played a significant role in influenc- ing maternal, prenatal, and infant health in Kazakhstan. </w:t>
      </w:r>
      <w:r>
        <w:rPr>
          <w:sz w:val="19"/>
        </w:rPr>
        <w:t xml:space="preserve">“Densaulyk” focused on </w:t>
      </w:r>
      <w:r>
        <w:rPr>
          <w:sz w:val="19"/>
        </w:rPr>
        <w:t xml:space="preserve">healthcare improvements, while “Salamatty Kazakhstan” aimed at enhancing public health </w:t>
      </w:r>
      <w:r>
        <w:rPr>
          <w:spacing w:val="-2"/>
          <w:w w:val="110"/>
          <w:sz w:val="19"/>
        </w:rPr>
        <w:t>[</w:t>
      </w:r>
      <w:hyperlink w:anchor="_bookmark283" w:history="1">
        <w:r>
          <w:rPr>
            <w:color w:val="0000FF"/>
            <w:spacing w:val="-2"/>
            <w:w w:val="110"/>
            <w:sz w:val="19"/>
          </w:rPr>
          <w:t>52</w:t>
        </w:r>
      </w:hyperlink>
      <w:r>
        <w:rPr>
          <w:spacing w:val="-2"/>
          <w:w w:val="110"/>
          <w:sz w:val="19"/>
        </w:rPr>
        <w:t>,</w:t>
      </w:r>
      <w:r>
        <w:rPr>
          <w:spacing w:val="-6"/>
          <w:w w:val="110"/>
          <w:sz w:val="19"/>
        </w:rPr>
        <w:t xml:space="preserve"> </w:t>
      </w:r>
      <w:hyperlink w:anchor="_bookmark284" w:history="1">
        <w:r>
          <w:rPr>
            <w:color w:val="0000FF"/>
            <w:spacing w:val="-2"/>
            <w:w w:val="110"/>
            <w:sz w:val="19"/>
          </w:rPr>
          <w:t>53</w:t>
        </w:r>
      </w:hyperlink>
      <w:r>
        <w:rPr>
          <w:spacing w:val="-2"/>
          <w:w w:val="110"/>
          <w:sz w:val="19"/>
        </w:rPr>
        <w:t>].</w:t>
      </w:r>
      <w:r>
        <w:rPr>
          <w:spacing w:val="-6"/>
          <w:w w:val="110"/>
          <w:sz w:val="19"/>
        </w:rPr>
        <w:t xml:space="preserve"> </w:t>
      </w:r>
      <w:r>
        <w:rPr>
          <w:spacing w:val="-2"/>
          <w:w w:val="110"/>
          <w:sz w:val="19"/>
        </w:rPr>
        <w:t>According</w:t>
      </w:r>
      <w:r>
        <w:rPr>
          <w:spacing w:val="-6"/>
          <w:w w:val="110"/>
          <w:sz w:val="19"/>
        </w:rPr>
        <w:t xml:space="preserve"> </w:t>
      </w:r>
      <w:r>
        <w:rPr>
          <w:spacing w:val="-2"/>
          <w:w w:val="110"/>
          <w:sz w:val="19"/>
        </w:rPr>
        <w:t>to</w:t>
      </w:r>
      <w:r>
        <w:rPr>
          <w:spacing w:val="-6"/>
          <w:w w:val="110"/>
          <w:sz w:val="19"/>
        </w:rPr>
        <w:t xml:space="preserve"> </w:t>
      </w:r>
      <w:r>
        <w:rPr>
          <w:spacing w:val="-2"/>
          <w:w w:val="110"/>
          <w:sz w:val="19"/>
        </w:rPr>
        <w:t>Abzaliyeva</w:t>
      </w:r>
      <w:r>
        <w:rPr>
          <w:spacing w:val="-6"/>
          <w:w w:val="110"/>
          <w:sz w:val="19"/>
        </w:rPr>
        <w:t xml:space="preserve"> </w:t>
      </w:r>
      <w:r>
        <w:rPr>
          <w:spacing w:val="-2"/>
          <w:w w:val="110"/>
          <w:sz w:val="19"/>
        </w:rPr>
        <w:t>et</w:t>
      </w:r>
      <w:r>
        <w:rPr>
          <w:spacing w:val="-6"/>
          <w:w w:val="110"/>
          <w:sz w:val="19"/>
        </w:rPr>
        <w:t xml:space="preserve"> </w:t>
      </w:r>
      <w:r>
        <w:rPr>
          <w:spacing w:val="-2"/>
          <w:w w:val="110"/>
          <w:sz w:val="19"/>
        </w:rPr>
        <w:t>al.</w:t>
      </w:r>
      <w:r>
        <w:rPr>
          <w:spacing w:val="-6"/>
          <w:w w:val="110"/>
          <w:sz w:val="19"/>
        </w:rPr>
        <w:t xml:space="preserve"> </w:t>
      </w:r>
      <w:r>
        <w:rPr>
          <w:spacing w:val="-2"/>
          <w:w w:val="110"/>
          <w:sz w:val="19"/>
        </w:rPr>
        <w:t>stable</w:t>
      </w:r>
      <w:r>
        <w:rPr>
          <w:spacing w:val="-6"/>
          <w:w w:val="110"/>
          <w:sz w:val="19"/>
        </w:rPr>
        <w:t xml:space="preserve"> </w:t>
      </w:r>
      <w:r>
        <w:rPr>
          <w:spacing w:val="-2"/>
          <w:w w:val="110"/>
          <w:sz w:val="19"/>
        </w:rPr>
        <w:t xml:space="preserve">reductions </w:t>
      </w:r>
      <w:r>
        <w:rPr>
          <w:w w:val="110"/>
          <w:sz w:val="19"/>
        </w:rPr>
        <w:t>in cardiovascular, maternal, and infant</w:t>
      </w:r>
      <w:r>
        <w:rPr>
          <w:w w:val="110"/>
          <w:sz w:val="19"/>
        </w:rPr>
        <w:t xml:space="preserve"> mortality rates observed in Kazakhstan from 2015 to 2019 were attrib- uted to increased per capita supply of general practitio- ners [</w:t>
      </w:r>
      <w:hyperlink w:anchor="_bookmark285" w:history="1">
        <w:r>
          <w:rPr>
            <w:color w:val="0000FF"/>
            <w:w w:val="110"/>
            <w:sz w:val="19"/>
          </w:rPr>
          <w:t>54</w:t>
        </w:r>
      </w:hyperlink>
      <w:r>
        <w:rPr>
          <w:w w:val="110"/>
          <w:sz w:val="19"/>
        </w:rPr>
        <w:t>]. Moreover, improving health and insurance coverage can emerge as an effective strateg</w:t>
      </w:r>
      <w:r>
        <w:rPr>
          <w:w w:val="110"/>
          <w:sz w:val="19"/>
        </w:rPr>
        <w:t>y to reduce state IMR [</w:t>
      </w:r>
      <w:hyperlink w:anchor="_bookmark286" w:history="1">
        <w:r>
          <w:rPr>
            <w:color w:val="0000FF"/>
            <w:w w:val="110"/>
            <w:sz w:val="19"/>
          </w:rPr>
          <w:t>55</w:t>
        </w:r>
      </w:hyperlink>
      <w:r>
        <w:rPr>
          <w:w w:val="110"/>
          <w:sz w:val="19"/>
        </w:rPr>
        <w:t>].</w:t>
      </w:r>
    </w:p>
    <w:p w:rsidR="009F269F" w:rsidRDefault="002C4AC7">
      <w:pPr>
        <w:spacing w:line="264" w:lineRule="auto"/>
        <w:ind w:left="141" w:right="139" w:firstLine="160"/>
        <w:jc w:val="both"/>
        <w:rPr>
          <w:sz w:val="19"/>
        </w:rPr>
      </w:pPr>
      <w:r>
        <w:rPr>
          <w:w w:val="105"/>
          <w:sz w:val="19"/>
        </w:rPr>
        <w:t xml:space="preserve">While our study provides valuable insights into the socioeconomic determinants of infant mortality in Kazakhstan, several limitations should be acknowledged. Our model did not account for several </w:t>
      </w:r>
      <w:r>
        <w:rPr>
          <w:w w:val="105"/>
          <w:sz w:val="19"/>
        </w:rPr>
        <w:t>potentially influ- ential</w:t>
      </w:r>
      <w:r>
        <w:rPr>
          <w:spacing w:val="40"/>
          <w:w w:val="105"/>
          <w:sz w:val="19"/>
        </w:rPr>
        <w:t xml:space="preserve"> </w:t>
      </w:r>
      <w:r>
        <w:rPr>
          <w:w w:val="105"/>
          <w:sz w:val="19"/>
        </w:rPr>
        <w:t>factors</w:t>
      </w:r>
      <w:r>
        <w:rPr>
          <w:spacing w:val="40"/>
          <w:w w:val="105"/>
          <w:sz w:val="19"/>
        </w:rPr>
        <w:t xml:space="preserve"> </w:t>
      </w:r>
      <w:r>
        <w:rPr>
          <w:w w:val="105"/>
          <w:sz w:val="19"/>
        </w:rPr>
        <w:t>due</w:t>
      </w:r>
      <w:r>
        <w:rPr>
          <w:spacing w:val="40"/>
          <w:w w:val="105"/>
          <w:sz w:val="19"/>
        </w:rPr>
        <w:t xml:space="preserve"> </w:t>
      </w:r>
      <w:r>
        <w:rPr>
          <w:w w:val="105"/>
          <w:sz w:val="19"/>
        </w:rPr>
        <w:t>to</w:t>
      </w:r>
      <w:r>
        <w:rPr>
          <w:spacing w:val="40"/>
          <w:w w:val="105"/>
          <w:sz w:val="19"/>
        </w:rPr>
        <w:t xml:space="preserve"> </w:t>
      </w:r>
      <w:r>
        <w:rPr>
          <w:w w:val="105"/>
          <w:sz w:val="19"/>
        </w:rPr>
        <w:t>data</w:t>
      </w:r>
      <w:r>
        <w:rPr>
          <w:spacing w:val="40"/>
          <w:w w:val="105"/>
          <w:sz w:val="19"/>
        </w:rPr>
        <w:t xml:space="preserve"> </w:t>
      </w:r>
      <w:r>
        <w:rPr>
          <w:w w:val="105"/>
          <w:sz w:val="19"/>
        </w:rPr>
        <w:t>limitations</w:t>
      </w:r>
      <w:r>
        <w:rPr>
          <w:spacing w:val="40"/>
          <w:w w:val="105"/>
          <w:sz w:val="19"/>
        </w:rPr>
        <w:t xml:space="preserve"> </w:t>
      </w:r>
      <w:r>
        <w:rPr>
          <w:w w:val="105"/>
          <w:sz w:val="19"/>
        </w:rPr>
        <w:t>and</w:t>
      </w:r>
      <w:r>
        <w:rPr>
          <w:spacing w:val="40"/>
          <w:w w:val="105"/>
          <w:sz w:val="19"/>
        </w:rPr>
        <w:t xml:space="preserve"> </w:t>
      </w:r>
      <w:r>
        <w:rPr>
          <w:w w:val="105"/>
          <w:sz w:val="19"/>
        </w:rPr>
        <w:t>the</w:t>
      </w:r>
      <w:r>
        <w:rPr>
          <w:spacing w:val="40"/>
          <w:w w:val="105"/>
          <w:sz w:val="19"/>
        </w:rPr>
        <w:t xml:space="preserve"> </w:t>
      </w:r>
      <w:r>
        <w:rPr>
          <w:w w:val="105"/>
          <w:sz w:val="19"/>
        </w:rPr>
        <w:t>scope</w:t>
      </w:r>
      <w:r>
        <w:rPr>
          <w:spacing w:val="40"/>
          <w:w w:val="105"/>
          <w:sz w:val="19"/>
        </w:rPr>
        <w:t xml:space="preserve"> </w:t>
      </w:r>
      <w:r>
        <w:rPr>
          <w:w w:val="105"/>
          <w:sz w:val="19"/>
        </w:rPr>
        <w:t>of the study. Firstly, cultural factors, which can significantly impact healthcare-seeking behaviors, child-rearing prac- tices, and attitudes towards prenatal and postnatal care, were</w:t>
      </w:r>
      <w:r>
        <w:rPr>
          <w:w w:val="105"/>
          <w:sz w:val="19"/>
        </w:rPr>
        <w:t xml:space="preserve"> not included in our analysis. Cultural factors, even after economic standing adjustments, can strongly pre-</w:t>
      </w:r>
      <w:r>
        <w:rPr>
          <w:spacing w:val="40"/>
          <w:w w:val="105"/>
          <w:sz w:val="19"/>
        </w:rPr>
        <w:t xml:space="preserve"> </w:t>
      </w:r>
      <w:r>
        <w:rPr>
          <w:w w:val="105"/>
          <w:sz w:val="19"/>
        </w:rPr>
        <w:t>dict infant deaths [</w:t>
      </w:r>
      <w:hyperlink w:anchor="_bookmark287" w:history="1">
        <w:r>
          <w:rPr>
            <w:color w:val="0000FF"/>
            <w:w w:val="105"/>
            <w:sz w:val="19"/>
          </w:rPr>
          <w:t>56</w:t>
        </w:r>
      </w:hyperlink>
      <w:r>
        <w:rPr>
          <w:w w:val="105"/>
          <w:sz w:val="19"/>
        </w:rPr>
        <w:t xml:space="preserve">, </w:t>
      </w:r>
      <w:hyperlink w:anchor="_bookmark288" w:history="1">
        <w:r>
          <w:rPr>
            <w:color w:val="0000FF"/>
            <w:w w:val="105"/>
            <w:sz w:val="19"/>
          </w:rPr>
          <w:t>57</w:t>
        </w:r>
      </w:hyperlink>
      <w:r>
        <w:rPr>
          <w:w w:val="105"/>
          <w:sz w:val="19"/>
        </w:rPr>
        <w:t>]. Secondly, we did not incor- porate educational attainm</w:t>
      </w:r>
      <w:r>
        <w:rPr>
          <w:w w:val="105"/>
          <w:sz w:val="19"/>
        </w:rPr>
        <w:t>ent levels, particularly of mothers,</w:t>
      </w:r>
      <w:r>
        <w:rPr>
          <w:spacing w:val="37"/>
          <w:w w:val="105"/>
          <w:sz w:val="19"/>
        </w:rPr>
        <w:t xml:space="preserve"> </w:t>
      </w:r>
      <w:r>
        <w:rPr>
          <w:w w:val="105"/>
          <w:sz w:val="19"/>
        </w:rPr>
        <w:t>into</w:t>
      </w:r>
      <w:r>
        <w:rPr>
          <w:spacing w:val="37"/>
          <w:w w:val="105"/>
          <w:sz w:val="19"/>
        </w:rPr>
        <w:t xml:space="preserve"> </w:t>
      </w:r>
      <w:r>
        <w:rPr>
          <w:w w:val="105"/>
          <w:sz w:val="19"/>
        </w:rPr>
        <w:t>our</w:t>
      </w:r>
      <w:r>
        <w:rPr>
          <w:spacing w:val="37"/>
          <w:w w:val="105"/>
          <w:sz w:val="19"/>
        </w:rPr>
        <w:t xml:space="preserve"> </w:t>
      </w:r>
      <w:r>
        <w:rPr>
          <w:w w:val="105"/>
          <w:sz w:val="19"/>
        </w:rPr>
        <w:t>model.</w:t>
      </w:r>
      <w:r>
        <w:rPr>
          <w:spacing w:val="37"/>
          <w:w w:val="105"/>
          <w:sz w:val="19"/>
        </w:rPr>
        <w:t xml:space="preserve"> </w:t>
      </w:r>
      <w:r>
        <w:rPr>
          <w:w w:val="105"/>
          <w:sz w:val="19"/>
        </w:rPr>
        <w:t>Despite</w:t>
      </w:r>
      <w:r>
        <w:rPr>
          <w:spacing w:val="37"/>
          <w:w w:val="105"/>
          <w:sz w:val="19"/>
        </w:rPr>
        <w:t xml:space="preserve"> </w:t>
      </w:r>
      <w:r>
        <w:rPr>
          <w:w w:val="105"/>
          <w:sz w:val="19"/>
        </w:rPr>
        <w:t>progress</w:t>
      </w:r>
      <w:r>
        <w:rPr>
          <w:spacing w:val="37"/>
          <w:w w:val="105"/>
          <w:sz w:val="19"/>
        </w:rPr>
        <w:t xml:space="preserve"> </w:t>
      </w:r>
      <w:r>
        <w:rPr>
          <w:w w:val="105"/>
          <w:sz w:val="19"/>
        </w:rPr>
        <w:t>in</w:t>
      </w:r>
      <w:r>
        <w:rPr>
          <w:spacing w:val="37"/>
          <w:w w:val="105"/>
          <w:sz w:val="19"/>
        </w:rPr>
        <w:t xml:space="preserve"> </w:t>
      </w:r>
      <w:r>
        <w:rPr>
          <w:w w:val="105"/>
          <w:sz w:val="19"/>
        </w:rPr>
        <w:t>education in Kazakhstan, with the average working-age individual having 15 years of education and a literacy rate of 99.9% among</w:t>
      </w:r>
      <w:r>
        <w:rPr>
          <w:spacing w:val="28"/>
          <w:w w:val="105"/>
          <w:sz w:val="19"/>
        </w:rPr>
        <w:t xml:space="preserve"> </w:t>
      </w:r>
      <w:r>
        <w:rPr>
          <w:w w:val="105"/>
          <w:sz w:val="19"/>
        </w:rPr>
        <w:t>young</w:t>
      </w:r>
      <w:r>
        <w:rPr>
          <w:spacing w:val="29"/>
          <w:w w:val="105"/>
          <w:sz w:val="19"/>
        </w:rPr>
        <w:t xml:space="preserve"> </w:t>
      </w:r>
      <w:r>
        <w:rPr>
          <w:w w:val="105"/>
          <w:sz w:val="19"/>
        </w:rPr>
        <w:t>people</w:t>
      </w:r>
      <w:r>
        <w:rPr>
          <w:spacing w:val="29"/>
          <w:w w:val="105"/>
          <w:sz w:val="19"/>
        </w:rPr>
        <w:t xml:space="preserve"> </w:t>
      </w:r>
      <w:r>
        <w:rPr>
          <w:w w:val="105"/>
          <w:sz w:val="19"/>
        </w:rPr>
        <w:t>aged</w:t>
      </w:r>
      <w:r>
        <w:rPr>
          <w:spacing w:val="28"/>
          <w:w w:val="105"/>
          <w:sz w:val="19"/>
        </w:rPr>
        <w:t xml:space="preserve"> </w:t>
      </w:r>
      <w:r>
        <w:rPr>
          <w:w w:val="105"/>
          <w:sz w:val="19"/>
        </w:rPr>
        <w:t>15–24</w:t>
      </w:r>
      <w:r>
        <w:rPr>
          <w:spacing w:val="29"/>
          <w:w w:val="105"/>
          <w:sz w:val="19"/>
        </w:rPr>
        <w:t xml:space="preserve"> </w:t>
      </w:r>
      <w:r>
        <w:rPr>
          <w:w w:val="105"/>
          <w:sz w:val="19"/>
        </w:rPr>
        <w:t>years</w:t>
      </w:r>
      <w:r>
        <w:rPr>
          <w:spacing w:val="29"/>
          <w:w w:val="105"/>
          <w:sz w:val="19"/>
        </w:rPr>
        <w:t xml:space="preserve"> </w:t>
      </w:r>
      <w:r>
        <w:rPr>
          <w:w w:val="105"/>
          <w:sz w:val="19"/>
        </w:rPr>
        <w:t>[</w:t>
      </w:r>
      <w:hyperlink w:anchor="_bookmark246" w:history="1">
        <w:r>
          <w:rPr>
            <w:color w:val="0000FF"/>
            <w:w w:val="105"/>
            <w:sz w:val="19"/>
          </w:rPr>
          <w:t>15</w:t>
        </w:r>
      </w:hyperlink>
      <w:r>
        <w:rPr>
          <w:w w:val="105"/>
          <w:sz w:val="19"/>
        </w:rPr>
        <w:t>],</w:t>
      </w:r>
      <w:r>
        <w:rPr>
          <w:spacing w:val="29"/>
          <w:w w:val="105"/>
          <w:sz w:val="19"/>
        </w:rPr>
        <w:t xml:space="preserve"> </w:t>
      </w:r>
      <w:r>
        <w:rPr>
          <w:spacing w:val="-2"/>
          <w:w w:val="105"/>
          <w:sz w:val="19"/>
        </w:rPr>
        <w:t>challenges</w:t>
      </w:r>
    </w:p>
    <w:p w:rsidR="009F269F" w:rsidRDefault="009F269F">
      <w:pPr>
        <w:spacing w:line="264" w:lineRule="auto"/>
        <w:jc w:val="both"/>
        <w:rPr>
          <w:sz w:val="19"/>
        </w:rPr>
        <w:sectPr w:rsidR="009F269F">
          <w:type w:val="continuous"/>
          <w:pgSz w:w="11910" w:h="15880"/>
          <w:pgMar w:top="1040" w:right="992" w:bottom="280" w:left="992" w:header="655" w:footer="366" w:gutter="0"/>
          <w:cols w:num="2" w:space="720" w:equalWidth="0">
            <w:col w:w="4860" w:space="100"/>
            <w:col w:w="4966"/>
          </w:cols>
        </w:sectPr>
      </w:pPr>
    </w:p>
    <w:p w:rsidR="009F269F" w:rsidRDefault="009F269F">
      <w:pPr>
        <w:pStyle w:val="a3"/>
        <w:rPr>
          <w:sz w:val="20"/>
        </w:rPr>
      </w:pPr>
    </w:p>
    <w:p w:rsidR="009F269F" w:rsidRDefault="009F269F">
      <w:pPr>
        <w:pStyle w:val="a3"/>
        <w:rPr>
          <w:sz w:val="20"/>
        </w:rPr>
      </w:pPr>
    </w:p>
    <w:p w:rsidR="009F269F" w:rsidRDefault="009F269F">
      <w:pPr>
        <w:pStyle w:val="a3"/>
        <w:spacing w:before="7"/>
        <w:rPr>
          <w:sz w:val="20"/>
        </w:rPr>
      </w:pPr>
    </w:p>
    <w:p w:rsidR="009F269F" w:rsidRDefault="009F269F">
      <w:pPr>
        <w:pStyle w:val="a3"/>
        <w:rPr>
          <w:sz w:val="20"/>
        </w:rPr>
        <w:sectPr w:rsidR="009F269F">
          <w:headerReference w:type="default" r:id="rId461"/>
          <w:footerReference w:type="default" r:id="rId462"/>
          <w:pgSz w:w="11910" w:h="15880"/>
          <w:pgMar w:top="840" w:right="992" w:bottom="560" w:left="992" w:header="655" w:footer="366" w:gutter="0"/>
          <w:cols w:space="720"/>
        </w:sectPr>
      </w:pPr>
    </w:p>
    <w:p w:rsidR="009F269F" w:rsidRDefault="002C4AC7">
      <w:pPr>
        <w:spacing w:before="190" w:line="264" w:lineRule="auto"/>
        <w:ind w:left="141" w:right="38"/>
        <w:jc w:val="both"/>
        <w:rPr>
          <w:sz w:val="19"/>
        </w:rPr>
      </w:pPr>
      <w:r>
        <w:rPr>
          <w:w w:val="110"/>
          <w:sz w:val="19"/>
        </w:rPr>
        <w:t>persist.</w:t>
      </w:r>
      <w:r>
        <w:rPr>
          <w:spacing w:val="-14"/>
          <w:w w:val="110"/>
          <w:sz w:val="19"/>
        </w:rPr>
        <w:t xml:space="preserve"> </w:t>
      </w:r>
      <w:r>
        <w:rPr>
          <w:w w:val="110"/>
          <w:sz w:val="19"/>
        </w:rPr>
        <w:t>Thirdly,</w:t>
      </w:r>
      <w:r>
        <w:rPr>
          <w:spacing w:val="-13"/>
          <w:w w:val="110"/>
          <w:sz w:val="19"/>
        </w:rPr>
        <w:t xml:space="preserve"> </w:t>
      </w:r>
      <w:r>
        <w:rPr>
          <w:w w:val="110"/>
          <w:sz w:val="19"/>
        </w:rPr>
        <w:t>genetic</w:t>
      </w:r>
      <w:r>
        <w:rPr>
          <w:spacing w:val="-13"/>
          <w:w w:val="110"/>
          <w:sz w:val="19"/>
        </w:rPr>
        <w:t xml:space="preserve"> </w:t>
      </w:r>
      <w:r>
        <w:rPr>
          <w:w w:val="110"/>
          <w:sz w:val="19"/>
        </w:rPr>
        <w:t>predispositions</w:t>
      </w:r>
      <w:r>
        <w:rPr>
          <w:spacing w:val="-13"/>
          <w:w w:val="110"/>
          <w:sz w:val="19"/>
        </w:rPr>
        <w:t xml:space="preserve"> </w:t>
      </w:r>
      <w:r>
        <w:rPr>
          <w:w w:val="110"/>
          <w:sz w:val="19"/>
        </w:rPr>
        <w:t>and</w:t>
      </w:r>
      <w:r>
        <w:rPr>
          <w:spacing w:val="-13"/>
          <w:w w:val="110"/>
          <w:sz w:val="19"/>
        </w:rPr>
        <w:t xml:space="preserve"> </w:t>
      </w:r>
      <w:r>
        <w:rPr>
          <w:w w:val="110"/>
          <w:sz w:val="19"/>
        </w:rPr>
        <w:t>pre-existing health</w:t>
      </w:r>
      <w:r>
        <w:rPr>
          <w:spacing w:val="-11"/>
          <w:w w:val="110"/>
          <w:sz w:val="19"/>
        </w:rPr>
        <w:t xml:space="preserve"> </w:t>
      </w:r>
      <w:r>
        <w:rPr>
          <w:w w:val="110"/>
          <w:sz w:val="19"/>
        </w:rPr>
        <w:t>conditions,</w:t>
      </w:r>
      <w:r>
        <w:rPr>
          <w:spacing w:val="-11"/>
          <w:w w:val="110"/>
          <w:sz w:val="19"/>
        </w:rPr>
        <w:t xml:space="preserve"> </w:t>
      </w:r>
      <w:r>
        <w:rPr>
          <w:w w:val="110"/>
          <w:sz w:val="19"/>
        </w:rPr>
        <w:t>which</w:t>
      </w:r>
      <w:r>
        <w:rPr>
          <w:spacing w:val="-11"/>
          <w:w w:val="110"/>
          <w:sz w:val="19"/>
        </w:rPr>
        <w:t xml:space="preserve"> </w:t>
      </w:r>
      <w:r>
        <w:rPr>
          <w:w w:val="110"/>
          <w:sz w:val="19"/>
        </w:rPr>
        <w:t>can</w:t>
      </w:r>
      <w:r>
        <w:rPr>
          <w:spacing w:val="-11"/>
          <w:w w:val="110"/>
          <w:sz w:val="19"/>
        </w:rPr>
        <w:t xml:space="preserve"> </w:t>
      </w:r>
      <w:r>
        <w:rPr>
          <w:w w:val="110"/>
          <w:sz w:val="19"/>
        </w:rPr>
        <w:t>influence</w:t>
      </w:r>
      <w:r>
        <w:rPr>
          <w:spacing w:val="-11"/>
          <w:w w:val="110"/>
          <w:sz w:val="19"/>
        </w:rPr>
        <w:t xml:space="preserve"> </w:t>
      </w:r>
      <w:r>
        <w:rPr>
          <w:w w:val="110"/>
          <w:sz w:val="19"/>
        </w:rPr>
        <w:t>infant</w:t>
      </w:r>
      <w:r>
        <w:rPr>
          <w:spacing w:val="-11"/>
          <w:w w:val="110"/>
          <w:sz w:val="19"/>
        </w:rPr>
        <w:t xml:space="preserve"> </w:t>
      </w:r>
      <w:r>
        <w:rPr>
          <w:w w:val="110"/>
          <w:sz w:val="19"/>
        </w:rPr>
        <w:t>health</w:t>
      </w:r>
      <w:r>
        <w:rPr>
          <w:spacing w:val="-11"/>
          <w:w w:val="110"/>
          <w:sz w:val="19"/>
        </w:rPr>
        <w:t xml:space="preserve"> </w:t>
      </w:r>
      <w:r>
        <w:rPr>
          <w:w w:val="110"/>
          <w:sz w:val="19"/>
        </w:rPr>
        <w:t>out- comes, were not considered in our study. These factors can</w:t>
      </w:r>
      <w:r>
        <w:rPr>
          <w:spacing w:val="-14"/>
          <w:w w:val="110"/>
          <w:sz w:val="19"/>
        </w:rPr>
        <w:t xml:space="preserve"> </w:t>
      </w:r>
      <w:r>
        <w:rPr>
          <w:w w:val="110"/>
          <w:sz w:val="19"/>
        </w:rPr>
        <w:t>vary</w:t>
      </w:r>
      <w:r>
        <w:rPr>
          <w:spacing w:val="-13"/>
          <w:w w:val="110"/>
          <w:sz w:val="19"/>
        </w:rPr>
        <w:t xml:space="preserve"> </w:t>
      </w:r>
      <w:r>
        <w:rPr>
          <w:w w:val="110"/>
          <w:sz w:val="19"/>
        </w:rPr>
        <w:t>across</w:t>
      </w:r>
      <w:r>
        <w:rPr>
          <w:spacing w:val="-13"/>
          <w:w w:val="110"/>
          <w:sz w:val="19"/>
        </w:rPr>
        <w:t xml:space="preserve"> </w:t>
      </w:r>
      <w:r>
        <w:rPr>
          <w:w w:val="110"/>
          <w:sz w:val="19"/>
        </w:rPr>
        <w:t>populations</w:t>
      </w:r>
      <w:r>
        <w:rPr>
          <w:spacing w:val="-13"/>
          <w:w w:val="110"/>
          <w:sz w:val="19"/>
        </w:rPr>
        <w:t xml:space="preserve"> </w:t>
      </w:r>
      <w:r>
        <w:rPr>
          <w:w w:val="110"/>
          <w:sz w:val="19"/>
        </w:rPr>
        <w:t>and</w:t>
      </w:r>
      <w:r>
        <w:rPr>
          <w:spacing w:val="-13"/>
          <w:w w:val="110"/>
          <w:sz w:val="19"/>
        </w:rPr>
        <w:t xml:space="preserve"> </w:t>
      </w:r>
      <w:r>
        <w:rPr>
          <w:w w:val="110"/>
          <w:sz w:val="19"/>
        </w:rPr>
        <w:t>regions,</w:t>
      </w:r>
      <w:r>
        <w:rPr>
          <w:spacing w:val="-13"/>
          <w:w w:val="110"/>
          <w:sz w:val="19"/>
        </w:rPr>
        <w:t xml:space="preserve"> </w:t>
      </w:r>
      <w:r>
        <w:rPr>
          <w:w w:val="110"/>
          <w:sz w:val="19"/>
        </w:rPr>
        <w:t>potentially</w:t>
      </w:r>
      <w:r>
        <w:rPr>
          <w:spacing w:val="-13"/>
          <w:w w:val="110"/>
          <w:sz w:val="19"/>
        </w:rPr>
        <w:t xml:space="preserve"> </w:t>
      </w:r>
      <w:r>
        <w:rPr>
          <w:w w:val="110"/>
          <w:sz w:val="19"/>
        </w:rPr>
        <w:t>con- founding the relationships we observed between socio- economic factors and infant mortality.</w:t>
      </w:r>
    </w:p>
    <w:p w:rsidR="009F269F" w:rsidRDefault="002C4AC7">
      <w:pPr>
        <w:spacing w:line="264" w:lineRule="auto"/>
        <w:ind w:left="141" w:right="38" w:firstLine="160"/>
        <w:jc w:val="both"/>
        <w:rPr>
          <w:sz w:val="19"/>
        </w:rPr>
      </w:pPr>
      <w:r>
        <w:rPr>
          <w:w w:val="105"/>
          <w:sz w:val="19"/>
        </w:rPr>
        <w:t>We also acknowledge potential limitations related</w:t>
      </w:r>
      <w:r>
        <w:rPr>
          <w:w w:val="105"/>
          <w:sz w:val="19"/>
        </w:rPr>
        <w:t xml:space="preserve"> to data quality inherent in low- and middle-income settings like Kazakhstan. However, it’s worth noting that Kazakh- stan has implemented comprehensive guidelines for the collection, classification, documentation, and dissemina- tion</w:t>
      </w:r>
      <w:r>
        <w:rPr>
          <w:spacing w:val="-1"/>
          <w:w w:val="105"/>
          <w:sz w:val="19"/>
        </w:rPr>
        <w:t xml:space="preserve"> </w:t>
      </w:r>
      <w:r>
        <w:rPr>
          <w:w w:val="105"/>
          <w:sz w:val="19"/>
        </w:rPr>
        <w:t>of</w:t>
      </w:r>
      <w:r>
        <w:rPr>
          <w:spacing w:val="-1"/>
          <w:w w:val="105"/>
          <w:sz w:val="19"/>
        </w:rPr>
        <w:t xml:space="preserve"> </w:t>
      </w:r>
      <w:r>
        <w:rPr>
          <w:w w:val="105"/>
          <w:sz w:val="19"/>
        </w:rPr>
        <w:t>medical</w:t>
      </w:r>
      <w:r>
        <w:rPr>
          <w:spacing w:val="-1"/>
          <w:w w:val="105"/>
          <w:sz w:val="19"/>
        </w:rPr>
        <w:t xml:space="preserve"> </w:t>
      </w:r>
      <w:r>
        <w:rPr>
          <w:w w:val="105"/>
          <w:sz w:val="19"/>
        </w:rPr>
        <w:t>statistics</w:t>
      </w:r>
      <w:r>
        <w:rPr>
          <w:w w:val="105"/>
          <w:sz w:val="19"/>
        </w:rPr>
        <w:t>.</w:t>
      </w:r>
      <w:r>
        <w:rPr>
          <w:spacing w:val="-1"/>
          <w:w w:val="105"/>
          <w:sz w:val="19"/>
        </w:rPr>
        <w:t xml:space="preserve"> </w:t>
      </w:r>
      <w:r>
        <w:rPr>
          <w:w w:val="105"/>
          <w:sz w:val="19"/>
        </w:rPr>
        <w:t>These</w:t>
      </w:r>
      <w:r>
        <w:rPr>
          <w:spacing w:val="-1"/>
          <w:w w:val="105"/>
          <w:sz w:val="19"/>
        </w:rPr>
        <w:t xml:space="preserve"> </w:t>
      </w:r>
      <w:r>
        <w:rPr>
          <w:w w:val="105"/>
          <w:sz w:val="19"/>
        </w:rPr>
        <w:t>guidelines</w:t>
      </w:r>
      <w:r>
        <w:rPr>
          <w:spacing w:val="-1"/>
          <w:w w:val="105"/>
          <w:sz w:val="19"/>
        </w:rPr>
        <w:t xml:space="preserve"> </w:t>
      </w:r>
      <w:r>
        <w:rPr>
          <w:w w:val="105"/>
          <w:sz w:val="19"/>
        </w:rPr>
        <w:t>are</w:t>
      </w:r>
      <w:r>
        <w:rPr>
          <w:spacing w:val="-1"/>
          <w:w w:val="105"/>
          <w:sz w:val="19"/>
        </w:rPr>
        <w:t xml:space="preserve"> </w:t>
      </w:r>
      <w:r>
        <w:rPr>
          <w:w w:val="105"/>
          <w:sz w:val="19"/>
        </w:rPr>
        <w:t>in</w:t>
      </w:r>
      <w:r>
        <w:rPr>
          <w:spacing w:val="-1"/>
          <w:w w:val="105"/>
          <w:sz w:val="19"/>
        </w:rPr>
        <w:t xml:space="preserve"> </w:t>
      </w:r>
      <w:r>
        <w:rPr>
          <w:w w:val="105"/>
          <w:sz w:val="19"/>
        </w:rPr>
        <w:t>line</w:t>
      </w:r>
      <w:r>
        <w:rPr>
          <w:spacing w:val="-1"/>
          <w:w w:val="105"/>
          <w:sz w:val="19"/>
        </w:rPr>
        <w:t xml:space="preserve"> </w:t>
      </w:r>
      <w:r>
        <w:rPr>
          <w:w w:val="105"/>
          <w:sz w:val="19"/>
        </w:rPr>
        <w:t>with current international standards [</w:t>
      </w:r>
      <w:hyperlink w:anchor="_bookmark289" w:history="1">
        <w:r>
          <w:rPr>
            <w:color w:val="0000FF"/>
            <w:w w:val="105"/>
            <w:sz w:val="19"/>
          </w:rPr>
          <w:t>58</w:t>
        </w:r>
      </w:hyperlink>
      <w:r>
        <w:rPr>
          <w:w w:val="105"/>
          <w:sz w:val="19"/>
        </w:rPr>
        <w:t xml:space="preserve">, </w:t>
      </w:r>
      <w:hyperlink w:anchor="_bookmark290" w:history="1">
        <w:r>
          <w:rPr>
            <w:color w:val="0000FF"/>
            <w:w w:val="105"/>
            <w:sz w:val="19"/>
          </w:rPr>
          <w:t>59</w:t>
        </w:r>
      </w:hyperlink>
      <w:r>
        <w:rPr>
          <w:w w:val="105"/>
          <w:sz w:val="19"/>
        </w:rPr>
        <w:t>]. Both the Bureau of National Statistics of Kazakhstan and the Ministry of Healthcare employ rigorous data managemen</w:t>
      </w:r>
      <w:r>
        <w:rPr>
          <w:w w:val="105"/>
          <w:sz w:val="19"/>
        </w:rPr>
        <w:t>t proto-</w:t>
      </w:r>
      <w:r>
        <w:rPr>
          <w:spacing w:val="80"/>
          <w:w w:val="150"/>
          <w:sz w:val="19"/>
        </w:rPr>
        <w:t xml:space="preserve"> </w:t>
      </w:r>
      <w:r>
        <w:rPr>
          <w:w w:val="105"/>
          <w:sz w:val="19"/>
        </w:rPr>
        <w:t>cols. These include systematic audits and robust quality assurance measures. While such practices do not entirely eliminate the possibility of errors or biases in the primary data collection, they do instill a significant level of trust</w:t>
      </w:r>
      <w:r>
        <w:rPr>
          <w:spacing w:val="80"/>
          <w:w w:val="105"/>
          <w:sz w:val="19"/>
        </w:rPr>
        <w:t xml:space="preserve"> </w:t>
      </w:r>
      <w:r>
        <w:rPr>
          <w:w w:val="105"/>
          <w:sz w:val="19"/>
        </w:rPr>
        <w:t>in the dat</w:t>
      </w:r>
      <w:r>
        <w:rPr>
          <w:w w:val="105"/>
          <w:sz w:val="19"/>
        </w:rPr>
        <w:t>a’s overall reliability and uniformity. This meth- odological rigor enhances our confidence in the dataset used for this study, despite the inherent limitations of secondary data analysis. Nevertheless, we acknowledge that some degree of caution is warrant</w:t>
      </w:r>
      <w:r>
        <w:rPr>
          <w:w w:val="105"/>
          <w:sz w:val="19"/>
        </w:rPr>
        <w:t>ed when interpret- ing our results, given these considerations.</w:t>
      </w:r>
    </w:p>
    <w:p w:rsidR="009F269F" w:rsidRDefault="002C4AC7">
      <w:pPr>
        <w:pStyle w:val="6"/>
        <w:spacing w:before="209"/>
        <w:rPr>
          <w:rFonts w:ascii="Tahoma"/>
        </w:rPr>
      </w:pPr>
      <w:bookmarkStart w:id="284" w:name="﻿Conclusions"/>
      <w:bookmarkEnd w:id="284"/>
      <w:r>
        <w:rPr>
          <w:rFonts w:ascii="Tahoma"/>
          <w:spacing w:val="-2"/>
        </w:rPr>
        <w:t>Conclusions</w:t>
      </w:r>
    </w:p>
    <w:p w:rsidR="009F269F" w:rsidRDefault="002C4AC7">
      <w:pPr>
        <w:spacing w:before="22" w:line="264" w:lineRule="auto"/>
        <w:ind w:left="141" w:right="38"/>
        <w:jc w:val="both"/>
        <w:rPr>
          <w:sz w:val="19"/>
        </w:rPr>
      </w:pPr>
      <w:r>
        <w:rPr>
          <w:w w:val="105"/>
          <w:sz w:val="19"/>
        </w:rPr>
        <w:t>This study analyzes the relationship between infant mor- tality rates and various socioeconomic factors in Kazakh- stan from 2010 to 2021. Our findings indicate that several key</w:t>
      </w:r>
      <w:r>
        <w:rPr>
          <w:spacing w:val="40"/>
          <w:w w:val="105"/>
          <w:sz w:val="19"/>
        </w:rPr>
        <w:t xml:space="preserve"> </w:t>
      </w:r>
      <w:r>
        <w:rPr>
          <w:w w:val="105"/>
          <w:sz w:val="19"/>
        </w:rPr>
        <w:t>so</w:t>
      </w:r>
      <w:r>
        <w:rPr>
          <w:w w:val="105"/>
          <w:sz w:val="19"/>
        </w:rPr>
        <w:t>cioeconomic</w:t>
      </w:r>
      <w:r>
        <w:rPr>
          <w:spacing w:val="40"/>
          <w:w w:val="105"/>
          <w:sz w:val="19"/>
        </w:rPr>
        <w:t xml:space="preserve"> </w:t>
      </w:r>
      <w:r>
        <w:rPr>
          <w:w w:val="105"/>
          <w:sz w:val="19"/>
        </w:rPr>
        <w:t>determinants</w:t>
      </w:r>
      <w:r>
        <w:rPr>
          <w:spacing w:val="40"/>
          <w:w w:val="105"/>
          <w:sz w:val="19"/>
        </w:rPr>
        <w:t xml:space="preserve"> </w:t>
      </w:r>
      <w:r>
        <w:rPr>
          <w:w w:val="105"/>
          <w:sz w:val="19"/>
        </w:rPr>
        <w:t>play</w:t>
      </w:r>
      <w:r>
        <w:rPr>
          <w:spacing w:val="40"/>
          <w:w w:val="105"/>
          <w:sz w:val="19"/>
        </w:rPr>
        <w:t xml:space="preserve"> </w:t>
      </w:r>
      <w:r>
        <w:rPr>
          <w:w w:val="105"/>
          <w:sz w:val="19"/>
        </w:rPr>
        <w:t>influential</w:t>
      </w:r>
      <w:r>
        <w:rPr>
          <w:spacing w:val="40"/>
          <w:w w:val="105"/>
          <w:sz w:val="19"/>
        </w:rPr>
        <w:t xml:space="preserve"> </w:t>
      </w:r>
      <w:r>
        <w:rPr>
          <w:w w:val="105"/>
          <w:sz w:val="19"/>
        </w:rPr>
        <w:t>roles</w:t>
      </w:r>
      <w:r>
        <w:rPr>
          <w:spacing w:val="40"/>
          <w:w w:val="105"/>
          <w:sz w:val="19"/>
        </w:rPr>
        <w:t xml:space="preserve"> </w:t>
      </w:r>
      <w:r>
        <w:rPr>
          <w:w w:val="105"/>
          <w:sz w:val="19"/>
        </w:rPr>
        <w:t>in infant mortality levels, highlighting both risk and protective factors. Based on these results, we recom-</w:t>
      </w:r>
      <w:r>
        <w:rPr>
          <w:spacing w:val="40"/>
          <w:w w:val="105"/>
          <w:sz w:val="19"/>
        </w:rPr>
        <w:t xml:space="preserve"> </w:t>
      </w:r>
      <w:r>
        <w:rPr>
          <w:w w:val="105"/>
          <w:sz w:val="19"/>
        </w:rPr>
        <w:t>mend prioritizing policies aimed at reducing unemploy- ment rates and alleviating poverty. Investin</w:t>
      </w:r>
      <w:r>
        <w:rPr>
          <w:w w:val="105"/>
          <w:sz w:val="19"/>
        </w:rPr>
        <w:t>g in housing infrastructure to decrease overcrowding and improve living conditions may positively impact infant health out- comes. Additionally, implementing and enhancing liv-</w:t>
      </w:r>
      <w:r>
        <w:rPr>
          <w:spacing w:val="80"/>
          <w:w w:val="105"/>
          <w:sz w:val="19"/>
        </w:rPr>
        <w:t xml:space="preserve"> </w:t>
      </w:r>
      <w:r>
        <w:rPr>
          <w:w w:val="105"/>
          <w:sz w:val="19"/>
        </w:rPr>
        <w:t>ing wage policies can provide families with the financial means necessary for a</w:t>
      </w:r>
      <w:r>
        <w:rPr>
          <w:w w:val="105"/>
          <w:sz w:val="19"/>
        </w:rPr>
        <w:t xml:space="preserve">ccessing healthcare and maintain- ing healthy environments. These findings may be valu- able for policymakers not only in Kazakhstan but also in other Central Asian nations facing similar public health </w:t>
      </w:r>
      <w:r>
        <w:rPr>
          <w:spacing w:val="-2"/>
          <w:w w:val="105"/>
          <w:sz w:val="19"/>
        </w:rPr>
        <w:t>challenges.</w:t>
      </w:r>
    </w:p>
    <w:p w:rsidR="009F269F" w:rsidRDefault="002C4AC7">
      <w:pPr>
        <w:spacing w:before="141"/>
        <w:ind w:left="141"/>
        <w:rPr>
          <w:rFonts w:ascii="Tahoma"/>
          <w:b/>
          <w:sz w:val="15"/>
        </w:rPr>
      </w:pPr>
      <w:r>
        <w:rPr>
          <w:rFonts w:ascii="Tahoma"/>
          <w:b/>
          <w:spacing w:val="-2"/>
          <w:w w:val="95"/>
          <w:sz w:val="15"/>
        </w:rPr>
        <w:t>Abbreviations</w:t>
      </w:r>
    </w:p>
    <w:p w:rsidR="009F269F" w:rsidRDefault="002C4AC7">
      <w:pPr>
        <w:tabs>
          <w:tab w:val="left" w:pos="937"/>
        </w:tabs>
        <w:spacing w:before="9"/>
        <w:ind w:left="141"/>
        <w:rPr>
          <w:rFonts w:ascii="Trebuchet MS"/>
          <w:sz w:val="15"/>
        </w:rPr>
      </w:pPr>
      <w:r>
        <w:rPr>
          <w:rFonts w:ascii="Trebuchet MS"/>
          <w:spacing w:val="-5"/>
          <w:sz w:val="15"/>
        </w:rPr>
        <w:t>CA</w:t>
      </w:r>
      <w:r>
        <w:rPr>
          <w:rFonts w:ascii="Trebuchet MS"/>
          <w:sz w:val="15"/>
        </w:rPr>
        <w:tab/>
      </w:r>
      <w:r>
        <w:rPr>
          <w:rFonts w:ascii="Trebuchet MS"/>
          <w:w w:val="85"/>
          <w:sz w:val="15"/>
        </w:rPr>
        <w:t>Central</w:t>
      </w:r>
      <w:r>
        <w:rPr>
          <w:rFonts w:ascii="Trebuchet MS"/>
          <w:spacing w:val="-3"/>
          <w:w w:val="85"/>
          <w:sz w:val="15"/>
        </w:rPr>
        <w:t xml:space="preserve"> </w:t>
      </w:r>
      <w:r>
        <w:rPr>
          <w:rFonts w:ascii="Trebuchet MS"/>
          <w:spacing w:val="-4"/>
          <w:sz w:val="15"/>
        </w:rPr>
        <w:t>Asia</w:t>
      </w:r>
    </w:p>
    <w:p w:rsidR="009F269F" w:rsidRDefault="002C4AC7">
      <w:pPr>
        <w:tabs>
          <w:tab w:val="left" w:pos="937"/>
        </w:tabs>
        <w:spacing w:before="5"/>
        <w:ind w:left="141"/>
        <w:rPr>
          <w:rFonts w:ascii="Trebuchet MS"/>
          <w:sz w:val="15"/>
        </w:rPr>
      </w:pPr>
      <w:r>
        <w:rPr>
          <w:rFonts w:ascii="Trebuchet MS"/>
          <w:spacing w:val="-5"/>
          <w:sz w:val="15"/>
        </w:rPr>
        <w:t>WHO</w:t>
      </w:r>
      <w:r>
        <w:rPr>
          <w:rFonts w:ascii="Trebuchet MS"/>
          <w:sz w:val="15"/>
        </w:rPr>
        <w:tab/>
      </w:r>
      <w:r>
        <w:rPr>
          <w:rFonts w:ascii="Trebuchet MS"/>
          <w:w w:val="85"/>
          <w:sz w:val="15"/>
        </w:rPr>
        <w:t>World</w:t>
      </w:r>
      <w:r>
        <w:rPr>
          <w:rFonts w:ascii="Trebuchet MS"/>
          <w:spacing w:val="3"/>
          <w:sz w:val="15"/>
        </w:rPr>
        <w:t xml:space="preserve"> </w:t>
      </w:r>
      <w:r>
        <w:rPr>
          <w:rFonts w:ascii="Trebuchet MS"/>
          <w:w w:val="85"/>
          <w:sz w:val="15"/>
        </w:rPr>
        <w:t>Health</w:t>
      </w:r>
      <w:r>
        <w:rPr>
          <w:rFonts w:ascii="Trebuchet MS"/>
          <w:spacing w:val="4"/>
          <w:sz w:val="15"/>
        </w:rPr>
        <w:t xml:space="preserve"> </w:t>
      </w:r>
      <w:r>
        <w:rPr>
          <w:rFonts w:ascii="Trebuchet MS"/>
          <w:spacing w:val="-2"/>
          <w:w w:val="85"/>
          <w:sz w:val="15"/>
        </w:rPr>
        <w:t>Organization</w:t>
      </w:r>
    </w:p>
    <w:p w:rsidR="009F269F" w:rsidRDefault="002C4AC7">
      <w:pPr>
        <w:tabs>
          <w:tab w:val="left" w:pos="937"/>
        </w:tabs>
        <w:spacing w:before="6"/>
        <w:ind w:left="141"/>
        <w:rPr>
          <w:rFonts w:ascii="Trebuchet MS"/>
          <w:sz w:val="15"/>
        </w:rPr>
      </w:pPr>
      <w:r>
        <w:rPr>
          <w:rFonts w:ascii="Trebuchet MS"/>
          <w:spacing w:val="-5"/>
          <w:sz w:val="15"/>
        </w:rPr>
        <w:t>SD</w:t>
      </w:r>
      <w:r>
        <w:rPr>
          <w:rFonts w:ascii="Trebuchet MS"/>
          <w:sz w:val="15"/>
        </w:rPr>
        <w:tab/>
      </w:r>
      <w:r>
        <w:rPr>
          <w:rFonts w:ascii="Trebuchet MS"/>
          <w:spacing w:val="-2"/>
          <w:w w:val="90"/>
          <w:sz w:val="15"/>
        </w:rPr>
        <w:t>Standard</w:t>
      </w:r>
      <w:r>
        <w:rPr>
          <w:rFonts w:ascii="Trebuchet MS"/>
          <w:spacing w:val="1"/>
          <w:sz w:val="15"/>
        </w:rPr>
        <w:t xml:space="preserve"> </w:t>
      </w:r>
      <w:r>
        <w:rPr>
          <w:rFonts w:ascii="Trebuchet MS"/>
          <w:spacing w:val="-2"/>
          <w:sz w:val="15"/>
        </w:rPr>
        <w:t>deviation</w:t>
      </w:r>
    </w:p>
    <w:p w:rsidR="009F269F" w:rsidRDefault="002C4AC7">
      <w:pPr>
        <w:tabs>
          <w:tab w:val="left" w:pos="937"/>
        </w:tabs>
        <w:spacing w:before="6"/>
        <w:ind w:left="141"/>
        <w:rPr>
          <w:rFonts w:ascii="Trebuchet MS"/>
          <w:sz w:val="15"/>
        </w:rPr>
      </w:pPr>
      <w:r>
        <w:rPr>
          <w:rFonts w:ascii="Trebuchet MS"/>
          <w:spacing w:val="-5"/>
          <w:w w:val="95"/>
          <w:sz w:val="15"/>
        </w:rPr>
        <w:t>ES</w:t>
      </w:r>
      <w:r>
        <w:rPr>
          <w:rFonts w:ascii="Trebuchet MS"/>
          <w:sz w:val="15"/>
        </w:rPr>
        <w:tab/>
      </w:r>
      <w:r>
        <w:rPr>
          <w:rFonts w:ascii="Trebuchet MS"/>
          <w:w w:val="80"/>
          <w:sz w:val="15"/>
        </w:rPr>
        <w:t>Effect</w:t>
      </w:r>
      <w:r>
        <w:rPr>
          <w:rFonts w:ascii="Trebuchet MS"/>
          <w:spacing w:val="-4"/>
          <w:w w:val="95"/>
          <w:sz w:val="15"/>
        </w:rPr>
        <w:t xml:space="preserve"> size</w:t>
      </w:r>
    </w:p>
    <w:p w:rsidR="009F269F" w:rsidRDefault="002C4AC7">
      <w:pPr>
        <w:tabs>
          <w:tab w:val="left" w:pos="937"/>
        </w:tabs>
        <w:spacing w:before="6"/>
        <w:ind w:left="141"/>
        <w:rPr>
          <w:rFonts w:ascii="Trebuchet MS"/>
          <w:sz w:val="15"/>
        </w:rPr>
      </w:pPr>
      <w:r>
        <w:rPr>
          <w:rFonts w:ascii="Trebuchet MS"/>
          <w:spacing w:val="-5"/>
          <w:sz w:val="15"/>
        </w:rPr>
        <w:t>GRP</w:t>
      </w:r>
      <w:r>
        <w:rPr>
          <w:rFonts w:ascii="Trebuchet MS"/>
          <w:sz w:val="15"/>
        </w:rPr>
        <w:tab/>
      </w:r>
      <w:r>
        <w:rPr>
          <w:rFonts w:ascii="Trebuchet MS"/>
          <w:w w:val="85"/>
          <w:sz w:val="15"/>
        </w:rPr>
        <w:t>Gross</w:t>
      </w:r>
      <w:r>
        <w:rPr>
          <w:rFonts w:ascii="Trebuchet MS"/>
          <w:spacing w:val="6"/>
          <w:sz w:val="15"/>
        </w:rPr>
        <w:t xml:space="preserve"> </w:t>
      </w:r>
      <w:r>
        <w:rPr>
          <w:rFonts w:ascii="Trebuchet MS"/>
          <w:w w:val="85"/>
          <w:sz w:val="15"/>
        </w:rPr>
        <w:t>regional</w:t>
      </w:r>
      <w:r>
        <w:rPr>
          <w:rFonts w:ascii="Trebuchet MS"/>
          <w:spacing w:val="6"/>
          <w:sz w:val="15"/>
        </w:rPr>
        <w:t xml:space="preserve"> </w:t>
      </w:r>
      <w:r>
        <w:rPr>
          <w:rFonts w:ascii="Trebuchet MS"/>
          <w:spacing w:val="-2"/>
          <w:w w:val="85"/>
          <w:sz w:val="15"/>
        </w:rPr>
        <w:t>product</w:t>
      </w:r>
    </w:p>
    <w:p w:rsidR="009F269F" w:rsidRDefault="002C4AC7">
      <w:pPr>
        <w:tabs>
          <w:tab w:val="left" w:pos="937"/>
        </w:tabs>
        <w:spacing w:before="6" w:line="247" w:lineRule="auto"/>
        <w:ind w:left="141" w:right="1929"/>
        <w:rPr>
          <w:rFonts w:ascii="Trebuchet MS"/>
          <w:sz w:val="15"/>
        </w:rPr>
      </w:pPr>
      <w:r>
        <w:rPr>
          <w:rFonts w:ascii="Trebuchet MS"/>
          <w:spacing w:val="-2"/>
          <w:sz w:val="15"/>
        </w:rPr>
        <w:t>GRP_Cap</w:t>
      </w:r>
      <w:r>
        <w:rPr>
          <w:rFonts w:ascii="Trebuchet MS"/>
          <w:sz w:val="15"/>
        </w:rPr>
        <w:tab/>
      </w:r>
      <w:r>
        <w:rPr>
          <w:rFonts w:ascii="Trebuchet MS"/>
          <w:spacing w:val="-2"/>
          <w:w w:val="90"/>
          <w:sz w:val="15"/>
        </w:rPr>
        <w:t>Gross</w:t>
      </w:r>
      <w:r>
        <w:rPr>
          <w:rFonts w:ascii="Trebuchet MS"/>
          <w:spacing w:val="-4"/>
          <w:w w:val="90"/>
          <w:sz w:val="15"/>
        </w:rPr>
        <w:t xml:space="preserve"> </w:t>
      </w:r>
      <w:r>
        <w:rPr>
          <w:rFonts w:ascii="Trebuchet MS"/>
          <w:spacing w:val="-2"/>
          <w:w w:val="90"/>
          <w:sz w:val="15"/>
        </w:rPr>
        <w:t>regional</w:t>
      </w:r>
      <w:r>
        <w:rPr>
          <w:rFonts w:ascii="Trebuchet MS"/>
          <w:spacing w:val="-4"/>
          <w:w w:val="90"/>
          <w:sz w:val="15"/>
        </w:rPr>
        <w:t xml:space="preserve"> </w:t>
      </w:r>
      <w:r>
        <w:rPr>
          <w:rFonts w:ascii="Trebuchet MS"/>
          <w:spacing w:val="-2"/>
          <w:w w:val="90"/>
          <w:sz w:val="15"/>
        </w:rPr>
        <w:t>product</w:t>
      </w:r>
      <w:r>
        <w:rPr>
          <w:rFonts w:ascii="Trebuchet MS"/>
          <w:spacing w:val="-4"/>
          <w:w w:val="90"/>
          <w:sz w:val="15"/>
        </w:rPr>
        <w:t xml:space="preserve"> </w:t>
      </w:r>
      <w:r>
        <w:rPr>
          <w:rFonts w:ascii="Trebuchet MS"/>
          <w:spacing w:val="-2"/>
          <w:w w:val="90"/>
          <w:sz w:val="15"/>
        </w:rPr>
        <w:t>per</w:t>
      </w:r>
      <w:r>
        <w:rPr>
          <w:rFonts w:ascii="Trebuchet MS"/>
          <w:spacing w:val="-4"/>
          <w:w w:val="90"/>
          <w:sz w:val="15"/>
        </w:rPr>
        <w:t xml:space="preserve"> </w:t>
      </w:r>
      <w:r>
        <w:rPr>
          <w:rFonts w:ascii="Trebuchet MS"/>
          <w:spacing w:val="-2"/>
          <w:w w:val="90"/>
          <w:sz w:val="15"/>
        </w:rPr>
        <w:t>capita</w:t>
      </w:r>
      <w:r>
        <w:rPr>
          <w:rFonts w:ascii="Trebuchet MS"/>
          <w:spacing w:val="-2"/>
          <w:sz w:val="15"/>
        </w:rPr>
        <w:t xml:space="preserve"> </w:t>
      </w:r>
      <w:r>
        <w:rPr>
          <w:rFonts w:ascii="Trebuchet MS"/>
          <w:spacing w:val="-4"/>
          <w:sz w:val="15"/>
        </w:rPr>
        <w:t>GDP</w:t>
      </w:r>
      <w:r>
        <w:rPr>
          <w:rFonts w:ascii="Trebuchet MS"/>
          <w:sz w:val="15"/>
        </w:rPr>
        <w:tab/>
        <w:t>Gross</w:t>
      </w:r>
      <w:r>
        <w:rPr>
          <w:rFonts w:ascii="Trebuchet MS"/>
          <w:spacing w:val="-9"/>
          <w:sz w:val="15"/>
        </w:rPr>
        <w:t xml:space="preserve"> </w:t>
      </w:r>
      <w:r>
        <w:rPr>
          <w:rFonts w:ascii="Trebuchet MS"/>
          <w:sz w:val="15"/>
        </w:rPr>
        <w:t>domestic</w:t>
      </w:r>
      <w:r>
        <w:rPr>
          <w:rFonts w:ascii="Trebuchet MS"/>
          <w:spacing w:val="-9"/>
          <w:sz w:val="15"/>
        </w:rPr>
        <w:t xml:space="preserve"> </w:t>
      </w:r>
      <w:r>
        <w:rPr>
          <w:rFonts w:ascii="Trebuchet MS"/>
          <w:sz w:val="15"/>
        </w:rPr>
        <w:t>product</w:t>
      </w:r>
    </w:p>
    <w:p w:rsidR="009F269F" w:rsidRDefault="002C4AC7">
      <w:pPr>
        <w:tabs>
          <w:tab w:val="left" w:pos="937"/>
        </w:tabs>
        <w:spacing w:before="1"/>
        <w:ind w:left="141"/>
        <w:rPr>
          <w:rFonts w:ascii="Trebuchet MS"/>
          <w:sz w:val="15"/>
        </w:rPr>
      </w:pPr>
      <w:r>
        <w:rPr>
          <w:rFonts w:ascii="Trebuchet MS"/>
          <w:spacing w:val="-5"/>
          <w:sz w:val="15"/>
        </w:rPr>
        <w:t>KZT</w:t>
      </w:r>
      <w:r>
        <w:rPr>
          <w:rFonts w:ascii="Trebuchet MS"/>
          <w:sz w:val="15"/>
        </w:rPr>
        <w:tab/>
      </w:r>
      <w:r>
        <w:rPr>
          <w:rFonts w:ascii="Trebuchet MS"/>
          <w:w w:val="85"/>
          <w:sz w:val="15"/>
        </w:rPr>
        <w:t>Kazakhstani</w:t>
      </w:r>
      <w:r>
        <w:rPr>
          <w:rFonts w:ascii="Trebuchet MS"/>
          <w:spacing w:val="10"/>
          <w:sz w:val="15"/>
        </w:rPr>
        <w:t xml:space="preserve"> </w:t>
      </w:r>
      <w:r>
        <w:rPr>
          <w:rFonts w:ascii="Trebuchet MS"/>
          <w:spacing w:val="-2"/>
          <w:sz w:val="15"/>
        </w:rPr>
        <w:t>tenge</w:t>
      </w:r>
    </w:p>
    <w:p w:rsidR="009F269F" w:rsidRDefault="002C4AC7">
      <w:pPr>
        <w:tabs>
          <w:tab w:val="left" w:pos="937"/>
        </w:tabs>
        <w:spacing w:before="6"/>
        <w:ind w:left="141"/>
        <w:rPr>
          <w:rFonts w:ascii="Trebuchet MS"/>
          <w:sz w:val="15"/>
        </w:rPr>
      </w:pPr>
      <w:r>
        <w:rPr>
          <w:rFonts w:ascii="Trebuchet MS"/>
          <w:spacing w:val="-5"/>
          <w:w w:val="95"/>
          <w:sz w:val="15"/>
        </w:rPr>
        <w:t>IMR</w:t>
      </w:r>
      <w:r>
        <w:rPr>
          <w:rFonts w:ascii="Trebuchet MS"/>
          <w:sz w:val="15"/>
        </w:rPr>
        <w:tab/>
      </w:r>
      <w:r>
        <w:rPr>
          <w:rFonts w:ascii="Trebuchet MS"/>
          <w:w w:val="85"/>
          <w:sz w:val="15"/>
        </w:rPr>
        <w:t>Infant</w:t>
      </w:r>
      <w:r>
        <w:rPr>
          <w:rFonts w:ascii="Trebuchet MS"/>
          <w:spacing w:val="-7"/>
          <w:sz w:val="15"/>
        </w:rPr>
        <w:t xml:space="preserve"> </w:t>
      </w:r>
      <w:r>
        <w:rPr>
          <w:rFonts w:ascii="Trebuchet MS"/>
          <w:w w:val="85"/>
          <w:sz w:val="15"/>
        </w:rPr>
        <w:t>mortality</w:t>
      </w:r>
      <w:r>
        <w:rPr>
          <w:rFonts w:ascii="Trebuchet MS"/>
          <w:spacing w:val="-6"/>
          <w:sz w:val="15"/>
        </w:rPr>
        <w:t xml:space="preserve"> </w:t>
      </w:r>
      <w:r>
        <w:rPr>
          <w:rFonts w:ascii="Trebuchet MS"/>
          <w:spacing w:val="-4"/>
          <w:w w:val="85"/>
          <w:sz w:val="15"/>
        </w:rPr>
        <w:t>rate</w:t>
      </w:r>
    </w:p>
    <w:p w:rsidR="009F269F" w:rsidRDefault="002C4AC7">
      <w:pPr>
        <w:tabs>
          <w:tab w:val="left" w:pos="937"/>
        </w:tabs>
        <w:spacing w:before="6" w:line="247" w:lineRule="auto"/>
        <w:ind w:left="141" w:right="1740"/>
        <w:rPr>
          <w:rFonts w:ascii="Trebuchet MS"/>
          <w:sz w:val="15"/>
        </w:rPr>
      </w:pPr>
      <w:r>
        <w:rPr>
          <w:rFonts w:ascii="Trebuchet MS"/>
          <w:spacing w:val="-2"/>
          <w:sz w:val="15"/>
        </w:rPr>
        <w:t>IMR_log</w:t>
      </w:r>
      <w:r>
        <w:rPr>
          <w:rFonts w:ascii="Trebuchet MS"/>
          <w:sz w:val="15"/>
        </w:rPr>
        <w:tab/>
      </w:r>
      <w:r>
        <w:rPr>
          <w:rFonts w:ascii="Trebuchet MS"/>
          <w:w w:val="85"/>
          <w:sz w:val="15"/>
        </w:rPr>
        <w:t>Infant mortality rate log transformed</w:t>
      </w:r>
      <w:r>
        <w:rPr>
          <w:rFonts w:ascii="Trebuchet MS"/>
          <w:sz w:val="15"/>
        </w:rPr>
        <w:t xml:space="preserve"> </w:t>
      </w:r>
      <w:r>
        <w:rPr>
          <w:rFonts w:ascii="Trebuchet MS"/>
          <w:spacing w:val="-4"/>
          <w:sz w:val="15"/>
        </w:rPr>
        <w:t>VIF</w:t>
      </w:r>
      <w:r>
        <w:rPr>
          <w:rFonts w:ascii="Trebuchet MS"/>
          <w:sz w:val="15"/>
        </w:rPr>
        <w:tab/>
      </w:r>
      <w:r>
        <w:rPr>
          <w:rFonts w:ascii="Trebuchet MS"/>
          <w:spacing w:val="-4"/>
          <w:sz w:val="15"/>
        </w:rPr>
        <w:t>Variance</w:t>
      </w:r>
      <w:r>
        <w:rPr>
          <w:rFonts w:ascii="Trebuchet MS"/>
          <w:spacing w:val="-11"/>
          <w:sz w:val="15"/>
        </w:rPr>
        <w:t xml:space="preserve"> </w:t>
      </w:r>
      <w:r>
        <w:rPr>
          <w:rFonts w:ascii="Trebuchet MS"/>
          <w:spacing w:val="-4"/>
          <w:sz w:val="15"/>
        </w:rPr>
        <w:t>inflation</w:t>
      </w:r>
      <w:r>
        <w:rPr>
          <w:rFonts w:ascii="Trebuchet MS"/>
          <w:spacing w:val="-11"/>
          <w:sz w:val="15"/>
        </w:rPr>
        <w:t xml:space="preserve"> </w:t>
      </w:r>
      <w:r>
        <w:rPr>
          <w:rFonts w:ascii="Trebuchet MS"/>
          <w:spacing w:val="-4"/>
          <w:sz w:val="15"/>
        </w:rPr>
        <w:t>factor</w:t>
      </w:r>
    </w:p>
    <w:p w:rsidR="009F269F" w:rsidRDefault="002C4AC7">
      <w:pPr>
        <w:tabs>
          <w:tab w:val="left" w:pos="937"/>
        </w:tabs>
        <w:spacing w:before="99"/>
        <w:ind w:left="141"/>
        <w:rPr>
          <w:rFonts w:ascii="Trebuchet MS"/>
          <w:sz w:val="15"/>
        </w:rPr>
      </w:pPr>
      <w:r>
        <w:br w:type="column"/>
      </w:r>
      <w:r>
        <w:rPr>
          <w:rFonts w:ascii="Trebuchet MS"/>
          <w:w w:val="85"/>
          <w:sz w:val="15"/>
        </w:rPr>
        <w:t>P-</w:t>
      </w:r>
      <w:r>
        <w:rPr>
          <w:rFonts w:ascii="Trebuchet MS"/>
          <w:spacing w:val="-10"/>
          <w:w w:val="95"/>
          <w:sz w:val="15"/>
        </w:rPr>
        <w:t>P</w:t>
      </w:r>
      <w:r>
        <w:rPr>
          <w:rFonts w:ascii="Trebuchet MS"/>
          <w:sz w:val="15"/>
        </w:rPr>
        <w:tab/>
      </w:r>
      <w:r>
        <w:rPr>
          <w:rFonts w:ascii="Trebuchet MS"/>
          <w:w w:val="85"/>
          <w:sz w:val="15"/>
        </w:rPr>
        <w:t>Probability-</w:t>
      </w:r>
      <w:r>
        <w:rPr>
          <w:rFonts w:ascii="Trebuchet MS"/>
          <w:spacing w:val="-2"/>
          <w:w w:val="95"/>
          <w:sz w:val="15"/>
        </w:rPr>
        <w:t>Probability</w:t>
      </w:r>
    </w:p>
    <w:p w:rsidR="009F269F" w:rsidRDefault="009F269F">
      <w:pPr>
        <w:pStyle w:val="a3"/>
        <w:rPr>
          <w:rFonts w:ascii="Trebuchet MS"/>
          <w:sz w:val="15"/>
        </w:rPr>
      </w:pPr>
    </w:p>
    <w:p w:rsidR="009F269F" w:rsidRDefault="009F269F">
      <w:pPr>
        <w:pStyle w:val="a3"/>
        <w:spacing w:before="26"/>
        <w:rPr>
          <w:rFonts w:ascii="Trebuchet MS"/>
          <w:sz w:val="15"/>
        </w:rPr>
      </w:pPr>
    </w:p>
    <w:p w:rsidR="009F269F" w:rsidRDefault="002C4AC7">
      <w:pPr>
        <w:pStyle w:val="6"/>
        <w:spacing w:line="240" w:lineRule="exact"/>
        <w:rPr>
          <w:rFonts w:ascii="Tahoma"/>
        </w:rPr>
      </w:pPr>
      <w:r>
        <w:rPr>
          <w:rFonts w:ascii="Tahoma"/>
          <w:w w:val="90"/>
        </w:rPr>
        <w:t>Supplementary</w:t>
      </w:r>
      <w:r>
        <w:rPr>
          <w:rFonts w:ascii="Tahoma"/>
          <w:spacing w:val="21"/>
        </w:rPr>
        <w:t xml:space="preserve"> </w:t>
      </w:r>
      <w:r>
        <w:rPr>
          <w:rFonts w:ascii="Tahoma"/>
          <w:spacing w:val="-2"/>
        </w:rPr>
        <w:t>Information</w:t>
      </w:r>
    </w:p>
    <w:p w:rsidR="009F269F" w:rsidRDefault="002C4AC7">
      <w:pPr>
        <w:spacing w:line="247" w:lineRule="auto"/>
        <w:ind w:left="141" w:right="196"/>
        <w:rPr>
          <w:rFonts w:ascii="Trebuchet MS"/>
          <w:sz w:val="15"/>
        </w:rPr>
      </w:pPr>
      <w:r>
        <w:rPr>
          <w:rFonts w:ascii="Trebuchet MS"/>
          <w:w w:val="85"/>
          <w:sz w:val="15"/>
        </w:rPr>
        <w:t xml:space="preserve">The online version contains supplementary material available at </w:t>
      </w:r>
      <w:hyperlink r:id="rId463">
        <w:r>
          <w:rPr>
            <w:rFonts w:ascii="Trebuchet MS"/>
            <w:color w:val="0000FF"/>
            <w:w w:val="85"/>
            <w:sz w:val="15"/>
          </w:rPr>
          <w:t>https://doi.or</w:t>
        </w:r>
      </w:hyperlink>
      <w:r>
        <w:rPr>
          <w:rFonts w:ascii="Trebuchet MS"/>
          <w:color w:val="0000FF"/>
          <w:w w:val="95"/>
          <w:sz w:val="15"/>
        </w:rPr>
        <w:t xml:space="preserve"> </w:t>
      </w:r>
      <w:hyperlink r:id="rId464">
        <w:r>
          <w:rPr>
            <w:rFonts w:ascii="Trebuchet MS"/>
            <w:color w:val="0000FF"/>
            <w:spacing w:val="-2"/>
            <w:w w:val="95"/>
            <w:sz w:val="15"/>
          </w:rPr>
          <w:t>g/10.1186/s12889-025-23317-8</w:t>
        </w:r>
      </w:hyperlink>
      <w:r>
        <w:rPr>
          <w:rFonts w:ascii="Trebuchet MS"/>
          <w:spacing w:val="-2"/>
          <w:w w:val="95"/>
          <w:sz w:val="15"/>
        </w:rPr>
        <w:t>.</w:t>
      </w:r>
    </w:p>
    <w:p w:rsidR="009F269F" w:rsidRDefault="002C4AC7">
      <w:pPr>
        <w:pStyle w:val="a3"/>
        <w:spacing w:before="3"/>
        <w:rPr>
          <w:rFonts w:ascii="Trebuchet MS"/>
          <w:sz w:val="7"/>
        </w:rPr>
      </w:pPr>
      <w:r>
        <w:rPr>
          <w:rFonts w:ascii="Trebuchet MS"/>
          <w:noProof/>
          <w:sz w:val="7"/>
          <w:lang w:eastAsia="ru-RU"/>
        </w:rPr>
        <mc:AlternateContent>
          <mc:Choice Requires="wpg">
            <w:drawing>
              <wp:anchor distT="0" distB="0" distL="0" distR="0" simplePos="0" relativeHeight="487622144" behindDoc="1" locked="0" layoutInCell="1" allowOverlap="1">
                <wp:simplePos x="0" y="0"/>
                <wp:positionH relativeFrom="page">
                  <wp:posOffset>3866824</wp:posOffset>
                </wp:positionH>
                <wp:positionV relativeFrom="paragraph">
                  <wp:posOffset>69194</wp:posOffset>
                </wp:positionV>
                <wp:extent cx="2976880" cy="63627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6880" cy="636270"/>
                          <a:chOff x="0" y="0"/>
                          <a:chExt cx="2976880" cy="636270"/>
                        </a:xfrm>
                      </wpg:grpSpPr>
                      <wps:wsp>
                        <wps:cNvPr id="314" name="Graphic 314"/>
                        <wps:cNvSpPr/>
                        <wps:spPr>
                          <a:xfrm>
                            <a:off x="3175" y="3175"/>
                            <a:ext cx="2970530" cy="629920"/>
                          </a:xfrm>
                          <a:custGeom>
                            <a:avLst/>
                            <a:gdLst/>
                            <a:ahLst/>
                            <a:cxnLst/>
                            <a:rect l="l" t="t" r="r" b="b"/>
                            <a:pathLst>
                              <a:path w="2970530" h="629920">
                                <a:moveTo>
                                  <a:pt x="50800" y="0"/>
                                </a:moveTo>
                                <a:lnTo>
                                  <a:pt x="31027" y="3992"/>
                                </a:lnTo>
                                <a:lnTo>
                                  <a:pt x="14879" y="14879"/>
                                </a:lnTo>
                                <a:lnTo>
                                  <a:pt x="3992" y="31027"/>
                                </a:lnTo>
                                <a:lnTo>
                                  <a:pt x="0" y="50800"/>
                                </a:lnTo>
                                <a:lnTo>
                                  <a:pt x="0" y="579043"/>
                                </a:lnTo>
                                <a:lnTo>
                                  <a:pt x="3992" y="598822"/>
                                </a:lnTo>
                                <a:lnTo>
                                  <a:pt x="14879" y="614968"/>
                                </a:lnTo>
                                <a:lnTo>
                                  <a:pt x="31027" y="625853"/>
                                </a:lnTo>
                                <a:lnTo>
                                  <a:pt x="50800" y="629843"/>
                                </a:lnTo>
                                <a:lnTo>
                                  <a:pt x="2919196" y="629843"/>
                                </a:lnTo>
                                <a:lnTo>
                                  <a:pt x="2938969" y="625853"/>
                                </a:lnTo>
                                <a:lnTo>
                                  <a:pt x="2955116" y="614968"/>
                                </a:lnTo>
                                <a:lnTo>
                                  <a:pt x="2966004" y="598822"/>
                                </a:lnTo>
                                <a:lnTo>
                                  <a:pt x="2969996" y="579043"/>
                                </a:lnTo>
                                <a:lnTo>
                                  <a:pt x="2969996" y="50800"/>
                                </a:lnTo>
                                <a:lnTo>
                                  <a:pt x="2966004" y="31027"/>
                                </a:lnTo>
                                <a:lnTo>
                                  <a:pt x="2955116" y="14879"/>
                                </a:lnTo>
                                <a:lnTo>
                                  <a:pt x="2938969" y="3992"/>
                                </a:lnTo>
                                <a:lnTo>
                                  <a:pt x="2919196" y="0"/>
                                </a:lnTo>
                                <a:lnTo>
                                  <a:pt x="50800" y="0"/>
                                </a:lnTo>
                                <a:close/>
                              </a:path>
                            </a:pathLst>
                          </a:custGeom>
                          <a:ln w="6350">
                            <a:solidFill>
                              <a:srgbClr val="000000"/>
                            </a:solidFill>
                            <a:prstDash val="solid"/>
                          </a:ln>
                        </wps:spPr>
                        <wps:bodyPr wrap="square" lIns="0" tIns="0" rIns="0" bIns="0" rtlCol="0">
                          <a:prstTxWarp prst="textNoShape">
                            <a:avLst/>
                          </a:prstTxWarp>
                          <a:noAutofit/>
                        </wps:bodyPr>
                      </wps:wsp>
                      <wps:wsp>
                        <wps:cNvPr id="315" name="Textbox 315"/>
                        <wps:cNvSpPr txBox="1"/>
                        <wps:spPr>
                          <a:xfrm>
                            <a:off x="8346" y="6758"/>
                            <a:ext cx="2959735" cy="622935"/>
                          </a:xfrm>
                          <a:prstGeom prst="rect">
                            <a:avLst/>
                          </a:prstGeom>
                        </wps:spPr>
                        <wps:txbx>
                          <w:txbxContent>
                            <w:p w:rsidR="009F269F" w:rsidRDefault="002C4AC7">
                              <w:pPr>
                                <w:spacing w:before="107"/>
                                <w:ind w:left="105"/>
                                <w:rPr>
                                  <w:rFonts w:ascii="Trebuchet MS"/>
                                  <w:sz w:val="15"/>
                                </w:rPr>
                              </w:pPr>
                              <w:r>
                                <w:rPr>
                                  <w:rFonts w:ascii="Trebuchet MS"/>
                                  <w:spacing w:val="2"/>
                                  <w:w w:val="85"/>
                                  <w:sz w:val="15"/>
                                </w:rPr>
                                <w:t>Supplementary</w:t>
                              </w:r>
                              <w:r>
                                <w:rPr>
                                  <w:rFonts w:ascii="Trebuchet MS"/>
                                  <w:spacing w:val="2"/>
                                  <w:sz w:val="15"/>
                                </w:rPr>
                                <w:t xml:space="preserve"> </w:t>
                              </w:r>
                              <w:r>
                                <w:rPr>
                                  <w:rFonts w:ascii="Trebuchet MS"/>
                                  <w:spacing w:val="2"/>
                                  <w:w w:val="85"/>
                                  <w:sz w:val="15"/>
                                </w:rPr>
                                <w:t>Material</w:t>
                              </w:r>
                              <w:r>
                                <w:rPr>
                                  <w:rFonts w:ascii="Trebuchet MS"/>
                                  <w:spacing w:val="2"/>
                                  <w:sz w:val="15"/>
                                </w:rPr>
                                <w:t xml:space="preserve"> </w:t>
                              </w:r>
                              <w:r>
                                <w:rPr>
                                  <w:rFonts w:ascii="Trebuchet MS"/>
                                  <w:spacing w:val="-10"/>
                                  <w:w w:val="85"/>
                                  <w:sz w:val="15"/>
                                </w:rPr>
                                <w:t>1</w:t>
                              </w:r>
                            </w:p>
                            <w:p w:rsidR="009F269F" w:rsidRDefault="002C4AC7">
                              <w:pPr>
                                <w:spacing w:before="120"/>
                                <w:ind w:left="105"/>
                                <w:rPr>
                                  <w:rFonts w:ascii="Trebuchet MS"/>
                                  <w:sz w:val="15"/>
                                </w:rPr>
                              </w:pPr>
                              <w:r>
                                <w:rPr>
                                  <w:rFonts w:ascii="Trebuchet MS"/>
                                  <w:spacing w:val="2"/>
                                  <w:w w:val="85"/>
                                  <w:sz w:val="15"/>
                                </w:rPr>
                                <w:t>Supplementary</w:t>
                              </w:r>
                              <w:r>
                                <w:rPr>
                                  <w:rFonts w:ascii="Trebuchet MS"/>
                                  <w:spacing w:val="2"/>
                                  <w:sz w:val="15"/>
                                </w:rPr>
                                <w:t xml:space="preserve"> </w:t>
                              </w:r>
                              <w:r>
                                <w:rPr>
                                  <w:rFonts w:ascii="Trebuchet MS"/>
                                  <w:spacing w:val="2"/>
                                  <w:w w:val="85"/>
                                  <w:sz w:val="15"/>
                                </w:rPr>
                                <w:t>Material</w:t>
                              </w:r>
                              <w:r>
                                <w:rPr>
                                  <w:rFonts w:ascii="Trebuchet MS"/>
                                  <w:spacing w:val="2"/>
                                  <w:sz w:val="15"/>
                                </w:rPr>
                                <w:t xml:space="preserve"> </w:t>
                              </w:r>
                              <w:r>
                                <w:rPr>
                                  <w:rFonts w:ascii="Trebuchet MS"/>
                                  <w:spacing w:val="-10"/>
                                  <w:w w:val="85"/>
                                  <w:sz w:val="15"/>
                                </w:rPr>
                                <w:t>2</w:t>
                              </w:r>
                            </w:p>
                            <w:p w:rsidR="009F269F" w:rsidRDefault="002C4AC7">
                              <w:pPr>
                                <w:spacing w:before="119"/>
                                <w:ind w:left="105"/>
                                <w:rPr>
                                  <w:rFonts w:ascii="Trebuchet MS"/>
                                  <w:sz w:val="15"/>
                                </w:rPr>
                              </w:pPr>
                              <w:r>
                                <w:rPr>
                                  <w:rFonts w:ascii="Trebuchet MS"/>
                                  <w:spacing w:val="2"/>
                                  <w:w w:val="85"/>
                                  <w:sz w:val="15"/>
                                </w:rPr>
                                <w:t>Supplementary</w:t>
                              </w:r>
                              <w:r>
                                <w:rPr>
                                  <w:rFonts w:ascii="Trebuchet MS"/>
                                  <w:spacing w:val="2"/>
                                  <w:sz w:val="15"/>
                                </w:rPr>
                                <w:t xml:space="preserve"> </w:t>
                              </w:r>
                              <w:r>
                                <w:rPr>
                                  <w:rFonts w:ascii="Trebuchet MS"/>
                                  <w:spacing w:val="2"/>
                                  <w:w w:val="85"/>
                                  <w:sz w:val="15"/>
                                </w:rPr>
                                <w:t>Material</w:t>
                              </w:r>
                              <w:r>
                                <w:rPr>
                                  <w:rFonts w:ascii="Trebuchet MS"/>
                                  <w:spacing w:val="2"/>
                                  <w:sz w:val="15"/>
                                </w:rPr>
                                <w:t xml:space="preserve"> </w:t>
                              </w:r>
                              <w:r>
                                <w:rPr>
                                  <w:rFonts w:ascii="Trebuchet MS"/>
                                  <w:spacing w:val="-10"/>
                                  <w:w w:val="85"/>
                                  <w:sz w:val="15"/>
                                </w:rPr>
                                <w:t>3</w:t>
                              </w:r>
                            </w:p>
                          </w:txbxContent>
                        </wps:txbx>
                        <wps:bodyPr wrap="square" lIns="0" tIns="0" rIns="0" bIns="0" rtlCol="0">
                          <a:noAutofit/>
                        </wps:bodyPr>
                      </wps:wsp>
                    </wpg:wgp>
                  </a:graphicData>
                </a:graphic>
              </wp:anchor>
            </w:drawing>
          </mc:Choice>
          <mc:Fallback>
            <w:pict>
              <v:group id="Group 313" o:spid="_x0000_s1064" style="position:absolute;margin-left:304.45pt;margin-top:5.45pt;width:234.4pt;height:50.1pt;z-index:-15694336;mso-wrap-distance-left:0;mso-wrap-distance-right:0;mso-position-horizontal-relative:page;mso-position-vertical-relative:text" coordsize="2976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">
                <v:shape id="Graphic 314" o:spid="_x0000_s1065" style="position:absolute;left:31;top:31;width:29706;height:6299;visibility:visible;mso-wrap-style:square;v-text-anchor:top" coordsize="2970530,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TycgA&#10;AADcAAAADwAAAGRycy9kb3ducmV2LnhtbESPT0/CQBTE7yZ8h80j8SbbqgFSuyVq4h/gosDF20v3&#10;sS103zbdFVo/vUti4nEyM7/J5IveNuJEna8dK0gnCQji0umajYLd9uVmDsIHZI2NY1IwkIdFMbrK&#10;MdPuzJ902gQjIoR9hgqqENpMSl9WZNFPXEscvb3rLIYoOyN1h+cIt428TZKptFhzXKiwpeeKyuPm&#10;2yowx4/lW/9k0vXSDvXqZ7YdXr8OSl2P+8cHEIH68B/+a79rBXfpPVzOxCMg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JPJyAAAANwAAAAPAAAAAAAAAAAAAAAAAJgCAABk&#10;cnMvZG93bnJldi54bWxQSwUGAAAAAAQABAD1AAAAjQMAAAAA&#10;" path="m50800,l31027,3992,14879,14879,3992,31027,,50800,,579043r3992,19779l14879,614968r16148,10885l50800,629843r2868396,l2938969,625853r16147,-10885l2966004,598822r3992,-19779l2969996,50800r-3992,-19773l2955116,14879,2938969,3992,2919196,,50800,xe" filled="f" strokeweight=".5pt">
                  <v:path arrowok="t"/>
                </v:shape>
                <v:shape id="Textbox 315" o:spid="_x0000_s1066" type="#_x0000_t202" style="position:absolute;left:83;top:67;width:29597;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9F269F" w:rsidRDefault="002C4AC7">
                        <w:pPr>
                          <w:spacing w:before="107"/>
                          <w:ind w:left="105"/>
                          <w:rPr>
                            <w:rFonts w:ascii="Trebuchet MS"/>
                            <w:sz w:val="15"/>
                          </w:rPr>
                        </w:pPr>
                        <w:r>
                          <w:rPr>
                            <w:rFonts w:ascii="Trebuchet MS"/>
                            <w:spacing w:val="2"/>
                            <w:w w:val="85"/>
                            <w:sz w:val="15"/>
                          </w:rPr>
                          <w:t>Supplementary</w:t>
                        </w:r>
                        <w:r>
                          <w:rPr>
                            <w:rFonts w:ascii="Trebuchet MS"/>
                            <w:spacing w:val="2"/>
                            <w:sz w:val="15"/>
                          </w:rPr>
                          <w:t xml:space="preserve"> </w:t>
                        </w:r>
                        <w:r>
                          <w:rPr>
                            <w:rFonts w:ascii="Trebuchet MS"/>
                            <w:spacing w:val="2"/>
                            <w:w w:val="85"/>
                            <w:sz w:val="15"/>
                          </w:rPr>
                          <w:t>Material</w:t>
                        </w:r>
                        <w:r>
                          <w:rPr>
                            <w:rFonts w:ascii="Trebuchet MS"/>
                            <w:spacing w:val="2"/>
                            <w:sz w:val="15"/>
                          </w:rPr>
                          <w:t xml:space="preserve"> </w:t>
                        </w:r>
                        <w:r>
                          <w:rPr>
                            <w:rFonts w:ascii="Trebuchet MS"/>
                            <w:spacing w:val="-10"/>
                            <w:w w:val="85"/>
                            <w:sz w:val="15"/>
                          </w:rPr>
                          <w:t>1</w:t>
                        </w:r>
                      </w:p>
                      <w:p w:rsidR="009F269F" w:rsidRDefault="002C4AC7">
                        <w:pPr>
                          <w:spacing w:before="120"/>
                          <w:ind w:left="105"/>
                          <w:rPr>
                            <w:rFonts w:ascii="Trebuchet MS"/>
                            <w:sz w:val="15"/>
                          </w:rPr>
                        </w:pPr>
                        <w:r>
                          <w:rPr>
                            <w:rFonts w:ascii="Trebuchet MS"/>
                            <w:spacing w:val="2"/>
                            <w:w w:val="85"/>
                            <w:sz w:val="15"/>
                          </w:rPr>
                          <w:t>Supplementary</w:t>
                        </w:r>
                        <w:r>
                          <w:rPr>
                            <w:rFonts w:ascii="Trebuchet MS"/>
                            <w:spacing w:val="2"/>
                            <w:sz w:val="15"/>
                          </w:rPr>
                          <w:t xml:space="preserve"> </w:t>
                        </w:r>
                        <w:r>
                          <w:rPr>
                            <w:rFonts w:ascii="Trebuchet MS"/>
                            <w:spacing w:val="2"/>
                            <w:w w:val="85"/>
                            <w:sz w:val="15"/>
                          </w:rPr>
                          <w:t>Material</w:t>
                        </w:r>
                        <w:r>
                          <w:rPr>
                            <w:rFonts w:ascii="Trebuchet MS"/>
                            <w:spacing w:val="2"/>
                            <w:sz w:val="15"/>
                          </w:rPr>
                          <w:t xml:space="preserve"> </w:t>
                        </w:r>
                        <w:r>
                          <w:rPr>
                            <w:rFonts w:ascii="Trebuchet MS"/>
                            <w:spacing w:val="-10"/>
                            <w:w w:val="85"/>
                            <w:sz w:val="15"/>
                          </w:rPr>
                          <w:t>2</w:t>
                        </w:r>
                      </w:p>
                      <w:p w:rsidR="009F269F" w:rsidRDefault="002C4AC7">
                        <w:pPr>
                          <w:spacing w:before="119"/>
                          <w:ind w:left="105"/>
                          <w:rPr>
                            <w:rFonts w:ascii="Trebuchet MS"/>
                            <w:sz w:val="15"/>
                          </w:rPr>
                        </w:pPr>
                        <w:r>
                          <w:rPr>
                            <w:rFonts w:ascii="Trebuchet MS"/>
                            <w:spacing w:val="2"/>
                            <w:w w:val="85"/>
                            <w:sz w:val="15"/>
                          </w:rPr>
                          <w:t>Supplementary</w:t>
                        </w:r>
                        <w:r>
                          <w:rPr>
                            <w:rFonts w:ascii="Trebuchet MS"/>
                            <w:spacing w:val="2"/>
                            <w:sz w:val="15"/>
                          </w:rPr>
                          <w:t xml:space="preserve"> </w:t>
                        </w:r>
                        <w:r>
                          <w:rPr>
                            <w:rFonts w:ascii="Trebuchet MS"/>
                            <w:spacing w:val="2"/>
                            <w:w w:val="85"/>
                            <w:sz w:val="15"/>
                          </w:rPr>
                          <w:t>Material</w:t>
                        </w:r>
                        <w:r>
                          <w:rPr>
                            <w:rFonts w:ascii="Trebuchet MS"/>
                            <w:spacing w:val="2"/>
                            <w:sz w:val="15"/>
                          </w:rPr>
                          <w:t xml:space="preserve"> </w:t>
                        </w:r>
                        <w:r>
                          <w:rPr>
                            <w:rFonts w:ascii="Trebuchet MS"/>
                            <w:spacing w:val="-10"/>
                            <w:w w:val="85"/>
                            <w:sz w:val="15"/>
                          </w:rPr>
                          <w:t>3</w:t>
                        </w:r>
                      </w:p>
                    </w:txbxContent>
                  </v:textbox>
                </v:shape>
                <w10:wrap type="topAndBottom" anchorx="page"/>
              </v:group>
            </w:pict>
          </mc:Fallback>
        </mc:AlternateContent>
      </w:r>
    </w:p>
    <w:p w:rsidR="009F269F" w:rsidRDefault="009F269F">
      <w:pPr>
        <w:pStyle w:val="a3"/>
        <w:spacing w:before="49"/>
        <w:rPr>
          <w:rFonts w:ascii="Trebuchet MS"/>
          <w:sz w:val="15"/>
        </w:rPr>
      </w:pPr>
    </w:p>
    <w:p w:rsidR="009F269F" w:rsidRDefault="002C4AC7">
      <w:pPr>
        <w:spacing w:before="1"/>
        <w:ind w:left="141"/>
        <w:rPr>
          <w:rFonts w:ascii="Tahoma"/>
          <w:b/>
          <w:sz w:val="15"/>
        </w:rPr>
      </w:pPr>
      <w:r>
        <w:rPr>
          <w:rFonts w:ascii="Tahoma"/>
          <w:b/>
          <w:spacing w:val="-2"/>
          <w:w w:val="95"/>
          <w:sz w:val="15"/>
        </w:rPr>
        <w:t>Acknowledgements</w:t>
      </w:r>
    </w:p>
    <w:p w:rsidR="009F269F" w:rsidRDefault="002C4AC7">
      <w:pPr>
        <w:spacing w:before="8" w:line="247" w:lineRule="auto"/>
        <w:ind w:left="141"/>
        <w:rPr>
          <w:rFonts w:ascii="Trebuchet MS"/>
          <w:sz w:val="15"/>
        </w:rPr>
      </w:pPr>
      <w:r>
        <w:rPr>
          <w:rFonts w:ascii="Trebuchet MS"/>
          <w:w w:val="90"/>
          <w:sz w:val="15"/>
        </w:rPr>
        <w:t>We</w:t>
      </w:r>
      <w:r>
        <w:rPr>
          <w:rFonts w:ascii="Trebuchet MS"/>
          <w:spacing w:val="-9"/>
          <w:w w:val="90"/>
          <w:sz w:val="15"/>
        </w:rPr>
        <w:t xml:space="preserve"> </w:t>
      </w:r>
      <w:r>
        <w:rPr>
          <w:rFonts w:ascii="Trebuchet MS"/>
          <w:w w:val="90"/>
          <w:sz w:val="15"/>
        </w:rPr>
        <w:t>acknowledge</w:t>
      </w:r>
      <w:r>
        <w:rPr>
          <w:rFonts w:ascii="Trebuchet MS"/>
          <w:spacing w:val="-8"/>
          <w:w w:val="90"/>
          <w:sz w:val="15"/>
        </w:rPr>
        <w:t xml:space="preserve"> </w:t>
      </w:r>
      <w:r>
        <w:rPr>
          <w:rFonts w:ascii="Trebuchet MS"/>
          <w:w w:val="90"/>
          <w:sz w:val="15"/>
        </w:rPr>
        <w:t>Nurbek</w:t>
      </w:r>
      <w:r>
        <w:rPr>
          <w:rFonts w:ascii="Trebuchet MS"/>
          <w:spacing w:val="-16"/>
          <w:w w:val="90"/>
          <w:sz w:val="15"/>
        </w:rPr>
        <w:t xml:space="preserve"> </w:t>
      </w:r>
      <w:r>
        <w:rPr>
          <w:rFonts w:ascii="Trebuchet MS"/>
          <w:w w:val="90"/>
          <w:sz w:val="15"/>
        </w:rPr>
        <w:t>Yerdessov</w:t>
      </w:r>
      <w:r>
        <w:rPr>
          <w:rFonts w:ascii="Trebuchet MS"/>
          <w:spacing w:val="-8"/>
          <w:w w:val="90"/>
          <w:sz w:val="15"/>
        </w:rPr>
        <w:t xml:space="preserve"> </w:t>
      </w:r>
      <w:r>
        <w:rPr>
          <w:rFonts w:ascii="Trebuchet MS"/>
          <w:w w:val="90"/>
          <w:sz w:val="15"/>
        </w:rPr>
        <w:t>from</w:t>
      </w:r>
      <w:r>
        <w:rPr>
          <w:rFonts w:ascii="Trebuchet MS"/>
          <w:spacing w:val="-9"/>
          <w:w w:val="90"/>
          <w:sz w:val="15"/>
        </w:rPr>
        <w:t xml:space="preserve"> </w:t>
      </w:r>
      <w:r>
        <w:rPr>
          <w:rFonts w:ascii="Trebuchet MS"/>
          <w:w w:val="90"/>
          <w:sz w:val="15"/>
        </w:rPr>
        <w:t>Karaganda</w:t>
      </w:r>
      <w:r>
        <w:rPr>
          <w:rFonts w:ascii="Trebuchet MS"/>
          <w:spacing w:val="-8"/>
          <w:w w:val="90"/>
          <w:sz w:val="15"/>
        </w:rPr>
        <w:t xml:space="preserve"> </w:t>
      </w:r>
      <w:r>
        <w:rPr>
          <w:rFonts w:ascii="Trebuchet MS"/>
          <w:w w:val="90"/>
          <w:sz w:val="15"/>
        </w:rPr>
        <w:t>Medical</w:t>
      </w:r>
      <w:r>
        <w:rPr>
          <w:rFonts w:ascii="Trebuchet MS"/>
          <w:spacing w:val="-9"/>
          <w:w w:val="90"/>
          <w:sz w:val="15"/>
        </w:rPr>
        <w:t xml:space="preserve"> </w:t>
      </w:r>
      <w:r>
        <w:rPr>
          <w:rFonts w:ascii="Trebuchet MS"/>
          <w:w w:val="90"/>
          <w:sz w:val="15"/>
        </w:rPr>
        <w:t>University</w:t>
      </w:r>
      <w:r>
        <w:rPr>
          <w:rFonts w:ascii="Trebuchet MS"/>
          <w:spacing w:val="-8"/>
          <w:w w:val="90"/>
          <w:sz w:val="15"/>
        </w:rPr>
        <w:t xml:space="preserve"> </w:t>
      </w:r>
      <w:r>
        <w:rPr>
          <w:rFonts w:ascii="Trebuchet MS"/>
          <w:w w:val="90"/>
          <w:sz w:val="15"/>
        </w:rPr>
        <w:t>for</w:t>
      </w:r>
      <w:r>
        <w:rPr>
          <w:rFonts w:ascii="Trebuchet MS"/>
          <w:spacing w:val="-9"/>
          <w:w w:val="90"/>
          <w:sz w:val="15"/>
        </w:rPr>
        <w:t xml:space="preserve"> </w:t>
      </w:r>
      <w:r>
        <w:rPr>
          <w:rFonts w:ascii="Trebuchet MS"/>
          <w:w w:val="90"/>
          <w:sz w:val="15"/>
        </w:rPr>
        <w:t xml:space="preserve">his </w:t>
      </w:r>
      <w:r>
        <w:rPr>
          <w:rFonts w:ascii="Trebuchet MS"/>
          <w:spacing w:val="-4"/>
          <w:sz w:val="15"/>
        </w:rPr>
        <w:t>suggestions</w:t>
      </w:r>
      <w:r>
        <w:rPr>
          <w:rFonts w:ascii="Trebuchet MS"/>
          <w:spacing w:val="-5"/>
          <w:sz w:val="15"/>
        </w:rPr>
        <w:t xml:space="preserve"> </w:t>
      </w:r>
      <w:r>
        <w:rPr>
          <w:rFonts w:ascii="Trebuchet MS"/>
          <w:spacing w:val="-4"/>
          <w:sz w:val="15"/>
        </w:rPr>
        <w:t>regarding</w:t>
      </w:r>
      <w:r>
        <w:rPr>
          <w:rFonts w:ascii="Trebuchet MS"/>
          <w:spacing w:val="-5"/>
          <w:sz w:val="15"/>
        </w:rPr>
        <w:t xml:space="preserve"> </w:t>
      </w:r>
      <w:r>
        <w:rPr>
          <w:rFonts w:ascii="Trebuchet MS"/>
          <w:spacing w:val="-4"/>
          <w:sz w:val="15"/>
        </w:rPr>
        <w:t>the</w:t>
      </w:r>
      <w:r>
        <w:rPr>
          <w:rFonts w:ascii="Trebuchet MS"/>
          <w:spacing w:val="-5"/>
          <w:sz w:val="15"/>
        </w:rPr>
        <w:t xml:space="preserve"> </w:t>
      </w:r>
      <w:r>
        <w:rPr>
          <w:rFonts w:ascii="Trebuchet MS"/>
          <w:spacing w:val="-4"/>
          <w:sz w:val="15"/>
        </w:rPr>
        <w:t>data</w:t>
      </w:r>
      <w:r>
        <w:rPr>
          <w:rFonts w:ascii="Trebuchet MS"/>
          <w:spacing w:val="-5"/>
          <w:sz w:val="15"/>
        </w:rPr>
        <w:t xml:space="preserve"> </w:t>
      </w:r>
      <w:r>
        <w:rPr>
          <w:rFonts w:ascii="Trebuchet MS"/>
          <w:spacing w:val="-4"/>
          <w:sz w:val="15"/>
        </w:rPr>
        <w:t>curation.</w:t>
      </w:r>
    </w:p>
    <w:p w:rsidR="009F269F" w:rsidRDefault="002C4AC7">
      <w:pPr>
        <w:spacing w:before="172"/>
        <w:ind w:left="141"/>
        <w:rPr>
          <w:rFonts w:ascii="Tahoma"/>
          <w:b/>
          <w:sz w:val="15"/>
        </w:rPr>
      </w:pPr>
      <w:r>
        <w:rPr>
          <w:rFonts w:ascii="Tahoma"/>
          <w:b/>
          <w:w w:val="85"/>
          <w:sz w:val="15"/>
        </w:rPr>
        <w:t>Author</w:t>
      </w:r>
      <w:r>
        <w:rPr>
          <w:rFonts w:ascii="Tahoma"/>
          <w:b/>
          <w:spacing w:val="-1"/>
          <w:sz w:val="15"/>
        </w:rPr>
        <w:t xml:space="preserve"> </w:t>
      </w:r>
      <w:r>
        <w:rPr>
          <w:rFonts w:ascii="Tahoma"/>
          <w:b/>
          <w:spacing w:val="-2"/>
          <w:sz w:val="15"/>
        </w:rPr>
        <w:t>contributions</w:t>
      </w:r>
    </w:p>
    <w:p w:rsidR="009F269F" w:rsidRDefault="002C4AC7">
      <w:pPr>
        <w:spacing w:before="8" w:line="247" w:lineRule="auto"/>
        <w:ind w:left="141" w:right="318"/>
        <w:rPr>
          <w:rFonts w:ascii="Trebuchet MS"/>
          <w:sz w:val="15"/>
        </w:rPr>
      </w:pPr>
      <w:r>
        <w:rPr>
          <w:rFonts w:ascii="Trebuchet MS"/>
          <w:w w:val="80"/>
          <w:sz w:val="15"/>
        </w:rPr>
        <w:t>O.Z. and N.S. designed the study. O.Z., K.N., G.Zh., Zh.A., and N.Sh. performed</w:t>
      </w:r>
      <w:r>
        <w:rPr>
          <w:rFonts w:ascii="Trebuchet MS"/>
          <w:sz w:val="15"/>
        </w:rPr>
        <w:t xml:space="preserve"> </w:t>
      </w:r>
      <w:r>
        <w:rPr>
          <w:rFonts w:ascii="Trebuchet MS"/>
          <w:w w:val="85"/>
          <w:sz w:val="15"/>
        </w:rPr>
        <w:t>the</w:t>
      </w:r>
      <w:r>
        <w:rPr>
          <w:rFonts w:ascii="Trebuchet MS"/>
          <w:spacing w:val="-1"/>
          <w:w w:val="85"/>
          <w:sz w:val="15"/>
        </w:rPr>
        <w:t xml:space="preserve"> </w:t>
      </w:r>
      <w:r>
        <w:rPr>
          <w:rFonts w:ascii="Trebuchet MS"/>
          <w:w w:val="85"/>
          <w:sz w:val="15"/>
        </w:rPr>
        <w:t>literature</w:t>
      </w:r>
      <w:r>
        <w:rPr>
          <w:rFonts w:ascii="Trebuchet MS"/>
          <w:spacing w:val="-1"/>
          <w:w w:val="85"/>
          <w:sz w:val="15"/>
        </w:rPr>
        <w:t xml:space="preserve"> </w:t>
      </w:r>
      <w:r>
        <w:rPr>
          <w:rFonts w:ascii="Trebuchet MS"/>
          <w:w w:val="85"/>
          <w:sz w:val="15"/>
        </w:rPr>
        <w:t>searches,</w:t>
      </w:r>
      <w:r>
        <w:rPr>
          <w:rFonts w:ascii="Trebuchet MS"/>
          <w:spacing w:val="-1"/>
          <w:w w:val="85"/>
          <w:sz w:val="15"/>
        </w:rPr>
        <w:t xml:space="preserve"> </w:t>
      </w:r>
      <w:r>
        <w:rPr>
          <w:rFonts w:ascii="Trebuchet MS"/>
          <w:w w:val="85"/>
          <w:sz w:val="15"/>
        </w:rPr>
        <w:t>O.Z.,</w:t>
      </w:r>
      <w:r>
        <w:rPr>
          <w:rFonts w:ascii="Trebuchet MS"/>
          <w:spacing w:val="-1"/>
          <w:w w:val="85"/>
          <w:sz w:val="15"/>
        </w:rPr>
        <w:t xml:space="preserve"> </w:t>
      </w:r>
      <w:r>
        <w:rPr>
          <w:rFonts w:ascii="Trebuchet MS"/>
          <w:w w:val="85"/>
          <w:sz w:val="15"/>
        </w:rPr>
        <w:t>G.T.,</w:t>
      </w:r>
      <w:r>
        <w:rPr>
          <w:rFonts w:ascii="Trebuchet MS"/>
          <w:spacing w:val="-1"/>
          <w:w w:val="85"/>
          <w:sz w:val="15"/>
        </w:rPr>
        <w:t xml:space="preserve"> </w:t>
      </w:r>
      <w:r>
        <w:rPr>
          <w:rFonts w:ascii="Trebuchet MS"/>
          <w:w w:val="85"/>
          <w:sz w:val="15"/>
        </w:rPr>
        <w:t>and</w:t>
      </w:r>
      <w:r>
        <w:rPr>
          <w:rFonts w:ascii="Trebuchet MS"/>
          <w:spacing w:val="-1"/>
          <w:w w:val="85"/>
          <w:sz w:val="15"/>
        </w:rPr>
        <w:t xml:space="preserve"> </w:t>
      </w:r>
      <w:r>
        <w:rPr>
          <w:rFonts w:ascii="Trebuchet MS"/>
          <w:w w:val="85"/>
          <w:sz w:val="15"/>
        </w:rPr>
        <w:t>A.K.,</w:t>
      </w:r>
      <w:r>
        <w:rPr>
          <w:rFonts w:ascii="Trebuchet MS"/>
          <w:spacing w:val="-1"/>
          <w:w w:val="85"/>
          <w:sz w:val="15"/>
        </w:rPr>
        <w:t xml:space="preserve"> </w:t>
      </w:r>
      <w:r>
        <w:rPr>
          <w:rFonts w:ascii="Trebuchet MS"/>
          <w:w w:val="85"/>
          <w:sz w:val="15"/>
        </w:rPr>
        <w:t>prepared</w:t>
      </w:r>
      <w:r>
        <w:rPr>
          <w:rFonts w:ascii="Trebuchet MS"/>
          <w:spacing w:val="-1"/>
          <w:w w:val="85"/>
          <w:sz w:val="15"/>
        </w:rPr>
        <w:t xml:space="preserve"> </w:t>
      </w:r>
      <w:r>
        <w:rPr>
          <w:rFonts w:ascii="Trebuchet MS"/>
          <w:w w:val="85"/>
          <w:sz w:val="15"/>
        </w:rPr>
        <w:t>the</w:t>
      </w:r>
      <w:r>
        <w:rPr>
          <w:rFonts w:ascii="Trebuchet MS"/>
          <w:spacing w:val="-1"/>
          <w:w w:val="85"/>
          <w:sz w:val="15"/>
        </w:rPr>
        <w:t xml:space="preserve"> </w:t>
      </w:r>
      <w:r>
        <w:rPr>
          <w:rFonts w:ascii="Trebuchet MS"/>
          <w:w w:val="85"/>
          <w:sz w:val="15"/>
        </w:rPr>
        <w:t>manuscript</w:t>
      </w:r>
      <w:r>
        <w:rPr>
          <w:rFonts w:ascii="Trebuchet MS"/>
          <w:spacing w:val="-1"/>
          <w:w w:val="85"/>
          <w:sz w:val="15"/>
        </w:rPr>
        <w:t xml:space="preserve"> </w:t>
      </w:r>
      <w:r>
        <w:rPr>
          <w:rFonts w:ascii="Trebuchet MS"/>
          <w:w w:val="85"/>
          <w:sz w:val="15"/>
        </w:rPr>
        <w:t>draft.</w:t>
      </w:r>
    </w:p>
    <w:p w:rsidR="009F269F" w:rsidRDefault="002C4AC7">
      <w:pPr>
        <w:spacing w:before="1" w:line="247" w:lineRule="auto"/>
        <w:ind w:left="141" w:right="225"/>
        <w:rPr>
          <w:rFonts w:ascii="Trebuchet MS"/>
          <w:sz w:val="15"/>
        </w:rPr>
      </w:pPr>
      <w:r>
        <w:rPr>
          <w:rFonts w:ascii="Trebuchet MS"/>
          <w:w w:val="85"/>
          <w:sz w:val="15"/>
        </w:rPr>
        <w:t>O.Z. and N.S. wrote the main manuscript, G.T., A.K. and Zh.A. collected the</w:t>
      </w:r>
      <w:r>
        <w:rPr>
          <w:rFonts w:ascii="Trebuchet MS"/>
          <w:sz w:val="15"/>
        </w:rPr>
        <w:t xml:space="preserve"> </w:t>
      </w:r>
      <w:r>
        <w:rPr>
          <w:rFonts w:ascii="Trebuchet MS"/>
          <w:w w:val="85"/>
          <w:sz w:val="15"/>
        </w:rPr>
        <w:t>data.</w:t>
      </w:r>
      <w:r>
        <w:rPr>
          <w:rFonts w:ascii="Trebuchet MS"/>
          <w:spacing w:val="-3"/>
          <w:w w:val="85"/>
          <w:sz w:val="15"/>
        </w:rPr>
        <w:t xml:space="preserve"> </w:t>
      </w:r>
      <w:r>
        <w:rPr>
          <w:rFonts w:ascii="Trebuchet MS"/>
          <w:w w:val="85"/>
          <w:sz w:val="15"/>
        </w:rPr>
        <w:t>N.S.,</w:t>
      </w:r>
      <w:r>
        <w:rPr>
          <w:rFonts w:ascii="Trebuchet MS"/>
          <w:spacing w:val="-3"/>
          <w:w w:val="85"/>
          <w:sz w:val="15"/>
        </w:rPr>
        <w:t xml:space="preserve"> </w:t>
      </w:r>
      <w:r>
        <w:rPr>
          <w:rFonts w:ascii="Trebuchet MS"/>
          <w:w w:val="85"/>
          <w:sz w:val="15"/>
        </w:rPr>
        <w:t>O.Z.</w:t>
      </w:r>
      <w:r>
        <w:rPr>
          <w:rFonts w:ascii="Trebuchet MS"/>
          <w:spacing w:val="-3"/>
          <w:w w:val="85"/>
          <w:sz w:val="15"/>
        </w:rPr>
        <w:t xml:space="preserve"> </w:t>
      </w:r>
      <w:r>
        <w:rPr>
          <w:rFonts w:ascii="Trebuchet MS"/>
          <w:w w:val="85"/>
          <w:sz w:val="15"/>
        </w:rPr>
        <w:t>and</w:t>
      </w:r>
      <w:r>
        <w:rPr>
          <w:rFonts w:ascii="Trebuchet MS"/>
          <w:spacing w:val="-3"/>
          <w:w w:val="85"/>
          <w:sz w:val="15"/>
        </w:rPr>
        <w:t xml:space="preserve"> </w:t>
      </w:r>
      <w:r>
        <w:rPr>
          <w:rFonts w:ascii="Trebuchet MS"/>
          <w:w w:val="85"/>
          <w:sz w:val="15"/>
        </w:rPr>
        <w:t>K.N</w:t>
      </w:r>
      <w:r>
        <w:rPr>
          <w:rFonts w:ascii="Trebuchet MS"/>
          <w:spacing w:val="-3"/>
          <w:w w:val="85"/>
          <w:sz w:val="15"/>
        </w:rPr>
        <w:t xml:space="preserve"> </w:t>
      </w:r>
      <w:r>
        <w:rPr>
          <w:rFonts w:ascii="Trebuchet MS"/>
          <w:w w:val="85"/>
          <w:sz w:val="15"/>
        </w:rPr>
        <w:t>conducted</w:t>
      </w:r>
      <w:r>
        <w:rPr>
          <w:rFonts w:ascii="Trebuchet MS"/>
          <w:spacing w:val="-3"/>
          <w:w w:val="85"/>
          <w:sz w:val="15"/>
        </w:rPr>
        <w:t xml:space="preserve"> </w:t>
      </w:r>
      <w:r>
        <w:rPr>
          <w:rFonts w:ascii="Trebuchet MS"/>
          <w:w w:val="85"/>
          <w:sz w:val="15"/>
        </w:rPr>
        <w:t>statistical</w:t>
      </w:r>
      <w:r>
        <w:rPr>
          <w:rFonts w:ascii="Trebuchet MS"/>
          <w:spacing w:val="-3"/>
          <w:w w:val="85"/>
          <w:sz w:val="15"/>
        </w:rPr>
        <w:t xml:space="preserve"> </w:t>
      </w:r>
      <w:r>
        <w:rPr>
          <w:rFonts w:ascii="Trebuchet MS"/>
          <w:w w:val="85"/>
          <w:sz w:val="15"/>
        </w:rPr>
        <w:t>analysis.</w:t>
      </w:r>
      <w:r>
        <w:rPr>
          <w:rFonts w:ascii="Trebuchet MS"/>
          <w:spacing w:val="-3"/>
          <w:w w:val="85"/>
          <w:sz w:val="15"/>
        </w:rPr>
        <w:t xml:space="preserve"> </w:t>
      </w:r>
      <w:r>
        <w:rPr>
          <w:rFonts w:ascii="Trebuchet MS"/>
          <w:w w:val="85"/>
          <w:sz w:val="15"/>
        </w:rPr>
        <w:t>All</w:t>
      </w:r>
      <w:r>
        <w:rPr>
          <w:rFonts w:ascii="Trebuchet MS"/>
          <w:spacing w:val="-3"/>
          <w:w w:val="85"/>
          <w:sz w:val="15"/>
        </w:rPr>
        <w:t xml:space="preserve"> </w:t>
      </w:r>
      <w:r>
        <w:rPr>
          <w:rFonts w:ascii="Trebuchet MS"/>
          <w:w w:val="85"/>
          <w:sz w:val="15"/>
        </w:rPr>
        <w:t>authors</w:t>
      </w:r>
      <w:r>
        <w:rPr>
          <w:rFonts w:ascii="Trebuchet MS"/>
          <w:spacing w:val="-3"/>
          <w:w w:val="85"/>
          <w:sz w:val="15"/>
        </w:rPr>
        <w:t xml:space="preserve"> </w:t>
      </w:r>
      <w:r>
        <w:rPr>
          <w:rFonts w:ascii="Trebuchet MS"/>
          <w:w w:val="85"/>
          <w:sz w:val="15"/>
        </w:rPr>
        <w:t>contributed</w:t>
      </w:r>
      <w:r>
        <w:rPr>
          <w:rFonts w:ascii="Trebuchet MS"/>
          <w:w w:val="90"/>
          <w:sz w:val="15"/>
        </w:rPr>
        <w:t xml:space="preserve"> to</w:t>
      </w:r>
      <w:r>
        <w:rPr>
          <w:rFonts w:ascii="Trebuchet MS"/>
          <w:spacing w:val="-6"/>
          <w:w w:val="90"/>
          <w:sz w:val="15"/>
        </w:rPr>
        <w:t xml:space="preserve"> </w:t>
      </w:r>
      <w:r>
        <w:rPr>
          <w:rFonts w:ascii="Trebuchet MS"/>
          <w:w w:val="90"/>
          <w:sz w:val="15"/>
        </w:rPr>
        <w:t>revising</w:t>
      </w:r>
      <w:r>
        <w:rPr>
          <w:rFonts w:ascii="Trebuchet MS"/>
          <w:spacing w:val="-6"/>
          <w:w w:val="90"/>
          <w:sz w:val="15"/>
        </w:rPr>
        <w:t xml:space="preserve"> </w:t>
      </w:r>
      <w:r>
        <w:rPr>
          <w:rFonts w:ascii="Trebuchet MS"/>
          <w:w w:val="90"/>
          <w:sz w:val="15"/>
        </w:rPr>
        <w:t>the</w:t>
      </w:r>
      <w:r>
        <w:rPr>
          <w:rFonts w:ascii="Trebuchet MS"/>
          <w:spacing w:val="-6"/>
          <w:w w:val="90"/>
          <w:sz w:val="15"/>
        </w:rPr>
        <w:t xml:space="preserve"> </w:t>
      </w:r>
      <w:r>
        <w:rPr>
          <w:rFonts w:ascii="Trebuchet MS"/>
          <w:w w:val="90"/>
          <w:sz w:val="15"/>
        </w:rPr>
        <w:t>manuscript.</w:t>
      </w:r>
      <w:r>
        <w:rPr>
          <w:rFonts w:ascii="Trebuchet MS"/>
          <w:spacing w:val="-6"/>
          <w:w w:val="90"/>
          <w:sz w:val="15"/>
        </w:rPr>
        <w:t xml:space="preserve"> </w:t>
      </w:r>
      <w:r>
        <w:rPr>
          <w:rFonts w:ascii="Trebuchet MS"/>
          <w:w w:val="90"/>
          <w:sz w:val="15"/>
        </w:rPr>
        <w:t>O.Z.</w:t>
      </w:r>
      <w:r>
        <w:rPr>
          <w:rFonts w:ascii="Trebuchet MS"/>
          <w:spacing w:val="-6"/>
          <w:w w:val="90"/>
          <w:sz w:val="15"/>
        </w:rPr>
        <w:t xml:space="preserve"> </w:t>
      </w:r>
      <w:r>
        <w:rPr>
          <w:rFonts w:ascii="Trebuchet MS"/>
          <w:w w:val="90"/>
          <w:sz w:val="15"/>
        </w:rPr>
        <w:t>and</w:t>
      </w:r>
      <w:r>
        <w:rPr>
          <w:rFonts w:ascii="Trebuchet MS"/>
          <w:spacing w:val="-6"/>
          <w:w w:val="90"/>
          <w:sz w:val="15"/>
        </w:rPr>
        <w:t xml:space="preserve"> </w:t>
      </w:r>
      <w:r>
        <w:rPr>
          <w:rFonts w:ascii="Trebuchet MS"/>
          <w:w w:val="90"/>
          <w:sz w:val="15"/>
        </w:rPr>
        <w:t>Z.K.</w:t>
      </w:r>
      <w:r>
        <w:rPr>
          <w:rFonts w:ascii="Trebuchet MS"/>
          <w:spacing w:val="-6"/>
          <w:w w:val="90"/>
          <w:sz w:val="15"/>
        </w:rPr>
        <w:t xml:space="preserve"> </w:t>
      </w:r>
      <w:r>
        <w:rPr>
          <w:rFonts w:ascii="Trebuchet MS"/>
          <w:w w:val="90"/>
          <w:sz w:val="15"/>
        </w:rPr>
        <w:t>prepared</w:t>
      </w:r>
      <w:r>
        <w:rPr>
          <w:rFonts w:ascii="Trebuchet MS"/>
          <w:spacing w:val="-6"/>
          <w:w w:val="90"/>
          <w:sz w:val="15"/>
        </w:rPr>
        <w:t xml:space="preserve"> </w:t>
      </w:r>
      <w:r>
        <w:rPr>
          <w:rFonts w:ascii="Trebuchet MS"/>
          <w:w w:val="90"/>
          <w:sz w:val="15"/>
        </w:rPr>
        <w:t>and</w:t>
      </w:r>
      <w:r>
        <w:rPr>
          <w:rFonts w:ascii="Trebuchet MS"/>
          <w:spacing w:val="-6"/>
          <w:w w:val="90"/>
          <w:sz w:val="15"/>
        </w:rPr>
        <w:t xml:space="preserve"> </w:t>
      </w:r>
      <w:r>
        <w:rPr>
          <w:rFonts w:ascii="Trebuchet MS"/>
          <w:w w:val="90"/>
          <w:sz w:val="15"/>
        </w:rPr>
        <w:t>edited</w:t>
      </w:r>
      <w:r>
        <w:rPr>
          <w:rFonts w:ascii="Trebuchet MS"/>
          <w:spacing w:val="-6"/>
          <w:w w:val="90"/>
          <w:sz w:val="15"/>
        </w:rPr>
        <w:t xml:space="preserve"> </w:t>
      </w:r>
      <w:r>
        <w:rPr>
          <w:rFonts w:ascii="Trebuchet MS"/>
          <w:w w:val="90"/>
          <w:sz w:val="15"/>
        </w:rPr>
        <w:t>the</w:t>
      </w:r>
      <w:r>
        <w:rPr>
          <w:rFonts w:ascii="Trebuchet MS"/>
          <w:spacing w:val="-6"/>
          <w:w w:val="90"/>
          <w:sz w:val="15"/>
        </w:rPr>
        <w:t xml:space="preserve"> </w:t>
      </w:r>
      <w:r>
        <w:rPr>
          <w:rFonts w:ascii="Trebuchet MS"/>
          <w:w w:val="90"/>
          <w:sz w:val="15"/>
        </w:rPr>
        <w:t>final manuscript.</w:t>
      </w:r>
      <w:r>
        <w:rPr>
          <w:rFonts w:ascii="Trebuchet MS"/>
          <w:spacing w:val="-9"/>
          <w:w w:val="90"/>
          <w:sz w:val="15"/>
        </w:rPr>
        <w:t xml:space="preserve"> </w:t>
      </w:r>
      <w:r>
        <w:rPr>
          <w:rFonts w:ascii="Trebuchet MS"/>
          <w:w w:val="90"/>
          <w:sz w:val="15"/>
        </w:rPr>
        <w:t>N.S.</w:t>
      </w:r>
      <w:r>
        <w:rPr>
          <w:rFonts w:ascii="Trebuchet MS"/>
          <w:spacing w:val="-8"/>
          <w:w w:val="90"/>
          <w:sz w:val="15"/>
        </w:rPr>
        <w:t xml:space="preserve"> </w:t>
      </w:r>
      <w:r>
        <w:rPr>
          <w:rFonts w:ascii="Trebuchet MS"/>
          <w:w w:val="90"/>
          <w:sz w:val="15"/>
        </w:rPr>
        <w:t>and</w:t>
      </w:r>
      <w:r>
        <w:rPr>
          <w:rFonts w:ascii="Trebuchet MS"/>
          <w:spacing w:val="-8"/>
          <w:w w:val="90"/>
          <w:sz w:val="15"/>
        </w:rPr>
        <w:t xml:space="preserve"> </w:t>
      </w:r>
      <w:r>
        <w:rPr>
          <w:rFonts w:ascii="Trebuchet MS"/>
          <w:w w:val="90"/>
          <w:sz w:val="15"/>
        </w:rPr>
        <w:t>Z.K.</w:t>
      </w:r>
      <w:r>
        <w:rPr>
          <w:rFonts w:ascii="Trebuchet MS"/>
          <w:spacing w:val="-9"/>
          <w:w w:val="90"/>
          <w:sz w:val="15"/>
        </w:rPr>
        <w:t xml:space="preserve"> </w:t>
      </w:r>
      <w:r>
        <w:rPr>
          <w:rFonts w:ascii="Trebuchet MS"/>
          <w:w w:val="90"/>
          <w:sz w:val="15"/>
        </w:rPr>
        <w:t>r</w:t>
      </w:r>
      <w:r>
        <w:rPr>
          <w:rFonts w:ascii="Trebuchet MS"/>
          <w:w w:val="90"/>
          <w:sz w:val="15"/>
        </w:rPr>
        <w:t>eviewed</w:t>
      </w:r>
      <w:r>
        <w:rPr>
          <w:rFonts w:ascii="Trebuchet MS"/>
          <w:spacing w:val="-8"/>
          <w:w w:val="90"/>
          <w:sz w:val="15"/>
        </w:rPr>
        <w:t xml:space="preserve"> </w:t>
      </w:r>
      <w:r>
        <w:rPr>
          <w:rFonts w:ascii="Trebuchet MS"/>
          <w:w w:val="90"/>
          <w:sz w:val="15"/>
        </w:rPr>
        <w:t>the</w:t>
      </w:r>
      <w:r>
        <w:rPr>
          <w:rFonts w:ascii="Trebuchet MS"/>
          <w:spacing w:val="-8"/>
          <w:w w:val="90"/>
          <w:sz w:val="15"/>
        </w:rPr>
        <w:t xml:space="preserve"> </w:t>
      </w:r>
      <w:r>
        <w:rPr>
          <w:rFonts w:ascii="Trebuchet MS"/>
          <w:w w:val="90"/>
          <w:sz w:val="15"/>
        </w:rPr>
        <w:t>final</w:t>
      </w:r>
      <w:r>
        <w:rPr>
          <w:rFonts w:ascii="Trebuchet MS"/>
          <w:spacing w:val="-9"/>
          <w:w w:val="90"/>
          <w:sz w:val="15"/>
        </w:rPr>
        <w:t xml:space="preserve"> </w:t>
      </w:r>
      <w:r>
        <w:rPr>
          <w:rFonts w:ascii="Trebuchet MS"/>
          <w:w w:val="90"/>
          <w:sz w:val="15"/>
        </w:rPr>
        <w:t>version.</w:t>
      </w:r>
    </w:p>
    <w:p w:rsidR="009F269F" w:rsidRDefault="002C4AC7">
      <w:pPr>
        <w:spacing w:before="173"/>
        <w:ind w:left="141"/>
        <w:rPr>
          <w:rFonts w:ascii="Tahoma"/>
          <w:b/>
          <w:sz w:val="15"/>
        </w:rPr>
      </w:pPr>
      <w:r>
        <w:rPr>
          <w:rFonts w:ascii="Tahoma"/>
          <w:b/>
          <w:spacing w:val="-2"/>
          <w:sz w:val="15"/>
        </w:rPr>
        <w:t>Funding</w:t>
      </w:r>
    </w:p>
    <w:p w:rsidR="009F269F" w:rsidRDefault="002C4AC7">
      <w:pPr>
        <w:spacing w:before="9" w:line="247" w:lineRule="auto"/>
        <w:ind w:left="141" w:right="225"/>
        <w:rPr>
          <w:rFonts w:ascii="Trebuchet MS" w:hAnsi="Trebuchet MS"/>
          <w:sz w:val="15"/>
        </w:rPr>
      </w:pPr>
      <w:r>
        <w:rPr>
          <w:rFonts w:ascii="Trebuchet MS" w:hAnsi="Trebuchet MS"/>
          <w:w w:val="90"/>
          <w:sz w:val="15"/>
        </w:rPr>
        <w:t>This</w:t>
      </w:r>
      <w:r>
        <w:rPr>
          <w:rFonts w:ascii="Trebuchet MS" w:hAnsi="Trebuchet MS"/>
          <w:spacing w:val="-8"/>
          <w:w w:val="90"/>
          <w:sz w:val="15"/>
        </w:rPr>
        <w:t xml:space="preserve"> </w:t>
      </w:r>
      <w:r>
        <w:rPr>
          <w:rFonts w:ascii="Trebuchet MS" w:hAnsi="Trebuchet MS"/>
          <w:w w:val="90"/>
          <w:sz w:val="15"/>
        </w:rPr>
        <w:t>study</w:t>
      </w:r>
      <w:r>
        <w:rPr>
          <w:rFonts w:ascii="Trebuchet MS" w:hAnsi="Trebuchet MS"/>
          <w:spacing w:val="-8"/>
          <w:w w:val="90"/>
          <w:sz w:val="15"/>
        </w:rPr>
        <w:t xml:space="preserve"> </w:t>
      </w:r>
      <w:r>
        <w:rPr>
          <w:rFonts w:ascii="Trebuchet MS" w:hAnsi="Trebuchet MS"/>
          <w:w w:val="90"/>
          <w:sz w:val="15"/>
        </w:rPr>
        <w:t>was</w:t>
      </w:r>
      <w:r>
        <w:rPr>
          <w:rFonts w:ascii="Trebuchet MS" w:hAnsi="Trebuchet MS"/>
          <w:spacing w:val="-8"/>
          <w:w w:val="90"/>
          <w:sz w:val="15"/>
        </w:rPr>
        <w:t xml:space="preserve"> </w:t>
      </w:r>
      <w:r>
        <w:rPr>
          <w:rFonts w:ascii="Trebuchet MS" w:hAnsi="Trebuchet MS"/>
          <w:w w:val="90"/>
          <w:sz w:val="15"/>
        </w:rPr>
        <w:t>supported</w:t>
      </w:r>
      <w:r>
        <w:rPr>
          <w:rFonts w:ascii="Trebuchet MS" w:hAnsi="Trebuchet MS"/>
          <w:spacing w:val="-8"/>
          <w:w w:val="90"/>
          <w:sz w:val="15"/>
        </w:rPr>
        <w:t xml:space="preserve"> </w:t>
      </w:r>
      <w:r>
        <w:rPr>
          <w:rFonts w:ascii="Trebuchet MS" w:hAnsi="Trebuchet MS"/>
          <w:w w:val="90"/>
          <w:sz w:val="15"/>
        </w:rPr>
        <w:t>by</w:t>
      </w:r>
      <w:r>
        <w:rPr>
          <w:rFonts w:ascii="Trebuchet MS" w:hAnsi="Trebuchet MS"/>
          <w:spacing w:val="-8"/>
          <w:w w:val="90"/>
          <w:sz w:val="15"/>
        </w:rPr>
        <w:t xml:space="preserve"> </w:t>
      </w:r>
      <w:r>
        <w:rPr>
          <w:rFonts w:ascii="Trebuchet MS" w:hAnsi="Trebuchet MS"/>
          <w:w w:val="90"/>
          <w:sz w:val="15"/>
        </w:rPr>
        <w:t>the</w:t>
      </w:r>
      <w:r>
        <w:rPr>
          <w:rFonts w:ascii="Trebuchet MS" w:hAnsi="Trebuchet MS"/>
          <w:spacing w:val="-8"/>
          <w:w w:val="90"/>
          <w:sz w:val="15"/>
        </w:rPr>
        <w:t xml:space="preserve"> </w:t>
      </w:r>
      <w:r>
        <w:rPr>
          <w:rFonts w:ascii="Trebuchet MS" w:hAnsi="Trebuchet MS"/>
          <w:w w:val="90"/>
          <w:sz w:val="15"/>
        </w:rPr>
        <w:t>grant</w:t>
      </w:r>
      <w:r>
        <w:rPr>
          <w:rFonts w:ascii="Trebuchet MS" w:hAnsi="Trebuchet MS"/>
          <w:spacing w:val="-8"/>
          <w:w w:val="90"/>
          <w:sz w:val="15"/>
        </w:rPr>
        <w:t xml:space="preserve"> </w:t>
      </w:r>
      <w:r>
        <w:rPr>
          <w:rFonts w:ascii="Trebuchet MS" w:hAnsi="Trebuchet MS"/>
          <w:w w:val="90"/>
          <w:sz w:val="15"/>
        </w:rPr>
        <w:t>from</w:t>
      </w:r>
      <w:r>
        <w:rPr>
          <w:rFonts w:ascii="Trebuchet MS" w:hAnsi="Trebuchet MS"/>
          <w:spacing w:val="-8"/>
          <w:w w:val="90"/>
          <w:sz w:val="15"/>
        </w:rPr>
        <w:t xml:space="preserve"> </w:t>
      </w:r>
      <w:r>
        <w:rPr>
          <w:rFonts w:ascii="Trebuchet MS" w:hAnsi="Trebuchet MS"/>
          <w:w w:val="90"/>
          <w:sz w:val="15"/>
        </w:rPr>
        <w:t>the</w:t>
      </w:r>
      <w:r>
        <w:rPr>
          <w:rFonts w:ascii="Trebuchet MS" w:hAnsi="Trebuchet MS"/>
          <w:spacing w:val="-8"/>
          <w:w w:val="90"/>
          <w:sz w:val="15"/>
        </w:rPr>
        <w:t xml:space="preserve"> </w:t>
      </w:r>
      <w:r>
        <w:rPr>
          <w:rFonts w:ascii="Trebuchet MS" w:hAnsi="Trebuchet MS"/>
          <w:w w:val="90"/>
          <w:sz w:val="15"/>
        </w:rPr>
        <w:t>Committee</w:t>
      </w:r>
      <w:r>
        <w:rPr>
          <w:rFonts w:ascii="Trebuchet MS" w:hAnsi="Trebuchet MS"/>
          <w:spacing w:val="-8"/>
          <w:w w:val="90"/>
          <w:sz w:val="15"/>
        </w:rPr>
        <w:t xml:space="preserve"> </w:t>
      </w:r>
      <w:r>
        <w:rPr>
          <w:rFonts w:ascii="Trebuchet MS" w:hAnsi="Trebuchet MS"/>
          <w:w w:val="90"/>
          <w:sz w:val="15"/>
        </w:rPr>
        <w:t>of</w:t>
      </w:r>
      <w:r>
        <w:rPr>
          <w:rFonts w:ascii="Trebuchet MS" w:hAnsi="Trebuchet MS"/>
          <w:spacing w:val="-8"/>
          <w:w w:val="90"/>
          <w:sz w:val="15"/>
        </w:rPr>
        <w:t xml:space="preserve"> </w:t>
      </w:r>
      <w:r>
        <w:rPr>
          <w:rFonts w:ascii="Trebuchet MS" w:hAnsi="Trebuchet MS"/>
          <w:w w:val="90"/>
          <w:sz w:val="15"/>
        </w:rPr>
        <w:t>Science</w:t>
      </w:r>
      <w:r>
        <w:rPr>
          <w:rFonts w:ascii="Trebuchet MS" w:hAnsi="Trebuchet MS"/>
          <w:spacing w:val="-8"/>
          <w:w w:val="90"/>
          <w:sz w:val="15"/>
        </w:rPr>
        <w:t xml:space="preserve"> </w:t>
      </w:r>
      <w:r>
        <w:rPr>
          <w:rFonts w:ascii="Trebuchet MS" w:hAnsi="Trebuchet MS"/>
          <w:w w:val="90"/>
          <w:sz w:val="15"/>
        </w:rPr>
        <w:t>of</w:t>
      </w:r>
      <w:r>
        <w:rPr>
          <w:rFonts w:ascii="Trebuchet MS" w:hAnsi="Trebuchet MS"/>
          <w:spacing w:val="-8"/>
          <w:w w:val="90"/>
          <w:sz w:val="15"/>
        </w:rPr>
        <w:t xml:space="preserve"> </w:t>
      </w:r>
      <w:r>
        <w:rPr>
          <w:rFonts w:ascii="Trebuchet MS" w:hAnsi="Trebuchet MS"/>
          <w:w w:val="90"/>
          <w:sz w:val="15"/>
        </w:rPr>
        <w:t>the Ministry</w:t>
      </w:r>
      <w:r>
        <w:rPr>
          <w:rFonts w:ascii="Trebuchet MS" w:hAnsi="Trebuchet MS"/>
          <w:spacing w:val="-5"/>
          <w:w w:val="90"/>
          <w:sz w:val="15"/>
        </w:rPr>
        <w:t xml:space="preserve"> </w:t>
      </w:r>
      <w:r>
        <w:rPr>
          <w:rFonts w:ascii="Trebuchet MS" w:hAnsi="Trebuchet MS"/>
          <w:w w:val="90"/>
          <w:sz w:val="15"/>
        </w:rPr>
        <w:t>of</w:t>
      </w:r>
      <w:r>
        <w:rPr>
          <w:rFonts w:ascii="Trebuchet MS" w:hAnsi="Trebuchet MS"/>
          <w:spacing w:val="-5"/>
          <w:w w:val="90"/>
          <w:sz w:val="15"/>
        </w:rPr>
        <w:t xml:space="preserve"> </w:t>
      </w:r>
      <w:r>
        <w:rPr>
          <w:rFonts w:ascii="Trebuchet MS" w:hAnsi="Trebuchet MS"/>
          <w:w w:val="90"/>
          <w:sz w:val="15"/>
        </w:rPr>
        <w:t>Science</w:t>
      </w:r>
      <w:r>
        <w:rPr>
          <w:rFonts w:ascii="Trebuchet MS" w:hAnsi="Trebuchet MS"/>
          <w:spacing w:val="-5"/>
          <w:w w:val="90"/>
          <w:sz w:val="15"/>
        </w:rPr>
        <w:t xml:space="preserve"> </w:t>
      </w:r>
      <w:r>
        <w:rPr>
          <w:rFonts w:ascii="Trebuchet MS" w:hAnsi="Trebuchet MS"/>
          <w:w w:val="90"/>
          <w:sz w:val="15"/>
        </w:rPr>
        <w:t>and</w:t>
      </w:r>
      <w:r>
        <w:rPr>
          <w:rFonts w:ascii="Trebuchet MS" w:hAnsi="Trebuchet MS"/>
          <w:spacing w:val="-5"/>
          <w:w w:val="90"/>
          <w:sz w:val="15"/>
        </w:rPr>
        <w:t xml:space="preserve"> </w:t>
      </w:r>
      <w:r>
        <w:rPr>
          <w:rFonts w:ascii="Trebuchet MS" w:hAnsi="Trebuchet MS"/>
          <w:w w:val="90"/>
          <w:sz w:val="15"/>
        </w:rPr>
        <w:t>Higher</w:t>
      </w:r>
      <w:r>
        <w:rPr>
          <w:rFonts w:ascii="Trebuchet MS" w:hAnsi="Trebuchet MS"/>
          <w:spacing w:val="-5"/>
          <w:w w:val="90"/>
          <w:sz w:val="15"/>
        </w:rPr>
        <w:t xml:space="preserve"> </w:t>
      </w:r>
      <w:r>
        <w:rPr>
          <w:rFonts w:ascii="Trebuchet MS" w:hAnsi="Trebuchet MS"/>
          <w:w w:val="90"/>
          <w:sz w:val="15"/>
        </w:rPr>
        <w:t>Education</w:t>
      </w:r>
      <w:r>
        <w:rPr>
          <w:rFonts w:ascii="Trebuchet MS" w:hAnsi="Trebuchet MS"/>
          <w:spacing w:val="-5"/>
          <w:w w:val="90"/>
          <w:sz w:val="15"/>
        </w:rPr>
        <w:t xml:space="preserve"> </w:t>
      </w:r>
      <w:r>
        <w:rPr>
          <w:rFonts w:ascii="Trebuchet MS" w:hAnsi="Trebuchet MS"/>
          <w:w w:val="90"/>
          <w:sz w:val="15"/>
        </w:rPr>
        <w:t>of</w:t>
      </w:r>
      <w:r>
        <w:rPr>
          <w:rFonts w:ascii="Trebuchet MS" w:hAnsi="Trebuchet MS"/>
          <w:spacing w:val="-5"/>
          <w:w w:val="90"/>
          <w:sz w:val="15"/>
        </w:rPr>
        <w:t xml:space="preserve"> </w:t>
      </w:r>
      <w:r>
        <w:rPr>
          <w:rFonts w:ascii="Trebuchet MS" w:hAnsi="Trebuchet MS"/>
          <w:w w:val="90"/>
          <w:sz w:val="15"/>
        </w:rPr>
        <w:t>the</w:t>
      </w:r>
      <w:r>
        <w:rPr>
          <w:rFonts w:ascii="Trebuchet MS" w:hAnsi="Trebuchet MS"/>
          <w:spacing w:val="-5"/>
          <w:w w:val="90"/>
          <w:sz w:val="15"/>
        </w:rPr>
        <w:t xml:space="preserve"> </w:t>
      </w:r>
      <w:r>
        <w:rPr>
          <w:rFonts w:ascii="Trebuchet MS" w:hAnsi="Trebuchet MS"/>
          <w:w w:val="90"/>
          <w:sz w:val="15"/>
        </w:rPr>
        <w:t>Republic</w:t>
      </w:r>
      <w:r>
        <w:rPr>
          <w:rFonts w:ascii="Trebuchet MS" w:hAnsi="Trebuchet MS"/>
          <w:spacing w:val="-5"/>
          <w:w w:val="90"/>
          <w:sz w:val="15"/>
        </w:rPr>
        <w:t xml:space="preserve"> </w:t>
      </w:r>
      <w:r>
        <w:rPr>
          <w:rFonts w:ascii="Trebuchet MS" w:hAnsi="Trebuchet MS"/>
          <w:w w:val="90"/>
          <w:sz w:val="15"/>
        </w:rPr>
        <w:t>of</w:t>
      </w:r>
      <w:r>
        <w:rPr>
          <w:rFonts w:ascii="Trebuchet MS" w:hAnsi="Trebuchet MS"/>
          <w:spacing w:val="-5"/>
          <w:w w:val="90"/>
          <w:sz w:val="15"/>
        </w:rPr>
        <w:t xml:space="preserve"> </w:t>
      </w:r>
      <w:r>
        <w:rPr>
          <w:rFonts w:ascii="Trebuchet MS" w:hAnsi="Trebuchet MS"/>
          <w:w w:val="90"/>
          <w:sz w:val="15"/>
        </w:rPr>
        <w:t>Kazakhstan</w:t>
      </w:r>
      <w:r>
        <w:rPr>
          <w:rFonts w:ascii="Trebuchet MS" w:hAnsi="Trebuchet MS"/>
          <w:spacing w:val="-5"/>
          <w:w w:val="90"/>
          <w:sz w:val="15"/>
        </w:rPr>
        <w:t xml:space="preserve"> </w:t>
      </w:r>
      <w:r>
        <w:rPr>
          <w:rFonts w:ascii="Trebuchet MS" w:hAnsi="Trebuchet MS"/>
          <w:w w:val="90"/>
          <w:sz w:val="15"/>
        </w:rPr>
        <w:t>(IRN AP14871897</w:t>
      </w:r>
      <w:r>
        <w:rPr>
          <w:rFonts w:ascii="Trebuchet MS" w:hAnsi="Trebuchet MS"/>
          <w:spacing w:val="-21"/>
          <w:w w:val="90"/>
          <w:sz w:val="15"/>
        </w:rPr>
        <w:t xml:space="preserve"> </w:t>
      </w:r>
      <w:r>
        <w:rPr>
          <w:rFonts w:ascii="Trebuchet MS" w:hAnsi="Trebuchet MS"/>
          <w:w w:val="90"/>
          <w:sz w:val="15"/>
        </w:rPr>
        <w:t>“Organizational</w:t>
      </w:r>
      <w:r>
        <w:rPr>
          <w:rFonts w:ascii="Trebuchet MS" w:hAnsi="Trebuchet MS"/>
          <w:spacing w:val="-7"/>
          <w:w w:val="90"/>
          <w:sz w:val="15"/>
        </w:rPr>
        <w:t xml:space="preserve"> </w:t>
      </w:r>
      <w:r>
        <w:rPr>
          <w:rFonts w:ascii="Trebuchet MS" w:hAnsi="Trebuchet MS"/>
          <w:w w:val="90"/>
          <w:sz w:val="15"/>
        </w:rPr>
        <w:t>and</w:t>
      </w:r>
      <w:r>
        <w:rPr>
          <w:rFonts w:ascii="Trebuchet MS" w:hAnsi="Trebuchet MS"/>
          <w:spacing w:val="-7"/>
          <w:w w:val="90"/>
          <w:sz w:val="15"/>
        </w:rPr>
        <w:t xml:space="preserve"> </w:t>
      </w:r>
      <w:r>
        <w:rPr>
          <w:rFonts w:ascii="Trebuchet MS" w:hAnsi="Trebuchet MS"/>
          <w:w w:val="90"/>
          <w:sz w:val="15"/>
        </w:rPr>
        <w:t>methodological</w:t>
      </w:r>
      <w:r>
        <w:rPr>
          <w:rFonts w:ascii="Trebuchet MS" w:hAnsi="Trebuchet MS"/>
          <w:spacing w:val="-7"/>
          <w:w w:val="90"/>
          <w:sz w:val="15"/>
        </w:rPr>
        <w:t xml:space="preserve"> </w:t>
      </w:r>
      <w:r>
        <w:rPr>
          <w:rFonts w:ascii="Trebuchet MS" w:hAnsi="Trebuchet MS"/>
          <w:w w:val="90"/>
          <w:sz w:val="15"/>
        </w:rPr>
        <w:t>aspects</w:t>
      </w:r>
      <w:r>
        <w:rPr>
          <w:rFonts w:ascii="Trebuchet MS" w:hAnsi="Trebuchet MS"/>
          <w:spacing w:val="-7"/>
          <w:w w:val="90"/>
          <w:sz w:val="15"/>
        </w:rPr>
        <w:t xml:space="preserve"> </w:t>
      </w:r>
      <w:r>
        <w:rPr>
          <w:rFonts w:ascii="Trebuchet MS" w:hAnsi="Trebuchet MS"/>
          <w:w w:val="90"/>
          <w:sz w:val="15"/>
        </w:rPr>
        <w:t>of</w:t>
      </w:r>
      <w:r>
        <w:rPr>
          <w:rFonts w:ascii="Trebuchet MS" w:hAnsi="Trebuchet MS"/>
          <w:spacing w:val="-7"/>
          <w:w w:val="90"/>
          <w:sz w:val="15"/>
        </w:rPr>
        <w:t xml:space="preserve"> </w:t>
      </w:r>
      <w:r>
        <w:rPr>
          <w:rFonts w:ascii="Trebuchet MS" w:hAnsi="Trebuchet MS"/>
          <w:w w:val="90"/>
          <w:sz w:val="15"/>
        </w:rPr>
        <w:t>improving</w:t>
      </w:r>
      <w:r>
        <w:rPr>
          <w:rFonts w:ascii="Trebuchet MS" w:hAnsi="Trebuchet MS"/>
          <w:spacing w:val="-7"/>
          <w:w w:val="90"/>
          <w:sz w:val="15"/>
        </w:rPr>
        <w:t xml:space="preserve"> </w:t>
      </w:r>
      <w:r>
        <w:rPr>
          <w:rFonts w:ascii="Trebuchet MS" w:hAnsi="Trebuchet MS"/>
          <w:w w:val="90"/>
          <w:sz w:val="15"/>
        </w:rPr>
        <w:t xml:space="preserve">social </w:t>
      </w:r>
      <w:r>
        <w:rPr>
          <w:rFonts w:ascii="Trebuchet MS" w:hAnsi="Trebuchet MS"/>
          <w:spacing w:val="-2"/>
          <w:sz w:val="15"/>
        </w:rPr>
        <w:t>and</w:t>
      </w:r>
      <w:r>
        <w:rPr>
          <w:rFonts w:ascii="Trebuchet MS" w:hAnsi="Trebuchet MS"/>
          <w:spacing w:val="-13"/>
          <w:sz w:val="15"/>
        </w:rPr>
        <w:t xml:space="preserve"> </w:t>
      </w:r>
      <w:r>
        <w:rPr>
          <w:rFonts w:ascii="Trebuchet MS" w:hAnsi="Trebuchet MS"/>
          <w:spacing w:val="-2"/>
          <w:sz w:val="15"/>
        </w:rPr>
        <w:t>hygienic</w:t>
      </w:r>
      <w:r>
        <w:rPr>
          <w:rFonts w:ascii="Trebuchet MS" w:hAnsi="Trebuchet MS"/>
          <w:spacing w:val="-13"/>
          <w:sz w:val="15"/>
        </w:rPr>
        <w:t xml:space="preserve"> </w:t>
      </w:r>
      <w:r>
        <w:rPr>
          <w:rFonts w:ascii="Trebuchet MS" w:hAnsi="Trebuchet MS"/>
          <w:spacing w:val="-2"/>
          <w:sz w:val="15"/>
        </w:rPr>
        <w:t>monitoring”).</w:t>
      </w:r>
    </w:p>
    <w:p w:rsidR="009F269F" w:rsidRDefault="002C4AC7">
      <w:pPr>
        <w:spacing w:before="173"/>
        <w:ind w:left="141"/>
        <w:rPr>
          <w:rFonts w:ascii="Tahoma"/>
          <w:b/>
          <w:sz w:val="15"/>
        </w:rPr>
      </w:pPr>
      <w:r>
        <w:rPr>
          <w:rFonts w:ascii="Tahoma"/>
          <w:b/>
          <w:w w:val="85"/>
          <w:sz w:val="15"/>
        </w:rPr>
        <w:t>Data</w:t>
      </w:r>
      <w:r>
        <w:rPr>
          <w:rFonts w:ascii="Tahoma"/>
          <w:b/>
          <w:spacing w:val="-5"/>
          <w:w w:val="85"/>
          <w:sz w:val="15"/>
        </w:rPr>
        <w:t xml:space="preserve"> </w:t>
      </w:r>
      <w:r>
        <w:rPr>
          <w:rFonts w:ascii="Tahoma"/>
          <w:b/>
          <w:spacing w:val="-2"/>
          <w:w w:val="95"/>
          <w:sz w:val="15"/>
        </w:rPr>
        <w:t>availability</w:t>
      </w:r>
    </w:p>
    <w:p w:rsidR="009F269F" w:rsidRDefault="002C4AC7">
      <w:pPr>
        <w:spacing w:before="8"/>
        <w:ind w:left="141"/>
        <w:rPr>
          <w:rFonts w:ascii="Trebuchet MS"/>
          <w:sz w:val="15"/>
        </w:rPr>
      </w:pPr>
      <w:r>
        <w:rPr>
          <w:rFonts w:ascii="Trebuchet MS"/>
          <w:w w:val="85"/>
          <w:sz w:val="15"/>
        </w:rPr>
        <w:t>No</w:t>
      </w:r>
      <w:r>
        <w:rPr>
          <w:rFonts w:ascii="Trebuchet MS"/>
          <w:spacing w:val="5"/>
          <w:sz w:val="15"/>
        </w:rPr>
        <w:t xml:space="preserve"> </w:t>
      </w:r>
      <w:r>
        <w:rPr>
          <w:rFonts w:ascii="Trebuchet MS"/>
          <w:w w:val="85"/>
          <w:sz w:val="15"/>
        </w:rPr>
        <w:t>datasets</w:t>
      </w:r>
      <w:r>
        <w:rPr>
          <w:rFonts w:ascii="Trebuchet MS"/>
          <w:spacing w:val="5"/>
          <w:sz w:val="15"/>
        </w:rPr>
        <w:t xml:space="preserve"> </w:t>
      </w:r>
      <w:r>
        <w:rPr>
          <w:rFonts w:ascii="Trebuchet MS"/>
          <w:w w:val="85"/>
          <w:sz w:val="15"/>
        </w:rPr>
        <w:t>were</w:t>
      </w:r>
      <w:r>
        <w:rPr>
          <w:rFonts w:ascii="Trebuchet MS"/>
          <w:spacing w:val="6"/>
          <w:sz w:val="15"/>
        </w:rPr>
        <w:t xml:space="preserve"> </w:t>
      </w:r>
      <w:r>
        <w:rPr>
          <w:rFonts w:ascii="Trebuchet MS"/>
          <w:w w:val="85"/>
          <w:sz w:val="15"/>
        </w:rPr>
        <w:t>generated</w:t>
      </w:r>
      <w:r>
        <w:rPr>
          <w:rFonts w:ascii="Trebuchet MS"/>
          <w:spacing w:val="5"/>
          <w:sz w:val="15"/>
        </w:rPr>
        <w:t xml:space="preserve"> </w:t>
      </w:r>
      <w:r>
        <w:rPr>
          <w:rFonts w:ascii="Trebuchet MS"/>
          <w:w w:val="85"/>
          <w:sz w:val="15"/>
        </w:rPr>
        <w:t>or</w:t>
      </w:r>
      <w:r>
        <w:rPr>
          <w:rFonts w:ascii="Trebuchet MS"/>
          <w:spacing w:val="6"/>
          <w:sz w:val="15"/>
        </w:rPr>
        <w:t xml:space="preserve"> </w:t>
      </w:r>
      <w:r>
        <w:rPr>
          <w:rFonts w:ascii="Trebuchet MS"/>
          <w:w w:val="85"/>
          <w:sz w:val="15"/>
        </w:rPr>
        <w:t>analysed</w:t>
      </w:r>
      <w:r>
        <w:rPr>
          <w:rFonts w:ascii="Trebuchet MS"/>
          <w:spacing w:val="5"/>
          <w:sz w:val="15"/>
        </w:rPr>
        <w:t xml:space="preserve"> </w:t>
      </w:r>
      <w:r>
        <w:rPr>
          <w:rFonts w:ascii="Trebuchet MS"/>
          <w:w w:val="85"/>
          <w:sz w:val="15"/>
        </w:rPr>
        <w:t>during</w:t>
      </w:r>
      <w:r>
        <w:rPr>
          <w:rFonts w:ascii="Trebuchet MS"/>
          <w:spacing w:val="6"/>
          <w:sz w:val="15"/>
        </w:rPr>
        <w:t xml:space="preserve"> </w:t>
      </w:r>
      <w:r>
        <w:rPr>
          <w:rFonts w:ascii="Trebuchet MS"/>
          <w:w w:val="85"/>
          <w:sz w:val="15"/>
        </w:rPr>
        <w:t>the</w:t>
      </w:r>
      <w:r>
        <w:rPr>
          <w:rFonts w:ascii="Trebuchet MS"/>
          <w:spacing w:val="5"/>
          <w:sz w:val="15"/>
        </w:rPr>
        <w:t xml:space="preserve"> </w:t>
      </w:r>
      <w:r>
        <w:rPr>
          <w:rFonts w:ascii="Trebuchet MS"/>
          <w:w w:val="85"/>
          <w:sz w:val="15"/>
        </w:rPr>
        <w:t>current</w:t>
      </w:r>
      <w:r>
        <w:rPr>
          <w:rFonts w:ascii="Trebuchet MS"/>
          <w:spacing w:val="5"/>
          <w:sz w:val="15"/>
        </w:rPr>
        <w:t xml:space="preserve"> </w:t>
      </w:r>
      <w:r>
        <w:rPr>
          <w:rFonts w:ascii="Trebuchet MS"/>
          <w:spacing w:val="-2"/>
          <w:w w:val="85"/>
          <w:sz w:val="15"/>
        </w:rPr>
        <w:t>study.</w:t>
      </w:r>
    </w:p>
    <w:p w:rsidR="009F269F" w:rsidRDefault="009F269F">
      <w:pPr>
        <w:pStyle w:val="a3"/>
        <w:spacing w:before="92"/>
        <w:rPr>
          <w:rFonts w:ascii="Trebuchet MS"/>
          <w:sz w:val="15"/>
        </w:rPr>
      </w:pPr>
    </w:p>
    <w:p w:rsidR="009F269F" w:rsidRDefault="002C4AC7">
      <w:pPr>
        <w:ind w:left="141"/>
        <w:rPr>
          <w:rFonts w:ascii="Tahoma"/>
          <w:b/>
          <w:sz w:val="18"/>
        </w:rPr>
      </w:pPr>
      <w:r>
        <w:rPr>
          <w:rFonts w:ascii="Tahoma"/>
          <w:b/>
          <w:spacing w:val="-2"/>
          <w:sz w:val="18"/>
        </w:rPr>
        <w:t>Declarations</w:t>
      </w:r>
    </w:p>
    <w:p w:rsidR="009F269F" w:rsidRDefault="002C4AC7">
      <w:pPr>
        <w:spacing w:before="173"/>
        <w:ind w:left="141"/>
        <w:rPr>
          <w:rFonts w:ascii="Tahoma"/>
          <w:b/>
          <w:sz w:val="15"/>
        </w:rPr>
      </w:pPr>
      <w:r>
        <w:rPr>
          <w:rFonts w:ascii="Tahoma"/>
          <w:b/>
          <w:w w:val="85"/>
          <w:sz w:val="15"/>
        </w:rPr>
        <w:t>Ethics</w:t>
      </w:r>
      <w:r>
        <w:rPr>
          <w:rFonts w:ascii="Tahoma"/>
          <w:b/>
          <w:spacing w:val="-2"/>
          <w:w w:val="85"/>
          <w:sz w:val="15"/>
        </w:rPr>
        <w:t xml:space="preserve"> </w:t>
      </w:r>
      <w:r>
        <w:rPr>
          <w:rFonts w:ascii="Tahoma"/>
          <w:b/>
          <w:w w:val="85"/>
          <w:sz w:val="15"/>
        </w:rPr>
        <w:t>approval</w:t>
      </w:r>
      <w:r>
        <w:rPr>
          <w:rFonts w:ascii="Tahoma"/>
          <w:b/>
          <w:spacing w:val="-1"/>
          <w:w w:val="85"/>
          <w:sz w:val="15"/>
        </w:rPr>
        <w:t xml:space="preserve"> </w:t>
      </w:r>
      <w:r>
        <w:rPr>
          <w:rFonts w:ascii="Tahoma"/>
          <w:b/>
          <w:w w:val="85"/>
          <w:sz w:val="15"/>
        </w:rPr>
        <w:t>and</w:t>
      </w:r>
      <w:r>
        <w:rPr>
          <w:rFonts w:ascii="Tahoma"/>
          <w:b/>
          <w:spacing w:val="-1"/>
          <w:w w:val="85"/>
          <w:sz w:val="15"/>
        </w:rPr>
        <w:t xml:space="preserve"> </w:t>
      </w:r>
      <w:r>
        <w:rPr>
          <w:rFonts w:ascii="Tahoma"/>
          <w:b/>
          <w:w w:val="85"/>
          <w:sz w:val="15"/>
        </w:rPr>
        <w:t>consent</w:t>
      </w:r>
      <w:r>
        <w:rPr>
          <w:rFonts w:ascii="Tahoma"/>
          <w:b/>
          <w:spacing w:val="-1"/>
          <w:w w:val="85"/>
          <w:sz w:val="15"/>
        </w:rPr>
        <w:t xml:space="preserve"> </w:t>
      </w:r>
      <w:r>
        <w:rPr>
          <w:rFonts w:ascii="Tahoma"/>
          <w:b/>
          <w:w w:val="85"/>
          <w:sz w:val="15"/>
        </w:rPr>
        <w:t>to</w:t>
      </w:r>
      <w:r>
        <w:rPr>
          <w:rFonts w:ascii="Tahoma"/>
          <w:b/>
          <w:spacing w:val="-1"/>
          <w:w w:val="85"/>
          <w:sz w:val="15"/>
        </w:rPr>
        <w:t xml:space="preserve"> </w:t>
      </w:r>
      <w:r>
        <w:rPr>
          <w:rFonts w:ascii="Tahoma"/>
          <w:b/>
          <w:spacing w:val="-2"/>
          <w:w w:val="85"/>
          <w:sz w:val="15"/>
        </w:rPr>
        <w:t>participate</w:t>
      </w:r>
    </w:p>
    <w:p w:rsidR="009F269F" w:rsidRDefault="002C4AC7">
      <w:pPr>
        <w:spacing w:before="8" w:line="247" w:lineRule="auto"/>
        <w:ind w:left="141" w:right="196"/>
        <w:rPr>
          <w:rFonts w:ascii="Trebuchet MS" w:hAnsi="Trebuchet MS"/>
          <w:sz w:val="15"/>
        </w:rPr>
      </w:pPr>
      <w:r>
        <w:rPr>
          <w:rFonts w:ascii="Trebuchet MS" w:hAnsi="Trebuchet MS"/>
          <w:w w:val="90"/>
          <w:sz w:val="15"/>
        </w:rPr>
        <w:t>The</w:t>
      </w:r>
      <w:r>
        <w:rPr>
          <w:rFonts w:ascii="Trebuchet MS" w:hAnsi="Trebuchet MS"/>
          <w:spacing w:val="-1"/>
          <w:w w:val="90"/>
          <w:sz w:val="15"/>
        </w:rPr>
        <w:t xml:space="preserve"> </w:t>
      </w:r>
      <w:r>
        <w:rPr>
          <w:rFonts w:ascii="Trebuchet MS" w:hAnsi="Trebuchet MS"/>
          <w:w w:val="90"/>
          <w:sz w:val="15"/>
        </w:rPr>
        <w:t>present</w:t>
      </w:r>
      <w:r>
        <w:rPr>
          <w:rFonts w:ascii="Trebuchet MS" w:hAnsi="Trebuchet MS"/>
          <w:spacing w:val="-1"/>
          <w:w w:val="90"/>
          <w:sz w:val="15"/>
        </w:rPr>
        <w:t xml:space="preserve"> </w:t>
      </w:r>
      <w:r>
        <w:rPr>
          <w:rFonts w:ascii="Trebuchet MS" w:hAnsi="Trebuchet MS"/>
          <w:w w:val="90"/>
          <w:sz w:val="15"/>
        </w:rPr>
        <w:t>study</w:t>
      </w:r>
      <w:r>
        <w:rPr>
          <w:rFonts w:ascii="Trebuchet MS" w:hAnsi="Trebuchet MS"/>
          <w:spacing w:val="-1"/>
          <w:w w:val="90"/>
          <w:sz w:val="15"/>
        </w:rPr>
        <w:t xml:space="preserve"> </w:t>
      </w:r>
      <w:r>
        <w:rPr>
          <w:rFonts w:ascii="Trebuchet MS" w:hAnsi="Trebuchet MS"/>
          <w:w w:val="90"/>
          <w:sz w:val="15"/>
        </w:rPr>
        <w:t>has</w:t>
      </w:r>
      <w:r>
        <w:rPr>
          <w:rFonts w:ascii="Trebuchet MS" w:hAnsi="Trebuchet MS"/>
          <w:spacing w:val="-1"/>
          <w:w w:val="90"/>
          <w:sz w:val="15"/>
        </w:rPr>
        <w:t xml:space="preserve"> </w:t>
      </w:r>
      <w:r>
        <w:rPr>
          <w:rFonts w:ascii="Trebuchet MS" w:hAnsi="Trebuchet MS"/>
          <w:w w:val="90"/>
          <w:sz w:val="15"/>
        </w:rPr>
        <w:t>received</w:t>
      </w:r>
      <w:r>
        <w:rPr>
          <w:rFonts w:ascii="Trebuchet MS" w:hAnsi="Trebuchet MS"/>
          <w:spacing w:val="-1"/>
          <w:w w:val="90"/>
          <w:sz w:val="15"/>
        </w:rPr>
        <w:t xml:space="preserve"> </w:t>
      </w:r>
      <w:r>
        <w:rPr>
          <w:rFonts w:ascii="Trebuchet MS" w:hAnsi="Trebuchet MS"/>
          <w:w w:val="90"/>
          <w:sz w:val="15"/>
        </w:rPr>
        <w:t>ethical</w:t>
      </w:r>
      <w:r>
        <w:rPr>
          <w:rFonts w:ascii="Trebuchet MS" w:hAnsi="Trebuchet MS"/>
          <w:spacing w:val="-1"/>
          <w:w w:val="90"/>
          <w:sz w:val="15"/>
        </w:rPr>
        <w:t xml:space="preserve"> </w:t>
      </w:r>
      <w:r>
        <w:rPr>
          <w:rFonts w:ascii="Trebuchet MS" w:hAnsi="Trebuchet MS"/>
          <w:w w:val="90"/>
          <w:sz w:val="15"/>
        </w:rPr>
        <w:t>approval</w:t>
      </w:r>
      <w:r>
        <w:rPr>
          <w:rFonts w:ascii="Trebuchet MS" w:hAnsi="Trebuchet MS"/>
          <w:spacing w:val="-1"/>
          <w:w w:val="90"/>
          <w:sz w:val="15"/>
        </w:rPr>
        <w:t xml:space="preserve"> </w:t>
      </w:r>
      <w:r>
        <w:rPr>
          <w:rFonts w:ascii="Trebuchet MS" w:hAnsi="Trebuchet MS"/>
          <w:w w:val="90"/>
          <w:sz w:val="15"/>
        </w:rPr>
        <w:t>from</w:t>
      </w:r>
      <w:r>
        <w:rPr>
          <w:rFonts w:ascii="Trebuchet MS" w:hAnsi="Trebuchet MS"/>
          <w:spacing w:val="-1"/>
          <w:w w:val="90"/>
          <w:sz w:val="15"/>
        </w:rPr>
        <w:t xml:space="preserve"> </w:t>
      </w:r>
      <w:r>
        <w:rPr>
          <w:rFonts w:ascii="Trebuchet MS" w:hAnsi="Trebuchet MS"/>
          <w:w w:val="90"/>
          <w:sz w:val="15"/>
        </w:rPr>
        <w:t>the</w:t>
      </w:r>
      <w:r>
        <w:rPr>
          <w:rFonts w:ascii="Trebuchet MS" w:hAnsi="Trebuchet MS"/>
          <w:spacing w:val="-1"/>
          <w:w w:val="90"/>
          <w:sz w:val="15"/>
        </w:rPr>
        <w:t xml:space="preserve"> </w:t>
      </w:r>
      <w:r>
        <w:rPr>
          <w:rFonts w:ascii="Trebuchet MS" w:hAnsi="Trebuchet MS"/>
          <w:w w:val="90"/>
          <w:sz w:val="15"/>
        </w:rPr>
        <w:t>IRB</w:t>
      </w:r>
      <w:r>
        <w:rPr>
          <w:rFonts w:ascii="Trebuchet MS" w:hAnsi="Trebuchet MS"/>
          <w:spacing w:val="-1"/>
          <w:w w:val="90"/>
          <w:sz w:val="15"/>
        </w:rPr>
        <w:t xml:space="preserve"> </w:t>
      </w:r>
      <w:r>
        <w:rPr>
          <w:rFonts w:ascii="Trebuchet MS" w:hAnsi="Trebuchet MS"/>
          <w:w w:val="90"/>
          <w:sz w:val="15"/>
        </w:rPr>
        <w:t xml:space="preserve">Ethics Committee of Karaganda Medical University, protocol number 09–45, </w:t>
      </w:r>
      <w:r>
        <w:rPr>
          <w:rFonts w:ascii="Trebuchet MS" w:hAnsi="Trebuchet MS"/>
          <w:spacing w:val="-2"/>
          <w:w w:val="90"/>
          <w:sz w:val="15"/>
        </w:rPr>
        <w:t>November 27, 2023.</w:t>
      </w:r>
      <w:r>
        <w:rPr>
          <w:rFonts w:ascii="Trebuchet MS" w:hAnsi="Trebuchet MS"/>
          <w:spacing w:val="-9"/>
          <w:w w:val="90"/>
          <w:sz w:val="15"/>
        </w:rPr>
        <w:t xml:space="preserve"> </w:t>
      </w:r>
      <w:r>
        <w:rPr>
          <w:rFonts w:ascii="Trebuchet MS" w:hAnsi="Trebuchet MS"/>
          <w:spacing w:val="-2"/>
          <w:w w:val="90"/>
          <w:sz w:val="15"/>
        </w:rPr>
        <w:t>The committee has granted a waiver for the informed</w:t>
      </w:r>
      <w:r>
        <w:rPr>
          <w:rFonts w:ascii="Trebuchet MS" w:hAnsi="Trebuchet MS"/>
          <w:w w:val="90"/>
          <w:sz w:val="15"/>
        </w:rPr>
        <w:t xml:space="preserve"> consent, acknowledging the retrospective nature of the study.</w:t>
      </w:r>
    </w:p>
    <w:p w:rsidR="009F269F" w:rsidRDefault="002C4AC7">
      <w:pPr>
        <w:spacing w:before="173"/>
        <w:ind w:left="141"/>
        <w:rPr>
          <w:rFonts w:ascii="Tahoma"/>
          <w:b/>
          <w:sz w:val="15"/>
        </w:rPr>
      </w:pPr>
      <w:r>
        <w:rPr>
          <w:rFonts w:ascii="Tahoma"/>
          <w:b/>
          <w:w w:val="85"/>
          <w:sz w:val="15"/>
        </w:rPr>
        <w:t>Consent</w:t>
      </w:r>
      <w:r>
        <w:rPr>
          <w:rFonts w:ascii="Tahoma"/>
          <w:b/>
          <w:spacing w:val="-3"/>
          <w:w w:val="85"/>
          <w:sz w:val="15"/>
        </w:rPr>
        <w:t xml:space="preserve"> </w:t>
      </w:r>
      <w:r>
        <w:rPr>
          <w:rFonts w:ascii="Tahoma"/>
          <w:b/>
          <w:w w:val="85"/>
          <w:sz w:val="15"/>
        </w:rPr>
        <w:t>for</w:t>
      </w:r>
      <w:r>
        <w:rPr>
          <w:rFonts w:ascii="Tahoma"/>
          <w:b/>
          <w:spacing w:val="-3"/>
          <w:w w:val="85"/>
          <w:sz w:val="15"/>
        </w:rPr>
        <w:t xml:space="preserve"> </w:t>
      </w:r>
      <w:r>
        <w:rPr>
          <w:rFonts w:ascii="Tahoma"/>
          <w:b/>
          <w:spacing w:val="-2"/>
          <w:w w:val="85"/>
          <w:sz w:val="15"/>
        </w:rPr>
        <w:t>publication</w:t>
      </w:r>
    </w:p>
    <w:p w:rsidR="009F269F" w:rsidRDefault="002C4AC7">
      <w:pPr>
        <w:spacing w:before="9"/>
        <w:ind w:left="141"/>
        <w:rPr>
          <w:rFonts w:ascii="Trebuchet MS"/>
          <w:sz w:val="15"/>
        </w:rPr>
      </w:pPr>
      <w:r>
        <w:rPr>
          <w:rFonts w:ascii="Trebuchet MS"/>
          <w:w w:val="90"/>
          <w:sz w:val="15"/>
        </w:rPr>
        <w:t>Not</w:t>
      </w:r>
      <w:r>
        <w:rPr>
          <w:rFonts w:ascii="Trebuchet MS"/>
          <w:spacing w:val="-4"/>
          <w:sz w:val="15"/>
        </w:rPr>
        <w:t xml:space="preserve"> </w:t>
      </w:r>
      <w:r>
        <w:rPr>
          <w:rFonts w:ascii="Trebuchet MS"/>
          <w:spacing w:val="-2"/>
          <w:sz w:val="15"/>
        </w:rPr>
        <w:t>applicable.</w:t>
      </w:r>
    </w:p>
    <w:p w:rsidR="009F269F" w:rsidRDefault="009F269F">
      <w:pPr>
        <w:pStyle w:val="a3"/>
        <w:spacing w:before="2"/>
        <w:rPr>
          <w:rFonts w:ascii="Trebuchet MS"/>
          <w:sz w:val="15"/>
        </w:rPr>
      </w:pPr>
    </w:p>
    <w:p w:rsidR="009F269F" w:rsidRDefault="002C4AC7">
      <w:pPr>
        <w:ind w:left="141"/>
        <w:rPr>
          <w:rFonts w:ascii="Tahoma"/>
          <w:b/>
          <w:sz w:val="15"/>
        </w:rPr>
      </w:pPr>
      <w:r>
        <w:rPr>
          <w:rFonts w:ascii="Tahoma"/>
          <w:b/>
          <w:w w:val="85"/>
          <w:sz w:val="15"/>
        </w:rPr>
        <w:t>Competing</w:t>
      </w:r>
      <w:r>
        <w:rPr>
          <w:rFonts w:ascii="Tahoma"/>
          <w:b/>
          <w:spacing w:val="15"/>
          <w:sz w:val="15"/>
        </w:rPr>
        <w:t xml:space="preserve"> </w:t>
      </w:r>
      <w:r>
        <w:rPr>
          <w:rFonts w:ascii="Tahoma"/>
          <w:b/>
          <w:spacing w:val="-2"/>
          <w:w w:val="95"/>
          <w:sz w:val="15"/>
        </w:rPr>
        <w:t>interests</w:t>
      </w:r>
    </w:p>
    <w:p w:rsidR="009F269F" w:rsidRDefault="002C4AC7">
      <w:pPr>
        <w:spacing w:before="8"/>
        <w:ind w:left="141"/>
        <w:rPr>
          <w:rFonts w:ascii="Trebuchet MS"/>
          <w:sz w:val="15"/>
        </w:rPr>
      </w:pPr>
      <w:r>
        <w:rPr>
          <w:rFonts w:ascii="Trebuchet MS"/>
          <w:w w:val="90"/>
          <w:sz w:val="15"/>
        </w:rPr>
        <w:t>The</w:t>
      </w:r>
      <w:r>
        <w:rPr>
          <w:rFonts w:ascii="Trebuchet MS"/>
          <w:spacing w:val="-6"/>
          <w:w w:val="90"/>
          <w:sz w:val="15"/>
        </w:rPr>
        <w:t xml:space="preserve"> </w:t>
      </w:r>
      <w:r>
        <w:rPr>
          <w:rFonts w:ascii="Trebuchet MS"/>
          <w:w w:val="90"/>
          <w:sz w:val="15"/>
        </w:rPr>
        <w:t>authors</w:t>
      </w:r>
      <w:r>
        <w:rPr>
          <w:rFonts w:ascii="Trebuchet MS"/>
          <w:spacing w:val="-5"/>
          <w:w w:val="90"/>
          <w:sz w:val="15"/>
        </w:rPr>
        <w:t xml:space="preserve"> </w:t>
      </w:r>
      <w:r>
        <w:rPr>
          <w:rFonts w:ascii="Trebuchet MS"/>
          <w:w w:val="90"/>
          <w:sz w:val="15"/>
        </w:rPr>
        <w:t>declare</w:t>
      </w:r>
      <w:r>
        <w:rPr>
          <w:rFonts w:ascii="Trebuchet MS"/>
          <w:spacing w:val="-5"/>
          <w:w w:val="90"/>
          <w:sz w:val="15"/>
        </w:rPr>
        <w:t xml:space="preserve"> </w:t>
      </w:r>
      <w:r>
        <w:rPr>
          <w:rFonts w:ascii="Trebuchet MS"/>
          <w:w w:val="90"/>
          <w:sz w:val="15"/>
        </w:rPr>
        <w:t>no</w:t>
      </w:r>
      <w:r>
        <w:rPr>
          <w:rFonts w:ascii="Trebuchet MS"/>
          <w:spacing w:val="-6"/>
          <w:w w:val="90"/>
          <w:sz w:val="15"/>
        </w:rPr>
        <w:t xml:space="preserve"> </w:t>
      </w:r>
      <w:r>
        <w:rPr>
          <w:rFonts w:ascii="Trebuchet MS"/>
          <w:w w:val="90"/>
          <w:sz w:val="15"/>
        </w:rPr>
        <w:t>competing</w:t>
      </w:r>
      <w:r>
        <w:rPr>
          <w:rFonts w:ascii="Trebuchet MS"/>
          <w:spacing w:val="-5"/>
          <w:w w:val="90"/>
          <w:sz w:val="15"/>
        </w:rPr>
        <w:t xml:space="preserve"> </w:t>
      </w:r>
      <w:r>
        <w:rPr>
          <w:rFonts w:ascii="Trebuchet MS"/>
          <w:spacing w:val="-2"/>
          <w:w w:val="90"/>
          <w:sz w:val="15"/>
        </w:rPr>
        <w:t>interests.</w:t>
      </w:r>
    </w:p>
    <w:p w:rsidR="009F269F" w:rsidRDefault="009F269F">
      <w:pPr>
        <w:pStyle w:val="a3"/>
        <w:spacing w:before="2"/>
        <w:rPr>
          <w:rFonts w:ascii="Trebuchet MS"/>
          <w:sz w:val="15"/>
        </w:rPr>
      </w:pPr>
    </w:p>
    <w:p w:rsidR="009F269F" w:rsidRDefault="002C4AC7">
      <w:pPr>
        <w:spacing w:before="1"/>
        <w:ind w:left="141"/>
        <w:rPr>
          <w:rFonts w:ascii="Tahoma"/>
          <w:b/>
          <w:sz w:val="15"/>
        </w:rPr>
      </w:pPr>
      <w:r>
        <w:rPr>
          <w:rFonts w:ascii="Tahoma"/>
          <w:b/>
          <w:w w:val="85"/>
          <w:sz w:val="15"/>
        </w:rPr>
        <w:t>Author</w:t>
      </w:r>
      <w:r>
        <w:rPr>
          <w:rFonts w:ascii="Tahoma"/>
          <w:b/>
          <w:spacing w:val="-1"/>
          <w:sz w:val="15"/>
        </w:rPr>
        <w:t xml:space="preserve"> </w:t>
      </w:r>
      <w:r>
        <w:rPr>
          <w:rFonts w:ascii="Tahoma"/>
          <w:b/>
          <w:spacing w:val="-2"/>
          <w:w w:val="95"/>
          <w:sz w:val="15"/>
        </w:rPr>
        <w:t>details</w:t>
      </w:r>
    </w:p>
    <w:p w:rsidR="009F269F" w:rsidRDefault="002C4AC7">
      <w:pPr>
        <w:spacing w:before="8" w:line="247" w:lineRule="auto"/>
        <w:ind w:left="141" w:right="318"/>
        <w:rPr>
          <w:rFonts w:ascii="Trebuchet MS"/>
          <w:sz w:val="15"/>
        </w:rPr>
      </w:pPr>
      <w:r>
        <w:rPr>
          <w:rFonts w:ascii="Trebuchet MS"/>
          <w:w w:val="85"/>
          <w:sz w:val="15"/>
          <w:vertAlign w:val="superscript"/>
        </w:rPr>
        <w:t>1</w:t>
      </w:r>
      <w:r>
        <w:rPr>
          <w:rFonts w:ascii="Trebuchet MS"/>
          <w:w w:val="85"/>
          <w:sz w:val="15"/>
        </w:rPr>
        <w:t>School of Public Health, Karaganda Medical University, Karaganda,</w:t>
      </w:r>
      <w:r>
        <w:rPr>
          <w:rFonts w:ascii="Trebuchet MS"/>
          <w:sz w:val="15"/>
        </w:rPr>
        <w:t xml:space="preserve"> </w:t>
      </w:r>
      <w:r>
        <w:rPr>
          <w:rFonts w:ascii="Trebuchet MS"/>
          <w:spacing w:val="-2"/>
          <w:sz w:val="15"/>
        </w:rPr>
        <w:t>Kazakhstan</w:t>
      </w:r>
    </w:p>
    <w:p w:rsidR="009F269F" w:rsidRDefault="002C4AC7">
      <w:pPr>
        <w:spacing w:before="1" w:line="247" w:lineRule="auto"/>
        <w:ind w:left="141" w:right="318"/>
        <w:rPr>
          <w:rFonts w:ascii="Trebuchet MS"/>
          <w:sz w:val="15"/>
        </w:rPr>
      </w:pPr>
      <w:r>
        <w:rPr>
          <w:rFonts w:ascii="Trebuchet MS"/>
          <w:w w:val="85"/>
          <w:sz w:val="15"/>
          <w:vertAlign w:val="superscript"/>
        </w:rPr>
        <w:t>2</w:t>
      </w:r>
      <w:r>
        <w:rPr>
          <w:rFonts w:ascii="Trebuchet MS"/>
          <w:w w:val="85"/>
          <w:sz w:val="15"/>
        </w:rPr>
        <w:t>Faculty of Biology and Geography, Karaganda Buketov University,</w:t>
      </w:r>
      <w:r>
        <w:rPr>
          <w:rFonts w:ascii="Trebuchet MS"/>
          <w:sz w:val="15"/>
        </w:rPr>
        <w:t xml:space="preserve"> </w:t>
      </w:r>
      <w:r>
        <w:rPr>
          <w:rFonts w:ascii="Trebuchet MS"/>
          <w:spacing w:val="-2"/>
          <w:sz w:val="15"/>
        </w:rPr>
        <w:t>Karaganda,</w:t>
      </w:r>
      <w:r>
        <w:rPr>
          <w:rFonts w:ascii="Trebuchet MS"/>
          <w:spacing w:val="-13"/>
          <w:sz w:val="15"/>
        </w:rPr>
        <w:t xml:space="preserve"> </w:t>
      </w:r>
      <w:r>
        <w:rPr>
          <w:rFonts w:ascii="Trebuchet MS"/>
          <w:spacing w:val="-2"/>
          <w:sz w:val="15"/>
        </w:rPr>
        <w:t>Kazakhstan</w:t>
      </w:r>
    </w:p>
    <w:p w:rsidR="009F269F" w:rsidRDefault="002C4AC7">
      <w:pPr>
        <w:spacing w:before="1" w:line="247" w:lineRule="auto"/>
        <w:ind w:left="141" w:right="727"/>
        <w:rPr>
          <w:rFonts w:ascii="Trebuchet MS"/>
          <w:sz w:val="15"/>
        </w:rPr>
      </w:pPr>
      <w:r>
        <w:rPr>
          <w:rFonts w:ascii="Trebuchet MS"/>
          <w:w w:val="90"/>
          <w:sz w:val="15"/>
          <w:vertAlign w:val="superscript"/>
        </w:rPr>
        <w:t>3</w:t>
      </w:r>
      <w:r>
        <w:rPr>
          <w:rFonts w:ascii="Trebuchet MS"/>
          <w:w w:val="90"/>
          <w:sz w:val="15"/>
        </w:rPr>
        <w:t>Department</w:t>
      </w:r>
      <w:r>
        <w:rPr>
          <w:rFonts w:ascii="Trebuchet MS"/>
          <w:spacing w:val="-9"/>
          <w:w w:val="90"/>
          <w:sz w:val="15"/>
        </w:rPr>
        <w:t xml:space="preserve"> </w:t>
      </w:r>
      <w:r>
        <w:rPr>
          <w:rFonts w:ascii="Trebuchet MS"/>
          <w:w w:val="90"/>
          <w:sz w:val="15"/>
        </w:rPr>
        <w:t>of</w:t>
      </w:r>
      <w:r>
        <w:rPr>
          <w:rFonts w:ascii="Trebuchet MS"/>
          <w:spacing w:val="-8"/>
          <w:w w:val="90"/>
          <w:sz w:val="15"/>
        </w:rPr>
        <w:t xml:space="preserve"> </w:t>
      </w:r>
      <w:r>
        <w:rPr>
          <w:rFonts w:ascii="Trebuchet MS"/>
          <w:w w:val="90"/>
          <w:sz w:val="15"/>
        </w:rPr>
        <w:t>Science</w:t>
      </w:r>
      <w:r>
        <w:rPr>
          <w:rFonts w:ascii="Trebuchet MS"/>
          <w:spacing w:val="-9"/>
          <w:w w:val="90"/>
          <w:sz w:val="15"/>
        </w:rPr>
        <w:t xml:space="preserve"> </w:t>
      </w:r>
      <w:r>
        <w:rPr>
          <w:rFonts w:ascii="Trebuchet MS"/>
          <w:w w:val="90"/>
          <w:sz w:val="15"/>
        </w:rPr>
        <w:t>and</w:t>
      </w:r>
      <w:r>
        <w:rPr>
          <w:rFonts w:ascii="Trebuchet MS"/>
          <w:spacing w:val="-8"/>
          <w:w w:val="90"/>
          <w:sz w:val="15"/>
        </w:rPr>
        <w:t xml:space="preserve"> </w:t>
      </w:r>
      <w:r>
        <w:rPr>
          <w:rFonts w:ascii="Trebuchet MS"/>
          <w:w w:val="90"/>
          <w:sz w:val="15"/>
        </w:rPr>
        <w:t>High</w:t>
      </w:r>
      <w:r>
        <w:rPr>
          <w:rFonts w:ascii="Trebuchet MS"/>
          <w:spacing w:val="-15"/>
          <w:w w:val="90"/>
          <w:sz w:val="15"/>
        </w:rPr>
        <w:t xml:space="preserve"> </w:t>
      </w:r>
      <w:r>
        <w:rPr>
          <w:rFonts w:ascii="Trebuchet MS"/>
          <w:w w:val="90"/>
          <w:sz w:val="15"/>
        </w:rPr>
        <w:t>Technology,</w:t>
      </w:r>
      <w:r>
        <w:rPr>
          <w:rFonts w:ascii="Trebuchet MS"/>
          <w:spacing w:val="-8"/>
          <w:w w:val="90"/>
          <w:sz w:val="15"/>
        </w:rPr>
        <w:t xml:space="preserve"> </w:t>
      </w:r>
      <w:r>
        <w:rPr>
          <w:rFonts w:ascii="Trebuchet MS"/>
          <w:w w:val="90"/>
          <w:sz w:val="15"/>
        </w:rPr>
        <w:t>University</w:t>
      </w:r>
      <w:r>
        <w:rPr>
          <w:rFonts w:ascii="Trebuchet MS"/>
          <w:spacing w:val="-9"/>
          <w:w w:val="90"/>
          <w:sz w:val="15"/>
        </w:rPr>
        <w:t xml:space="preserve"> </w:t>
      </w:r>
      <w:r>
        <w:rPr>
          <w:rFonts w:ascii="Trebuchet MS"/>
          <w:w w:val="90"/>
          <w:sz w:val="15"/>
        </w:rPr>
        <w:t>of</w:t>
      </w:r>
      <w:r>
        <w:rPr>
          <w:rFonts w:ascii="Trebuchet MS"/>
          <w:spacing w:val="-8"/>
          <w:w w:val="90"/>
          <w:sz w:val="15"/>
        </w:rPr>
        <w:t xml:space="preserve"> </w:t>
      </w:r>
      <w:r>
        <w:rPr>
          <w:rFonts w:ascii="Trebuchet MS"/>
          <w:w w:val="90"/>
          <w:sz w:val="15"/>
        </w:rPr>
        <w:t xml:space="preserve">Insubria, </w:t>
      </w:r>
      <w:r>
        <w:rPr>
          <w:rFonts w:ascii="Trebuchet MS"/>
          <w:sz w:val="15"/>
        </w:rPr>
        <w:t>Varese,</w:t>
      </w:r>
      <w:r>
        <w:rPr>
          <w:rFonts w:ascii="Trebuchet MS"/>
          <w:spacing w:val="-13"/>
          <w:sz w:val="15"/>
        </w:rPr>
        <w:t xml:space="preserve"> </w:t>
      </w:r>
      <w:r>
        <w:rPr>
          <w:rFonts w:ascii="Trebuchet MS"/>
          <w:sz w:val="15"/>
        </w:rPr>
        <w:t>Italy</w:t>
      </w:r>
    </w:p>
    <w:p w:rsidR="009F269F" w:rsidRDefault="009F269F">
      <w:pPr>
        <w:pStyle w:val="a3"/>
        <w:spacing w:before="54"/>
        <w:rPr>
          <w:rFonts w:ascii="Trebuchet MS"/>
          <w:sz w:val="15"/>
        </w:rPr>
      </w:pPr>
    </w:p>
    <w:p w:rsidR="009F269F" w:rsidRDefault="002C4AC7">
      <w:pPr>
        <w:ind w:left="141"/>
        <w:rPr>
          <w:rFonts w:ascii="Trebuchet MS"/>
          <w:sz w:val="15"/>
        </w:rPr>
      </w:pPr>
      <w:r>
        <w:rPr>
          <w:rFonts w:ascii="Trebuchet MS"/>
          <w:w w:val="90"/>
          <w:sz w:val="15"/>
        </w:rPr>
        <w:t>Received:</w:t>
      </w:r>
      <w:r>
        <w:rPr>
          <w:rFonts w:ascii="Trebuchet MS"/>
          <w:spacing w:val="-4"/>
          <w:sz w:val="15"/>
        </w:rPr>
        <w:t xml:space="preserve"> </w:t>
      </w:r>
      <w:r>
        <w:rPr>
          <w:rFonts w:ascii="Trebuchet MS"/>
          <w:w w:val="90"/>
          <w:sz w:val="15"/>
        </w:rPr>
        <w:t>2</w:t>
      </w:r>
      <w:r>
        <w:rPr>
          <w:rFonts w:ascii="Trebuchet MS"/>
          <w:spacing w:val="-3"/>
          <w:sz w:val="15"/>
        </w:rPr>
        <w:t xml:space="preserve"> </w:t>
      </w:r>
      <w:r>
        <w:rPr>
          <w:rFonts w:ascii="Trebuchet MS"/>
          <w:w w:val="90"/>
          <w:sz w:val="15"/>
        </w:rPr>
        <w:t>December</w:t>
      </w:r>
      <w:r>
        <w:rPr>
          <w:rFonts w:ascii="Trebuchet MS"/>
          <w:spacing w:val="-4"/>
          <w:sz w:val="15"/>
        </w:rPr>
        <w:t xml:space="preserve"> </w:t>
      </w:r>
      <w:r>
        <w:rPr>
          <w:rFonts w:ascii="Trebuchet MS"/>
          <w:w w:val="90"/>
          <w:sz w:val="15"/>
        </w:rPr>
        <w:t>2023</w:t>
      </w:r>
      <w:r>
        <w:rPr>
          <w:rFonts w:ascii="Trebuchet MS"/>
          <w:spacing w:val="-3"/>
          <w:sz w:val="15"/>
        </w:rPr>
        <w:t xml:space="preserve"> </w:t>
      </w:r>
      <w:r>
        <w:rPr>
          <w:rFonts w:ascii="Trebuchet MS"/>
          <w:w w:val="90"/>
          <w:sz w:val="15"/>
        </w:rPr>
        <w:t>/</w:t>
      </w:r>
      <w:r>
        <w:rPr>
          <w:rFonts w:ascii="Trebuchet MS"/>
          <w:spacing w:val="-4"/>
          <w:sz w:val="15"/>
        </w:rPr>
        <w:t xml:space="preserve"> </w:t>
      </w:r>
      <w:r>
        <w:rPr>
          <w:rFonts w:ascii="Trebuchet MS"/>
          <w:w w:val="90"/>
          <w:sz w:val="15"/>
        </w:rPr>
        <w:t>Accepted:</w:t>
      </w:r>
      <w:r>
        <w:rPr>
          <w:rFonts w:ascii="Trebuchet MS"/>
          <w:spacing w:val="-3"/>
          <w:sz w:val="15"/>
        </w:rPr>
        <w:t xml:space="preserve"> </w:t>
      </w:r>
      <w:r>
        <w:rPr>
          <w:rFonts w:ascii="Trebuchet MS"/>
          <w:w w:val="90"/>
          <w:sz w:val="15"/>
        </w:rPr>
        <w:t>23</w:t>
      </w:r>
      <w:r>
        <w:rPr>
          <w:rFonts w:ascii="Trebuchet MS"/>
          <w:spacing w:val="-4"/>
          <w:sz w:val="15"/>
        </w:rPr>
        <w:t xml:space="preserve"> </w:t>
      </w:r>
      <w:r>
        <w:rPr>
          <w:rFonts w:ascii="Trebuchet MS"/>
          <w:w w:val="90"/>
          <w:sz w:val="15"/>
        </w:rPr>
        <w:t>May</w:t>
      </w:r>
      <w:r>
        <w:rPr>
          <w:rFonts w:ascii="Trebuchet MS"/>
          <w:spacing w:val="-3"/>
          <w:sz w:val="15"/>
        </w:rPr>
        <w:t xml:space="preserve"> </w:t>
      </w:r>
      <w:r>
        <w:rPr>
          <w:rFonts w:ascii="Trebuchet MS"/>
          <w:spacing w:val="-4"/>
          <w:w w:val="90"/>
          <w:sz w:val="15"/>
        </w:rPr>
        <w:t>2025</w:t>
      </w:r>
    </w:p>
    <w:p w:rsidR="009F269F" w:rsidRDefault="002C4AC7">
      <w:pPr>
        <w:pStyle w:val="a3"/>
        <w:spacing w:before="1"/>
        <w:rPr>
          <w:rFonts w:ascii="Trebuchet MS"/>
          <w:sz w:val="4"/>
        </w:rPr>
      </w:pPr>
      <w:r>
        <w:rPr>
          <w:rFonts w:ascii="Trebuchet MS"/>
          <w:noProof/>
          <w:sz w:val="4"/>
          <w:lang w:eastAsia="ru-RU"/>
        </w:rPr>
        <w:drawing>
          <wp:anchor distT="0" distB="0" distL="0" distR="0" simplePos="0" relativeHeight="487622656" behindDoc="1" locked="0" layoutInCell="1" allowOverlap="1">
            <wp:simplePos x="0" y="0"/>
            <wp:positionH relativeFrom="page">
              <wp:posOffset>3871531</wp:posOffset>
            </wp:positionH>
            <wp:positionV relativeFrom="paragraph">
              <wp:posOffset>45627</wp:posOffset>
            </wp:positionV>
            <wp:extent cx="1333499" cy="99060"/>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465" cstate="print"/>
                    <a:stretch>
                      <a:fillRect/>
                    </a:stretch>
                  </pic:blipFill>
                  <pic:spPr>
                    <a:xfrm>
                      <a:off x="0" y="0"/>
                      <a:ext cx="1333499" cy="99060"/>
                    </a:xfrm>
                    <a:prstGeom prst="rect">
                      <a:avLst/>
                    </a:prstGeom>
                  </pic:spPr>
                </pic:pic>
              </a:graphicData>
            </a:graphic>
          </wp:anchor>
        </w:drawing>
      </w:r>
    </w:p>
    <w:p w:rsidR="009F269F" w:rsidRDefault="009F269F">
      <w:pPr>
        <w:pStyle w:val="a3"/>
        <w:rPr>
          <w:rFonts w:ascii="Trebuchet MS"/>
          <w:sz w:val="15"/>
        </w:rPr>
      </w:pPr>
    </w:p>
    <w:p w:rsidR="009F269F" w:rsidRDefault="009F269F">
      <w:pPr>
        <w:pStyle w:val="a3"/>
        <w:spacing w:before="160"/>
        <w:rPr>
          <w:rFonts w:ascii="Trebuchet MS"/>
          <w:sz w:val="15"/>
        </w:rPr>
      </w:pPr>
    </w:p>
    <w:p w:rsidR="009F269F" w:rsidRDefault="002C4AC7">
      <w:pPr>
        <w:ind w:left="141"/>
        <w:rPr>
          <w:rFonts w:ascii="Tahoma"/>
          <w:b/>
          <w:sz w:val="15"/>
        </w:rPr>
      </w:pPr>
      <w:bookmarkStart w:id="285" w:name="﻿﻿References﻿"/>
      <w:bookmarkStart w:id="286" w:name="_bookmark232"/>
      <w:bookmarkEnd w:id="285"/>
      <w:bookmarkEnd w:id="286"/>
      <w:r>
        <w:rPr>
          <w:rFonts w:ascii="Tahoma"/>
          <w:b/>
          <w:spacing w:val="-2"/>
          <w:w w:val="95"/>
          <w:sz w:val="15"/>
        </w:rPr>
        <w:t>References</w:t>
      </w:r>
    </w:p>
    <w:p w:rsidR="009F269F" w:rsidRDefault="002C4AC7">
      <w:pPr>
        <w:pStyle w:val="a5"/>
        <w:numPr>
          <w:ilvl w:val="0"/>
          <w:numId w:val="1"/>
        </w:numPr>
        <w:tabs>
          <w:tab w:val="left" w:pos="441"/>
        </w:tabs>
        <w:spacing w:before="9" w:line="247" w:lineRule="auto"/>
        <w:ind w:right="414"/>
        <w:rPr>
          <w:rFonts w:ascii="Trebuchet MS" w:hAnsi="Trebuchet MS"/>
          <w:sz w:val="15"/>
        </w:rPr>
      </w:pPr>
      <w:r>
        <w:rPr>
          <w:rFonts w:ascii="Trebuchet MS" w:hAnsi="Trebuchet MS"/>
          <w:w w:val="80"/>
          <w:sz w:val="15"/>
        </w:rPr>
        <w:t>Reidpath DD, Allotey P. Infant mortality rate as an indicator of population</w:t>
      </w:r>
      <w:r>
        <w:rPr>
          <w:rFonts w:ascii="Trebuchet MS" w:hAnsi="Trebuchet MS"/>
          <w:sz w:val="15"/>
        </w:rPr>
        <w:t xml:space="preserve"> </w:t>
      </w:r>
      <w:bookmarkStart w:id="287" w:name="_bookmark233"/>
      <w:bookmarkEnd w:id="287"/>
      <w:r>
        <w:rPr>
          <w:rFonts w:ascii="Trebuchet MS" w:hAnsi="Trebuchet MS"/>
          <w:w w:val="85"/>
          <w:sz w:val="15"/>
        </w:rPr>
        <w:t>health.</w:t>
      </w:r>
      <w:r>
        <w:rPr>
          <w:rFonts w:ascii="Trebuchet MS" w:hAnsi="Trebuchet MS"/>
          <w:w w:val="85"/>
          <w:sz w:val="15"/>
        </w:rPr>
        <w:t xml:space="preserve"> J Epidemiol Community Health (1978). 2003;57:344–6.</w:t>
      </w:r>
    </w:p>
    <w:p w:rsidR="009F269F" w:rsidRDefault="002C4AC7">
      <w:pPr>
        <w:pStyle w:val="a5"/>
        <w:numPr>
          <w:ilvl w:val="0"/>
          <w:numId w:val="1"/>
        </w:numPr>
        <w:tabs>
          <w:tab w:val="left" w:pos="441"/>
        </w:tabs>
        <w:spacing w:before="1" w:line="247" w:lineRule="auto"/>
        <w:ind w:right="404"/>
        <w:rPr>
          <w:rFonts w:ascii="Trebuchet MS" w:hAnsi="Trebuchet MS"/>
          <w:sz w:val="15"/>
        </w:rPr>
      </w:pPr>
      <w:r>
        <w:rPr>
          <w:rFonts w:ascii="Trebuchet MS" w:hAnsi="Trebuchet MS"/>
          <w:w w:val="80"/>
          <w:sz w:val="15"/>
        </w:rPr>
        <w:t>Tacke</w:t>
      </w:r>
      <w:r>
        <w:rPr>
          <w:rFonts w:ascii="Trebuchet MS" w:hAnsi="Trebuchet MS"/>
          <w:spacing w:val="-6"/>
          <w:w w:val="80"/>
          <w:sz w:val="15"/>
        </w:rPr>
        <w:t xml:space="preserve"> </w:t>
      </w:r>
      <w:r>
        <w:rPr>
          <w:rFonts w:ascii="Trebuchet MS" w:hAnsi="Trebuchet MS"/>
          <w:w w:val="80"/>
          <w:sz w:val="15"/>
        </w:rPr>
        <w:t>T,</w:t>
      </w:r>
      <w:r>
        <w:rPr>
          <w:rFonts w:ascii="Trebuchet MS" w:hAnsi="Trebuchet MS"/>
          <w:spacing w:val="-5"/>
          <w:w w:val="80"/>
          <w:sz w:val="15"/>
        </w:rPr>
        <w:t xml:space="preserve"> </w:t>
      </w:r>
      <w:r>
        <w:rPr>
          <w:rFonts w:ascii="Trebuchet MS" w:hAnsi="Trebuchet MS"/>
          <w:w w:val="80"/>
          <w:sz w:val="15"/>
        </w:rPr>
        <w:t>Waldmann RJ. Infant mortality, relative income and public policy.</w:t>
      </w:r>
      <w:r>
        <w:rPr>
          <w:rFonts w:ascii="Trebuchet MS" w:hAnsi="Trebuchet MS"/>
          <w:w w:val="90"/>
          <w:sz w:val="15"/>
        </w:rPr>
        <w:t xml:space="preserve"> </w:t>
      </w:r>
      <w:bookmarkStart w:id="288" w:name="_bookmark234"/>
      <w:bookmarkEnd w:id="288"/>
      <w:r>
        <w:rPr>
          <w:rFonts w:ascii="Trebuchet MS" w:hAnsi="Trebuchet MS"/>
          <w:w w:val="90"/>
          <w:sz w:val="15"/>
        </w:rPr>
        <w:t>Appl Econ. 2013;45:3240–54.</w:t>
      </w:r>
    </w:p>
    <w:p w:rsidR="009F269F" w:rsidRDefault="002C4AC7">
      <w:pPr>
        <w:pStyle w:val="a5"/>
        <w:numPr>
          <w:ilvl w:val="0"/>
          <w:numId w:val="1"/>
        </w:numPr>
        <w:tabs>
          <w:tab w:val="left" w:pos="441"/>
        </w:tabs>
        <w:spacing w:before="1" w:line="247" w:lineRule="auto"/>
        <w:ind w:right="170"/>
        <w:rPr>
          <w:rFonts w:ascii="Trebuchet MS"/>
          <w:sz w:val="15"/>
        </w:rPr>
      </w:pPr>
      <w:r>
        <w:rPr>
          <w:rFonts w:ascii="Trebuchet MS"/>
          <w:w w:val="80"/>
          <w:sz w:val="15"/>
        </w:rPr>
        <w:t>Infant</w:t>
      </w:r>
      <w:r>
        <w:rPr>
          <w:rFonts w:ascii="Trebuchet MS"/>
          <w:spacing w:val="-4"/>
          <w:w w:val="80"/>
          <w:sz w:val="15"/>
        </w:rPr>
        <w:t xml:space="preserve"> </w:t>
      </w:r>
      <w:r>
        <w:rPr>
          <w:rFonts w:ascii="Trebuchet MS"/>
          <w:w w:val="80"/>
          <w:sz w:val="15"/>
        </w:rPr>
        <w:t>mortality</w:t>
      </w:r>
      <w:r>
        <w:rPr>
          <w:rFonts w:ascii="Trebuchet MS"/>
          <w:spacing w:val="-4"/>
          <w:w w:val="80"/>
          <w:sz w:val="15"/>
        </w:rPr>
        <w:t xml:space="preserve"> </w:t>
      </w:r>
      <w:r>
        <w:rPr>
          <w:rFonts w:ascii="Trebuchet MS"/>
          <w:w w:val="80"/>
          <w:sz w:val="15"/>
        </w:rPr>
        <w:t>rate</w:t>
      </w:r>
      <w:r>
        <w:rPr>
          <w:rFonts w:ascii="Trebuchet MS"/>
          <w:spacing w:val="-4"/>
          <w:w w:val="80"/>
          <w:sz w:val="15"/>
        </w:rPr>
        <w:t xml:space="preserve"> </w:t>
      </w:r>
      <w:r>
        <w:rPr>
          <w:rFonts w:ascii="Trebuchet MS"/>
          <w:w w:val="80"/>
          <w:sz w:val="15"/>
        </w:rPr>
        <w:t>-</w:t>
      </w:r>
      <w:r>
        <w:rPr>
          <w:rFonts w:ascii="Trebuchet MS"/>
          <w:spacing w:val="-4"/>
          <w:w w:val="80"/>
          <w:sz w:val="15"/>
        </w:rPr>
        <w:t xml:space="preserve"> </w:t>
      </w:r>
      <w:r>
        <w:rPr>
          <w:rFonts w:ascii="Trebuchet MS"/>
          <w:w w:val="80"/>
          <w:sz w:val="15"/>
        </w:rPr>
        <w:t>UNICEF</w:t>
      </w:r>
      <w:r>
        <w:rPr>
          <w:rFonts w:ascii="Trebuchet MS"/>
          <w:spacing w:val="-4"/>
          <w:w w:val="80"/>
          <w:sz w:val="15"/>
        </w:rPr>
        <w:t xml:space="preserve"> </w:t>
      </w:r>
      <w:r>
        <w:rPr>
          <w:rFonts w:ascii="Trebuchet MS"/>
          <w:w w:val="80"/>
          <w:sz w:val="15"/>
        </w:rPr>
        <w:t>data.</w:t>
      </w:r>
      <w:r>
        <w:rPr>
          <w:rFonts w:ascii="Trebuchet MS"/>
          <w:spacing w:val="-4"/>
          <w:w w:val="80"/>
          <w:sz w:val="15"/>
        </w:rPr>
        <w:t xml:space="preserve"> </w:t>
      </w:r>
      <w:hyperlink r:id="rId466">
        <w:r>
          <w:rPr>
            <w:rFonts w:ascii="Trebuchet MS"/>
            <w:color w:val="0000FF"/>
            <w:w w:val="80"/>
            <w:sz w:val="15"/>
          </w:rPr>
          <w:t>https://data.unicef.org/indicator-profile/C</w:t>
        </w:r>
      </w:hyperlink>
      <w:r>
        <w:rPr>
          <w:rFonts w:ascii="Trebuchet MS"/>
          <w:color w:val="0000FF"/>
          <w:w w:val="90"/>
          <w:sz w:val="15"/>
        </w:rPr>
        <w:t xml:space="preserve"> </w:t>
      </w:r>
      <w:bookmarkStart w:id="289" w:name="_bookmark235"/>
      <w:bookmarkEnd w:id="289"/>
      <w:r>
        <w:rPr>
          <w:rFonts w:ascii="Trebuchet MS"/>
          <w:color w:val="0000FF"/>
          <w:w w:val="90"/>
          <w:sz w:val="15"/>
        </w:rPr>
        <w:fldChar w:fldCharType="begin"/>
      </w:r>
      <w:r>
        <w:rPr>
          <w:rFonts w:ascii="Trebuchet MS"/>
          <w:color w:val="0000FF"/>
          <w:w w:val="90"/>
          <w:sz w:val="15"/>
        </w:rPr>
        <w:instrText xml:space="preserve"> HYPERLINK "https://data.unicef.org/indicator-profile/CME_MRY0/" \h </w:instrText>
      </w:r>
      <w:r>
        <w:rPr>
          <w:rFonts w:ascii="Trebuchet MS"/>
          <w:color w:val="0000FF"/>
          <w:w w:val="90"/>
          <w:sz w:val="15"/>
        </w:rPr>
        <w:fldChar w:fldCharType="separate"/>
      </w:r>
      <w:r>
        <w:rPr>
          <w:rFonts w:ascii="Trebuchet MS"/>
          <w:color w:val="0000FF"/>
          <w:w w:val="90"/>
          <w:sz w:val="15"/>
        </w:rPr>
        <w:t>ME_MRY0/</w:t>
      </w:r>
      <w:r>
        <w:rPr>
          <w:rFonts w:ascii="Trebuchet MS"/>
          <w:color w:val="0000FF"/>
          <w:w w:val="90"/>
          <w:sz w:val="15"/>
        </w:rPr>
        <w:fldChar w:fldCharType="end"/>
      </w:r>
      <w:r>
        <w:rPr>
          <w:rFonts w:ascii="Trebuchet MS"/>
          <w:w w:val="90"/>
          <w:sz w:val="15"/>
        </w:rPr>
        <w:t>. Accessed 10 Nov 2023.</w:t>
      </w:r>
    </w:p>
    <w:p w:rsidR="009F269F" w:rsidRDefault="002C4AC7">
      <w:pPr>
        <w:pStyle w:val="a5"/>
        <w:numPr>
          <w:ilvl w:val="0"/>
          <w:numId w:val="1"/>
        </w:numPr>
        <w:tabs>
          <w:tab w:val="left" w:pos="441"/>
        </w:tabs>
        <w:spacing w:before="1" w:line="247" w:lineRule="auto"/>
        <w:ind w:right="361"/>
        <w:rPr>
          <w:rFonts w:ascii="Trebuchet MS" w:hAnsi="Trebuchet MS"/>
          <w:sz w:val="15"/>
        </w:rPr>
      </w:pPr>
      <w:r>
        <w:rPr>
          <w:rFonts w:ascii="Trebuchet MS" w:hAnsi="Trebuchet MS"/>
          <w:w w:val="80"/>
          <w:sz w:val="15"/>
        </w:rPr>
        <w:t>Cramer JC. Social factors and infant mor</w:t>
      </w:r>
      <w:r>
        <w:rPr>
          <w:rFonts w:ascii="Trebuchet MS" w:hAnsi="Trebuchet MS"/>
          <w:w w:val="80"/>
          <w:sz w:val="15"/>
        </w:rPr>
        <w:t>tality: identifying high-risk groups</w:t>
      </w:r>
      <w:r>
        <w:rPr>
          <w:rFonts w:ascii="Trebuchet MS" w:hAnsi="Trebuchet MS"/>
          <w:w w:val="90"/>
          <w:sz w:val="15"/>
        </w:rPr>
        <w:t xml:space="preserve"> </w:t>
      </w:r>
      <w:r>
        <w:rPr>
          <w:rFonts w:ascii="Trebuchet MS" w:hAnsi="Trebuchet MS"/>
          <w:spacing w:val="-2"/>
          <w:w w:val="90"/>
          <w:sz w:val="15"/>
        </w:rPr>
        <w:t>and proximate causes. Demography. 1987;24:299–322.</w:t>
      </w:r>
    </w:p>
    <w:p w:rsidR="009F269F" w:rsidRDefault="009F269F">
      <w:pPr>
        <w:pStyle w:val="a5"/>
        <w:spacing w:line="247" w:lineRule="auto"/>
        <w:jc w:val="left"/>
        <w:rPr>
          <w:rFonts w:ascii="Trebuchet MS" w:hAnsi="Trebuchet MS"/>
          <w:sz w:val="15"/>
        </w:rPr>
        <w:sectPr w:rsidR="009F269F">
          <w:type w:val="continuous"/>
          <w:pgSz w:w="11910" w:h="15880"/>
          <w:pgMar w:top="1040" w:right="992" w:bottom="280" w:left="992" w:header="655" w:footer="366" w:gutter="0"/>
          <w:cols w:num="2" w:space="720" w:equalWidth="0">
            <w:col w:w="4860" w:space="100"/>
            <w:col w:w="4966"/>
          </w:cols>
        </w:sectPr>
      </w:pPr>
    </w:p>
    <w:p w:rsidR="009F269F" w:rsidRDefault="009F269F">
      <w:pPr>
        <w:pStyle w:val="a3"/>
        <w:rPr>
          <w:rFonts w:ascii="Trebuchet MS"/>
          <w:sz w:val="20"/>
        </w:rPr>
      </w:pPr>
    </w:p>
    <w:p w:rsidR="009F269F" w:rsidRDefault="009F269F">
      <w:pPr>
        <w:pStyle w:val="a3"/>
        <w:rPr>
          <w:rFonts w:ascii="Trebuchet MS"/>
          <w:sz w:val="20"/>
        </w:rPr>
      </w:pPr>
    </w:p>
    <w:p w:rsidR="009F269F" w:rsidRDefault="009F269F">
      <w:pPr>
        <w:pStyle w:val="a3"/>
        <w:rPr>
          <w:rFonts w:ascii="Trebuchet MS"/>
          <w:sz w:val="20"/>
        </w:rPr>
      </w:pPr>
    </w:p>
    <w:p w:rsidR="009F269F" w:rsidRDefault="009F269F">
      <w:pPr>
        <w:pStyle w:val="a3"/>
        <w:rPr>
          <w:rFonts w:ascii="Trebuchet MS"/>
          <w:sz w:val="20"/>
        </w:rPr>
        <w:sectPr w:rsidR="009F269F">
          <w:headerReference w:type="default" r:id="rId467"/>
          <w:footerReference w:type="default" r:id="rId468"/>
          <w:pgSz w:w="11910" w:h="15880"/>
          <w:pgMar w:top="840" w:right="992" w:bottom="560" w:left="992" w:header="655" w:footer="366" w:gutter="0"/>
          <w:cols w:space="720"/>
        </w:sectPr>
      </w:pPr>
    </w:p>
    <w:p w:rsidR="009F269F" w:rsidRDefault="002C4AC7">
      <w:pPr>
        <w:pStyle w:val="a5"/>
        <w:numPr>
          <w:ilvl w:val="0"/>
          <w:numId w:val="1"/>
        </w:numPr>
        <w:tabs>
          <w:tab w:val="left" w:pos="441"/>
        </w:tabs>
        <w:spacing w:before="100" w:line="247" w:lineRule="auto"/>
        <w:ind w:right="202"/>
        <w:rPr>
          <w:rFonts w:ascii="Trebuchet MS" w:hAnsi="Trebuchet MS"/>
          <w:sz w:val="15"/>
        </w:rPr>
      </w:pPr>
      <w:bookmarkStart w:id="290" w:name="_bookmark236"/>
      <w:bookmarkEnd w:id="290"/>
      <w:r>
        <w:rPr>
          <w:rFonts w:ascii="Trebuchet MS" w:hAnsi="Trebuchet MS"/>
          <w:w w:val="85"/>
          <w:sz w:val="15"/>
        </w:rPr>
        <w:t>Smagulov</w:t>
      </w:r>
      <w:r>
        <w:rPr>
          <w:rFonts w:ascii="Trebuchet MS" w:hAnsi="Trebuchet MS"/>
          <w:spacing w:val="-3"/>
          <w:w w:val="85"/>
          <w:sz w:val="15"/>
        </w:rPr>
        <w:t xml:space="preserve"> </w:t>
      </w:r>
      <w:r>
        <w:rPr>
          <w:rFonts w:ascii="Trebuchet MS" w:hAnsi="Trebuchet MS"/>
          <w:w w:val="85"/>
          <w:sz w:val="15"/>
        </w:rPr>
        <w:t>N,</w:t>
      </w:r>
      <w:r>
        <w:rPr>
          <w:rFonts w:ascii="Trebuchet MS" w:hAnsi="Trebuchet MS"/>
          <w:spacing w:val="-3"/>
          <w:w w:val="85"/>
          <w:sz w:val="15"/>
        </w:rPr>
        <w:t xml:space="preserve"> </w:t>
      </w:r>
      <w:r>
        <w:rPr>
          <w:rFonts w:ascii="Trebuchet MS" w:hAnsi="Trebuchet MS"/>
          <w:w w:val="85"/>
          <w:sz w:val="15"/>
        </w:rPr>
        <w:t>Zhamantayev</w:t>
      </w:r>
      <w:r>
        <w:rPr>
          <w:rFonts w:ascii="Trebuchet MS" w:hAnsi="Trebuchet MS"/>
          <w:spacing w:val="-3"/>
          <w:w w:val="85"/>
          <w:sz w:val="15"/>
        </w:rPr>
        <w:t xml:space="preserve"> </w:t>
      </w:r>
      <w:r>
        <w:rPr>
          <w:rFonts w:ascii="Trebuchet MS" w:hAnsi="Trebuchet MS"/>
          <w:w w:val="85"/>
          <w:sz w:val="15"/>
        </w:rPr>
        <w:t>O,</w:t>
      </w:r>
      <w:r>
        <w:rPr>
          <w:rFonts w:ascii="Trebuchet MS" w:hAnsi="Trebuchet MS"/>
          <w:spacing w:val="-3"/>
          <w:w w:val="85"/>
          <w:sz w:val="15"/>
        </w:rPr>
        <w:t xml:space="preserve"> </w:t>
      </w:r>
      <w:r>
        <w:rPr>
          <w:rFonts w:ascii="Trebuchet MS" w:hAnsi="Trebuchet MS"/>
          <w:w w:val="85"/>
          <w:sz w:val="15"/>
        </w:rPr>
        <w:t>Konkabayeva</w:t>
      </w:r>
      <w:r>
        <w:rPr>
          <w:rFonts w:ascii="Trebuchet MS" w:hAnsi="Trebuchet MS"/>
          <w:spacing w:val="-3"/>
          <w:w w:val="85"/>
          <w:sz w:val="15"/>
        </w:rPr>
        <w:t xml:space="preserve"> </w:t>
      </w:r>
      <w:r>
        <w:rPr>
          <w:rFonts w:ascii="Trebuchet MS" w:hAnsi="Trebuchet MS"/>
          <w:w w:val="85"/>
          <w:sz w:val="15"/>
        </w:rPr>
        <w:t>A,</w:t>
      </w:r>
      <w:r>
        <w:rPr>
          <w:rFonts w:ascii="Trebuchet MS" w:hAnsi="Trebuchet MS"/>
          <w:spacing w:val="-3"/>
          <w:w w:val="85"/>
          <w:sz w:val="15"/>
        </w:rPr>
        <w:t xml:space="preserve"> </w:t>
      </w:r>
      <w:r>
        <w:rPr>
          <w:rFonts w:ascii="Trebuchet MS" w:hAnsi="Trebuchet MS"/>
          <w:w w:val="85"/>
          <w:sz w:val="15"/>
        </w:rPr>
        <w:t>Adilbekova</w:t>
      </w:r>
      <w:r>
        <w:rPr>
          <w:rFonts w:ascii="Trebuchet MS" w:hAnsi="Trebuchet MS"/>
          <w:spacing w:val="-3"/>
          <w:w w:val="85"/>
          <w:sz w:val="15"/>
        </w:rPr>
        <w:t xml:space="preserve"> </w:t>
      </w:r>
      <w:r>
        <w:rPr>
          <w:rFonts w:ascii="Trebuchet MS" w:hAnsi="Trebuchet MS"/>
          <w:w w:val="85"/>
          <w:sz w:val="15"/>
        </w:rPr>
        <w:t>A,</w:t>
      </w:r>
      <w:r>
        <w:rPr>
          <w:rFonts w:ascii="Trebuchet MS" w:hAnsi="Trebuchet MS"/>
          <w:spacing w:val="-3"/>
          <w:w w:val="85"/>
          <w:sz w:val="15"/>
        </w:rPr>
        <w:t xml:space="preserve"> </w:t>
      </w:r>
      <w:r>
        <w:rPr>
          <w:rFonts w:ascii="Trebuchet MS" w:hAnsi="Trebuchet MS"/>
          <w:w w:val="85"/>
          <w:sz w:val="15"/>
        </w:rPr>
        <w:t>Zhanalina</w:t>
      </w:r>
      <w:r>
        <w:rPr>
          <w:rFonts w:ascii="Trebuchet MS" w:hAnsi="Trebuchet MS"/>
          <w:spacing w:val="-3"/>
          <w:w w:val="85"/>
          <w:sz w:val="15"/>
        </w:rPr>
        <w:t xml:space="preserve"> </w:t>
      </w:r>
      <w:r>
        <w:rPr>
          <w:rFonts w:ascii="Trebuchet MS" w:hAnsi="Trebuchet MS"/>
          <w:w w:val="85"/>
          <w:sz w:val="15"/>
        </w:rPr>
        <w:t>G,</w:t>
      </w:r>
      <w:r>
        <w:rPr>
          <w:rFonts w:ascii="Trebuchet MS" w:hAnsi="Trebuchet MS"/>
          <w:sz w:val="15"/>
        </w:rPr>
        <w:t xml:space="preserve"> </w:t>
      </w:r>
      <w:r>
        <w:rPr>
          <w:rFonts w:ascii="Trebuchet MS" w:hAnsi="Trebuchet MS"/>
          <w:w w:val="80"/>
          <w:sz w:val="15"/>
        </w:rPr>
        <w:t>Shintayeva N, et al. The role of Climatic, environmental and socioeconomic</w:t>
      </w:r>
      <w:r>
        <w:rPr>
          <w:rFonts w:ascii="Trebuchet MS" w:hAnsi="Trebuchet MS"/>
          <w:sz w:val="15"/>
        </w:rPr>
        <w:t xml:space="preserve"> </w:t>
      </w:r>
      <w:r>
        <w:rPr>
          <w:rFonts w:ascii="Trebuchet MS" w:hAnsi="Trebuchet MS"/>
          <w:w w:val="85"/>
          <w:sz w:val="15"/>
        </w:rPr>
        <w:t>factors in the natural movement of urban populations in Kazakhstan,</w:t>
      </w:r>
      <w:r>
        <w:rPr>
          <w:rFonts w:ascii="Trebuchet MS" w:hAnsi="Trebuchet MS"/>
          <w:sz w:val="15"/>
        </w:rPr>
        <w:t xml:space="preserve"> </w:t>
      </w:r>
      <w:r>
        <w:rPr>
          <w:rFonts w:ascii="Trebuchet MS" w:hAnsi="Trebuchet MS"/>
          <w:w w:val="85"/>
          <w:sz w:val="15"/>
        </w:rPr>
        <w:t>2012–2020:</w:t>
      </w:r>
      <w:r>
        <w:rPr>
          <w:rFonts w:ascii="Trebuchet MS" w:hAnsi="Trebuchet MS"/>
          <w:spacing w:val="-7"/>
          <w:w w:val="85"/>
          <w:sz w:val="15"/>
        </w:rPr>
        <w:t xml:space="preserve"> </w:t>
      </w:r>
      <w:r>
        <w:rPr>
          <w:rFonts w:ascii="Trebuchet MS" w:hAnsi="Trebuchet MS"/>
          <w:w w:val="85"/>
          <w:sz w:val="15"/>
        </w:rPr>
        <w:t>an</w:t>
      </w:r>
      <w:r>
        <w:rPr>
          <w:rFonts w:ascii="Trebuchet MS" w:hAnsi="Trebuchet MS"/>
          <w:spacing w:val="-7"/>
          <w:w w:val="85"/>
          <w:sz w:val="15"/>
        </w:rPr>
        <w:t xml:space="preserve"> </w:t>
      </w:r>
      <w:r>
        <w:rPr>
          <w:rFonts w:ascii="Trebuchet MS" w:hAnsi="Trebuchet MS"/>
          <w:w w:val="85"/>
          <w:sz w:val="15"/>
        </w:rPr>
        <w:t>analysis</w:t>
      </w:r>
      <w:r>
        <w:rPr>
          <w:rFonts w:ascii="Trebuchet MS" w:hAnsi="Trebuchet MS"/>
          <w:spacing w:val="-7"/>
          <w:w w:val="85"/>
          <w:sz w:val="15"/>
        </w:rPr>
        <w:t xml:space="preserve"> </w:t>
      </w:r>
      <w:r>
        <w:rPr>
          <w:rFonts w:ascii="Trebuchet MS" w:hAnsi="Trebuchet MS"/>
          <w:w w:val="85"/>
          <w:sz w:val="15"/>
        </w:rPr>
        <w:t>from</w:t>
      </w:r>
      <w:r>
        <w:rPr>
          <w:rFonts w:ascii="Trebuchet MS" w:hAnsi="Trebuchet MS"/>
          <w:spacing w:val="-7"/>
          <w:w w:val="85"/>
          <w:sz w:val="15"/>
        </w:rPr>
        <w:t xml:space="preserve"> </w:t>
      </w:r>
      <w:r>
        <w:rPr>
          <w:rFonts w:ascii="Trebuchet MS" w:hAnsi="Trebuchet MS"/>
          <w:w w:val="85"/>
          <w:sz w:val="15"/>
        </w:rPr>
        <w:t>a</w:t>
      </w:r>
      <w:r>
        <w:rPr>
          <w:rFonts w:ascii="Trebuchet MS" w:hAnsi="Trebuchet MS"/>
          <w:spacing w:val="-7"/>
          <w:w w:val="85"/>
          <w:sz w:val="15"/>
        </w:rPr>
        <w:t xml:space="preserve"> </w:t>
      </w:r>
      <w:r>
        <w:rPr>
          <w:rFonts w:ascii="Trebuchet MS" w:hAnsi="Trebuchet MS"/>
          <w:w w:val="85"/>
          <w:sz w:val="15"/>
        </w:rPr>
        <w:t>Middle-Income</w:t>
      </w:r>
      <w:r>
        <w:rPr>
          <w:rFonts w:ascii="Trebuchet MS" w:hAnsi="Trebuchet MS"/>
          <w:spacing w:val="-7"/>
          <w:w w:val="85"/>
          <w:sz w:val="15"/>
        </w:rPr>
        <w:t xml:space="preserve"> </w:t>
      </w:r>
      <w:r>
        <w:rPr>
          <w:rFonts w:ascii="Trebuchet MS" w:hAnsi="Trebuchet MS"/>
          <w:w w:val="85"/>
          <w:sz w:val="15"/>
        </w:rPr>
        <w:t>country</w:t>
      </w:r>
      <w:r>
        <w:rPr>
          <w:rFonts w:ascii="Trebuchet MS" w:hAnsi="Trebuchet MS"/>
          <w:spacing w:val="-7"/>
          <w:w w:val="85"/>
          <w:sz w:val="15"/>
        </w:rPr>
        <w:t xml:space="preserve"> </w:t>
      </w:r>
      <w:r>
        <w:rPr>
          <w:rFonts w:ascii="Trebuchet MS" w:hAnsi="Trebuchet MS"/>
          <w:w w:val="85"/>
          <w:sz w:val="15"/>
        </w:rPr>
        <w:t>in</w:t>
      </w:r>
      <w:r>
        <w:rPr>
          <w:rFonts w:ascii="Trebuchet MS" w:hAnsi="Trebuchet MS"/>
          <w:spacing w:val="-7"/>
          <w:w w:val="85"/>
          <w:sz w:val="15"/>
        </w:rPr>
        <w:t xml:space="preserve"> </w:t>
      </w:r>
      <w:r>
        <w:rPr>
          <w:rFonts w:ascii="Trebuchet MS" w:hAnsi="Trebuchet MS"/>
          <w:w w:val="85"/>
          <w:sz w:val="15"/>
        </w:rPr>
        <w:t>central</w:t>
      </w:r>
      <w:r>
        <w:rPr>
          <w:rFonts w:ascii="Trebuchet MS" w:hAnsi="Trebuchet MS"/>
          <w:spacing w:val="-7"/>
          <w:w w:val="85"/>
          <w:sz w:val="15"/>
        </w:rPr>
        <w:t xml:space="preserve"> </w:t>
      </w:r>
      <w:r>
        <w:rPr>
          <w:rFonts w:ascii="Trebuchet MS" w:hAnsi="Trebuchet MS"/>
          <w:w w:val="85"/>
          <w:sz w:val="15"/>
        </w:rPr>
        <w:t>Asia.</w:t>
      </w:r>
      <w:r>
        <w:rPr>
          <w:rFonts w:ascii="Trebuchet MS" w:hAnsi="Trebuchet MS"/>
          <w:spacing w:val="-7"/>
          <w:w w:val="85"/>
          <w:sz w:val="15"/>
        </w:rPr>
        <w:t xml:space="preserve"> </w:t>
      </w:r>
      <w:r>
        <w:rPr>
          <w:rFonts w:ascii="Trebuchet MS" w:hAnsi="Trebuchet MS"/>
          <w:w w:val="85"/>
          <w:sz w:val="15"/>
        </w:rPr>
        <w:t>Int</w:t>
      </w:r>
      <w:r>
        <w:rPr>
          <w:rFonts w:ascii="Trebuchet MS" w:hAnsi="Trebuchet MS"/>
          <w:spacing w:val="-7"/>
          <w:w w:val="85"/>
          <w:sz w:val="15"/>
        </w:rPr>
        <w:t xml:space="preserve"> </w:t>
      </w:r>
      <w:r>
        <w:rPr>
          <w:rFonts w:ascii="Trebuchet MS" w:hAnsi="Trebuchet MS"/>
          <w:w w:val="85"/>
          <w:sz w:val="15"/>
        </w:rPr>
        <w:t>J</w:t>
      </w:r>
      <w:r>
        <w:rPr>
          <w:rFonts w:ascii="Trebuchet MS" w:hAnsi="Trebuchet MS"/>
          <w:sz w:val="15"/>
        </w:rPr>
        <w:t xml:space="preserve"> </w:t>
      </w:r>
      <w:bookmarkStart w:id="291" w:name="_bookmark237"/>
      <w:bookmarkEnd w:id="291"/>
      <w:r>
        <w:rPr>
          <w:rFonts w:ascii="Trebuchet MS" w:hAnsi="Trebuchet MS"/>
          <w:w w:val="85"/>
          <w:sz w:val="15"/>
        </w:rPr>
        <w:t>Environ Res Public Health. 2024;21(4):416.</w:t>
      </w:r>
    </w:p>
    <w:p w:rsidR="009F269F" w:rsidRDefault="002C4AC7">
      <w:pPr>
        <w:pStyle w:val="a5"/>
        <w:numPr>
          <w:ilvl w:val="0"/>
          <w:numId w:val="1"/>
        </w:numPr>
        <w:tabs>
          <w:tab w:val="left" w:pos="441"/>
        </w:tabs>
        <w:spacing w:before="3" w:line="247" w:lineRule="auto"/>
        <w:ind w:right="38"/>
        <w:rPr>
          <w:rFonts w:ascii="Trebuchet MS" w:hAnsi="Trebuchet MS"/>
          <w:sz w:val="15"/>
        </w:rPr>
      </w:pPr>
      <w:r>
        <w:rPr>
          <w:rFonts w:ascii="Trebuchet MS" w:hAnsi="Trebuchet MS"/>
          <w:w w:val="85"/>
          <w:sz w:val="15"/>
        </w:rPr>
        <w:t>Abenova M, Myssayev A, Kanya L, Aldyngurov D. Analysis of maternal and</w:t>
      </w:r>
      <w:r>
        <w:rPr>
          <w:rFonts w:ascii="Trebuchet MS" w:hAnsi="Trebuchet MS"/>
          <w:sz w:val="15"/>
        </w:rPr>
        <w:t xml:space="preserve"> </w:t>
      </w:r>
      <w:r>
        <w:rPr>
          <w:rFonts w:ascii="Trebuchet MS" w:hAnsi="Trebuchet MS"/>
          <w:w w:val="85"/>
          <w:sz w:val="15"/>
        </w:rPr>
        <w:t>infant</w:t>
      </w:r>
      <w:r>
        <w:rPr>
          <w:rFonts w:ascii="Trebuchet MS" w:hAnsi="Trebuchet MS"/>
          <w:spacing w:val="-6"/>
          <w:w w:val="85"/>
          <w:sz w:val="15"/>
        </w:rPr>
        <w:t xml:space="preserve"> </w:t>
      </w:r>
      <w:r>
        <w:rPr>
          <w:rFonts w:ascii="Trebuchet MS" w:hAnsi="Trebuchet MS"/>
          <w:w w:val="85"/>
          <w:sz w:val="15"/>
        </w:rPr>
        <w:t>health</w:t>
      </w:r>
      <w:r>
        <w:rPr>
          <w:rFonts w:ascii="Trebuchet MS" w:hAnsi="Trebuchet MS"/>
          <w:spacing w:val="-6"/>
          <w:w w:val="85"/>
          <w:sz w:val="15"/>
        </w:rPr>
        <w:t xml:space="preserve"> </w:t>
      </w:r>
      <w:r>
        <w:rPr>
          <w:rFonts w:ascii="Trebuchet MS" w:hAnsi="Trebuchet MS"/>
          <w:w w:val="85"/>
          <w:sz w:val="15"/>
        </w:rPr>
        <w:t>indicators</w:t>
      </w:r>
      <w:r>
        <w:rPr>
          <w:rFonts w:ascii="Trebuchet MS" w:hAnsi="Trebuchet MS"/>
          <w:spacing w:val="-6"/>
          <w:w w:val="85"/>
          <w:sz w:val="15"/>
        </w:rPr>
        <w:t xml:space="preserve"> </w:t>
      </w:r>
      <w:r>
        <w:rPr>
          <w:rFonts w:ascii="Trebuchet MS" w:hAnsi="Trebuchet MS"/>
          <w:w w:val="85"/>
          <w:sz w:val="15"/>
        </w:rPr>
        <w:t>in</w:t>
      </w:r>
      <w:r>
        <w:rPr>
          <w:rFonts w:ascii="Trebuchet MS" w:hAnsi="Trebuchet MS"/>
          <w:spacing w:val="-6"/>
          <w:w w:val="85"/>
          <w:sz w:val="15"/>
        </w:rPr>
        <w:t xml:space="preserve"> </w:t>
      </w:r>
      <w:r>
        <w:rPr>
          <w:rFonts w:ascii="Trebuchet MS" w:hAnsi="Trebuchet MS"/>
          <w:w w:val="85"/>
          <w:sz w:val="15"/>
        </w:rPr>
        <w:t>Kazakhstan:</w:t>
      </w:r>
      <w:r>
        <w:rPr>
          <w:rFonts w:ascii="Trebuchet MS" w:hAnsi="Trebuchet MS"/>
          <w:spacing w:val="-6"/>
          <w:w w:val="85"/>
          <w:sz w:val="15"/>
        </w:rPr>
        <w:t xml:space="preserve"> </w:t>
      </w:r>
      <w:r>
        <w:rPr>
          <w:rFonts w:ascii="Trebuchet MS" w:hAnsi="Trebuchet MS"/>
          <w:w w:val="85"/>
          <w:sz w:val="15"/>
        </w:rPr>
        <w:t>2003–2018.</w:t>
      </w:r>
      <w:r>
        <w:rPr>
          <w:rFonts w:ascii="Trebuchet MS" w:hAnsi="Trebuchet MS"/>
          <w:spacing w:val="-6"/>
          <w:w w:val="85"/>
          <w:sz w:val="15"/>
        </w:rPr>
        <w:t xml:space="preserve"> </w:t>
      </w:r>
      <w:r>
        <w:rPr>
          <w:rFonts w:ascii="Trebuchet MS" w:hAnsi="Trebuchet MS"/>
          <w:w w:val="85"/>
          <w:sz w:val="15"/>
        </w:rPr>
        <w:t>Open</w:t>
      </w:r>
      <w:r>
        <w:rPr>
          <w:rFonts w:ascii="Trebuchet MS" w:hAnsi="Trebuchet MS"/>
          <w:spacing w:val="-6"/>
          <w:w w:val="85"/>
          <w:sz w:val="15"/>
        </w:rPr>
        <w:t xml:space="preserve"> </w:t>
      </w:r>
      <w:r>
        <w:rPr>
          <w:rFonts w:ascii="Trebuchet MS" w:hAnsi="Trebuchet MS"/>
          <w:w w:val="85"/>
          <w:sz w:val="15"/>
        </w:rPr>
        <w:t>Access</w:t>
      </w:r>
      <w:r>
        <w:rPr>
          <w:rFonts w:ascii="Trebuchet MS" w:hAnsi="Trebuchet MS"/>
          <w:spacing w:val="-6"/>
          <w:w w:val="85"/>
          <w:sz w:val="15"/>
        </w:rPr>
        <w:t xml:space="preserve"> </w:t>
      </w:r>
      <w:r>
        <w:rPr>
          <w:rFonts w:ascii="Trebuchet MS" w:hAnsi="Trebuchet MS"/>
          <w:w w:val="85"/>
          <w:sz w:val="15"/>
        </w:rPr>
        <w:t>Maced</w:t>
      </w:r>
      <w:r>
        <w:rPr>
          <w:rFonts w:ascii="Trebuchet MS" w:hAnsi="Trebuchet MS"/>
          <w:spacing w:val="-6"/>
          <w:w w:val="85"/>
          <w:sz w:val="15"/>
        </w:rPr>
        <w:t xml:space="preserve"> </w:t>
      </w:r>
      <w:r>
        <w:rPr>
          <w:rFonts w:ascii="Trebuchet MS" w:hAnsi="Trebuchet MS"/>
          <w:w w:val="85"/>
          <w:sz w:val="15"/>
        </w:rPr>
        <w:t>J</w:t>
      </w:r>
      <w:r>
        <w:rPr>
          <w:rFonts w:ascii="Trebuchet MS" w:hAnsi="Trebuchet MS"/>
          <w:spacing w:val="-6"/>
          <w:w w:val="85"/>
          <w:sz w:val="15"/>
        </w:rPr>
        <w:t xml:space="preserve"> </w:t>
      </w:r>
      <w:r>
        <w:rPr>
          <w:rFonts w:ascii="Trebuchet MS" w:hAnsi="Trebuchet MS"/>
          <w:w w:val="85"/>
          <w:sz w:val="15"/>
        </w:rPr>
        <w:t>Med</w:t>
      </w:r>
      <w:r>
        <w:rPr>
          <w:rFonts w:ascii="Trebuchet MS" w:hAnsi="Trebuchet MS"/>
          <w:w w:val="95"/>
          <w:sz w:val="15"/>
        </w:rPr>
        <w:t xml:space="preserve"> </w:t>
      </w:r>
      <w:bookmarkStart w:id="292" w:name="_bookmark238"/>
      <w:bookmarkEnd w:id="292"/>
      <w:r>
        <w:rPr>
          <w:rFonts w:ascii="Trebuchet MS" w:hAnsi="Trebuchet MS"/>
          <w:spacing w:val="-2"/>
          <w:w w:val="95"/>
          <w:sz w:val="15"/>
        </w:rPr>
        <w:t>Sci.</w:t>
      </w:r>
      <w:r>
        <w:rPr>
          <w:rFonts w:ascii="Trebuchet MS" w:hAnsi="Trebuchet MS"/>
          <w:spacing w:val="-12"/>
          <w:w w:val="95"/>
          <w:sz w:val="15"/>
        </w:rPr>
        <w:t xml:space="preserve"> </w:t>
      </w:r>
      <w:r>
        <w:rPr>
          <w:rFonts w:ascii="Trebuchet MS" w:hAnsi="Trebuchet MS"/>
          <w:spacing w:val="-2"/>
          <w:w w:val="95"/>
          <w:sz w:val="15"/>
        </w:rPr>
        <w:t>2021;9</w:t>
      </w:r>
      <w:r>
        <w:rPr>
          <w:rFonts w:ascii="Trebuchet MS" w:hAnsi="Trebuchet MS"/>
          <w:spacing w:val="-12"/>
          <w:w w:val="95"/>
          <w:sz w:val="15"/>
        </w:rPr>
        <w:t xml:space="preserve"> </w:t>
      </w:r>
      <w:r>
        <w:rPr>
          <w:rFonts w:ascii="Trebuchet MS" w:hAnsi="Trebuchet MS"/>
          <w:spacing w:val="-2"/>
          <w:w w:val="95"/>
          <w:sz w:val="15"/>
        </w:rPr>
        <w:t>E:1133–9.</w:t>
      </w:r>
    </w:p>
    <w:p w:rsidR="009F269F" w:rsidRDefault="002C4AC7">
      <w:pPr>
        <w:pStyle w:val="a5"/>
        <w:numPr>
          <w:ilvl w:val="0"/>
          <w:numId w:val="1"/>
        </w:numPr>
        <w:tabs>
          <w:tab w:val="left" w:pos="441"/>
        </w:tabs>
        <w:spacing w:before="2" w:line="247" w:lineRule="auto"/>
        <w:ind w:right="69"/>
        <w:rPr>
          <w:rFonts w:ascii="Trebuchet MS"/>
          <w:sz w:val="15"/>
        </w:rPr>
      </w:pPr>
      <w:r>
        <w:rPr>
          <w:rFonts w:ascii="Trebuchet MS"/>
          <w:w w:val="80"/>
          <w:sz w:val="15"/>
        </w:rPr>
        <w:t xml:space="preserve">TransMonEE Data| UNICEF TransMonEE. Available from: </w:t>
      </w:r>
      <w:hyperlink r:id="rId469">
        <w:r>
          <w:rPr>
            <w:rFonts w:ascii="Trebuchet MS"/>
            <w:color w:val="0000FF"/>
            <w:w w:val="80"/>
            <w:sz w:val="15"/>
          </w:rPr>
          <w:t>https://www.transmo</w:t>
        </w:r>
      </w:hyperlink>
      <w:r>
        <w:rPr>
          <w:rFonts w:ascii="Trebuchet MS"/>
          <w:color w:val="0000FF"/>
          <w:w w:val="94"/>
          <w:sz w:val="15"/>
        </w:rPr>
        <w:t xml:space="preserve"> </w:t>
      </w:r>
      <w:bookmarkStart w:id="293" w:name="_bookmark239"/>
      <w:bookmarkEnd w:id="293"/>
      <w:r>
        <w:rPr>
          <w:rFonts w:ascii="Trebuchet MS"/>
          <w:color w:val="0000FF"/>
          <w:w w:val="90"/>
          <w:sz w:val="15"/>
        </w:rPr>
        <w:fldChar w:fldCharType="begin"/>
      </w:r>
      <w:r>
        <w:rPr>
          <w:rFonts w:ascii="Trebuchet MS"/>
          <w:color w:val="0000FF"/>
          <w:w w:val="90"/>
          <w:sz w:val="15"/>
        </w:rPr>
        <w:instrText xml:space="preserve"> HYPERLINK "https://www.transmonee.org/data" \h </w:instrText>
      </w:r>
      <w:r>
        <w:rPr>
          <w:rFonts w:ascii="Trebuchet MS"/>
          <w:color w:val="0000FF"/>
          <w:w w:val="90"/>
          <w:sz w:val="15"/>
        </w:rPr>
        <w:fldChar w:fldCharType="separate"/>
      </w:r>
      <w:r>
        <w:rPr>
          <w:rFonts w:ascii="Trebuchet MS"/>
          <w:color w:val="0000FF"/>
          <w:w w:val="90"/>
          <w:sz w:val="15"/>
        </w:rPr>
        <w:t>nee.org/data</w:t>
      </w:r>
      <w:r>
        <w:rPr>
          <w:rFonts w:ascii="Trebuchet MS"/>
          <w:color w:val="0000FF"/>
          <w:w w:val="90"/>
          <w:sz w:val="15"/>
        </w:rPr>
        <w:fldChar w:fldCharType="end"/>
      </w:r>
      <w:r>
        <w:rPr>
          <w:rFonts w:ascii="Trebuchet MS"/>
          <w:w w:val="90"/>
          <w:sz w:val="15"/>
        </w:rPr>
        <w:t>.</w:t>
      </w:r>
      <w:r>
        <w:rPr>
          <w:rFonts w:ascii="Trebuchet MS"/>
          <w:spacing w:val="-10"/>
          <w:w w:val="90"/>
          <w:sz w:val="15"/>
        </w:rPr>
        <w:t xml:space="preserve"> </w:t>
      </w:r>
      <w:r>
        <w:rPr>
          <w:rFonts w:ascii="Trebuchet MS"/>
          <w:w w:val="90"/>
          <w:sz w:val="15"/>
        </w:rPr>
        <w:t>Accessed</w:t>
      </w:r>
      <w:r>
        <w:rPr>
          <w:rFonts w:ascii="Trebuchet MS"/>
          <w:spacing w:val="-9"/>
          <w:w w:val="90"/>
          <w:sz w:val="15"/>
        </w:rPr>
        <w:t xml:space="preserve"> </w:t>
      </w:r>
      <w:r>
        <w:rPr>
          <w:rFonts w:ascii="Trebuchet MS"/>
          <w:w w:val="90"/>
          <w:sz w:val="15"/>
        </w:rPr>
        <w:t>12</w:t>
      </w:r>
      <w:r>
        <w:rPr>
          <w:rFonts w:ascii="Trebuchet MS"/>
          <w:spacing w:val="-10"/>
          <w:w w:val="90"/>
          <w:sz w:val="15"/>
        </w:rPr>
        <w:t xml:space="preserve"> </w:t>
      </w:r>
      <w:r>
        <w:rPr>
          <w:rFonts w:ascii="Trebuchet MS"/>
          <w:w w:val="90"/>
          <w:sz w:val="15"/>
        </w:rPr>
        <w:t>Nov</w:t>
      </w:r>
      <w:r>
        <w:rPr>
          <w:rFonts w:ascii="Trebuchet MS"/>
          <w:spacing w:val="-9"/>
          <w:w w:val="90"/>
          <w:sz w:val="15"/>
        </w:rPr>
        <w:t xml:space="preserve"> </w:t>
      </w:r>
      <w:r>
        <w:rPr>
          <w:rFonts w:ascii="Trebuchet MS"/>
          <w:w w:val="90"/>
          <w:sz w:val="15"/>
        </w:rPr>
        <w:t>2023.</w:t>
      </w:r>
    </w:p>
    <w:p w:rsidR="009F269F" w:rsidRDefault="002C4AC7">
      <w:pPr>
        <w:pStyle w:val="a5"/>
        <w:numPr>
          <w:ilvl w:val="0"/>
          <w:numId w:val="1"/>
        </w:numPr>
        <w:tabs>
          <w:tab w:val="left" w:pos="441"/>
        </w:tabs>
        <w:spacing w:before="1" w:line="247" w:lineRule="auto"/>
        <w:ind w:right="54"/>
        <w:rPr>
          <w:rFonts w:ascii="Trebuchet MS" w:hAnsi="Trebuchet MS"/>
          <w:sz w:val="15"/>
        </w:rPr>
      </w:pPr>
      <w:r>
        <w:rPr>
          <w:rFonts w:ascii="Trebuchet MS" w:hAnsi="Trebuchet MS"/>
          <w:w w:val="85"/>
          <w:sz w:val="15"/>
        </w:rPr>
        <w:t>Nyussupova G, Kalimurzina A, Kelinbayeva R. Social and geographical</w:t>
      </w:r>
      <w:r>
        <w:rPr>
          <w:rFonts w:ascii="Trebuchet MS" w:hAnsi="Trebuchet MS"/>
          <w:sz w:val="15"/>
        </w:rPr>
        <w:t xml:space="preserve"> </w:t>
      </w:r>
      <w:r>
        <w:rPr>
          <w:rFonts w:ascii="Trebuchet MS" w:hAnsi="Trebuchet MS"/>
          <w:w w:val="80"/>
          <w:sz w:val="15"/>
        </w:rPr>
        <w:t>research in the Republic of Kazakhstan with the use of GIS technologies. Eur J</w:t>
      </w:r>
      <w:r>
        <w:rPr>
          <w:rFonts w:ascii="Trebuchet MS" w:hAnsi="Trebuchet MS"/>
          <w:w w:val="95"/>
          <w:sz w:val="15"/>
        </w:rPr>
        <w:t xml:space="preserve"> </w:t>
      </w:r>
      <w:bookmarkStart w:id="294" w:name="_bookmark240"/>
      <w:bookmarkEnd w:id="294"/>
      <w:r>
        <w:rPr>
          <w:rFonts w:ascii="Trebuchet MS" w:hAnsi="Trebuchet MS"/>
          <w:spacing w:val="-2"/>
          <w:w w:val="95"/>
          <w:sz w:val="15"/>
        </w:rPr>
        <w:t>Geogr.</w:t>
      </w:r>
      <w:r>
        <w:rPr>
          <w:rFonts w:ascii="Trebuchet MS" w:hAnsi="Trebuchet MS"/>
          <w:spacing w:val="-12"/>
          <w:w w:val="95"/>
          <w:sz w:val="15"/>
        </w:rPr>
        <w:t xml:space="preserve"> </w:t>
      </w:r>
      <w:r>
        <w:rPr>
          <w:rFonts w:ascii="Trebuchet MS" w:hAnsi="Trebuchet MS"/>
          <w:spacing w:val="-2"/>
          <w:w w:val="95"/>
          <w:sz w:val="15"/>
        </w:rPr>
        <w:t>2017;8:109–25.</w:t>
      </w:r>
    </w:p>
    <w:p w:rsidR="009F269F" w:rsidRDefault="002C4AC7">
      <w:pPr>
        <w:pStyle w:val="a5"/>
        <w:numPr>
          <w:ilvl w:val="0"/>
          <w:numId w:val="1"/>
        </w:numPr>
        <w:tabs>
          <w:tab w:val="left" w:pos="441"/>
        </w:tabs>
        <w:spacing w:before="2" w:line="247" w:lineRule="auto"/>
        <w:ind w:right="57"/>
        <w:rPr>
          <w:rFonts w:ascii="Trebuchet MS"/>
          <w:sz w:val="15"/>
        </w:rPr>
      </w:pPr>
      <w:r>
        <w:rPr>
          <w:rFonts w:ascii="Trebuchet MS"/>
          <w:w w:val="85"/>
          <w:sz w:val="15"/>
        </w:rPr>
        <w:t>Pena-Boquete</w:t>
      </w:r>
      <w:r>
        <w:rPr>
          <w:rFonts w:ascii="Trebuchet MS"/>
          <w:spacing w:val="-14"/>
          <w:w w:val="85"/>
          <w:sz w:val="15"/>
        </w:rPr>
        <w:t xml:space="preserve"> </w:t>
      </w:r>
      <w:r>
        <w:rPr>
          <w:rFonts w:ascii="Trebuchet MS"/>
          <w:w w:val="85"/>
          <w:sz w:val="15"/>
        </w:rPr>
        <w:t>Y,</w:t>
      </w:r>
      <w:r>
        <w:rPr>
          <w:rFonts w:ascii="Trebuchet MS"/>
          <w:spacing w:val="-5"/>
          <w:w w:val="85"/>
          <w:sz w:val="15"/>
        </w:rPr>
        <w:t xml:space="preserve"> </w:t>
      </w:r>
      <w:r>
        <w:rPr>
          <w:rFonts w:ascii="Trebuchet MS"/>
          <w:w w:val="85"/>
          <w:sz w:val="15"/>
        </w:rPr>
        <w:t>Samambayeva</w:t>
      </w:r>
      <w:r>
        <w:rPr>
          <w:rFonts w:ascii="Trebuchet MS"/>
          <w:spacing w:val="-5"/>
          <w:w w:val="85"/>
          <w:sz w:val="15"/>
        </w:rPr>
        <w:t xml:space="preserve"> </w:t>
      </w:r>
      <w:r>
        <w:rPr>
          <w:rFonts w:ascii="Trebuchet MS"/>
          <w:w w:val="85"/>
          <w:sz w:val="15"/>
        </w:rPr>
        <w:t>A,</w:t>
      </w:r>
      <w:r>
        <w:rPr>
          <w:rFonts w:ascii="Trebuchet MS"/>
          <w:spacing w:val="-5"/>
          <w:w w:val="85"/>
          <w:sz w:val="15"/>
        </w:rPr>
        <w:t xml:space="preserve"> </w:t>
      </w:r>
      <w:r>
        <w:rPr>
          <w:rFonts w:ascii="Trebuchet MS"/>
          <w:w w:val="85"/>
          <w:sz w:val="15"/>
        </w:rPr>
        <w:t>Zhumakanova</w:t>
      </w:r>
      <w:r>
        <w:rPr>
          <w:rFonts w:ascii="Trebuchet MS"/>
          <w:spacing w:val="-5"/>
          <w:w w:val="85"/>
          <w:sz w:val="15"/>
        </w:rPr>
        <w:t xml:space="preserve"> </w:t>
      </w:r>
      <w:r>
        <w:rPr>
          <w:rFonts w:ascii="Trebuchet MS"/>
          <w:w w:val="85"/>
          <w:sz w:val="15"/>
        </w:rPr>
        <w:t>A,</w:t>
      </w:r>
      <w:r>
        <w:rPr>
          <w:rFonts w:ascii="Trebuchet MS"/>
          <w:spacing w:val="-5"/>
          <w:w w:val="85"/>
          <w:sz w:val="15"/>
        </w:rPr>
        <w:t xml:space="preserve"> </w:t>
      </w:r>
      <w:r>
        <w:rPr>
          <w:rFonts w:ascii="Trebuchet MS"/>
          <w:w w:val="85"/>
          <w:sz w:val="15"/>
        </w:rPr>
        <w:t>Makhmejanov</w:t>
      </w:r>
      <w:r>
        <w:rPr>
          <w:rFonts w:ascii="Trebuchet MS"/>
          <w:spacing w:val="-5"/>
          <w:w w:val="85"/>
          <w:sz w:val="15"/>
        </w:rPr>
        <w:t xml:space="preserve"> </w:t>
      </w:r>
      <w:r>
        <w:rPr>
          <w:rFonts w:ascii="Trebuchet MS"/>
          <w:w w:val="85"/>
          <w:sz w:val="15"/>
        </w:rPr>
        <w:t>G.</w:t>
      </w:r>
      <w:r>
        <w:rPr>
          <w:rFonts w:ascii="Trebuchet MS"/>
          <w:spacing w:val="-5"/>
          <w:w w:val="85"/>
          <w:sz w:val="15"/>
        </w:rPr>
        <w:t xml:space="preserve"> </w:t>
      </w:r>
      <w:r>
        <w:rPr>
          <w:rFonts w:ascii="Trebuchet MS"/>
          <w:w w:val="85"/>
          <w:sz w:val="15"/>
        </w:rPr>
        <w:t>Munich</w:t>
      </w:r>
      <w:r>
        <w:rPr>
          <w:rFonts w:ascii="Trebuchet MS"/>
          <w:sz w:val="15"/>
        </w:rPr>
        <w:t xml:space="preserve"> </w:t>
      </w:r>
      <w:r>
        <w:rPr>
          <w:rFonts w:ascii="Trebuchet MS"/>
          <w:w w:val="85"/>
          <w:sz w:val="15"/>
        </w:rPr>
        <w:t>personal RePEc archive determinants of child mortality risk in Kazakhstan</w:t>
      </w:r>
      <w:r>
        <w:rPr>
          <w:rFonts w:ascii="Trebuchet MS"/>
          <w:sz w:val="15"/>
        </w:rPr>
        <w:t xml:space="preserve"> </w:t>
      </w:r>
      <w:bookmarkStart w:id="295" w:name="_bookmark241"/>
      <w:bookmarkEnd w:id="295"/>
      <w:r>
        <w:rPr>
          <w:rFonts w:ascii="Trebuchet MS"/>
          <w:w w:val="85"/>
          <w:sz w:val="15"/>
        </w:rPr>
        <w:t>determinants of child mortality risk in Kazakhstan 1.</w:t>
      </w:r>
    </w:p>
    <w:p w:rsidR="009F269F" w:rsidRDefault="002C4AC7">
      <w:pPr>
        <w:pStyle w:val="a5"/>
        <w:numPr>
          <w:ilvl w:val="0"/>
          <w:numId w:val="1"/>
        </w:numPr>
        <w:tabs>
          <w:tab w:val="left" w:pos="441"/>
        </w:tabs>
        <w:spacing w:before="1" w:line="247" w:lineRule="auto"/>
        <w:ind w:right="38"/>
        <w:rPr>
          <w:rFonts w:ascii="Trebuchet MS"/>
          <w:sz w:val="15"/>
        </w:rPr>
      </w:pPr>
      <w:r>
        <w:rPr>
          <w:rFonts w:ascii="Trebuchet MS"/>
          <w:w w:val="85"/>
          <w:sz w:val="15"/>
        </w:rPr>
        <w:t>Infant</w:t>
      </w:r>
      <w:r>
        <w:rPr>
          <w:rFonts w:ascii="Trebuchet MS"/>
          <w:spacing w:val="-7"/>
          <w:w w:val="85"/>
          <w:sz w:val="15"/>
        </w:rPr>
        <w:t xml:space="preserve"> </w:t>
      </w:r>
      <w:r>
        <w:rPr>
          <w:rFonts w:ascii="Trebuchet MS"/>
          <w:w w:val="85"/>
          <w:sz w:val="15"/>
        </w:rPr>
        <w:t>mortality</w:t>
      </w:r>
      <w:r>
        <w:rPr>
          <w:rFonts w:ascii="Trebuchet MS"/>
          <w:spacing w:val="-7"/>
          <w:w w:val="85"/>
          <w:sz w:val="15"/>
        </w:rPr>
        <w:t xml:space="preserve"> </w:t>
      </w:r>
      <w:r>
        <w:rPr>
          <w:rFonts w:ascii="Trebuchet MS"/>
          <w:w w:val="85"/>
          <w:sz w:val="15"/>
        </w:rPr>
        <w:t>for.</w:t>
      </w:r>
      <w:r>
        <w:rPr>
          <w:rFonts w:ascii="Trebuchet MS"/>
          <w:spacing w:val="-7"/>
          <w:w w:val="85"/>
          <w:sz w:val="15"/>
        </w:rPr>
        <w:t xml:space="preserve"> </w:t>
      </w:r>
      <w:r>
        <w:rPr>
          <w:rFonts w:ascii="Trebuchet MS"/>
          <w:w w:val="85"/>
          <w:sz w:val="15"/>
        </w:rPr>
        <w:t>the</w:t>
      </w:r>
      <w:r>
        <w:rPr>
          <w:rFonts w:ascii="Trebuchet MS"/>
          <w:spacing w:val="-7"/>
          <w:w w:val="85"/>
          <w:sz w:val="15"/>
        </w:rPr>
        <w:t xml:space="preserve"> </w:t>
      </w:r>
      <w:r>
        <w:rPr>
          <w:rFonts w:ascii="Trebuchet MS"/>
          <w:w w:val="85"/>
          <w:sz w:val="15"/>
        </w:rPr>
        <w:t>10-year</w:t>
      </w:r>
      <w:r>
        <w:rPr>
          <w:rFonts w:ascii="Trebuchet MS"/>
          <w:spacing w:val="-7"/>
          <w:w w:val="85"/>
          <w:sz w:val="15"/>
        </w:rPr>
        <w:t xml:space="preserve"> </w:t>
      </w:r>
      <w:r>
        <w:rPr>
          <w:rFonts w:ascii="Trebuchet MS"/>
          <w:w w:val="85"/>
          <w:sz w:val="15"/>
        </w:rPr>
        <w:t>period</w:t>
      </w:r>
      <w:r>
        <w:rPr>
          <w:rFonts w:ascii="Trebuchet MS"/>
          <w:spacing w:val="-7"/>
          <w:w w:val="85"/>
          <w:sz w:val="15"/>
        </w:rPr>
        <w:t xml:space="preserve"> </w:t>
      </w:r>
      <w:r>
        <w:rPr>
          <w:rFonts w:ascii="Trebuchet MS"/>
          <w:w w:val="85"/>
          <w:sz w:val="15"/>
        </w:rPr>
        <w:t>of</w:t>
      </w:r>
      <w:r>
        <w:rPr>
          <w:rFonts w:ascii="Trebuchet MS"/>
          <w:spacing w:val="-7"/>
          <w:w w:val="85"/>
          <w:sz w:val="15"/>
        </w:rPr>
        <w:t xml:space="preserve"> </w:t>
      </w:r>
      <w:r>
        <w:rPr>
          <w:rFonts w:ascii="Trebuchet MS"/>
          <w:w w:val="85"/>
          <w:sz w:val="15"/>
        </w:rPr>
        <w:t>implementation</w:t>
      </w:r>
      <w:r>
        <w:rPr>
          <w:rFonts w:ascii="Trebuchet MS"/>
          <w:spacing w:val="-7"/>
          <w:w w:val="85"/>
          <w:sz w:val="15"/>
        </w:rPr>
        <w:t xml:space="preserve"> </w:t>
      </w:r>
      <w:r>
        <w:rPr>
          <w:rFonts w:ascii="Trebuchet MS"/>
          <w:w w:val="85"/>
          <w:sz w:val="15"/>
        </w:rPr>
        <w:t>of</w:t>
      </w:r>
      <w:r>
        <w:rPr>
          <w:rFonts w:ascii="Trebuchet MS"/>
          <w:spacing w:val="-12"/>
          <w:w w:val="85"/>
          <w:sz w:val="15"/>
        </w:rPr>
        <w:t xml:space="preserve"> </w:t>
      </w:r>
      <w:r>
        <w:rPr>
          <w:rFonts w:ascii="Trebuchet MS"/>
          <w:w w:val="85"/>
          <w:sz w:val="15"/>
        </w:rPr>
        <w:t>WHO</w:t>
      </w:r>
      <w:r>
        <w:rPr>
          <w:rFonts w:ascii="Trebuchet MS"/>
          <w:spacing w:val="-7"/>
          <w:w w:val="85"/>
          <w:sz w:val="15"/>
        </w:rPr>
        <w:t xml:space="preserve"> </w:t>
      </w:r>
      <w:r>
        <w:rPr>
          <w:rFonts w:ascii="Trebuchet MS"/>
          <w:w w:val="85"/>
          <w:sz w:val="15"/>
        </w:rPr>
        <w:t>technolo-</w:t>
      </w:r>
      <w:r>
        <w:rPr>
          <w:rFonts w:ascii="Trebuchet MS"/>
          <w:sz w:val="15"/>
        </w:rPr>
        <w:t xml:space="preserve"> </w:t>
      </w:r>
      <w:bookmarkStart w:id="296" w:name="_bookmark242"/>
      <w:bookmarkEnd w:id="296"/>
      <w:r>
        <w:rPr>
          <w:rFonts w:ascii="Trebuchet MS"/>
          <w:w w:val="80"/>
          <w:sz w:val="15"/>
        </w:rPr>
        <w:t xml:space="preserve">gies in the Republic of Kazakhstan. </w:t>
      </w:r>
      <w:hyperlink r:id="rId470">
        <w:r>
          <w:rPr>
            <w:rFonts w:ascii="Trebuchet MS"/>
            <w:color w:val="0000FF"/>
            <w:w w:val="80"/>
            <w:sz w:val="15"/>
          </w:rPr>
          <w:t>https://doi.org/10.5281/ZENODO.4074186</w:t>
        </w:r>
      </w:hyperlink>
    </w:p>
    <w:p w:rsidR="009F269F" w:rsidRDefault="002C4AC7">
      <w:pPr>
        <w:pStyle w:val="a5"/>
        <w:numPr>
          <w:ilvl w:val="0"/>
          <w:numId w:val="1"/>
        </w:numPr>
        <w:tabs>
          <w:tab w:val="left" w:pos="441"/>
        </w:tabs>
        <w:spacing w:before="2" w:line="247" w:lineRule="auto"/>
        <w:ind w:right="63"/>
        <w:jc w:val="both"/>
        <w:rPr>
          <w:rFonts w:ascii="Trebuchet MS"/>
          <w:sz w:val="15"/>
        </w:rPr>
      </w:pPr>
      <w:r>
        <w:rPr>
          <w:rFonts w:ascii="Trebuchet MS"/>
          <w:w w:val="80"/>
          <w:sz w:val="15"/>
        </w:rPr>
        <w:t xml:space="preserve">Journal of Clinical Medicine of Kazakhstan. </w:t>
      </w:r>
      <w:hyperlink r:id="rId471">
        <w:r>
          <w:rPr>
            <w:rFonts w:ascii="Trebuchet MS"/>
            <w:color w:val="0000FF"/>
            <w:w w:val="80"/>
            <w:sz w:val="15"/>
          </w:rPr>
          <w:t>https://www.clinmedkaz</w:t>
        </w:r>
        <w:r>
          <w:rPr>
            <w:rFonts w:ascii="Trebuchet MS"/>
            <w:color w:val="0000FF"/>
            <w:w w:val="80"/>
            <w:sz w:val="15"/>
          </w:rPr>
          <w:t>.org/artic</w:t>
        </w:r>
      </w:hyperlink>
      <w:r>
        <w:rPr>
          <w:rFonts w:ascii="Trebuchet MS"/>
          <w:color w:val="0000FF"/>
          <w:sz w:val="15"/>
        </w:rPr>
        <w:t xml:space="preserve"> </w:t>
      </w:r>
      <w:hyperlink r:id="rId472">
        <w:r>
          <w:rPr>
            <w:rFonts w:ascii="Trebuchet MS"/>
            <w:color w:val="0000FF"/>
            <w:w w:val="80"/>
            <w:sz w:val="15"/>
          </w:rPr>
          <w:t>le/main-tendencies-of-infant-mortality-in-kazakhstan-8717</w:t>
        </w:r>
      </w:hyperlink>
      <w:r>
        <w:rPr>
          <w:rFonts w:ascii="Trebuchet MS"/>
          <w:w w:val="80"/>
          <w:sz w:val="15"/>
        </w:rPr>
        <w:t>. Accessed 10 Nov</w:t>
      </w:r>
      <w:r>
        <w:rPr>
          <w:rFonts w:ascii="Trebuchet MS"/>
          <w:w w:val="90"/>
          <w:sz w:val="15"/>
        </w:rPr>
        <w:t xml:space="preserve"> </w:t>
      </w:r>
      <w:bookmarkStart w:id="297" w:name="_bookmark243"/>
      <w:bookmarkEnd w:id="297"/>
      <w:r>
        <w:rPr>
          <w:rFonts w:ascii="Trebuchet MS"/>
          <w:spacing w:val="-2"/>
          <w:w w:val="90"/>
          <w:sz w:val="15"/>
        </w:rPr>
        <w:t>2023.</w:t>
      </w:r>
    </w:p>
    <w:p w:rsidR="009F269F" w:rsidRDefault="002C4AC7">
      <w:pPr>
        <w:pStyle w:val="a5"/>
        <w:numPr>
          <w:ilvl w:val="0"/>
          <w:numId w:val="1"/>
        </w:numPr>
        <w:tabs>
          <w:tab w:val="left" w:pos="441"/>
        </w:tabs>
        <w:spacing w:before="1" w:line="247" w:lineRule="auto"/>
        <w:ind w:right="160"/>
        <w:jc w:val="both"/>
        <w:rPr>
          <w:rFonts w:ascii="Trebuchet MS" w:hAnsi="Trebuchet MS"/>
          <w:sz w:val="15"/>
        </w:rPr>
      </w:pPr>
      <w:r>
        <w:rPr>
          <w:rFonts w:ascii="Trebuchet MS" w:hAnsi="Trebuchet MS"/>
          <w:w w:val="80"/>
          <w:sz w:val="15"/>
        </w:rPr>
        <w:t>Chuvakova T, Embergenova М, Karin B. Kazakhstan’s experience in reducing</w:t>
      </w:r>
      <w:r>
        <w:rPr>
          <w:rFonts w:ascii="Trebuchet MS" w:hAnsi="Trebuchet MS"/>
          <w:sz w:val="15"/>
        </w:rPr>
        <w:t xml:space="preserve"> </w:t>
      </w:r>
      <w:bookmarkStart w:id="298" w:name="_bookmark244"/>
      <w:bookmarkEnd w:id="298"/>
      <w:r>
        <w:rPr>
          <w:rFonts w:ascii="Trebuchet MS" w:hAnsi="Trebuchet MS"/>
          <w:w w:val="85"/>
          <w:sz w:val="15"/>
        </w:rPr>
        <w:t>infant</w:t>
      </w:r>
      <w:r>
        <w:rPr>
          <w:rFonts w:ascii="Trebuchet MS" w:hAnsi="Trebuchet MS"/>
          <w:spacing w:val="-3"/>
          <w:w w:val="85"/>
          <w:sz w:val="15"/>
        </w:rPr>
        <w:t xml:space="preserve"> </w:t>
      </w:r>
      <w:r>
        <w:rPr>
          <w:rFonts w:ascii="Trebuchet MS" w:hAnsi="Trebuchet MS"/>
          <w:w w:val="85"/>
          <w:sz w:val="15"/>
        </w:rPr>
        <w:t>and</w:t>
      </w:r>
      <w:r>
        <w:rPr>
          <w:rFonts w:ascii="Trebuchet MS" w:hAnsi="Trebuchet MS"/>
          <w:spacing w:val="-3"/>
          <w:w w:val="85"/>
          <w:sz w:val="15"/>
        </w:rPr>
        <w:t xml:space="preserve"> </w:t>
      </w:r>
      <w:r>
        <w:rPr>
          <w:rFonts w:ascii="Trebuchet MS" w:hAnsi="Trebuchet MS"/>
          <w:w w:val="85"/>
          <w:sz w:val="15"/>
        </w:rPr>
        <w:t>child</w:t>
      </w:r>
      <w:r>
        <w:rPr>
          <w:rFonts w:ascii="Trebuchet MS" w:hAnsi="Trebuchet MS"/>
          <w:spacing w:val="-3"/>
          <w:w w:val="85"/>
          <w:sz w:val="15"/>
        </w:rPr>
        <w:t xml:space="preserve"> </w:t>
      </w:r>
      <w:r>
        <w:rPr>
          <w:rFonts w:ascii="Trebuchet MS" w:hAnsi="Trebuchet MS"/>
          <w:w w:val="85"/>
          <w:sz w:val="15"/>
        </w:rPr>
        <w:t>mortality.</w:t>
      </w:r>
      <w:r>
        <w:rPr>
          <w:rFonts w:ascii="Trebuchet MS" w:hAnsi="Trebuchet MS"/>
          <w:spacing w:val="-3"/>
          <w:w w:val="85"/>
          <w:sz w:val="15"/>
        </w:rPr>
        <w:t xml:space="preserve"> </w:t>
      </w:r>
      <w:r>
        <w:rPr>
          <w:rFonts w:ascii="Trebuchet MS" w:hAnsi="Trebuchet MS"/>
          <w:w w:val="85"/>
          <w:sz w:val="15"/>
        </w:rPr>
        <w:t>J</w:t>
      </w:r>
      <w:r>
        <w:rPr>
          <w:rFonts w:ascii="Trebuchet MS" w:hAnsi="Trebuchet MS"/>
          <w:spacing w:val="-3"/>
          <w:w w:val="85"/>
          <w:sz w:val="15"/>
        </w:rPr>
        <w:t xml:space="preserve"> </w:t>
      </w:r>
      <w:r>
        <w:rPr>
          <w:rFonts w:ascii="Trebuchet MS" w:hAnsi="Trebuchet MS"/>
          <w:w w:val="85"/>
          <w:sz w:val="15"/>
        </w:rPr>
        <w:t>Clin</w:t>
      </w:r>
      <w:r>
        <w:rPr>
          <w:rFonts w:ascii="Trebuchet MS" w:hAnsi="Trebuchet MS"/>
          <w:spacing w:val="-3"/>
          <w:w w:val="85"/>
          <w:sz w:val="15"/>
        </w:rPr>
        <w:t xml:space="preserve"> </w:t>
      </w:r>
      <w:r>
        <w:rPr>
          <w:rFonts w:ascii="Trebuchet MS" w:hAnsi="Trebuchet MS"/>
          <w:w w:val="85"/>
          <w:sz w:val="15"/>
        </w:rPr>
        <w:t>Med</w:t>
      </w:r>
      <w:r>
        <w:rPr>
          <w:rFonts w:ascii="Trebuchet MS" w:hAnsi="Trebuchet MS"/>
          <w:spacing w:val="-3"/>
          <w:w w:val="85"/>
          <w:sz w:val="15"/>
        </w:rPr>
        <w:t xml:space="preserve"> </w:t>
      </w:r>
      <w:r>
        <w:rPr>
          <w:rFonts w:ascii="Trebuchet MS" w:hAnsi="Trebuchet MS"/>
          <w:w w:val="85"/>
          <w:sz w:val="15"/>
        </w:rPr>
        <w:t>Kaz.</w:t>
      </w:r>
      <w:r>
        <w:rPr>
          <w:rFonts w:ascii="Trebuchet MS" w:hAnsi="Trebuchet MS"/>
          <w:spacing w:val="-3"/>
          <w:w w:val="85"/>
          <w:sz w:val="15"/>
        </w:rPr>
        <w:t xml:space="preserve"> </w:t>
      </w:r>
      <w:r>
        <w:rPr>
          <w:rFonts w:ascii="Trebuchet MS" w:hAnsi="Trebuchet MS"/>
          <w:w w:val="85"/>
          <w:sz w:val="15"/>
        </w:rPr>
        <w:t>2017;3(45</w:t>
      </w:r>
      <w:r>
        <w:rPr>
          <w:rFonts w:ascii="Trebuchet MS" w:hAnsi="Trebuchet MS"/>
          <w:spacing w:val="-3"/>
          <w:w w:val="85"/>
          <w:sz w:val="15"/>
        </w:rPr>
        <w:t xml:space="preserve"> </w:t>
      </w:r>
      <w:r>
        <w:rPr>
          <w:rFonts w:ascii="Trebuchet MS" w:hAnsi="Trebuchet MS"/>
          <w:w w:val="85"/>
          <w:sz w:val="15"/>
        </w:rPr>
        <w:t>special</w:t>
      </w:r>
      <w:r>
        <w:rPr>
          <w:rFonts w:ascii="Trebuchet MS" w:hAnsi="Trebuchet MS"/>
          <w:spacing w:val="-3"/>
          <w:w w:val="85"/>
          <w:sz w:val="15"/>
        </w:rPr>
        <w:t xml:space="preserve"> </w:t>
      </w:r>
      <w:r>
        <w:rPr>
          <w:rFonts w:ascii="Trebuchet MS" w:hAnsi="Trebuchet MS"/>
          <w:w w:val="85"/>
          <w:sz w:val="15"/>
        </w:rPr>
        <w:t>issue):150–3.</w:t>
      </w:r>
    </w:p>
    <w:p w:rsidR="009F269F" w:rsidRDefault="002C4AC7">
      <w:pPr>
        <w:pStyle w:val="a5"/>
        <w:numPr>
          <w:ilvl w:val="0"/>
          <w:numId w:val="1"/>
        </w:numPr>
        <w:tabs>
          <w:tab w:val="left" w:pos="441"/>
        </w:tabs>
        <w:spacing w:before="2" w:line="247" w:lineRule="auto"/>
        <w:ind w:right="153"/>
        <w:jc w:val="both"/>
        <w:rPr>
          <w:rFonts w:ascii="Trebuchet MS"/>
          <w:sz w:val="15"/>
        </w:rPr>
      </w:pPr>
      <w:r>
        <w:rPr>
          <w:rFonts w:ascii="Trebuchet MS"/>
          <w:w w:val="80"/>
          <w:sz w:val="15"/>
        </w:rPr>
        <w:t>Yerdessov N, Zhamantayev O, Bolatova Z, Nukeshtayeva K, Kayupova G, Tur-</w:t>
      </w:r>
      <w:r>
        <w:rPr>
          <w:rFonts w:ascii="Trebuchet MS"/>
          <w:sz w:val="15"/>
        </w:rPr>
        <w:t xml:space="preserve"> </w:t>
      </w:r>
      <w:r>
        <w:rPr>
          <w:rFonts w:ascii="Trebuchet MS"/>
          <w:w w:val="80"/>
          <w:sz w:val="15"/>
        </w:rPr>
        <w:t>mukhambetova A. Infant Mortality T</w:t>
      </w:r>
      <w:r>
        <w:rPr>
          <w:rFonts w:ascii="Trebuchet MS"/>
          <w:w w:val="80"/>
          <w:sz w:val="15"/>
        </w:rPr>
        <w:t>rends and Determinants in Kazakhstan.</w:t>
      </w:r>
      <w:r>
        <w:rPr>
          <w:rFonts w:ascii="Trebuchet MS"/>
          <w:w w:val="90"/>
          <w:sz w:val="15"/>
        </w:rPr>
        <w:t xml:space="preserve"> </w:t>
      </w:r>
      <w:bookmarkStart w:id="299" w:name="_bookmark245"/>
      <w:bookmarkEnd w:id="299"/>
      <w:r>
        <w:rPr>
          <w:rFonts w:ascii="Trebuchet MS"/>
          <w:w w:val="90"/>
          <w:sz w:val="15"/>
        </w:rPr>
        <w:t>Children.</w:t>
      </w:r>
      <w:r>
        <w:rPr>
          <w:rFonts w:ascii="Trebuchet MS"/>
          <w:spacing w:val="-10"/>
          <w:w w:val="90"/>
          <w:sz w:val="15"/>
        </w:rPr>
        <w:t xml:space="preserve"> </w:t>
      </w:r>
      <w:r>
        <w:rPr>
          <w:rFonts w:ascii="Trebuchet MS"/>
          <w:w w:val="90"/>
          <w:sz w:val="15"/>
        </w:rPr>
        <w:t>2023;10:923.</w:t>
      </w:r>
    </w:p>
    <w:p w:rsidR="009F269F" w:rsidRDefault="002C4AC7">
      <w:pPr>
        <w:pStyle w:val="a5"/>
        <w:numPr>
          <w:ilvl w:val="0"/>
          <w:numId w:val="1"/>
        </w:numPr>
        <w:tabs>
          <w:tab w:val="left" w:pos="441"/>
        </w:tabs>
        <w:spacing w:before="1" w:line="247" w:lineRule="auto"/>
        <w:ind w:right="98"/>
        <w:rPr>
          <w:rFonts w:ascii="Trebuchet MS"/>
          <w:sz w:val="15"/>
        </w:rPr>
      </w:pPr>
      <w:r>
        <w:rPr>
          <w:rFonts w:ascii="Trebuchet MS"/>
          <w:w w:val="85"/>
          <w:sz w:val="15"/>
        </w:rPr>
        <w:t>United</w:t>
      </w:r>
      <w:r>
        <w:rPr>
          <w:rFonts w:ascii="Trebuchet MS"/>
          <w:spacing w:val="-7"/>
          <w:w w:val="85"/>
          <w:sz w:val="15"/>
        </w:rPr>
        <w:t xml:space="preserve"> </w:t>
      </w:r>
      <w:r>
        <w:rPr>
          <w:rFonts w:ascii="Trebuchet MS"/>
          <w:w w:val="85"/>
          <w:sz w:val="15"/>
        </w:rPr>
        <w:t>Nations.</w:t>
      </w:r>
      <w:r>
        <w:rPr>
          <w:rFonts w:ascii="Trebuchet MS"/>
          <w:spacing w:val="-7"/>
          <w:w w:val="85"/>
          <w:sz w:val="15"/>
        </w:rPr>
        <w:t xml:space="preserve"> </w:t>
      </w:r>
      <w:r>
        <w:rPr>
          <w:rFonts w:ascii="Trebuchet MS"/>
          <w:w w:val="85"/>
          <w:sz w:val="15"/>
        </w:rPr>
        <w:t>Goal</w:t>
      </w:r>
      <w:r>
        <w:rPr>
          <w:rFonts w:ascii="Trebuchet MS"/>
          <w:spacing w:val="-7"/>
          <w:w w:val="85"/>
          <w:sz w:val="15"/>
        </w:rPr>
        <w:t xml:space="preserve"> </w:t>
      </w:r>
      <w:r>
        <w:rPr>
          <w:rFonts w:ascii="Trebuchet MS"/>
          <w:w w:val="85"/>
          <w:sz w:val="15"/>
        </w:rPr>
        <w:t>3:</w:t>
      </w:r>
      <w:r>
        <w:rPr>
          <w:rFonts w:ascii="Trebuchet MS"/>
          <w:spacing w:val="-7"/>
          <w:w w:val="85"/>
          <w:sz w:val="15"/>
        </w:rPr>
        <w:t xml:space="preserve"> </w:t>
      </w:r>
      <w:r>
        <w:rPr>
          <w:rFonts w:ascii="Trebuchet MS"/>
          <w:w w:val="85"/>
          <w:sz w:val="15"/>
        </w:rPr>
        <w:t>Ensure</w:t>
      </w:r>
      <w:r>
        <w:rPr>
          <w:rFonts w:ascii="Trebuchet MS"/>
          <w:spacing w:val="-7"/>
          <w:w w:val="85"/>
          <w:sz w:val="15"/>
        </w:rPr>
        <w:t xml:space="preserve"> </w:t>
      </w:r>
      <w:r>
        <w:rPr>
          <w:rFonts w:ascii="Trebuchet MS"/>
          <w:w w:val="85"/>
          <w:sz w:val="15"/>
        </w:rPr>
        <w:t>Healthy</w:t>
      </w:r>
      <w:r>
        <w:rPr>
          <w:rFonts w:ascii="Trebuchet MS"/>
          <w:spacing w:val="-7"/>
          <w:w w:val="85"/>
          <w:sz w:val="15"/>
        </w:rPr>
        <w:t xml:space="preserve"> </w:t>
      </w:r>
      <w:r>
        <w:rPr>
          <w:rFonts w:ascii="Trebuchet MS"/>
          <w:w w:val="85"/>
          <w:sz w:val="15"/>
        </w:rPr>
        <w:t>Lives</w:t>
      </w:r>
      <w:r>
        <w:rPr>
          <w:rFonts w:ascii="Trebuchet MS"/>
          <w:spacing w:val="-7"/>
          <w:w w:val="85"/>
          <w:sz w:val="15"/>
        </w:rPr>
        <w:t xml:space="preserve"> </w:t>
      </w:r>
      <w:r>
        <w:rPr>
          <w:rFonts w:ascii="Trebuchet MS"/>
          <w:w w:val="85"/>
          <w:sz w:val="15"/>
        </w:rPr>
        <w:t>and</w:t>
      </w:r>
      <w:r>
        <w:rPr>
          <w:rFonts w:ascii="Trebuchet MS"/>
          <w:spacing w:val="-7"/>
          <w:w w:val="85"/>
          <w:sz w:val="15"/>
        </w:rPr>
        <w:t xml:space="preserve"> </w:t>
      </w:r>
      <w:r>
        <w:rPr>
          <w:rFonts w:ascii="Trebuchet MS"/>
          <w:w w:val="85"/>
          <w:sz w:val="15"/>
        </w:rPr>
        <w:t>Promote</w:t>
      </w:r>
      <w:r>
        <w:rPr>
          <w:rFonts w:ascii="Trebuchet MS"/>
          <w:spacing w:val="-7"/>
          <w:w w:val="85"/>
          <w:sz w:val="15"/>
        </w:rPr>
        <w:t xml:space="preserve"> </w:t>
      </w:r>
      <w:r>
        <w:rPr>
          <w:rFonts w:ascii="Trebuchet MS"/>
          <w:w w:val="85"/>
          <w:sz w:val="15"/>
        </w:rPr>
        <w:t>well-being</w:t>
      </w:r>
      <w:r>
        <w:rPr>
          <w:rFonts w:ascii="Trebuchet MS"/>
          <w:spacing w:val="-7"/>
          <w:w w:val="85"/>
          <w:sz w:val="15"/>
        </w:rPr>
        <w:t xml:space="preserve"> </w:t>
      </w:r>
      <w:r>
        <w:rPr>
          <w:rFonts w:ascii="Trebuchet MS"/>
          <w:w w:val="85"/>
          <w:sz w:val="15"/>
        </w:rPr>
        <w:t>for</w:t>
      </w:r>
      <w:r>
        <w:rPr>
          <w:rFonts w:ascii="Trebuchet MS"/>
          <w:spacing w:val="-7"/>
          <w:w w:val="85"/>
          <w:sz w:val="15"/>
        </w:rPr>
        <w:t xml:space="preserve"> </w:t>
      </w:r>
      <w:r>
        <w:rPr>
          <w:rFonts w:ascii="Trebuchet MS"/>
          <w:w w:val="85"/>
          <w:sz w:val="15"/>
        </w:rPr>
        <w:t>All</w:t>
      </w:r>
      <w:r>
        <w:rPr>
          <w:rFonts w:ascii="Trebuchet MS"/>
          <w:sz w:val="15"/>
        </w:rPr>
        <w:t xml:space="preserve"> </w:t>
      </w:r>
      <w:r>
        <w:rPr>
          <w:rFonts w:ascii="Trebuchet MS"/>
          <w:w w:val="80"/>
          <w:sz w:val="15"/>
        </w:rPr>
        <w:t xml:space="preserve">at All Ages. United Nations. 2022. Available from: </w:t>
      </w:r>
      <w:hyperlink r:id="rId473">
        <w:r>
          <w:rPr>
            <w:rFonts w:ascii="Trebuchet MS"/>
            <w:color w:val="0000FF"/>
            <w:w w:val="80"/>
            <w:sz w:val="15"/>
          </w:rPr>
          <w:t>https://sdgs.un.o</w:t>
        </w:r>
        <w:r>
          <w:rPr>
            <w:rFonts w:ascii="Trebuchet MS"/>
            <w:color w:val="0000FF"/>
            <w:w w:val="80"/>
            <w:sz w:val="15"/>
          </w:rPr>
          <w:t>rg/goals/g</w:t>
        </w:r>
      </w:hyperlink>
      <w:r>
        <w:rPr>
          <w:rFonts w:ascii="Trebuchet MS"/>
          <w:color w:val="0000FF"/>
          <w:w w:val="102"/>
          <w:sz w:val="15"/>
        </w:rPr>
        <w:t xml:space="preserve"> </w:t>
      </w:r>
      <w:bookmarkStart w:id="300" w:name="_bookmark246"/>
      <w:bookmarkEnd w:id="300"/>
      <w:r>
        <w:rPr>
          <w:rFonts w:ascii="Trebuchet MS"/>
          <w:color w:val="0000FF"/>
          <w:w w:val="90"/>
          <w:sz w:val="15"/>
        </w:rPr>
        <w:fldChar w:fldCharType="begin"/>
      </w:r>
      <w:r>
        <w:rPr>
          <w:rFonts w:ascii="Trebuchet MS"/>
          <w:color w:val="0000FF"/>
          <w:w w:val="90"/>
          <w:sz w:val="15"/>
        </w:rPr>
        <w:instrText xml:space="preserve"> HYPERLINK "https://sdgs.un.org/goals/goal3" \h </w:instrText>
      </w:r>
      <w:r>
        <w:rPr>
          <w:rFonts w:ascii="Trebuchet MS"/>
          <w:color w:val="0000FF"/>
          <w:w w:val="90"/>
          <w:sz w:val="15"/>
        </w:rPr>
        <w:fldChar w:fldCharType="separate"/>
      </w:r>
      <w:r>
        <w:rPr>
          <w:rFonts w:ascii="Trebuchet MS"/>
          <w:color w:val="0000FF"/>
          <w:w w:val="90"/>
          <w:sz w:val="15"/>
        </w:rPr>
        <w:t>oal3</w:t>
      </w:r>
      <w:r>
        <w:rPr>
          <w:rFonts w:ascii="Trebuchet MS"/>
          <w:color w:val="0000FF"/>
          <w:w w:val="90"/>
          <w:sz w:val="15"/>
        </w:rPr>
        <w:fldChar w:fldCharType="end"/>
      </w:r>
      <w:r>
        <w:rPr>
          <w:rFonts w:ascii="Trebuchet MS"/>
          <w:w w:val="90"/>
          <w:sz w:val="15"/>
        </w:rPr>
        <w:t>. Accessed 11 Nov 2023.</w:t>
      </w:r>
    </w:p>
    <w:p w:rsidR="009F269F" w:rsidRDefault="002C4AC7">
      <w:pPr>
        <w:pStyle w:val="a5"/>
        <w:numPr>
          <w:ilvl w:val="0"/>
          <w:numId w:val="1"/>
        </w:numPr>
        <w:tabs>
          <w:tab w:val="left" w:pos="441"/>
        </w:tabs>
        <w:spacing w:before="2" w:line="247" w:lineRule="auto"/>
        <w:ind w:right="79"/>
        <w:rPr>
          <w:rFonts w:ascii="Trebuchet MS"/>
          <w:sz w:val="15"/>
        </w:rPr>
      </w:pPr>
      <w:r>
        <w:rPr>
          <w:rFonts w:ascii="Trebuchet MS"/>
          <w:w w:val="80"/>
          <w:sz w:val="15"/>
        </w:rPr>
        <w:t xml:space="preserve">A situation analysis of children in Kazakhstan. </w:t>
      </w:r>
      <w:hyperlink r:id="rId474">
        <w:r>
          <w:rPr>
            <w:rFonts w:ascii="Trebuchet MS"/>
            <w:color w:val="0000FF"/>
            <w:w w:val="80"/>
            <w:sz w:val="15"/>
          </w:rPr>
          <w:t>https://www.unicef.org/kazakh</w:t>
        </w:r>
      </w:hyperlink>
      <w:r>
        <w:rPr>
          <w:rFonts w:ascii="Trebuchet MS"/>
          <w:color w:val="0000FF"/>
          <w:w w:val="93"/>
          <w:sz w:val="15"/>
        </w:rPr>
        <w:t xml:space="preserve"> </w:t>
      </w:r>
      <w:bookmarkStart w:id="301" w:name="_bookmark247"/>
      <w:bookmarkEnd w:id="301"/>
      <w:r>
        <w:rPr>
          <w:rFonts w:ascii="Trebuchet MS"/>
          <w:color w:val="0000FF"/>
          <w:w w:val="80"/>
          <w:sz w:val="15"/>
        </w:rPr>
        <w:fldChar w:fldCharType="begin"/>
      </w:r>
      <w:r>
        <w:rPr>
          <w:rFonts w:ascii="Trebuchet MS"/>
          <w:color w:val="0000FF"/>
          <w:w w:val="80"/>
          <w:sz w:val="15"/>
        </w:rPr>
        <w:instrText xml:space="preserve"> HYPERLINK "https://www.unicef.org/kazakhstan/media/4611/file/Situation%20Analysis-2019.pdf" \h </w:instrText>
      </w:r>
      <w:r>
        <w:rPr>
          <w:rFonts w:ascii="Trebuchet MS"/>
          <w:color w:val="0000FF"/>
          <w:w w:val="80"/>
          <w:sz w:val="15"/>
        </w:rPr>
        <w:fldChar w:fldCharType="separate"/>
      </w:r>
      <w:r>
        <w:rPr>
          <w:rFonts w:ascii="Trebuchet MS"/>
          <w:color w:val="0000FF"/>
          <w:w w:val="80"/>
          <w:sz w:val="15"/>
        </w:rPr>
        <w:t>stan/media/4611/file/Situation%20Analysis-2019.pdf</w:t>
      </w:r>
      <w:r>
        <w:rPr>
          <w:rFonts w:ascii="Trebuchet MS"/>
          <w:color w:val="0000FF"/>
          <w:w w:val="80"/>
          <w:sz w:val="15"/>
        </w:rPr>
        <w:fldChar w:fldCharType="end"/>
      </w:r>
      <w:r>
        <w:rPr>
          <w:rFonts w:ascii="Trebuchet MS"/>
          <w:w w:val="80"/>
          <w:sz w:val="15"/>
        </w:rPr>
        <w:t>. Accessed 12 Nov 2023.</w:t>
      </w:r>
    </w:p>
    <w:p w:rsidR="009F269F" w:rsidRDefault="002C4AC7">
      <w:pPr>
        <w:pStyle w:val="a5"/>
        <w:numPr>
          <w:ilvl w:val="0"/>
          <w:numId w:val="1"/>
        </w:numPr>
        <w:tabs>
          <w:tab w:val="left" w:pos="441"/>
        </w:tabs>
        <w:spacing w:before="1" w:line="247" w:lineRule="auto"/>
        <w:ind w:right="486"/>
        <w:rPr>
          <w:rFonts w:ascii="Trebuchet MS" w:hAnsi="Trebuchet MS"/>
          <w:sz w:val="15"/>
        </w:rPr>
      </w:pPr>
      <w:r>
        <w:rPr>
          <w:rFonts w:ascii="Trebuchet MS" w:hAnsi="Trebuchet MS"/>
          <w:w w:val="80"/>
          <w:sz w:val="15"/>
        </w:rPr>
        <w:t>Caldwell JC. Routes to low mortality in poor countrie</w:t>
      </w:r>
      <w:r>
        <w:rPr>
          <w:rFonts w:ascii="Trebuchet MS" w:hAnsi="Trebuchet MS"/>
          <w:w w:val="80"/>
          <w:sz w:val="15"/>
        </w:rPr>
        <w:t>s. Popul Dev Rev.</w:t>
      </w:r>
      <w:r>
        <w:rPr>
          <w:rFonts w:ascii="Trebuchet MS" w:hAnsi="Trebuchet MS"/>
          <w:w w:val="95"/>
          <w:sz w:val="15"/>
        </w:rPr>
        <w:t xml:space="preserve"> </w:t>
      </w:r>
      <w:bookmarkStart w:id="302" w:name="_bookmark248"/>
      <w:bookmarkEnd w:id="302"/>
      <w:r>
        <w:rPr>
          <w:rFonts w:ascii="Trebuchet MS" w:hAnsi="Trebuchet MS"/>
          <w:spacing w:val="-2"/>
          <w:w w:val="95"/>
          <w:sz w:val="15"/>
        </w:rPr>
        <w:t>1986;12:171–220.</w:t>
      </w:r>
    </w:p>
    <w:p w:rsidR="009F269F" w:rsidRDefault="002C4AC7">
      <w:pPr>
        <w:pStyle w:val="a5"/>
        <w:numPr>
          <w:ilvl w:val="0"/>
          <w:numId w:val="1"/>
        </w:numPr>
        <w:tabs>
          <w:tab w:val="left" w:pos="441"/>
        </w:tabs>
        <w:spacing w:before="2" w:line="247" w:lineRule="auto"/>
        <w:ind w:right="166"/>
        <w:rPr>
          <w:rFonts w:ascii="Trebuchet MS" w:hAnsi="Trebuchet MS"/>
          <w:sz w:val="15"/>
        </w:rPr>
      </w:pPr>
      <w:r>
        <w:rPr>
          <w:rFonts w:ascii="Trebuchet MS" w:hAnsi="Trebuchet MS"/>
          <w:spacing w:val="-2"/>
          <w:w w:val="85"/>
          <w:sz w:val="15"/>
        </w:rPr>
        <w:t>Mosley</w:t>
      </w:r>
      <w:r>
        <w:rPr>
          <w:rFonts w:ascii="Trebuchet MS" w:hAnsi="Trebuchet MS"/>
          <w:spacing w:val="-8"/>
          <w:w w:val="85"/>
          <w:sz w:val="15"/>
        </w:rPr>
        <w:t xml:space="preserve"> </w:t>
      </w:r>
      <w:r>
        <w:rPr>
          <w:rFonts w:ascii="Trebuchet MS" w:hAnsi="Trebuchet MS"/>
          <w:spacing w:val="-2"/>
          <w:w w:val="85"/>
          <w:sz w:val="15"/>
        </w:rPr>
        <w:t>WH, Chen LC. An analytical framework for the study of child survival</w:t>
      </w:r>
      <w:r>
        <w:rPr>
          <w:rFonts w:ascii="Trebuchet MS" w:hAnsi="Trebuchet MS"/>
          <w:sz w:val="15"/>
        </w:rPr>
        <w:t xml:space="preserve"> </w:t>
      </w:r>
      <w:bookmarkStart w:id="303" w:name="_bookmark249"/>
      <w:bookmarkEnd w:id="303"/>
      <w:r>
        <w:rPr>
          <w:rFonts w:ascii="Trebuchet MS" w:hAnsi="Trebuchet MS"/>
          <w:w w:val="85"/>
          <w:sz w:val="15"/>
        </w:rPr>
        <w:t>in developing countries. Child Survival: Strategies Res. 1984:25–45.</w:t>
      </w:r>
    </w:p>
    <w:p w:rsidR="009F269F" w:rsidRDefault="002C4AC7">
      <w:pPr>
        <w:pStyle w:val="a5"/>
        <w:numPr>
          <w:ilvl w:val="0"/>
          <w:numId w:val="1"/>
        </w:numPr>
        <w:tabs>
          <w:tab w:val="left" w:pos="441"/>
        </w:tabs>
        <w:spacing w:before="1" w:line="247" w:lineRule="auto"/>
        <w:ind w:right="99"/>
        <w:rPr>
          <w:rFonts w:ascii="Trebuchet MS" w:hAnsi="Trebuchet MS"/>
          <w:sz w:val="15"/>
        </w:rPr>
      </w:pPr>
      <w:r>
        <w:rPr>
          <w:rFonts w:ascii="Trebuchet MS" w:hAnsi="Trebuchet MS"/>
          <w:w w:val="85"/>
          <w:sz w:val="15"/>
        </w:rPr>
        <w:t>Bango</w:t>
      </w:r>
      <w:r>
        <w:rPr>
          <w:rFonts w:ascii="Trebuchet MS" w:hAnsi="Trebuchet MS"/>
          <w:spacing w:val="-2"/>
          <w:w w:val="85"/>
          <w:sz w:val="15"/>
        </w:rPr>
        <w:t xml:space="preserve"> </w:t>
      </w:r>
      <w:r>
        <w:rPr>
          <w:rFonts w:ascii="Trebuchet MS" w:hAnsi="Trebuchet MS"/>
          <w:w w:val="85"/>
          <w:sz w:val="15"/>
        </w:rPr>
        <w:t>M,</w:t>
      </w:r>
      <w:r>
        <w:rPr>
          <w:rFonts w:ascii="Trebuchet MS" w:hAnsi="Trebuchet MS"/>
          <w:spacing w:val="-2"/>
          <w:w w:val="85"/>
          <w:sz w:val="15"/>
        </w:rPr>
        <w:t xml:space="preserve"> </w:t>
      </w:r>
      <w:r>
        <w:rPr>
          <w:rFonts w:ascii="Trebuchet MS" w:hAnsi="Trebuchet MS"/>
          <w:w w:val="85"/>
          <w:sz w:val="15"/>
        </w:rPr>
        <w:t>Ghosh</w:t>
      </w:r>
      <w:r>
        <w:rPr>
          <w:rFonts w:ascii="Trebuchet MS" w:hAnsi="Trebuchet MS"/>
          <w:spacing w:val="-2"/>
          <w:w w:val="85"/>
          <w:sz w:val="15"/>
        </w:rPr>
        <w:t xml:space="preserve"> </w:t>
      </w:r>
      <w:r>
        <w:rPr>
          <w:rFonts w:ascii="Trebuchet MS" w:hAnsi="Trebuchet MS"/>
          <w:w w:val="85"/>
          <w:sz w:val="15"/>
        </w:rPr>
        <w:t>S.</w:t>
      </w:r>
      <w:r>
        <w:rPr>
          <w:rFonts w:ascii="Trebuchet MS" w:hAnsi="Trebuchet MS"/>
          <w:spacing w:val="-2"/>
          <w:w w:val="85"/>
          <w:sz w:val="15"/>
        </w:rPr>
        <w:t xml:space="preserve"> </w:t>
      </w:r>
      <w:r>
        <w:rPr>
          <w:rFonts w:ascii="Trebuchet MS" w:hAnsi="Trebuchet MS"/>
          <w:w w:val="85"/>
          <w:sz w:val="15"/>
        </w:rPr>
        <w:t>Reducing</w:t>
      </w:r>
      <w:r>
        <w:rPr>
          <w:rFonts w:ascii="Trebuchet MS" w:hAnsi="Trebuchet MS"/>
          <w:spacing w:val="-2"/>
          <w:w w:val="85"/>
          <w:sz w:val="15"/>
        </w:rPr>
        <w:t xml:space="preserve"> </w:t>
      </w:r>
      <w:r>
        <w:rPr>
          <w:rFonts w:ascii="Trebuchet MS" w:hAnsi="Trebuchet MS"/>
          <w:w w:val="85"/>
          <w:sz w:val="15"/>
        </w:rPr>
        <w:t>infant</w:t>
      </w:r>
      <w:r>
        <w:rPr>
          <w:rFonts w:ascii="Trebuchet MS" w:hAnsi="Trebuchet MS"/>
          <w:spacing w:val="-2"/>
          <w:w w:val="85"/>
          <w:sz w:val="15"/>
        </w:rPr>
        <w:t xml:space="preserve"> </w:t>
      </w:r>
      <w:r>
        <w:rPr>
          <w:rFonts w:ascii="Trebuchet MS" w:hAnsi="Trebuchet MS"/>
          <w:w w:val="85"/>
          <w:sz w:val="15"/>
        </w:rPr>
        <w:t>and</w:t>
      </w:r>
      <w:r>
        <w:rPr>
          <w:rFonts w:ascii="Trebuchet MS" w:hAnsi="Trebuchet MS"/>
          <w:spacing w:val="-2"/>
          <w:w w:val="85"/>
          <w:sz w:val="15"/>
        </w:rPr>
        <w:t xml:space="preserve"> </w:t>
      </w:r>
      <w:r>
        <w:rPr>
          <w:rFonts w:ascii="Trebuchet MS" w:hAnsi="Trebuchet MS"/>
          <w:w w:val="85"/>
          <w:sz w:val="15"/>
        </w:rPr>
        <w:t>child</w:t>
      </w:r>
      <w:r>
        <w:rPr>
          <w:rFonts w:ascii="Trebuchet MS" w:hAnsi="Trebuchet MS"/>
          <w:spacing w:val="-2"/>
          <w:w w:val="85"/>
          <w:sz w:val="15"/>
        </w:rPr>
        <w:t xml:space="preserve"> </w:t>
      </w:r>
      <w:r>
        <w:rPr>
          <w:rFonts w:ascii="Trebuchet MS" w:hAnsi="Trebuchet MS"/>
          <w:w w:val="85"/>
          <w:sz w:val="15"/>
        </w:rPr>
        <w:t>mortality:</w:t>
      </w:r>
      <w:r>
        <w:rPr>
          <w:rFonts w:ascii="Trebuchet MS" w:hAnsi="Trebuchet MS"/>
          <w:spacing w:val="-2"/>
          <w:w w:val="85"/>
          <w:sz w:val="15"/>
        </w:rPr>
        <w:t xml:space="preserve"> </w:t>
      </w:r>
      <w:r>
        <w:rPr>
          <w:rFonts w:ascii="Trebuchet MS" w:hAnsi="Trebuchet MS"/>
          <w:w w:val="85"/>
          <w:sz w:val="15"/>
        </w:rPr>
        <w:t>assessing</w:t>
      </w:r>
      <w:r>
        <w:rPr>
          <w:rFonts w:ascii="Trebuchet MS" w:hAnsi="Trebuchet MS"/>
          <w:spacing w:val="-2"/>
          <w:w w:val="85"/>
          <w:sz w:val="15"/>
        </w:rPr>
        <w:t xml:space="preserve"> </w:t>
      </w:r>
      <w:r>
        <w:rPr>
          <w:rFonts w:ascii="Trebuchet MS" w:hAnsi="Trebuchet MS"/>
          <w:w w:val="85"/>
          <w:sz w:val="15"/>
        </w:rPr>
        <w:t>the</w:t>
      </w:r>
      <w:r>
        <w:rPr>
          <w:rFonts w:ascii="Trebuchet MS" w:hAnsi="Trebuchet MS"/>
          <w:spacing w:val="-2"/>
          <w:w w:val="85"/>
          <w:sz w:val="15"/>
        </w:rPr>
        <w:t xml:space="preserve"> </w:t>
      </w:r>
      <w:r>
        <w:rPr>
          <w:rFonts w:ascii="Trebuchet MS" w:hAnsi="Trebuchet MS"/>
          <w:w w:val="85"/>
          <w:sz w:val="15"/>
        </w:rPr>
        <w:t>social</w:t>
      </w:r>
      <w:r>
        <w:rPr>
          <w:rFonts w:ascii="Trebuchet MS" w:hAnsi="Trebuchet MS"/>
          <w:sz w:val="15"/>
        </w:rPr>
        <w:t xml:space="preserve"> </w:t>
      </w:r>
      <w:r>
        <w:rPr>
          <w:rFonts w:ascii="Trebuchet MS" w:hAnsi="Trebuchet MS"/>
          <w:spacing w:val="-2"/>
          <w:w w:val="85"/>
          <w:sz w:val="15"/>
        </w:rPr>
        <w:t>inclusiveness of child health care policies and programmes in three States of</w:t>
      </w:r>
      <w:r>
        <w:rPr>
          <w:rFonts w:ascii="Trebuchet MS" w:hAnsi="Trebuchet MS"/>
          <w:sz w:val="15"/>
        </w:rPr>
        <w:t xml:space="preserve"> </w:t>
      </w:r>
      <w:bookmarkStart w:id="304" w:name="_bookmark250"/>
      <w:bookmarkEnd w:id="304"/>
      <w:r>
        <w:rPr>
          <w:rFonts w:ascii="Trebuchet MS" w:hAnsi="Trebuchet MS"/>
          <w:spacing w:val="-2"/>
          <w:w w:val="90"/>
          <w:sz w:val="15"/>
        </w:rPr>
        <w:t>India. BMC Public Health. 2023;23:1–18.</w:t>
      </w:r>
    </w:p>
    <w:p w:rsidR="009F269F" w:rsidRDefault="002C4AC7">
      <w:pPr>
        <w:pStyle w:val="a5"/>
        <w:numPr>
          <w:ilvl w:val="0"/>
          <w:numId w:val="1"/>
        </w:numPr>
        <w:tabs>
          <w:tab w:val="left" w:pos="441"/>
        </w:tabs>
        <w:spacing w:before="2" w:line="247" w:lineRule="auto"/>
        <w:ind w:right="39"/>
        <w:rPr>
          <w:rFonts w:ascii="Trebuchet MS"/>
          <w:sz w:val="15"/>
        </w:rPr>
      </w:pPr>
      <w:r>
        <w:rPr>
          <w:rFonts w:ascii="Trebuchet MS"/>
          <w:w w:val="85"/>
          <w:sz w:val="15"/>
        </w:rPr>
        <w:t>Schnake-Mahl</w:t>
      </w:r>
      <w:r>
        <w:rPr>
          <w:rFonts w:ascii="Trebuchet MS"/>
          <w:spacing w:val="-4"/>
          <w:w w:val="85"/>
          <w:sz w:val="15"/>
        </w:rPr>
        <w:t xml:space="preserve"> </w:t>
      </w:r>
      <w:r>
        <w:rPr>
          <w:rFonts w:ascii="Trebuchet MS"/>
          <w:w w:val="85"/>
          <w:sz w:val="15"/>
        </w:rPr>
        <w:t>A,</w:t>
      </w:r>
      <w:r>
        <w:rPr>
          <w:rFonts w:ascii="Trebuchet MS"/>
          <w:spacing w:val="-4"/>
          <w:w w:val="85"/>
          <w:sz w:val="15"/>
        </w:rPr>
        <w:t xml:space="preserve"> </w:t>
      </w:r>
      <w:r>
        <w:rPr>
          <w:rFonts w:ascii="Trebuchet MS"/>
          <w:w w:val="85"/>
          <w:sz w:val="15"/>
        </w:rPr>
        <w:t>Anfuso</w:t>
      </w:r>
      <w:r>
        <w:rPr>
          <w:rFonts w:ascii="Trebuchet MS"/>
          <w:spacing w:val="-4"/>
          <w:w w:val="85"/>
          <w:sz w:val="15"/>
        </w:rPr>
        <w:t xml:space="preserve"> </w:t>
      </w:r>
      <w:r>
        <w:rPr>
          <w:rFonts w:ascii="Trebuchet MS"/>
          <w:w w:val="85"/>
          <w:sz w:val="15"/>
        </w:rPr>
        <w:t>G,</w:t>
      </w:r>
      <w:r>
        <w:rPr>
          <w:rFonts w:ascii="Trebuchet MS"/>
          <w:spacing w:val="-4"/>
          <w:w w:val="85"/>
          <w:sz w:val="15"/>
        </w:rPr>
        <w:t xml:space="preserve"> </w:t>
      </w:r>
      <w:r>
        <w:rPr>
          <w:rFonts w:ascii="Trebuchet MS"/>
          <w:w w:val="85"/>
          <w:sz w:val="15"/>
        </w:rPr>
        <w:t>Bilal</w:t>
      </w:r>
      <w:r>
        <w:rPr>
          <w:rFonts w:ascii="Trebuchet MS"/>
          <w:spacing w:val="-4"/>
          <w:w w:val="85"/>
          <w:sz w:val="15"/>
        </w:rPr>
        <w:t xml:space="preserve"> </w:t>
      </w:r>
      <w:r>
        <w:rPr>
          <w:rFonts w:ascii="Trebuchet MS"/>
          <w:w w:val="85"/>
          <w:sz w:val="15"/>
        </w:rPr>
        <w:t>U,</w:t>
      </w:r>
      <w:r>
        <w:rPr>
          <w:rFonts w:ascii="Trebuchet MS"/>
          <w:spacing w:val="-4"/>
          <w:w w:val="85"/>
          <w:sz w:val="15"/>
        </w:rPr>
        <w:t xml:space="preserve"> </w:t>
      </w:r>
      <w:r>
        <w:rPr>
          <w:rFonts w:ascii="Trebuchet MS"/>
          <w:w w:val="85"/>
          <w:sz w:val="15"/>
        </w:rPr>
        <w:t>Goldstein</w:t>
      </w:r>
      <w:r>
        <w:rPr>
          <w:rFonts w:ascii="Trebuchet MS"/>
          <w:spacing w:val="-4"/>
          <w:w w:val="85"/>
          <w:sz w:val="15"/>
        </w:rPr>
        <w:t xml:space="preserve"> </w:t>
      </w:r>
      <w:r>
        <w:rPr>
          <w:rFonts w:ascii="Trebuchet MS"/>
          <w:w w:val="85"/>
          <w:sz w:val="15"/>
        </w:rPr>
        <w:t>ND,</w:t>
      </w:r>
      <w:r>
        <w:rPr>
          <w:rFonts w:ascii="Trebuchet MS"/>
          <w:spacing w:val="-4"/>
          <w:w w:val="85"/>
          <w:sz w:val="15"/>
        </w:rPr>
        <w:t xml:space="preserve"> </w:t>
      </w:r>
      <w:r>
        <w:rPr>
          <w:rFonts w:ascii="Trebuchet MS"/>
          <w:w w:val="85"/>
          <w:sz w:val="15"/>
        </w:rPr>
        <w:t>Purtle</w:t>
      </w:r>
      <w:r>
        <w:rPr>
          <w:rFonts w:ascii="Trebuchet MS"/>
          <w:spacing w:val="-4"/>
          <w:w w:val="85"/>
          <w:sz w:val="15"/>
        </w:rPr>
        <w:t xml:space="preserve"> </w:t>
      </w:r>
      <w:r>
        <w:rPr>
          <w:rFonts w:ascii="Trebuchet MS"/>
          <w:w w:val="85"/>
          <w:sz w:val="15"/>
        </w:rPr>
        <w:t>J,</w:t>
      </w:r>
      <w:r>
        <w:rPr>
          <w:rFonts w:ascii="Trebuchet MS"/>
          <w:spacing w:val="-4"/>
          <w:w w:val="85"/>
          <w:sz w:val="15"/>
        </w:rPr>
        <w:t xml:space="preserve"> </w:t>
      </w:r>
      <w:r>
        <w:rPr>
          <w:rFonts w:ascii="Trebuchet MS"/>
          <w:w w:val="85"/>
          <w:sz w:val="15"/>
        </w:rPr>
        <w:t>Hernandez</w:t>
      </w:r>
      <w:r>
        <w:rPr>
          <w:rFonts w:ascii="Trebuchet MS"/>
          <w:spacing w:val="-4"/>
          <w:w w:val="85"/>
          <w:sz w:val="15"/>
        </w:rPr>
        <w:t xml:space="preserve"> </w:t>
      </w:r>
      <w:r>
        <w:rPr>
          <w:rFonts w:ascii="Trebuchet MS"/>
          <w:w w:val="85"/>
          <w:sz w:val="15"/>
        </w:rPr>
        <w:t>SM,</w:t>
      </w:r>
      <w:r>
        <w:rPr>
          <w:rFonts w:ascii="Trebuchet MS"/>
          <w:spacing w:val="-4"/>
          <w:w w:val="85"/>
          <w:sz w:val="15"/>
        </w:rPr>
        <w:t xml:space="preserve"> </w:t>
      </w:r>
      <w:r>
        <w:rPr>
          <w:rFonts w:ascii="Trebuchet MS"/>
          <w:w w:val="85"/>
          <w:sz w:val="15"/>
        </w:rPr>
        <w:t>et</w:t>
      </w:r>
      <w:r>
        <w:rPr>
          <w:rFonts w:ascii="Trebuchet MS"/>
          <w:sz w:val="15"/>
        </w:rPr>
        <w:t xml:space="preserve"> </w:t>
      </w:r>
      <w:r>
        <w:rPr>
          <w:rFonts w:ascii="Trebuchet MS"/>
          <w:w w:val="80"/>
          <w:sz w:val="15"/>
        </w:rPr>
        <w:t>al. Court-mandated redistricting and disparities in infant mor</w:t>
      </w:r>
      <w:r>
        <w:rPr>
          <w:rFonts w:ascii="Trebuchet MS"/>
          <w:w w:val="80"/>
          <w:sz w:val="15"/>
        </w:rPr>
        <w:t>tality and deaths</w:t>
      </w:r>
      <w:r>
        <w:rPr>
          <w:rFonts w:ascii="Trebuchet MS"/>
          <w:spacing w:val="40"/>
          <w:sz w:val="15"/>
        </w:rPr>
        <w:t xml:space="preserve"> </w:t>
      </w:r>
      <w:bookmarkStart w:id="305" w:name="_bookmark251"/>
      <w:bookmarkEnd w:id="305"/>
      <w:r>
        <w:rPr>
          <w:rFonts w:ascii="Trebuchet MS"/>
          <w:w w:val="85"/>
          <w:sz w:val="15"/>
        </w:rPr>
        <w:t>of despair. BMC Public Health. 2025;25:1.</w:t>
      </w:r>
    </w:p>
    <w:p w:rsidR="009F269F" w:rsidRDefault="002C4AC7">
      <w:pPr>
        <w:pStyle w:val="a5"/>
        <w:numPr>
          <w:ilvl w:val="0"/>
          <w:numId w:val="1"/>
        </w:numPr>
        <w:tabs>
          <w:tab w:val="left" w:pos="441"/>
        </w:tabs>
        <w:spacing w:before="1" w:line="247" w:lineRule="auto"/>
        <w:ind w:right="82"/>
        <w:rPr>
          <w:rFonts w:ascii="Trebuchet MS" w:hAnsi="Trebuchet MS"/>
          <w:sz w:val="15"/>
        </w:rPr>
      </w:pPr>
      <w:r>
        <w:rPr>
          <w:rFonts w:ascii="Trebuchet MS" w:hAnsi="Trebuchet MS"/>
          <w:w w:val="80"/>
          <w:sz w:val="15"/>
        </w:rPr>
        <w:t>Getaneh FB, Asmare L, Endawkie A, Gedefie A, Muche A, Mohammed A, et al.</w:t>
      </w:r>
      <w:r>
        <w:rPr>
          <w:rFonts w:ascii="Trebuchet MS" w:hAnsi="Trebuchet MS"/>
          <w:sz w:val="15"/>
        </w:rPr>
        <w:t xml:space="preserve"> </w:t>
      </w:r>
      <w:r>
        <w:rPr>
          <w:rFonts w:ascii="Trebuchet MS" w:hAnsi="Trebuchet MS"/>
          <w:w w:val="85"/>
          <w:sz w:val="15"/>
        </w:rPr>
        <w:t>Early</w:t>
      </w:r>
      <w:r>
        <w:rPr>
          <w:rFonts w:ascii="Trebuchet MS" w:hAnsi="Trebuchet MS"/>
          <w:spacing w:val="-7"/>
          <w:w w:val="85"/>
          <w:sz w:val="15"/>
        </w:rPr>
        <w:t xml:space="preserve"> </w:t>
      </w:r>
      <w:r>
        <w:rPr>
          <w:rFonts w:ascii="Trebuchet MS" w:hAnsi="Trebuchet MS"/>
          <w:w w:val="85"/>
          <w:sz w:val="15"/>
        </w:rPr>
        <w:t>neonatal</w:t>
      </w:r>
      <w:r>
        <w:rPr>
          <w:rFonts w:ascii="Trebuchet MS" w:hAnsi="Trebuchet MS"/>
          <w:spacing w:val="-7"/>
          <w:w w:val="85"/>
          <w:sz w:val="15"/>
        </w:rPr>
        <w:t xml:space="preserve"> </w:t>
      </w:r>
      <w:r>
        <w:rPr>
          <w:rFonts w:ascii="Trebuchet MS" w:hAnsi="Trebuchet MS"/>
          <w:w w:val="85"/>
          <w:sz w:val="15"/>
        </w:rPr>
        <w:t>mortality</w:t>
      </w:r>
      <w:r>
        <w:rPr>
          <w:rFonts w:ascii="Trebuchet MS" w:hAnsi="Trebuchet MS"/>
          <w:spacing w:val="-7"/>
          <w:w w:val="85"/>
          <w:sz w:val="15"/>
        </w:rPr>
        <w:t xml:space="preserve"> </w:t>
      </w:r>
      <w:r>
        <w:rPr>
          <w:rFonts w:ascii="Trebuchet MS" w:hAnsi="Trebuchet MS"/>
          <w:w w:val="85"/>
          <w:sz w:val="15"/>
        </w:rPr>
        <w:t>in</w:t>
      </w:r>
      <w:r>
        <w:rPr>
          <w:rFonts w:ascii="Trebuchet MS" w:hAnsi="Trebuchet MS"/>
          <w:spacing w:val="-7"/>
          <w:w w:val="85"/>
          <w:sz w:val="15"/>
        </w:rPr>
        <w:t xml:space="preserve"> </w:t>
      </w:r>
      <w:r>
        <w:rPr>
          <w:rFonts w:ascii="Trebuchet MS" w:hAnsi="Trebuchet MS"/>
          <w:w w:val="85"/>
          <w:sz w:val="15"/>
        </w:rPr>
        <w:t>Ethiopia</w:t>
      </w:r>
      <w:r>
        <w:rPr>
          <w:rFonts w:ascii="Trebuchet MS" w:hAnsi="Trebuchet MS"/>
          <w:spacing w:val="-7"/>
          <w:w w:val="85"/>
          <w:sz w:val="15"/>
        </w:rPr>
        <w:t xml:space="preserve"> </w:t>
      </w:r>
      <w:r>
        <w:rPr>
          <w:rFonts w:ascii="Trebuchet MS" w:hAnsi="Trebuchet MS"/>
          <w:w w:val="85"/>
          <w:sz w:val="15"/>
        </w:rPr>
        <w:t>from</w:t>
      </w:r>
      <w:r>
        <w:rPr>
          <w:rFonts w:ascii="Trebuchet MS" w:hAnsi="Trebuchet MS"/>
          <w:spacing w:val="-7"/>
          <w:w w:val="85"/>
          <w:sz w:val="15"/>
        </w:rPr>
        <w:t xml:space="preserve"> </w:t>
      </w:r>
      <w:r>
        <w:rPr>
          <w:rFonts w:ascii="Trebuchet MS" w:hAnsi="Trebuchet MS"/>
          <w:w w:val="85"/>
          <w:sz w:val="15"/>
        </w:rPr>
        <w:t>2000</w:t>
      </w:r>
      <w:r>
        <w:rPr>
          <w:rFonts w:ascii="Trebuchet MS" w:hAnsi="Trebuchet MS"/>
          <w:spacing w:val="-7"/>
          <w:w w:val="85"/>
          <w:sz w:val="15"/>
        </w:rPr>
        <w:t xml:space="preserve"> </w:t>
      </w:r>
      <w:r>
        <w:rPr>
          <w:rFonts w:ascii="Trebuchet MS" w:hAnsi="Trebuchet MS"/>
          <w:w w:val="85"/>
          <w:sz w:val="15"/>
        </w:rPr>
        <w:t>to</w:t>
      </w:r>
      <w:r>
        <w:rPr>
          <w:rFonts w:ascii="Trebuchet MS" w:hAnsi="Trebuchet MS"/>
          <w:spacing w:val="-7"/>
          <w:w w:val="85"/>
          <w:sz w:val="15"/>
        </w:rPr>
        <w:t xml:space="preserve"> </w:t>
      </w:r>
      <w:r>
        <w:rPr>
          <w:rFonts w:ascii="Trebuchet MS" w:hAnsi="Trebuchet MS"/>
          <w:w w:val="85"/>
          <w:sz w:val="15"/>
        </w:rPr>
        <w:t>2019:</w:t>
      </w:r>
      <w:r>
        <w:rPr>
          <w:rFonts w:ascii="Trebuchet MS" w:hAnsi="Trebuchet MS"/>
          <w:spacing w:val="-7"/>
          <w:w w:val="85"/>
          <w:sz w:val="15"/>
        </w:rPr>
        <w:t xml:space="preserve"> </w:t>
      </w:r>
      <w:r>
        <w:rPr>
          <w:rFonts w:ascii="Trebuchet MS" w:hAnsi="Trebuchet MS"/>
          <w:w w:val="85"/>
          <w:sz w:val="15"/>
        </w:rPr>
        <w:t>an</w:t>
      </w:r>
      <w:r>
        <w:rPr>
          <w:rFonts w:ascii="Trebuchet MS" w:hAnsi="Trebuchet MS"/>
          <w:spacing w:val="-7"/>
          <w:w w:val="85"/>
          <w:sz w:val="15"/>
        </w:rPr>
        <w:t xml:space="preserve"> </w:t>
      </w:r>
      <w:r>
        <w:rPr>
          <w:rFonts w:ascii="Trebuchet MS" w:hAnsi="Trebuchet MS"/>
          <w:w w:val="85"/>
          <w:sz w:val="15"/>
        </w:rPr>
        <w:t>analysis</w:t>
      </w:r>
      <w:r>
        <w:rPr>
          <w:rFonts w:ascii="Trebuchet MS" w:hAnsi="Trebuchet MS"/>
          <w:spacing w:val="-7"/>
          <w:w w:val="85"/>
          <w:sz w:val="15"/>
        </w:rPr>
        <w:t xml:space="preserve"> </w:t>
      </w:r>
      <w:r>
        <w:rPr>
          <w:rFonts w:ascii="Trebuchet MS" w:hAnsi="Trebuchet MS"/>
          <w:w w:val="85"/>
          <w:sz w:val="15"/>
        </w:rPr>
        <w:t>of</w:t>
      </w:r>
      <w:r>
        <w:rPr>
          <w:rFonts w:ascii="Trebuchet MS" w:hAnsi="Trebuchet MS"/>
          <w:spacing w:val="-7"/>
          <w:w w:val="85"/>
          <w:sz w:val="15"/>
        </w:rPr>
        <w:t xml:space="preserve"> </w:t>
      </w:r>
      <w:r>
        <w:rPr>
          <w:rFonts w:ascii="Trebuchet MS" w:hAnsi="Trebuchet MS"/>
          <w:w w:val="85"/>
          <w:sz w:val="15"/>
        </w:rPr>
        <w:t>trends</w:t>
      </w:r>
      <w:r>
        <w:rPr>
          <w:rFonts w:ascii="Trebuchet MS" w:hAnsi="Trebuchet MS"/>
          <w:w w:val="90"/>
          <w:sz w:val="15"/>
        </w:rPr>
        <w:t xml:space="preserve"> </w:t>
      </w:r>
      <w:r>
        <w:rPr>
          <w:rFonts w:ascii="Trebuchet MS" w:hAnsi="Trebuchet MS"/>
          <w:spacing w:val="-2"/>
          <w:w w:val="90"/>
          <w:sz w:val="15"/>
        </w:rPr>
        <w:t>and a multivariate decomposition analysis of Ethiopian demographic and</w:t>
      </w:r>
      <w:r>
        <w:rPr>
          <w:rFonts w:ascii="Trebuchet MS" w:hAnsi="Trebuchet MS"/>
          <w:w w:val="90"/>
          <w:sz w:val="15"/>
        </w:rPr>
        <w:t xml:space="preserve"> </w:t>
      </w:r>
      <w:bookmarkStart w:id="306" w:name="_bookmark252"/>
      <w:bookmarkEnd w:id="306"/>
      <w:r>
        <w:rPr>
          <w:rFonts w:ascii="Trebuchet MS" w:hAnsi="Trebuchet MS"/>
          <w:w w:val="85"/>
          <w:sz w:val="15"/>
        </w:rPr>
        <w:t>health survey. BMC Public Health. 2024;24:1–9.</w:t>
      </w:r>
    </w:p>
    <w:p w:rsidR="009F269F" w:rsidRDefault="002C4AC7">
      <w:pPr>
        <w:pStyle w:val="a5"/>
        <w:numPr>
          <w:ilvl w:val="0"/>
          <w:numId w:val="1"/>
        </w:numPr>
        <w:tabs>
          <w:tab w:val="left" w:pos="441"/>
        </w:tabs>
        <w:spacing w:before="3" w:line="247" w:lineRule="auto"/>
        <w:ind w:right="89"/>
        <w:rPr>
          <w:rFonts w:ascii="Trebuchet MS" w:hAnsi="Trebuchet MS"/>
          <w:sz w:val="15"/>
        </w:rPr>
      </w:pPr>
      <w:r>
        <w:rPr>
          <w:rFonts w:ascii="Trebuchet MS" w:hAnsi="Trebuchet MS"/>
          <w:w w:val="85"/>
          <w:sz w:val="15"/>
        </w:rPr>
        <w:t>Kim D, Saada A.</w:t>
      </w:r>
      <w:r>
        <w:rPr>
          <w:rFonts w:ascii="Trebuchet MS" w:hAnsi="Trebuchet MS"/>
          <w:spacing w:val="-8"/>
          <w:w w:val="85"/>
          <w:sz w:val="15"/>
        </w:rPr>
        <w:t xml:space="preserve"> </w:t>
      </w:r>
      <w:r>
        <w:rPr>
          <w:rFonts w:ascii="Trebuchet MS" w:hAnsi="Trebuchet MS"/>
          <w:w w:val="85"/>
          <w:sz w:val="15"/>
        </w:rPr>
        <w:t>The social determinants of infant mortality and birth out-</w:t>
      </w:r>
      <w:r>
        <w:rPr>
          <w:rFonts w:ascii="Trebuchet MS" w:hAnsi="Trebuchet MS"/>
          <w:sz w:val="15"/>
        </w:rPr>
        <w:t xml:space="preserve"> </w:t>
      </w:r>
      <w:r>
        <w:rPr>
          <w:rFonts w:ascii="Trebuchet MS" w:hAnsi="Trebuchet MS"/>
          <w:w w:val="85"/>
          <w:sz w:val="15"/>
        </w:rPr>
        <w:t>comes</w:t>
      </w:r>
      <w:r>
        <w:rPr>
          <w:rFonts w:ascii="Trebuchet MS" w:hAnsi="Trebuchet MS"/>
          <w:spacing w:val="-8"/>
          <w:w w:val="85"/>
          <w:sz w:val="15"/>
        </w:rPr>
        <w:t xml:space="preserve"> </w:t>
      </w:r>
      <w:r>
        <w:rPr>
          <w:rFonts w:ascii="Trebuchet MS" w:hAnsi="Trebuchet MS"/>
          <w:w w:val="85"/>
          <w:sz w:val="15"/>
        </w:rPr>
        <w:t>in</w:t>
      </w:r>
      <w:r>
        <w:rPr>
          <w:rFonts w:ascii="Trebuchet MS" w:hAnsi="Trebuchet MS"/>
          <w:spacing w:val="-12"/>
          <w:w w:val="85"/>
          <w:sz w:val="15"/>
        </w:rPr>
        <w:t xml:space="preserve"> </w:t>
      </w:r>
      <w:r>
        <w:rPr>
          <w:rFonts w:ascii="Trebuchet MS" w:hAnsi="Trebuchet MS"/>
          <w:w w:val="85"/>
          <w:sz w:val="15"/>
        </w:rPr>
        <w:t>Western</w:t>
      </w:r>
      <w:r>
        <w:rPr>
          <w:rFonts w:ascii="Trebuchet MS" w:hAnsi="Trebuchet MS"/>
          <w:spacing w:val="-7"/>
          <w:w w:val="85"/>
          <w:sz w:val="15"/>
        </w:rPr>
        <w:t xml:space="preserve"> </w:t>
      </w:r>
      <w:r>
        <w:rPr>
          <w:rFonts w:ascii="Trebuchet MS" w:hAnsi="Trebuchet MS"/>
          <w:w w:val="85"/>
          <w:sz w:val="15"/>
        </w:rPr>
        <w:t>developed</w:t>
      </w:r>
      <w:r>
        <w:rPr>
          <w:rFonts w:ascii="Trebuchet MS" w:hAnsi="Trebuchet MS"/>
          <w:spacing w:val="-7"/>
          <w:w w:val="85"/>
          <w:sz w:val="15"/>
        </w:rPr>
        <w:t xml:space="preserve"> </w:t>
      </w:r>
      <w:r>
        <w:rPr>
          <w:rFonts w:ascii="Trebuchet MS" w:hAnsi="Trebuchet MS"/>
          <w:w w:val="85"/>
          <w:sz w:val="15"/>
        </w:rPr>
        <w:t>nations:</w:t>
      </w:r>
      <w:r>
        <w:rPr>
          <w:rFonts w:ascii="Trebuchet MS" w:hAnsi="Trebuchet MS"/>
          <w:spacing w:val="-8"/>
          <w:w w:val="85"/>
          <w:sz w:val="15"/>
        </w:rPr>
        <w:t xml:space="preserve"> </w:t>
      </w:r>
      <w:r>
        <w:rPr>
          <w:rFonts w:ascii="Trebuchet MS" w:hAnsi="Trebuchet MS"/>
          <w:w w:val="85"/>
          <w:sz w:val="15"/>
        </w:rPr>
        <w:t>A</w:t>
      </w:r>
      <w:r>
        <w:rPr>
          <w:rFonts w:ascii="Trebuchet MS" w:hAnsi="Trebuchet MS"/>
          <w:spacing w:val="-7"/>
          <w:w w:val="85"/>
          <w:sz w:val="15"/>
        </w:rPr>
        <w:t xml:space="preserve"> </w:t>
      </w:r>
      <w:r>
        <w:rPr>
          <w:rFonts w:ascii="Trebuchet MS" w:hAnsi="Trebuchet MS"/>
          <w:w w:val="85"/>
          <w:sz w:val="15"/>
        </w:rPr>
        <w:t>Cross-Country</w:t>
      </w:r>
      <w:r>
        <w:rPr>
          <w:rFonts w:ascii="Trebuchet MS" w:hAnsi="Trebuchet MS"/>
          <w:spacing w:val="-7"/>
          <w:w w:val="85"/>
          <w:sz w:val="15"/>
        </w:rPr>
        <w:t xml:space="preserve"> </w:t>
      </w:r>
      <w:r>
        <w:rPr>
          <w:rFonts w:ascii="Trebuchet MS" w:hAnsi="Trebuchet MS"/>
          <w:w w:val="85"/>
          <w:sz w:val="15"/>
        </w:rPr>
        <w:t>systematic</w:t>
      </w:r>
      <w:r>
        <w:rPr>
          <w:rFonts w:ascii="Trebuchet MS" w:hAnsi="Trebuchet MS"/>
          <w:spacing w:val="-7"/>
          <w:w w:val="85"/>
          <w:sz w:val="15"/>
        </w:rPr>
        <w:t xml:space="preserve"> </w:t>
      </w:r>
      <w:r>
        <w:rPr>
          <w:rFonts w:ascii="Trebuchet MS" w:hAnsi="Trebuchet MS"/>
          <w:w w:val="85"/>
          <w:sz w:val="15"/>
        </w:rPr>
        <w:t>review.</w:t>
      </w:r>
      <w:r>
        <w:rPr>
          <w:rFonts w:ascii="Trebuchet MS" w:hAnsi="Trebuchet MS"/>
          <w:spacing w:val="-7"/>
          <w:w w:val="85"/>
          <w:sz w:val="15"/>
        </w:rPr>
        <w:t xml:space="preserve"> </w:t>
      </w:r>
      <w:r>
        <w:rPr>
          <w:rFonts w:ascii="Trebuchet MS" w:hAnsi="Trebuchet MS"/>
          <w:w w:val="85"/>
          <w:sz w:val="15"/>
        </w:rPr>
        <w:t>Int</w:t>
      </w:r>
      <w:r>
        <w:rPr>
          <w:rFonts w:ascii="Trebuchet MS" w:hAnsi="Trebuchet MS"/>
          <w:sz w:val="15"/>
        </w:rPr>
        <w:t xml:space="preserve"> </w:t>
      </w:r>
      <w:bookmarkStart w:id="307" w:name="_bookmark253"/>
      <w:bookmarkEnd w:id="307"/>
      <w:r>
        <w:rPr>
          <w:rFonts w:ascii="Trebuchet MS" w:hAnsi="Trebuchet MS"/>
          <w:w w:val="85"/>
          <w:sz w:val="15"/>
        </w:rPr>
        <w:t>J Environ Res Public Health. 2013;10:2296–335.</w:t>
      </w:r>
    </w:p>
    <w:p w:rsidR="009F269F" w:rsidRDefault="002C4AC7">
      <w:pPr>
        <w:pStyle w:val="a5"/>
        <w:numPr>
          <w:ilvl w:val="0"/>
          <w:numId w:val="1"/>
        </w:numPr>
        <w:tabs>
          <w:tab w:val="left" w:pos="441"/>
        </w:tabs>
        <w:spacing w:before="2" w:line="247" w:lineRule="auto"/>
        <w:ind w:right="151"/>
        <w:rPr>
          <w:rFonts w:ascii="Trebuchet MS" w:hAnsi="Trebuchet MS"/>
          <w:sz w:val="15"/>
        </w:rPr>
      </w:pPr>
      <w:r>
        <w:rPr>
          <w:rFonts w:ascii="Trebuchet MS" w:hAnsi="Trebuchet MS"/>
          <w:w w:val="85"/>
          <w:sz w:val="15"/>
        </w:rPr>
        <w:t>Hertz</w:t>
      </w:r>
      <w:r>
        <w:rPr>
          <w:rFonts w:ascii="Trebuchet MS" w:hAnsi="Trebuchet MS"/>
          <w:spacing w:val="-5"/>
          <w:w w:val="85"/>
          <w:sz w:val="15"/>
        </w:rPr>
        <w:t xml:space="preserve"> </w:t>
      </w:r>
      <w:r>
        <w:rPr>
          <w:rFonts w:ascii="Trebuchet MS" w:hAnsi="Trebuchet MS"/>
          <w:w w:val="85"/>
          <w:sz w:val="15"/>
        </w:rPr>
        <w:t>E,</w:t>
      </w:r>
      <w:r>
        <w:rPr>
          <w:rFonts w:ascii="Trebuchet MS" w:hAnsi="Trebuchet MS"/>
          <w:spacing w:val="-5"/>
          <w:w w:val="85"/>
          <w:sz w:val="15"/>
        </w:rPr>
        <w:t xml:space="preserve"> </w:t>
      </w:r>
      <w:r>
        <w:rPr>
          <w:rFonts w:ascii="Trebuchet MS" w:hAnsi="Trebuchet MS"/>
          <w:w w:val="85"/>
          <w:sz w:val="15"/>
        </w:rPr>
        <w:t>Hebert</w:t>
      </w:r>
      <w:r>
        <w:rPr>
          <w:rFonts w:ascii="Trebuchet MS" w:hAnsi="Trebuchet MS"/>
          <w:spacing w:val="-5"/>
          <w:w w:val="85"/>
          <w:sz w:val="15"/>
        </w:rPr>
        <w:t xml:space="preserve"> </w:t>
      </w:r>
      <w:r>
        <w:rPr>
          <w:rFonts w:ascii="Trebuchet MS" w:hAnsi="Trebuchet MS"/>
          <w:w w:val="85"/>
          <w:sz w:val="15"/>
        </w:rPr>
        <w:t>JR,</w:t>
      </w:r>
      <w:r>
        <w:rPr>
          <w:rFonts w:ascii="Trebuchet MS" w:hAnsi="Trebuchet MS"/>
          <w:spacing w:val="-5"/>
          <w:w w:val="85"/>
          <w:sz w:val="15"/>
        </w:rPr>
        <w:t xml:space="preserve"> </w:t>
      </w:r>
      <w:r>
        <w:rPr>
          <w:rFonts w:ascii="Trebuchet MS" w:hAnsi="Trebuchet MS"/>
          <w:w w:val="85"/>
          <w:sz w:val="15"/>
        </w:rPr>
        <w:t>Landon</w:t>
      </w:r>
      <w:r>
        <w:rPr>
          <w:rFonts w:ascii="Trebuchet MS" w:hAnsi="Trebuchet MS"/>
          <w:spacing w:val="-5"/>
          <w:w w:val="85"/>
          <w:sz w:val="15"/>
        </w:rPr>
        <w:t xml:space="preserve"> </w:t>
      </w:r>
      <w:r>
        <w:rPr>
          <w:rFonts w:ascii="Trebuchet MS" w:hAnsi="Trebuchet MS"/>
          <w:w w:val="85"/>
          <w:sz w:val="15"/>
        </w:rPr>
        <w:t>J.</w:t>
      </w:r>
      <w:r>
        <w:rPr>
          <w:rFonts w:ascii="Trebuchet MS" w:hAnsi="Trebuchet MS"/>
          <w:spacing w:val="-5"/>
          <w:w w:val="85"/>
          <w:sz w:val="15"/>
        </w:rPr>
        <w:t xml:space="preserve"> </w:t>
      </w:r>
      <w:r>
        <w:rPr>
          <w:rFonts w:ascii="Trebuchet MS" w:hAnsi="Trebuchet MS"/>
          <w:w w:val="85"/>
          <w:sz w:val="15"/>
        </w:rPr>
        <w:t>Social</w:t>
      </w:r>
      <w:r>
        <w:rPr>
          <w:rFonts w:ascii="Trebuchet MS" w:hAnsi="Trebuchet MS"/>
          <w:spacing w:val="-5"/>
          <w:w w:val="85"/>
          <w:sz w:val="15"/>
        </w:rPr>
        <w:t xml:space="preserve"> </w:t>
      </w:r>
      <w:r>
        <w:rPr>
          <w:rFonts w:ascii="Trebuchet MS" w:hAnsi="Trebuchet MS"/>
          <w:w w:val="85"/>
          <w:sz w:val="15"/>
        </w:rPr>
        <w:t>and</w:t>
      </w:r>
      <w:r>
        <w:rPr>
          <w:rFonts w:ascii="Trebuchet MS" w:hAnsi="Trebuchet MS"/>
          <w:spacing w:val="-5"/>
          <w:w w:val="85"/>
          <w:sz w:val="15"/>
        </w:rPr>
        <w:t xml:space="preserve"> </w:t>
      </w:r>
      <w:r>
        <w:rPr>
          <w:rFonts w:ascii="Trebuchet MS" w:hAnsi="Trebuchet MS"/>
          <w:w w:val="85"/>
          <w:sz w:val="15"/>
        </w:rPr>
        <w:t>environmental</w:t>
      </w:r>
      <w:r>
        <w:rPr>
          <w:rFonts w:ascii="Trebuchet MS" w:hAnsi="Trebuchet MS"/>
          <w:spacing w:val="-5"/>
          <w:w w:val="85"/>
          <w:sz w:val="15"/>
        </w:rPr>
        <w:t xml:space="preserve"> </w:t>
      </w:r>
      <w:r>
        <w:rPr>
          <w:rFonts w:ascii="Trebuchet MS" w:hAnsi="Trebuchet MS"/>
          <w:w w:val="85"/>
          <w:sz w:val="15"/>
        </w:rPr>
        <w:t>factors</w:t>
      </w:r>
      <w:r>
        <w:rPr>
          <w:rFonts w:ascii="Trebuchet MS" w:hAnsi="Trebuchet MS"/>
          <w:spacing w:val="-5"/>
          <w:w w:val="85"/>
          <w:sz w:val="15"/>
        </w:rPr>
        <w:t xml:space="preserve"> </w:t>
      </w:r>
      <w:r>
        <w:rPr>
          <w:rFonts w:ascii="Trebuchet MS" w:hAnsi="Trebuchet MS"/>
          <w:w w:val="85"/>
          <w:sz w:val="15"/>
        </w:rPr>
        <w:t>and</w:t>
      </w:r>
      <w:r>
        <w:rPr>
          <w:rFonts w:ascii="Trebuchet MS" w:hAnsi="Trebuchet MS"/>
          <w:spacing w:val="-5"/>
          <w:w w:val="85"/>
          <w:sz w:val="15"/>
        </w:rPr>
        <w:t xml:space="preserve"> </w:t>
      </w:r>
      <w:r>
        <w:rPr>
          <w:rFonts w:ascii="Trebuchet MS" w:hAnsi="Trebuchet MS"/>
          <w:w w:val="85"/>
          <w:sz w:val="15"/>
        </w:rPr>
        <w:t>life</w:t>
      </w:r>
      <w:r>
        <w:rPr>
          <w:rFonts w:ascii="Trebuchet MS" w:hAnsi="Trebuchet MS"/>
          <w:sz w:val="15"/>
        </w:rPr>
        <w:t xml:space="preserve"> </w:t>
      </w:r>
      <w:r>
        <w:rPr>
          <w:rFonts w:ascii="Trebuchet MS" w:hAnsi="Trebuchet MS"/>
          <w:w w:val="80"/>
          <w:sz w:val="15"/>
        </w:rPr>
        <w:t>expectancy, infant mortality, and maternal mortality rates: results of a cross-</w:t>
      </w:r>
      <w:r>
        <w:rPr>
          <w:rFonts w:ascii="Trebuchet MS" w:hAnsi="Trebuchet MS"/>
          <w:w w:val="90"/>
          <w:sz w:val="15"/>
        </w:rPr>
        <w:t xml:space="preserve"> </w:t>
      </w:r>
      <w:bookmarkStart w:id="308" w:name="_bookmark254"/>
      <w:bookmarkEnd w:id="308"/>
      <w:r>
        <w:rPr>
          <w:rFonts w:ascii="Trebuchet MS" w:hAnsi="Trebuchet MS"/>
          <w:w w:val="90"/>
          <w:sz w:val="15"/>
        </w:rPr>
        <w:t>national</w:t>
      </w:r>
      <w:r>
        <w:rPr>
          <w:rFonts w:ascii="Trebuchet MS" w:hAnsi="Trebuchet MS"/>
          <w:spacing w:val="-10"/>
          <w:w w:val="90"/>
          <w:sz w:val="15"/>
        </w:rPr>
        <w:t xml:space="preserve"> </w:t>
      </w:r>
      <w:r>
        <w:rPr>
          <w:rFonts w:ascii="Trebuchet MS" w:hAnsi="Trebuchet MS"/>
          <w:w w:val="90"/>
          <w:sz w:val="15"/>
        </w:rPr>
        <w:t>comparison.</w:t>
      </w:r>
      <w:r>
        <w:rPr>
          <w:rFonts w:ascii="Trebuchet MS" w:hAnsi="Trebuchet MS"/>
          <w:spacing w:val="-9"/>
          <w:w w:val="90"/>
          <w:sz w:val="15"/>
        </w:rPr>
        <w:t xml:space="preserve"> </w:t>
      </w:r>
      <w:r>
        <w:rPr>
          <w:rFonts w:ascii="Trebuchet MS" w:hAnsi="Trebuchet MS"/>
          <w:w w:val="90"/>
          <w:sz w:val="15"/>
        </w:rPr>
        <w:t>Soc</w:t>
      </w:r>
      <w:r>
        <w:rPr>
          <w:rFonts w:ascii="Trebuchet MS" w:hAnsi="Trebuchet MS"/>
          <w:spacing w:val="-10"/>
          <w:w w:val="90"/>
          <w:sz w:val="15"/>
        </w:rPr>
        <w:t xml:space="preserve"> </w:t>
      </w:r>
      <w:r>
        <w:rPr>
          <w:rFonts w:ascii="Trebuchet MS" w:hAnsi="Trebuchet MS"/>
          <w:w w:val="90"/>
          <w:sz w:val="15"/>
        </w:rPr>
        <w:t>Sci</w:t>
      </w:r>
      <w:r>
        <w:rPr>
          <w:rFonts w:ascii="Trebuchet MS" w:hAnsi="Trebuchet MS"/>
          <w:spacing w:val="-9"/>
          <w:w w:val="90"/>
          <w:sz w:val="15"/>
        </w:rPr>
        <w:t xml:space="preserve"> </w:t>
      </w:r>
      <w:r>
        <w:rPr>
          <w:rFonts w:ascii="Trebuchet MS" w:hAnsi="Trebuchet MS"/>
          <w:w w:val="90"/>
          <w:sz w:val="15"/>
        </w:rPr>
        <w:t>Med.</w:t>
      </w:r>
      <w:r>
        <w:rPr>
          <w:rFonts w:ascii="Trebuchet MS" w:hAnsi="Trebuchet MS"/>
          <w:spacing w:val="-10"/>
          <w:w w:val="90"/>
          <w:sz w:val="15"/>
        </w:rPr>
        <w:t xml:space="preserve"> </w:t>
      </w:r>
      <w:r>
        <w:rPr>
          <w:rFonts w:ascii="Trebuchet MS" w:hAnsi="Trebuchet MS"/>
          <w:w w:val="90"/>
          <w:sz w:val="15"/>
        </w:rPr>
        <w:t>1994;39:105–14.</w:t>
      </w:r>
    </w:p>
    <w:p w:rsidR="009F269F" w:rsidRDefault="002C4AC7">
      <w:pPr>
        <w:pStyle w:val="a5"/>
        <w:numPr>
          <w:ilvl w:val="0"/>
          <w:numId w:val="1"/>
        </w:numPr>
        <w:tabs>
          <w:tab w:val="left" w:pos="441"/>
        </w:tabs>
        <w:spacing w:before="2" w:line="247" w:lineRule="auto"/>
        <w:ind w:right="140"/>
        <w:rPr>
          <w:rFonts w:ascii="Trebuchet MS" w:hAnsi="Trebuchet MS"/>
          <w:sz w:val="15"/>
        </w:rPr>
      </w:pPr>
      <w:r>
        <w:rPr>
          <w:rFonts w:ascii="Trebuchet MS" w:hAnsi="Trebuchet MS"/>
          <w:w w:val="85"/>
          <w:sz w:val="15"/>
        </w:rPr>
        <w:t>Ortigoza</w:t>
      </w:r>
      <w:r>
        <w:rPr>
          <w:rFonts w:ascii="Trebuchet MS" w:hAnsi="Trebuchet MS"/>
          <w:spacing w:val="-7"/>
          <w:w w:val="85"/>
          <w:sz w:val="15"/>
        </w:rPr>
        <w:t xml:space="preserve"> </w:t>
      </w:r>
      <w:r>
        <w:rPr>
          <w:rFonts w:ascii="Trebuchet MS" w:hAnsi="Trebuchet MS"/>
          <w:w w:val="85"/>
          <w:sz w:val="15"/>
        </w:rPr>
        <w:t>AF,</w:t>
      </w:r>
      <w:r>
        <w:rPr>
          <w:rFonts w:ascii="Trebuchet MS" w:hAnsi="Trebuchet MS"/>
          <w:spacing w:val="-13"/>
          <w:w w:val="85"/>
          <w:sz w:val="15"/>
        </w:rPr>
        <w:t xml:space="preserve"> </w:t>
      </w:r>
      <w:r>
        <w:rPr>
          <w:rFonts w:ascii="Trebuchet MS" w:hAnsi="Trebuchet MS"/>
          <w:w w:val="85"/>
          <w:sz w:val="15"/>
        </w:rPr>
        <w:t>Tapia</w:t>
      </w:r>
      <w:r>
        <w:rPr>
          <w:rFonts w:ascii="Trebuchet MS" w:hAnsi="Trebuchet MS"/>
          <w:spacing w:val="-7"/>
          <w:w w:val="85"/>
          <w:sz w:val="15"/>
        </w:rPr>
        <w:t xml:space="preserve"> </w:t>
      </w:r>
      <w:r>
        <w:rPr>
          <w:rFonts w:ascii="Trebuchet MS" w:hAnsi="Trebuchet MS"/>
          <w:w w:val="85"/>
          <w:sz w:val="15"/>
        </w:rPr>
        <w:t>Granados</w:t>
      </w:r>
      <w:r>
        <w:rPr>
          <w:rFonts w:ascii="Trebuchet MS" w:hAnsi="Trebuchet MS"/>
          <w:spacing w:val="-7"/>
          <w:w w:val="85"/>
          <w:sz w:val="15"/>
        </w:rPr>
        <w:t xml:space="preserve"> </w:t>
      </w:r>
      <w:r>
        <w:rPr>
          <w:rFonts w:ascii="Trebuchet MS" w:hAnsi="Trebuchet MS"/>
          <w:w w:val="85"/>
          <w:sz w:val="15"/>
        </w:rPr>
        <w:t>JA,</w:t>
      </w:r>
      <w:r>
        <w:rPr>
          <w:rFonts w:ascii="Trebuchet MS" w:hAnsi="Trebuchet MS"/>
          <w:spacing w:val="-7"/>
          <w:w w:val="85"/>
          <w:sz w:val="15"/>
        </w:rPr>
        <w:t xml:space="preserve"> </w:t>
      </w:r>
      <w:r>
        <w:rPr>
          <w:rFonts w:ascii="Trebuchet MS" w:hAnsi="Trebuchet MS"/>
          <w:w w:val="85"/>
          <w:sz w:val="15"/>
        </w:rPr>
        <w:t>Miranda</w:t>
      </w:r>
      <w:r>
        <w:rPr>
          <w:rFonts w:ascii="Trebuchet MS" w:hAnsi="Trebuchet MS"/>
          <w:spacing w:val="-7"/>
          <w:w w:val="85"/>
          <w:sz w:val="15"/>
        </w:rPr>
        <w:t xml:space="preserve"> </w:t>
      </w:r>
      <w:r>
        <w:rPr>
          <w:rFonts w:ascii="Trebuchet MS" w:hAnsi="Trebuchet MS"/>
          <w:w w:val="85"/>
          <w:sz w:val="15"/>
        </w:rPr>
        <w:t>JJ,</w:t>
      </w:r>
      <w:r>
        <w:rPr>
          <w:rFonts w:ascii="Trebuchet MS" w:hAnsi="Trebuchet MS"/>
          <w:spacing w:val="-7"/>
          <w:w w:val="85"/>
          <w:sz w:val="15"/>
        </w:rPr>
        <w:t xml:space="preserve"> </w:t>
      </w:r>
      <w:r>
        <w:rPr>
          <w:rFonts w:ascii="Trebuchet MS" w:hAnsi="Trebuchet MS"/>
          <w:w w:val="85"/>
          <w:sz w:val="15"/>
        </w:rPr>
        <w:t>Alazraqui</w:t>
      </w:r>
      <w:r>
        <w:rPr>
          <w:rFonts w:ascii="Trebuchet MS" w:hAnsi="Trebuchet MS"/>
          <w:spacing w:val="-7"/>
          <w:w w:val="85"/>
          <w:sz w:val="15"/>
        </w:rPr>
        <w:t xml:space="preserve"> </w:t>
      </w:r>
      <w:r>
        <w:rPr>
          <w:rFonts w:ascii="Trebuchet MS" w:hAnsi="Trebuchet MS"/>
          <w:w w:val="85"/>
          <w:sz w:val="15"/>
        </w:rPr>
        <w:t>M,</w:t>
      </w:r>
      <w:r>
        <w:rPr>
          <w:rFonts w:ascii="Trebuchet MS" w:hAnsi="Trebuchet MS"/>
          <w:spacing w:val="-7"/>
          <w:w w:val="85"/>
          <w:sz w:val="15"/>
        </w:rPr>
        <w:t xml:space="preserve"> </w:t>
      </w:r>
      <w:r>
        <w:rPr>
          <w:rFonts w:ascii="Trebuchet MS" w:hAnsi="Trebuchet MS"/>
          <w:w w:val="85"/>
          <w:sz w:val="15"/>
        </w:rPr>
        <w:t>Higuera</w:t>
      </w:r>
      <w:r>
        <w:rPr>
          <w:rFonts w:ascii="Trebuchet MS" w:hAnsi="Trebuchet MS"/>
          <w:spacing w:val="-7"/>
          <w:w w:val="85"/>
          <w:sz w:val="15"/>
        </w:rPr>
        <w:t xml:space="preserve"> </w:t>
      </w:r>
      <w:r>
        <w:rPr>
          <w:rFonts w:ascii="Trebuchet MS" w:hAnsi="Trebuchet MS"/>
          <w:w w:val="85"/>
          <w:sz w:val="15"/>
        </w:rPr>
        <w:t>D,</w:t>
      </w:r>
      <w:r>
        <w:rPr>
          <w:rFonts w:ascii="Trebuchet MS" w:hAnsi="Trebuchet MS"/>
          <w:spacing w:val="-12"/>
          <w:w w:val="85"/>
          <w:sz w:val="15"/>
        </w:rPr>
        <w:t xml:space="preserve"> </w:t>
      </w:r>
      <w:r>
        <w:rPr>
          <w:rFonts w:ascii="Trebuchet MS" w:hAnsi="Trebuchet MS"/>
          <w:w w:val="85"/>
          <w:sz w:val="15"/>
        </w:rPr>
        <w:t>Vil-</w:t>
      </w:r>
      <w:r>
        <w:rPr>
          <w:rFonts w:ascii="Trebuchet MS" w:hAnsi="Trebuchet MS"/>
          <w:sz w:val="15"/>
        </w:rPr>
        <w:t xml:space="preserve"> </w:t>
      </w:r>
      <w:r>
        <w:rPr>
          <w:rFonts w:ascii="Trebuchet MS" w:hAnsi="Trebuchet MS"/>
          <w:w w:val="80"/>
          <w:sz w:val="15"/>
        </w:rPr>
        <w:t>lamonte G et al. Characterising variability and predictors of infant mortality</w:t>
      </w:r>
      <w:r>
        <w:rPr>
          <w:rFonts w:ascii="Trebuchet MS" w:hAnsi="Trebuchet MS"/>
          <w:spacing w:val="80"/>
          <w:sz w:val="15"/>
        </w:rPr>
        <w:t xml:space="preserve"> </w:t>
      </w:r>
      <w:r>
        <w:rPr>
          <w:rFonts w:ascii="Trebuchet MS" w:hAnsi="Trebuchet MS"/>
          <w:spacing w:val="-2"/>
          <w:w w:val="85"/>
          <w:sz w:val="15"/>
        </w:rPr>
        <w:t>in urban settings: findings from 286 Latin American cities. J Epidemiol Com-</w:t>
      </w:r>
      <w:r>
        <w:rPr>
          <w:rFonts w:ascii="Trebuchet MS" w:hAnsi="Trebuchet MS"/>
          <w:w w:val="90"/>
          <w:sz w:val="15"/>
        </w:rPr>
        <w:t xml:space="preserve"> </w:t>
      </w:r>
      <w:bookmarkStart w:id="309" w:name="_bookmark255"/>
      <w:bookmarkEnd w:id="309"/>
      <w:r>
        <w:rPr>
          <w:rFonts w:ascii="Trebuchet MS" w:hAnsi="Trebuchet MS"/>
          <w:w w:val="90"/>
          <w:sz w:val="15"/>
        </w:rPr>
        <w:t>munity</w:t>
      </w:r>
      <w:r>
        <w:rPr>
          <w:rFonts w:ascii="Trebuchet MS" w:hAnsi="Trebuchet MS"/>
          <w:spacing w:val="-10"/>
          <w:w w:val="90"/>
          <w:sz w:val="15"/>
        </w:rPr>
        <w:t xml:space="preserve"> </w:t>
      </w:r>
      <w:r>
        <w:rPr>
          <w:rFonts w:ascii="Trebuchet MS" w:hAnsi="Trebuchet MS"/>
          <w:w w:val="90"/>
          <w:sz w:val="15"/>
        </w:rPr>
        <w:t>Heal</w:t>
      </w:r>
      <w:r>
        <w:rPr>
          <w:rFonts w:ascii="Trebuchet MS" w:hAnsi="Trebuchet MS"/>
          <w:w w:val="90"/>
          <w:sz w:val="15"/>
        </w:rPr>
        <w:t>th</w:t>
      </w:r>
      <w:r>
        <w:rPr>
          <w:rFonts w:ascii="Trebuchet MS" w:hAnsi="Trebuchet MS"/>
          <w:spacing w:val="-9"/>
          <w:w w:val="90"/>
          <w:sz w:val="15"/>
        </w:rPr>
        <w:t xml:space="preserve"> </w:t>
      </w:r>
      <w:r>
        <w:rPr>
          <w:rFonts w:ascii="Trebuchet MS" w:hAnsi="Trebuchet MS"/>
          <w:w w:val="90"/>
          <w:sz w:val="15"/>
        </w:rPr>
        <w:t>(1978).</w:t>
      </w:r>
      <w:r>
        <w:rPr>
          <w:rFonts w:ascii="Trebuchet MS" w:hAnsi="Trebuchet MS"/>
          <w:spacing w:val="-10"/>
          <w:w w:val="90"/>
          <w:sz w:val="15"/>
        </w:rPr>
        <w:t xml:space="preserve"> </w:t>
      </w:r>
      <w:r>
        <w:rPr>
          <w:rFonts w:ascii="Trebuchet MS" w:hAnsi="Trebuchet MS"/>
          <w:w w:val="90"/>
          <w:sz w:val="15"/>
        </w:rPr>
        <w:t>2021;75:264–70.</w:t>
      </w:r>
    </w:p>
    <w:p w:rsidR="009F269F" w:rsidRDefault="002C4AC7">
      <w:pPr>
        <w:pStyle w:val="a5"/>
        <w:numPr>
          <w:ilvl w:val="0"/>
          <w:numId w:val="1"/>
        </w:numPr>
        <w:tabs>
          <w:tab w:val="left" w:pos="441"/>
        </w:tabs>
        <w:spacing w:before="2" w:line="247" w:lineRule="auto"/>
        <w:ind w:right="52"/>
        <w:rPr>
          <w:rFonts w:ascii="Trebuchet MS"/>
          <w:sz w:val="15"/>
        </w:rPr>
      </w:pPr>
      <w:r>
        <w:rPr>
          <w:rFonts w:ascii="Trebuchet MS"/>
          <w:w w:val="90"/>
          <w:sz w:val="15"/>
        </w:rPr>
        <w:t>Proportion</w:t>
      </w:r>
      <w:r>
        <w:rPr>
          <w:rFonts w:ascii="Trebuchet MS"/>
          <w:spacing w:val="-10"/>
          <w:w w:val="90"/>
          <w:sz w:val="15"/>
        </w:rPr>
        <w:t xml:space="preserve"> </w:t>
      </w:r>
      <w:r>
        <w:rPr>
          <w:rFonts w:ascii="Trebuchet MS"/>
          <w:w w:val="90"/>
          <w:sz w:val="15"/>
        </w:rPr>
        <w:t>of</w:t>
      </w:r>
      <w:r>
        <w:rPr>
          <w:rFonts w:ascii="Trebuchet MS"/>
          <w:spacing w:val="-9"/>
          <w:w w:val="90"/>
          <w:sz w:val="15"/>
        </w:rPr>
        <w:t xml:space="preserve"> </w:t>
      </w:r>
      <w:r>
        <w:rPr>
          <w:rFonts w:ascii="Trebuchet MS"/>
          <w:w w:val="90"/>
          <w:sz w:val="15"/>
        </w:rPr>
        <w:t>population</w:t>
      </w:r>
      <w:r>
        <w:rPr>
          <w:rFonts w:ascii="Trebuchet MS"/>
          <w:spacing w:val="-10"/>
          <w:w w:val="90"/>
          <w:sz w:val="15"/>
        </w:rPr>
        <w:t xml:space="preserve"> </w:t>
      </w:r>
      <w:r>
        <w:rPr>
          <w:rFonts w:ascii="Trebuchet MS"/>
          <w:w w:val="90"/>
          <w:sz w:val="15"/>
        </w:rPr>
        <w:t>with.</w:t>
      </w:r>
      <w:r>
        <w:rPr>
          <w:rFonts w:ascii="Trebuchet MS"/>
          <w:spacing w:val="-9"/>
          <w:w w:val="90"/>
          <w:sz w:val="15"/>
        </w:rPr>
        <w:t xml:space="preserve"> </w:t>
      </w:r>
      <w:r>
        <w:rPr>
          <w:rFonts w:ascii="Trebuchet MS"/>
          <w:w w:val="90"/>
          <w:sz w:val="15"/>
        </w:rPr>
        <w:t>incomes</w:t>
      </w:r>
      <w:r>
        <w:rPr>
          <w:rFonts w:ascii="Trebuchet MS"/>
          <w:spacing w:val="-10"/>
          <w:w w:val="90"/>
          <w:sz w:val="15"/>
        </w:rPr>
        <w:t xml:space="preserve"> </w:t>
      </w:r>
      <w:r>
        <w:rPr>
          <w:rFonts w:ascii="Trebuchet MS"/>
          <w:w w:val="90"/>
          <w:sz w:val="15"/>
        </w:rPr>
        <w:t>used</w:t>
      </w:r>
      <w:r>
        <w:rPr>
          <w:rFonts w:ascii="Trebuchet MS"/>
          <w:spacing w:val="-9"/>
          <w:w w:val="90"/>
          <w:sz w:val="15"/>
        </w:rPr>
        <w:t xml:space="preserve"> </w:t>
      </w:r>
      <w:r>
        <w:rPr>
          <w:rFonts w:ascii="Trebuchet MS"/>
          <w:w w:val="90"/>
          <w:sz w:val="15"/>
        </w:rPr>
        <w:t>to</w:t>
      </w:r>
      <w:r>
        <w:rPr>
          <w:rFonts w:ascii="Trebuchet MS"/>
          <w:spacing w:val="-10"/>
          <w:w w:val="90"/>
          <w:sz w:val="15"/>
        </w:rPr>
        <w:t xml:space="preserve"> </w:t>
      </w:r>
      <w:r>
        <w:rPr>
          <w:rFonts w:ascii="Trebuchet MS"/>
          <w:w w:val="90"/>
          <w:sz w:val="15"/>
        </w:rPr>
        <w:t>consumption</w:t>
      </w:r>
      <w:r>
        <w:rPr>
          <w:rFonts w:ascii="Trebuchet MS"/>
          <w:spacing w:val="-9"/>
          <w:w w:val="90"/>
          <w:sz w:val="15"/>
        </w:rPr>
        <w:t xml:space="preserve"> </w:t>
      </w:r>
      <w:r>
        <w:rPr>
          <w:rFonts w:ascii="Trebuchet MS"/>
          <w:w w:val="90"/>
          <w:sz w:val="15"/>
        </w:rPr>
        <w:t>that</w:t>
      </w:r>
      <w:r>
        <w:rPr>
          <w:rFonts w:ascii="Trebuchet MS"/>
          <w:spacing w:val="-10"/>
          <w:w w:val="90"/>
          <w:sz w:val="15"/>
        </w:rPr>
        <w:t xml:space="preserve"> </w:t>
      </w:r>
      <w:r>
        <w:rPr>
          <w:rFonts w:ascii="Trebuchet MS"/>
          <w:w w:val="90"/>
          <w:sz w:val="15"/>
        </w:rPr>
        <w:t xml:space="preserve">below </w:t>
      </w:r>
      <w:r>
        <w:rPr>
          <w:rFonts w:ascii="Trebuchet MS"/>
          <w:w w:val="80"/>
          <w:sz w:val="15"/>
        </w:rPr>
        <w:t xml:space="preserve">subsistence line. </w:t>
      </w:r>
      <w:hyperlink r:id="rId475">
        <w:r>
          <w:rPr>
            <w:rFonts w:ascii="Trebuchet MS"/>
            <w:color w:val="0000FF"/>
            <w:w w:val="80"/>
            <w:sz w:val="15"/>
          </w:rPr>
          <w:t>https://gender.stat.gov.kz/page/frontend/detail?id=3%26slu</w:t>
        </w:r>
      </w:hyperlink>
      <w:r>
        <w:rPr>
          <w:rFonts w:ascii="Trebuchet MS"/>
          <w:color w:val="0000FF"/>
          <w:w w:val="92"/>
          <w:sz w:val="15"/>
        </w:rPr>
        <w:t xml:space="preserve"> </w:t>
      </w:r>
      <w:bookmarkStart w:id="310" w:name="_bookmark256"/>
      <w:bookmarkEnd w:id="310"/>
      <w:r>
        <w:rPr>
          <w:rFonts w:ascii="Trebuchet MS"/>
          <w:color w:val="0000FF"/>
          <w:w w:val="90"/>
          <w:sz w:val="15"/>
        </w:rPr>
        <w:fldChar w:fldCharType="begin"/>
      </w:r>
      <w:r>
        <w:rPr>
          <w:rFonts w:ascii="Trebuchet MS"/>
          <w:color w:val="0000FF"/>
          <w:w w:val="90"/>
          <w:sz w:val="15"/>
        </w:rPr>
        <w:instrText xml:space="preserve"> HYPERLINK "https://gender.stat.gov.kz/page/frontend/detail?id=3%26slug%3D-3%26cat_id%3D1%26lang%3Den" \h </w:instrText>
      </w:r>
      <w:r>
        <w:rPr>
          <w:rFonts w:ascii="Trebuchet MS"/>
          <w:color w:val="0000FF"/>
          <w:w w:val="90"/>
          <w:sz w:val="15"/>
        </w:rPr>
        <w:fldChar w:fldCharType="separate"/>
      </w:r>
      <w:r>
        <w:rPr>
          <w:rFonts w:ascii="Trebuchet MS"/>
          <w:color w:val="0000FF"/>
          <w:w w:val="90"/>
          <w:sz w:val="15"/>
        </w:rPr>
        <w:t>g=-3%26cat_id=1%26lang=en</w:t>
      </w:r>
      <w:r>
        <w:rPr>
          <w:rFonts w:ascii="Trebuchet MS"/>
          <w:color w:val="0000FF"/>
          <w:w w:val="90"/>
          <w:sz w:val="15"/>
        </w:rPr>
        <w:fldChar w:fldCharType="end"/>
      </w:r>
      <w:r>
        <w:rPr>
          <w:rFonts w:ascii="Trebuchet MS"/>
          <w:w w:val="90"/>
          <w:sz w:val="15"/>
        </w:rPr>
        <w:t>. Accessed 11 Nov 2023.</w:t>
      </w:r>
    </w:p>
    <w:p w:rsidR="009F269F" w:rsidRDefault="002C4AC7">
      <w:pPr>
        <w:pStyle w:val="a5"/>
        <w:numPr>
          <w:ilvl w:val="0"/>
          <w:numId w:val="1"/>
        </w:numPr>
        <w:tabs>
          <w:tab w:val="left" w:pos="441"/>
        </w:tabs>
        <w:spacing w:before="2" w:line="247" w:lineRule="auto"/>
        <w:ind w:right="147"/>
        <w:rPr>
          <w:rFonts w:ascii="Trebuchet MS" w:hAnsi="Trebuchet MS"/>
          <w:sz w:val="15"/>
        </w:rPr>
      </w:pPr>
      <w:r>
        <w:rPr>
          <w:rFonts w:ascii="Trebuchet MS" w:hAnsi="Trebuchet MS"/>
          <w:spacing w:val="-2"/>
          <w:w w:val="85"/>
          <w:sz w:val="15"/>
        </w:rPr>
        <w:t>Situmorang HE, Sweet L, Graham K, Grant</w:t>
      </w:r>
      <w:r>
        <w:rPr>
          <w:rFonts w:ascii="Trebuchet MS" w:hAnsi="Trebuchet MS"/>
          <w:spacing w:val="-2"/>
          <w:w w:val="85"/>
          <w:sz w:val="15"/>
        </w:rPr>
        <w:t xml:space="preserve"> J. Health care provider’s percep-</w:t>
      </w:r>
      <w:r>
        <w:rPr>
          <w:rFonts w:ascii="Trebuchet MS" w:hAnsi="Trebuchet MS"/>
          <w:sz w:val="15"/>
        </w:rPr>
        <w:t xml:space="preserve"> </w:t>
      </w:r>
      <w:r>
        <w:rPr>
          <w:rFonts w:ascii="Trebuchet MS" w:hAnsi="Trebuchet MS"/>
          <w:w w:val="80"/>
          <w:sz w:val="15"/>
        </w:rPr>
        <w:t>tions of factors that influence infant mortality in Papua Indonesia: A qualita-</w:t>
      </w:r>
      <w:r>
        <w:rPr>
          <w:rFonts w:ascii="Trebuchet MS" w:hAnsi="Trebuchet MS"/>
          <w:sz w:val="15"/>
        </w:rPr>
        <w:t xml:space="preserve"> </w:t>
      </w:r>
      <w:bookmarkStart w:id="311" w:name="_bookmark257"/>
      <w:bookmarkEnd w:id="311"/>
      <w:r>
        <w:rPr>
          <w:rFonts w:ascii="Trebuchet MS" w:hAnsi="Trebuchet MS"/>
          <w:w w:val="85"/>
          <w:sz w:val="15"/>
        </w:rPr>
        <w:t>tive study.</w:t>
      </w:r>
      <w:r>
        <w:rPr>
          <w:rFonts w:ascii="Trebuchet MS" w:hAnsi="Trebuchet MS"/>
          <w:spacing w:val="-1"/>
          <w:w w:val="85"/>
          <w:sz w:val="15"/>
        </w:rPr>
        <w:t xml:space="preserve"> </w:t>
      </w:r>
      <w:r>
        <w:rPr>
          <w:rFonts w:ascii="Trebuchet MS" w:hAnsi="Trebuchet MS"/>
          <w:w w:val="85"/>
          <w:sz w:val="15"/>
        </w:rPr>
        <w:t>Women Birth. 2021;35(2).</w:t>
      </w:r>
    </w:p>
    <w:p w:rsidR="009F269F" w:rsidRDefault="002C4AC7">
      <w:pPr>
        <w:pStyle w:val="a5"/>
        <w:numPr>
          <w:ilvl w:val="0"/>
          <w:numId w:val="1"/>
        </w:numPr>
        <w:tabs>
          <w:tab w:val="left" w:pos="441"/>
        </w:tabs>
        <w:spacing w:before="2" w:line="247" w:lineRule="auto"/>
        <w:ind w:right="295"/>
        <w:rPr>
          <w:rFonts w:ascii="Trebuchet MS" w:hAnsi="Trebuchet MS"/>
          <w:sz w:val="15"/>
        </w:rPr>
      </w:pPr>
      <w:r>
        <w:rPr>
          <w:rFonts w:ascii="Trebuchet MS" w:hAnsi="Trebuchet MS"/>
          <w:w w:val="85"/>
          <w:sz w:val="15"/>
        </w:rPr>
        <w:t>Maruthappu</w:t>
      </w:r>
      <w:r>
        <w:rPr>
          <w:rFonts w:ascii="Trebuchet MS" w:hAnsi="Trebuchet MS"/>
          <w:spacing w:val="-4"/>
          <w:w w:val="85"/>
          <w:sz w:val="15"/>
        </w:rPr>
        <w:t xml:space="preserve"> </w:t>
      </w:r>
      <w:r>
        <w:rPr>
          <w:rFonts w:ascii="Trebuchet MS" w:hAnsi="Trebuchet MS"/>
          <w:w w:val="85"/>
          <w:sz w:val="15"/>
        </w:rPr>
        <w:t>M,</w:t>
      </w:r>
      <w:r>
        <w:rPr>
          <w:rFonts w:ascii="Trebuchet MS" w:hAnsi="Trebuchet MS"/>
          <w:spacing w:val="-4"/>
          <w:w w:val="85"/>
          <w:sz w:val="15"/>
        </w:rPr>
        <w:t xml:space="preserve"> </w:t>
      </w:r>
      <w:r>
        <w:rPr>
          <w:rFonts w:ascii="Trebuchet MS" w:hAnsi="Trebuchet MS"/>
          <w:w w:val="85"/>
          <w:sz w:val="15"/>
        </w:rPr>
        <w:t>Ng</w:t>
      </w:r>
      <w:r>
        <w:rPr>
          <w:rFonts w:ascii="Trebuchet MS" w:hAnsi="Trebuchet MS"/>
          <w:spacing w:val="-4"/>
          <w:w w:val="85"/>
          <w:sz w:val="15"/>
        </w:rPr>
        <w:t xml:space="preserve"> </w:t>
      </w:r>
      <w:r>
        <w:rPr>
          <w:rFonts w:ascii="Trebuchet MS" w:hAnsi="Trebuchet MS"/>
          <w:w w:val="85"/>
          <w:sz w:val="15"/>
        </w:rPr>
        <w:t>KYB,</w:t>
      </w:r>
      <w:r>
        <w:rPr>
          <w:rFonts w:ascii="Trebuchet MS" w:hAnsi="Trebuchet MS"/>
          <w:spacing w:val="-10"/>
          <w:w w:val="85"/>
          <w:sz w:val="15"/>
        </w:rPr>
        <w:t xml:space="preserve"> </w:t>
      </w:r>
      <w:r>
        <w:rPr>
          <w:rFonts w:ascii="Trebuchet MS" w:hAnsi="Trebuchet MS"/>
          <w:w w:val="85"/>
          <w:sz w:val="15"/>
        </w:rPr>
        <w:t>Williams</w:t>
      </w:r>
      <w:r>
        <w:rPr>
          <w:rFonts w:ascii="Trebuchet MS" w:hAnsi="Trebuchet MS"/>
          <w:spacing w:val="-4"/>
          <w:w w:val="85"/>
          <w:sz w:val="15"/>
        </w:rPr>
        <w:t xml:space="preserve"> </w:t>
      </w:r>
      <w:r>
        <w:rPr>
          <w:rFonts w:ascii="Trebuchet MS" w:hAnsi="Trebuchet MS"/>
          <w:w w:val="85"/>
          <w:sz w:val="15"/>
        </w:rPr>
        <w:t>C,</w:t>
      </w:r>
      <w:r>
        <w:rPr>
          <w:rFonts w:ascii="Trebuchet MS" w:hAnsi="Trebuchet MS"/>
          <w:spacing w:val="-4"/>
          <w:w w:val="85"/>
          <w:sz w:val="15"/>
        </w:rPr>
        <w:t xml:space="preserve"> </w:t>
      </w:r>
      <w:r>
        <w:rPr>
          <w:rFonts w:ascii="Trebuchet MS" w:hAnsi="Trebuchet MS"/>
          <w:w w:val="85"/>
          <w:sz w:val="15"/>
        </w:rPr>
        <w:t>Atun</w:t>
      </w:r>
      <w:r>
        <w:rPr>
          <w:rFonts w:ascii="Trebuchet MS" w:hAnsi="Trebuchet MS"/>
          <w:spacing w:val="-4"/>
          <w:w w:val="85"/>
          <w:sz w:val="15"/>
        </w:rPr>
        <w:t xml:space="preserve"> </w:t>
      </w:r>
      <w:r>
        <w:rPr>
          <w:rFonts w:ascii="Trebuchet MS" w:hAnsi="Trebuchet MS"/>
          <w:w w:val="85"/>
          <w:sz w:val="15"/>
        </w:rPr>
        <w:t>R,</w:t>
      </w:r>
      <w:r>
        <w:rPr>
          <w:rFonts w:ascii="Trebuchet MS" w:hAnsi="Trebuchet MS"/>
          <w:spacing w:val="-4"/>
          <w:w w:val="85"/>
          <w:sz w:val="15"/>
        </w:rPr>
        <w:t xml:space="preserve"> </w:t>
      </w:r>
      <w:r>
        <w:rPr>
          <w:rFonts w:ascii="Trebuchet MS" w:hAnsi="Trebuchet MS"/>
          <w:w w:val="85"/>
          <w:sz w:val="15"/>
        </w:rPr>
        <w:t>Agrawal</w:t>
      </w:r>
      <w:r>
        <w:rPr>
          <w:rFonts w:ascii="Trebuchet MS" w:hAnsi="Trebuchet MS"/>
          <w:spacing w:val="-4"/>
          <w:w w:val="85"/>
          <w:sz w:val="15"/>
        </w:rPr>
        <w:t xml:space="preserve"> </w:t>
      </w:r>
      <w:r>
        <w:rPr>
          <w:rFonts w:ascii="Trebuchet MS" w:hAnsi="Trebuchet MS"/>
          <w:w w:val="85"/>
          <w:sz w:val="15"/>
        </w:rPr>
        <w:t>P,</w:t>
      </w:r>
      <w:r>
        <w:rPr>
          <w:rFonts w:ascii="Trebuchet MS" w:hAnsi="Trebuchet MS"/>
          <w:spacing w:val="-4"/>
          <w:w w:val="85"/>
          <w:sz w:val="15"/>
        </w:rPr>
        <w:t xml:space="preserve"> </w:t>
      </w:r>
      <w:r>
        <w:rPr>
          <w:rFonts w:ascii="Trebuchet MS" w:hAnsi="Trebuchet MS"/>
          <w:w w:val="85"/>
          <w:sz w:val="15"/>
        </w:rPr>
        <w:t>Zeltner</w:t>
      </w:r>
      <w:r>
        <w:rPr>
          <w:rFonts w:ascii="Trebuchet MS" w:hAnsi="Trebuchet MS"/>
          <w:spacing w:val="-11"/>
          <w:w w:val="85"/>
          <w:sz w:val="15"/>
        </w:rPr>
        <w:t xml:space="preserve"> </w:t>
      </w:r>
      <w:r>
        <w:rPr>
          <w:rFonts w:ascii="Trebuchet MS" w:hAnsi="Trebuchet MS"/>
          <w:w w:val="85"/>
          <w:sz w:val="15"/>
        </w:rPr>
        <w:t>T.</w:t>
      </w:r>
      <w:r>
        <w:rPr>
          <w:rFonts w:ascii="Trebuchet MS" w:hAnsi="Trebuchet MS"/>
          <w:spacing w:val="-11"/>
          <w:w w:val="85"/>
          <w:sz w:val="15"/>
        </w:rPr>
        <w:t xml:space="preserve"> </w:t>
      </w:r>
      <w:r>
        <w:rPr>
          <w:rFonts w:ascii="Trebuchet MS" w:hAnsi="Trebuchet MS"/>
          <w:w w:val="85"/>
          <w:sz w:val="15"/>
        </w:rPr>
        <w:t>The</w:t>
      </w:r>
      <w:r>
        <w:rPr>
          <w:rFonts w:ascii="Trebuchet MS" w:hAnsi="Trebuchet MS"/>
          <w:w w:val="90"/>
          <w:sz w:val="15"/>
        </w:rPr>
        <w:t xml:space="preserve"> association</w:t>
      </w:r>
      <w:r>
        <w:rPr>
          <w:rFonts w:ascii="Trebuchet MS" w:hAnsi="Trebuchet MS"/>
          <w:spacing w:val="-10"/>
          <w:w w:val="90"/>
          <w:sz w:val="15"/>
        </w:rPr>
        <w:t xml:space="preserve"> </w:t>
      </w:r>
      <w:r>
        <w:rPr>
          <w:rFonts w:ascii="Trebuchet MS" w:hAnsi="Trebuchet MS"/>
          <w:w w:val="90"/>
          <w:sz w:val="15"/>
        </w:rPr>
        <w:t>between</w:t>
      </w:r>
      <w:r>
        <w:rPr>
          <w:rFonts w:ascii="Trebuchet MS" w:hAnsi="Trebuchet MS"/>
          <w:spacing w:val="-9"/>
          <w:w w:val="90"/>
          <w:sz w:val="15"/>
        </w:rPr>
        <w:t xml:space="preserve"> </w:t>
      </w:r>
      <w:r>
        <w:rPr>
          <w:rFonts w:ascii="Trebuchet MS" w:hAnsi="Trebuchet MS"/>
          <w:w w:val="90"/>
          <w:sz w:val="15"/>
        </w:rPr>
        <w:t>government</w:t>
      </w:r>
      <w:r>
        <w:rPr>
          <w:rFonts w:ascii="Trebuchet MS" w:hAnsi="Trebuchet MS"/>
          <w:spacing w:val="-10"/>
          <w:w w:val="90"/>
          <w:sz w:val="15"/>
        </w:rPr>
        <w:t xml:space="preserve"> </w:t>
      </w:r>
      <w:r>
        <w:rPr>
          <w:rFonts w:ascii="Trebuchet MS" w:hAnsi="Trebuchet MS"/>
          <w:w w:val="90"/>
          <w:sz w:val="15"/>
        </w:rPr>
        <w:t>healthcare</w:t>
      </w:r>
      <w:r>
        <w:rPr>
          <w:rFonts w:ascii="Trebuchet MS" w:hAnsi="Trebuchet MS"/>
          <w:spacing w:val="-9"/>
          <w:w w:val="90"/>
          <w:sz w:val="15"/>
        </w:rPr>
        <w:t xml:space="preserve"> </w:t>
      </w:r>
      <w:r>
        <w:rPr>
          <w:rFonts w:ascii="Trebuchet MS" w:hAnsi="Trebuchet MS"/>
          <w:w w:val="90"/>
          <w:sz w:val="15"/>
        </w:rPr>
        <w:t>spending</w:t>
      </w:r>
      <w:r>
        <w:rPr>
          <w:rFonts w:ascii="Trebuchet MS" w:hAnsi="Trebuchet MS"/>
          <w:spacing w:val="-10"/>
          <w:w w:val="90"/>
          <w:sz w:val="15"/>
        </w:rPr>
        <w:t xml:space="preserve"> </w:t>
      </w:r>
      <w:r>
        <w:rPr>
          <w:rFonts w:ascii="Trebuchet MS" w:hAnsi="Trebuchet MS"/>
          <w:w w:val="90"/>
          <w:sz w:val="15"/>
        </w:rPr>
        <w:t>and</w:t>
      </w:r>
      <w:r>
        <w:rPr>
          <w:rFonts w:ascii="Trebuchet MS" w:hAnsi="Trebuchet MS"/>
          <w:spacing w:val="-9"/>
          <w:w w:val="90"/>
          <w:sz w:val="15"/>
        </w:rPr>
        <w:t xml:space="preserve"> </w:t>
      </w:r>
      <w:r>
        <w:rPr>
          <w:rFonts w:ascii="Trebuchet MS" w:hAnsi="Trebuchet MS"/>
          <w:w w:val="90"/>
          <w:sz w:val="15"/>
        </w:rPr>
        <w:t xml:space="preserve">maternal </w:t>
      </w:r>
      <w:r>
        <w:rPr>
          <w:rFonts w:ascii="Trebuchet MS" w:hAnsi="Trebuchet MS"/>
          <w:w w:val="80"/>
          <w:sz w:val="15"/>
        </w:rPr>
        <w:t>mortality in the European union, 1981–2010: a retrospective study. BJOG.</w:t>
      </w:r>
      <w:r>
        <w:rPr>
          <w:rFonts w:ascii="Trebuchet MS" w:hAnsi="Trebuchet MS"/>
          <w:w w:val="95"/>
          <w:sz w:val="15"/>
        </w:rPr>
        <w:t xml:space="preserve"> </w:t>
      </w:r>
      <w:bookmarkStart w:id="312" w:name="_bookmark258"/>
      <w:bookmarkEnd w:id="312"/>
      <w:r>
        <w:rPr>
          <w:rFonts w:ascii="Trebuchet MS" w:hAnsi="Trebuchet MS"/>
          <w:spacing w:val="-2"/>
          <w:w w:val="95"/>
          <w:sz w:val="15"/>
        </w:rPr>
        <w:t>2015;122:1216–24.</w:t>
      </w:r>
    </w:p>
    <w:p w:rsidR="009F269F" w:rsidRDefault="002C4AC7">
      <w:pPr>
        <w:pStyle w:val="a5"/>
        <w:numPr>
          <w:ilvl w:val="0"/>
          <w:numId w:val="1"/>
        </w:numPr>
        <w:tabs>
          <w:tab w:val="left" w:pos="441"/>
        </w:tabs>
        <w:spacing w:before="2" w:line="247" w:lineRule="auto"/>
        <w:ind w:right="46"/>
        <w:rPr>
          <w:rFonts w:ascii="Trebuchet MS"/>
          <w:sz w:val="15"/>
        </w:rPr>
      </w:pPr>
      <w:r>
        <w:rPr>
          <w:rFonts w:ascii="Trebuchet MS"/>
          <w:w w:val="85"/>
          <w:sz w:val="15"/>
        </w:rPr>
        <w:t>Rahman MM, Khanam R, Rahman M. Health care expenditure and health</w:t>
      </w:r>
      <w:r>
        <w:rPr>
          <w:rFonts w:ascii="Trebuchet MS"/>
          <w:sz w:val="15"/>
        </w:rPr>
        <w:t xml:space="preserve"> </w:t>
      </w:r>
      <w:r>
        <w:rPr>
          <w:rFonts w:ascii="Trebuchet MS"/>
          <w:w w:val="85"/>
          <w:sz w:val="15"/>
        </w:rPr>
        <w:t>outcome</w:t>
      </w:r>
      <w:r>
        <w:rPr>
          <w:rFonts w:ascii="Trebuchet MS"/>
          <w:spacing w:val="-6"/>
          <w:w w:val="85"/>
          <w:sz w:val="15"/>
        </w:rPr>
        <w:t xml:space="preserve"> </w:t>
      </w:r>
      <w:r>
        <w:rPr>
          <w:rFonts w:ascii="Trebuchet MS"/>
          <w:w w:val="85"/>
          <w:sz w:val="15"/>
        </w:rPr>
        <w:t>nexus:</w:t>
      </w:r>
      <w:r>
        <w:rPr>
          <w:rFonts w:ascii="Trebuchet MS"/>
          <w:spacing w:val="-6"/>
          <w:w w:val="85"/>
          <w:sz w:val="15"/>
        </w:rPr>
        <w:t xml:space="preserve"> </w:t>
      </w:r>
      <w:r>
        <w:rPr>
          <w:rFonts w:ascii="Trebuchet MS"/>
          <w:w w:val="85"/>
          <w:sz w:val="15"/>
        </w:rPr>
        <w:t>new</w:t>
      </w:r>
      <w:r>
        <w:rPr>
          <w:rFonts w:ascii="Trebuchet MS"/>
          <w:spacing w:val="-6"/>
          <w:w w:val="85"/>
          <w:sz w:val="15"/>
        </w:rPr>
        <w:t xml:space="preserve"> </w:t>
      </w:r>
      <w:r>
        <w:rPr>
          <w:rFonts w:ascii="Trebuchet MS"/>
          <w:w w:val="85"/>
          <w:sz w:val="15"/>
        </w:rPr>
        <w:t>evidence</w:t>
      </w:r>
      <w:r>
        <w:rPr>
          <w:rFonts w:ascii="Trebuchet MS"/>
          <w:spacing w:val="-6"/>
          <w:w w:val="85"/>
          <w:sz w:val="15"/>
        </w:rPr>
        <w:t xml:space="preserve"> </w:t>
      </w:r>
      <w:r>
        <w:rPr>
          <w:rFonts w:ascii="Trebuchet MS"/>
          <w:w w:val="85"/>
          <w:sz w:val="15"/>
        </w:rPr>
        <w:t>from</w:t>
      </w:r>
      <w:r>
        <w:rPr>
          <w:rFonts w:ascii="Trebuchet MS"/>
          <w:spacing w:val="-6"/>
          <w:w w:val="85"/>
          <w:sz w:val="15"/>
        </w:rPr>
        <w:t xml:space="preserve"> </w:t>
      </w:r>
      <w:r>
        <w:rPr>
          <w:rFonts w:ascii="Trebuchet MS"/>
          <w:w w:val="85"/>
          <w:sz w:val="15"/>
        </w:rPr>
        <w:t>the</w:t>
      </w:r>
      <w:r>
        <w:rPr>
          <w:rFonts w:ascii="Trebuchet MS"/>
          <w:spacing w:val="-6"/>
          <w:w w:val="85"/>
          <w:sz w:val="15"/>
        </w:rPr>
        <w:t xml:space="preserve"> </w:t>
      </w:r>
      <w:r>
        <w:rPr>
          <w:rFonts w:ascii="Trebuchet MS"/>
          <w:w w:val="85"/>
          <w:sz w:val="15"/>
        </w:rPr>
        <w:t>SAARC-ASEAN</w:t>
      </w:r>
      <w:r>
        <w:rPr>
          <w:rFonts w:ascii="Trebuchet MS"/>
          <w:spacing w:val="-6"/>
          <w:w w:val="85"/>
          <w:sz w:val="15"/>
        </w:rPr>
        <w:t xml:space="preserve"> </w:t>
      </w:r>
      <w:r>
        <w:rPr>
          <w:rFonts w:ascii="Trebuchet MS"/>
          <w:w w:val="85"/>
          <w:sz w:val="15"/>
        </w:rPr>
        <w:t>region.</w:t>
      </w:r>
      <w:r>
        <w:rPr>
          <w:rFonts w:ascii="Trebuchet MS"/>
          <w:spacing w:val="-6"/>
          <w:w w:val="85"/>
          <w:sz w:val="15"/>
        </w:rPr>
        <w:t xml:space="preserve"> </w:t>
      </w:r>
      <w:r>
        <w:rPr>
          <w:rFonts w:ascii="Trebuchet MS"/>
          <w:w w:val="85"/>
          <w:sz w:val="15"/>
        </w:rPr>
        <w:t>Global</w:t>
      </w:r>
      <w:r>
        <w:rPr>
          <w:rFonts w:ascii="Trebuchet MS"/>
          <w:spacing w:val="-6"/>
          <w:w w:val="85"/>
          <w:sz w:val="15"/>
        </w:rPr>
        <w:t xml:space="preserve"> </w:t>
      </w:r>
      <w:r>
        <w:rPr>
          <w:rFonts w:ascii="Trebuchet MS"/>
          <w:w w:val="85"/>
          <w:sz w:val="15"/>
        </w:rPr>
        <w:t>Health.</w:t>
      </w:r>
      <w:r>
        <w:rPr>
          <w:rFonts w:ascii="Trebuchet MS"/>
          <w:w w:val="95"/>
          <w:sz w:val="15"/>
        </w:rPr>
        <w:t xml:space="preserve"> </w:t>
      </w:r>
      <w:bookmarkStart w:id="313" w:name="_bookmark259"/>
      <w:bookmarkEnd w:id="313"/>
      <w:r>
        <w:rPr>
          <w:rFonts w:ascii="Trebuchet MS"/>
          <w:spacing w:val="-2"/>
          <w:w w:val="95"/>
          <w:sz w:val="15"/>
        </w:rPr>
        <w:t>2018;14:113.</w:t>
      </w:r>
    </w:p>
    <w:p w:rsidR="009F269F" w:rsidRDefault="002C4AC7">
      <w:pPr>
        <w:pStyle w:val="a5"/>
        <w:numPr>
          <w:ilvl w:val="0"/>
          <w:numId w:val="1"/>
        </w:numPr>
        <w:tabs>
          <w:tab w:val="left" w:pos="441"/>
        </w:tabs>
        <w:spacing w:before="2" w:line="247" w:lineRule="auto"/>
        <w:ind w:right="48"/>
        <w:rPr>
          <w:rFonts w:ascii="Trebuchet MS" w:hAnsi="Trebuchet MS"/>
          <w:sz w:val="15"/>
        </w:rPr>
      </w:pPr>
      <w:r>
        <w:rPr>
          <w:rFonts w:ascii="Trebuchet MS" w:hAnsi="Trebuchet MS"/>
          <w:spacing w:val="-2"/>
          <w:w w:val="85"/>
          <w:sz w:val="15"/>
        </w:rPr>
        <w:t>Hu X,</w:t>
      </w:r>
      <w:r>
        <w:rPr>
          <w:rFonts w:ascii="Trebuchet MS" w:hAnsi="Trebuchet MS"/>
          <w:spacing w:val="-6"/>
          <w:w w:val="85"/>
          <w:sz w:val="15"/>
        </w:rPr>
        <w:t xml:space="preserve"> </w:t>
      </w:r>
      <w:r>
        <w:rPr>
          <w:rFonts w:ascii="Trebuchet MS" w:hAnsi="Trebuchet MS"/>
          <w:spacing w:val="-2"/>
          <w:w w:val="85"/>
          <w:sz w:val="15"/>
        </w:rPr>
        <w:t>Wan G, Zhang</w:t>
      </w:r>
      <w:r>
        <w:rPr>
          <w:rFonts w:ascii="Trebuchet MS" w:hAnsi="Trebuchet MS"/>
          <w:spacing w:val="-7"/>
          <w:w w:val="85"/>
          <w:sz w:val="15"/>
        </w:rPr>
        <w:t xml:space="preserve"> </w:t>
      </w:r>
      <w:r>
        <w:rPr>
          <w:rFonts w:ascii="Trebuchet MS" w:hAnsi="Trebuchet MS"/>
          <w:spacing w:val="-2"/>
          <w:w w:val="85"/>
          <w:sz w:val="15"/>
        </w:rPr>
        <w:t>T. Does health aid reduce infant mortality? Cross-country</w:t>
      </w:r>
      <w:r>
        <w:rPr>
          <w:rFonts w:ascii="Trebuchet MS" w:hAnsi="Trebuchet MS"/>
          <w:sz w:val="15"/>
        </w:rPr>
        <w:t xml:space="preserve"> </w:t>
      </w:r>
      <w:r>
        <w:rPr>
          <w:rFonts w:ascii="Trebuchet MS" w:hAnsi="Trebuchet MS"/>
          <w:w w:val="85"/>
          <w:sz w:val="15"/>
        </w:rPr>
        <w:t>evidence. J Asia Pac Econ. 2022;27:534–50.</w:t>
      </w:r>
    </w:p>
    <w:p w:rsidR="009F269F" w:rsidRDefault="002C4AC7">
      <w:pPr>
        <w:pStyle w:val="a5"/>
        <w:numPr>
          <w:ilvl w:val="0"/>
          <w:numId w:val="1"/>
        </w:numPr>
        <w:tabs>
          <w:tab w:val="left" w:pos="441"/>
        </w:tabs>
        <w:spacing w:before="100" w:line="247" w:lineRule="auto"/>
        <w:ind w:right="142"/>
        <w:rPr>
          <w:rFonts w:ascii="Trebuchet MS" w:hAnsi="Trebuchet MS"/>
          <w:sz w:val="15"/>
        </w:rPr>
      </w:pPr>
      <w:r>
        <w:br w:type="column"/>
      </w:r>
      <w:bookmarkStart w:id="314" w:name="_bookmark260"/>
      <w:bookmarkEnd w:id="314"/>
      <w:r>
        <w:rPr>
          <w:rFonts w:ascii="Trebuchet MS" w:hAnsi="Trebuchet MS"/>
          <w:w w:val="85"/>
          <w:sz w:val="15"/>
        </w:rPr>
        <w:t>Dallolio</w:t>
      </w:r>
      <w:r>
        <w:rPr>
          <w:rFonts w:ascii="Trebuchet MS" w:hAnsi="Trebuchet MS"/>
          <w:spacing w:val="-8"/>
          <w:w w:val="85"/>
          <w:sz w:val="15"/>
        </w:rPr>
        <w:t xml:space="preserve"> </w:t>
      </w:r>
      <w:r>
        <w:rPr>
          <w:rFonts w:ascii="Trebuchet MS" w:hAnsi="Trebuchet MS"/>
          <w:w w:val="85"/>
          <w:sz w:val="15"/>
        </w:rPr>
        <w:t>L,</w:t>
      </w:r>
      <w:r>
        <w:rPr>
          <w:rFonts w:ascii="Trebuchet MS" w:hAnsi="Trebuchet MS"/>
          <w:spacing w:val="-7"/>
          <w:w w:val="85"/>
          <w:sz w:val="15"/>
        </w:rPr>
        <w:t xml:space="preserve"> </w:t>
      </w:r>
      <w:r>
        <w:rPr>
          <w:rFonts w:ascii="Trebuchet MS" w:hAnsi="Trebuchet MS"/>
          <w:w w:val="85"/>
          <w:sz w:val="15"/>
        </w:rPr>
        <w:t>Di</w:t>
      </w:r>
      <w:r>
        <w:rPr>
          <w:rFonts w:ascii="Trebuchet MS" w:hAnsi="Trebuchet MS"/>
          <w:spacing w:val="-7"/>
          <w:w w:val="85"/>
          <w:sz w:val="15"/>
        </w:rPr>
        <w:t xml:space="preserve"> </w:t>
      </w:r>
      <w:r>
        <w:rPr>
          <w:rFonts w:ascii="Trebuchet MS" w:hAnsi="Trebuchet MS"/>
          <w:w w:val="85"/>
          <w:sz w:val="15"/>
        </w:rPr>
        <w:t>Gregori</w:t>
      </w:r>
      <w:r>
        <w:rPr>
          <w:rFonts w:ascii="Trebuchet MS" w:hAnsi="Trebuchet MS"/>
          <w:spacing w:val="-12"/>
          <w:w w:val="85"/>
          <w:sz w:val="15"/>
        </w:rPr>
        <w:t xml:space="preserve"> </w:t>
      </w:r>
      <w:r>
        <w:rPr>
          <w:rFonts w:ascii="Trebuchet MS" w:hAnsi="Trebuchet MS"/>
          <w:w w:val="85"/>
          <w:sz w:val="15"/>
        </w:rPr>
        <w:t>V,</w:t>
      </w:r>
      <w:r>
        <w:rPr>
          <w:rFonts w:ascii="Trebuchet MS" w:hAnsi="Trebuchet MS"/>
          <w:spacing w:val="-8"/>
          <w:w w:val="85"/>
          <w:sz w:val="15"/>
        </w:rPr>
        <w:t xml:space="preserve"> </w:t>
      </w:r>
      <w:r>
        <w:rPr>
          <w:rFonts w:ascii="Trebuchet MS" w:hAnsi="Trebuchet MS"/>
          <w:w w:val="85"/>
          <w:sz w:val="15"/>
        </w:rPr>
        <w:t>Lenzi</w:t>
      </w:r>
      <w:r>
        <w:rPr>
          <w:rFonts w:ascii="Trebuchet MS" w:hAnsi="Trebuchet MS"/>
          <w:spacing w:val="-7"/>
          <w:w w:val="85"/>
          <w:sz w:val="15"/>
        </w:rPr>
        <w:t xml:space="preserve"> </w:t>
      </w:r>
      <w:r>
        <w:rPr>
          <w:rFonts w:ascii="Trebuchet MS" w:hAnsi="Trebuchet MS"/>
          <w:w w:val="85"/>
          <w:sz w:val="15"/>
        </w:rPr>
        <w:t>J,</w:t>
      </w:r>
      <w:r>
        <w:rPr>
          <w:rFonts w:ascii="Trebuchet MS" w:hAnsi="Trebuchet MS"/>
          <w:spacing w:val="-7"/>
          <w:w w:val="85"/>
          <w:sz w:val="15"/>
        </w:rPr>
        <w:t xml:space="preserve"> </w:t>
      </w:r>
      <w:r>
        <w:rPr>
          <w:rFonts w:ascii="Trebuchet MS" w:hAnsi="Trebuchet MS"/>
          <w:w w:val="85"/>
          <w:sz w:val="15"/>
        </w:rPr>
        <w:t>Franchino</w:t>
      </w:r>
      <w:r>
        <w:rPr>
          <w:rFonts w:ascii="Trebuchet MS" w:hAnsi="Trebuchet MS"/>
          <w:spacing w:val="-7"/>
          <w:w w:val="85"/>
          <w:sz w:val="15"/>
        </w:rPr>
        <w:t xml:space="preserve"> </w:t>
      </w:r>
      <w:r>
        <w:rPr>
          <w:rFonts w:ascii="Trebuchet MS" w:hAnsi="Trebuchet MS"/>
          <w:w w:val="85"/>
          <w:sz w:val="15"/>
        </w:rPr>
        <w:t>G,</w:t>
      </w:r>
      <w:r>
        <w:rPr>
          <w:rFonts w:ascii="Trebuchet MS" w:hAnsi="Trebuchet MS"/>
          <w:spacing w:val="-7"/>
          <w:w w:val="85"/>
          <w:sz w:val="15"/>
        </w:rPr>
        <w:t xml:space="preserve"> </w:t>
      </w:r>
      <w:r>
        <w:rPr>
          <w:rFonts w:ascii="Trebuchet MS" w:hAnsi="Trebuchet MS"/>
          <w:w w:val="85"/>
          <w:sz w:val="15"/>
        </w:rPr>
        <w:t>Calugi</w:t>
      </w:r>
      <w:r>
        <w:rPr>
          <w:rFonts w:ascii="Trebuchet MS" w:hAnsi="Trebuchet MS"/>
          <w:spacing w:val="-8"/>
          <w:w w:val="85"/>
          <w:sz w:val="15"/>
        </w:rPr>
        <w:t xml:space="preserve"> </w:t>
      </w:r>
      <w:r>
        <w:rPr>
          <w:rFonts w:ascii="Trebuchet MS" w:hAnsi="Trebuchet MS"/>
          <w:w w:val="85"/>
          <w:sz w:val="15"/>
        </w:rPr>
        <w:t>S,</w:t>
      </w:r>
      <w:r>
        <w:rPr>
          <w:rFonts w:ascii="Trebuchet MS" w:hAnsi="Trebuchet MS"/>
          <w:spacing w:val="-7"/>
          <w:w w:val="85"/>
          <w:sz w:val="15"/>
        </w:rPr>
        <w:t xml:space="preserve"> </w:t>
      </w:r>
      <w:r>
        <w:rPr>
          <w:rFonts w:ascii="Trebuchet MS" w:hAnsi="Trebuchet MS"/>
          <w:w w:val="85"/>
          <w:sz w:val="15"/>
        </w:rPr>
        <w:t>Domenighetti</w:t>
      </w:r>
      <w:r>
        <w:rPr>
          <w:rFonts w:ascii="Trebuchet MS" w:hAnsi="Trebuchet MS"/>
          <w:spacing w:val="-7"/>
          <w:w w:val="85"/>
          <w:sz w:val="15"/>
        </w:rPr>
        <w:t xml:space="preserve"> </w:t>
      </w:r>
      <w:r>
        <w:rPr>
          <w:rFonts w:ascii="Trebuchet MS" w:hAnsi="Trebuchet MS"/>
          <w:w w:val="85"/>
          <w:sz w:val="15"/>
        </w:rPr>
        <w:t>G,</w:t>
      </w:r>
      <w:r>
        <w:rPr>
          <w:rFonts w:ascii="Trebuchet MS" w:hAnsi="Trebuchet MS"/>
          <w:spacing w:val="-7"/>
          <w:w w:val="85"/>
          <w:sz w:val="15"/>
        </w:rPr>
        <w:t xml:space="preserve"> </w:t>
      </w:r>
      <w:r>
        <w:rPr>
          <w:rFonts w:ascii="Trebuchet MS" w:hAnsi="Trebuchet MS"/>
          <w:w w:val="85"/>
          <w:sz w:val="15"/>
        </w:rPr>
        <w:t>et</w:t>
      </w:r>
      <w:r>
        <w:rPr>
          <w:rFonts w:ascii="Trebuchet MS" w:hAnsi="Trebuchet MS"/>
          <w:spacing w:val="-8"/>
          <w:w w:val="85"/>
          <w:sz w:val="15"/>
        </w:rPr>
        <w:t xml:space="preserve"> </w:t>
      </w:r>
      <w:r>
        <w:rPr>
          <w:rFonts w:ascii="Trebuchet MS" w:hAnsi="Trebuchet MS"/>
          <w:w w:val="85"/>
          <w:sz w:val="15"/>
        </w:rPr>
        <w:t>al.</w:t>
      </w:r>
      <w:r>
        <w:rPr>
          <w:rFonts w:ascii="Trebuchet MS" w:hAnsi="Trebuchet MS"/>
          <w:sz w:val="15"/>
        </w:rPr>
        <w:t xml:space="preserve"> </w:t>
      </w:r>
      <w:r>
        <w:rPr>
          <w:rFonts w:ascii="Trebuchet MS" w:hAnsi="Trebuchet MS"/>
          <w:w w:val="80"/>
          <w:sz w:val="15"/>
        </w:rPr>
        <w:t>Socio-economic factors associated with infant mortality in Italy: an ecological</w:t>
      </w:r>
      <w:r>
        <w:rPr>
          <w:rFonts w:ascii="Trebuchet MS" w:hAnsi="Trebuchet MS"/>
          <w:sz w:val="15"/>
        </w:rPr>
        <w:t xml:space="preserve"> </w:t>
      </w:r>
      <w:bookmarkStart w:id="315" w:name="_bookmark261"/>
      <w:bookmarkEnd w:id="315"/>
      <w:r>
        <w:rPr>
          <w:rFonts w:ascii="Trebuchet MS" w:hAnsi="Trebuchet MS"/>
          <w:w w:val="85"/>
          <w:sz w:val="15"/>
        </w:rPr>
        <w:t>study. Int J Equity Health. 2012;11:1–5.</w:t>
      </w:r>
    </w:p>
    <w:p w:rsidR="009F269F" w:rsidRDefault="002C4AC7">
      <w:pPr>
        <w:pStyle w:val="a5"/>
        <w:numPr>
          <w:ilvl w:val="0"/>
          <w:numId w:val="1"/>
        </w:numPr>
        <w:tabs>
          <w:tab w:val="left" w:pos="441"/>
        </w:tabs>
        <w:spacing w:before="1" w:line="247" w:lineRule="auto"/>
        <w:ind w:right="277"/>
        <w:rPr>
          <w:rFonts w:ascii="Trebuchet MS" w:hAnsi="Trebuchet MS"/>
          <w:sz w:val="15"/>
        </w:rPr>
      </w:pPr>
      <w:r>
        <w:rPr>
          <w:rFonts w:ascii="Trebuchet MS" w:hAnsi="Trebuchet MS"/>
          <w:w w:val="80"/>
          <w:sz w:val="15"/>
        </w:rPr>
        <w:t>Ko</w:t>
      </w:r>
      <w:r>
        <w:rPr>
          <w:rFonts w:ascii="Trebuchet MS" w:hAnsi="Trebuchet MS"/>
          <w:spacing w:val="-12"/>
          <w:w w:val="80"/>
          <w:sz w:val="15"/>
        </w:rPr>
        <w:t xml:space="preserve"> </w:t>
      </w:r>
      <w:r>
        <w:rPr>
          <w:rFonts w:ascii="Trebuchet MS" w:hAnsi="Trebuchet MS"/>
          <w:w w:val="80"/>
          <w:sz w:val="15"/>
        </w:rPr>
        <w:t>YJ,</w:t>
      </w:r>
      <w:r>
        <w:rPr>
          <w:rFonts w:ascii="Trebuchet MS" w:hAnsi="Trebuchet MS"/>
          <w:spacing w:val="-3"/>
          <w:w w:val="80"/>
          <w:sz w:val="15"/>
        </w:rPr>
        <w:t xml:space="preserve"> </w:t>
      </w:r>
      <w:r>
        <w:rPr>
          <w:rFonts w:ascii="Trebuchet MS" w:hAnsi="Trebuchet MS"/>
          <w:w w:val="80"/>
          <w:sz w:val="15"/>
        </w:rPr>
        <w:t>Shin</w:t>
      </w:r>
      <w:r>
        <w:rPr>
          <w:rFonts w:ascii="Trebuchet MS" w:hAnsi="Trebuchet MS"/>
          <w:spacing w:val="-3"/>
          <w:w w:val="80"/>
          <w:sz w:val="15"/>
        </w:rPr>
        <w:t xml:space="preserve"> </w:t>
      </w:r>
      <w:r>
        <w:rPr>
          <w:rFonts w:ascii="Trebuchet MS" w:hAnsi="Trebuchet MS"/>
          <w:w w:val="80"/>
          <w:sz w:val="15"/>
        </w:rPr>
        <w:t>SH,</w:t>
      </w:r>
      <w:r>
        <w:rPr>
          <w:rFonts w:ascii="Trebuchet MS" w:hAnsi="Trebuchet MS"/>
          <w:spacing w:val="-3"/>
          <w:w w:val="80"/>
          <w:sz w:val="15"/>
        </w:rPr>
        <w:t xml:space="preserve"> </w:t>
      </w:r>
      <w:r>
        <w:rPr>
          <w:rFonts w:ascii="Trebuchet MS" w:hAnsi="Trebuchet MS"/>
          <w:w w:val="80"/>
          <w:sz w:val="15"/>
        </w:rPr>
        <w:t>Park</w:t>
      </w:r>
      <w:r>
        <w:rPr>
          <w:rFonts w:ascii="Trebuchet MS" w:hAnsi="Trebuchet MS"/>
          <w:spacing w:val="-3"/>
          <w:w w:val="80"/>
          <w:sz w:val="15"/>
        </w:rPr>
        <w:t xml:space="preserve"> </w:t>
      </w:r>
      <w:r>
        <w:rPr>
          <w:rFonts w:ascii="Trebuchet MS" w:hAnsi="Trebuchet MS"/>
          <w:w w:val="80"/>
          <w:sz w:val="15"/>
        </w:rPr>
        <w:t>SM,</w:t>
      </w:r>
      <w:r>
        <w:rPr>
          <w:rFonts w:ascii="Trebuchet MS" w:hAnsi="Trebuchet MS"/>
          <w:spacing w:val="-3"/>
          <w:w w:val="80"/>
          <w:sz w:val="15"/>
        </w:rPr>
        <w:t xml:space="preserve"> </w:t>
      </w:r>
      <w:r>
        <w:rPr>
          <w:rFonts w:ascii="Trebuchet MS" w:hAnsi="Trebuchet MS"/>
          <w:w w:val="80"/>
          <w:sz w:val="15"/>
        </w:rPr>
        <w:t>Kim</w:t>
      </w:r>
      <w:r>
        <w:rPr>
          <w:rFonts w:ascii="Trebuchet MS" w:hAnsi="Trebuchet MS"/>
          <w:spacing w:val="-3"/>
          <w:w w:val="80"/>
          <w:sz w:val="15"/>
        </w:rPr>
        <w:t xml:space="preserve"> </w:t>
      </w:r>
      <w:r>
        <w:rPr>
          <w:rFonts w:ascii="Trebuchet MS" w:hAnsi="Trebuchet MS"/>
          <w:w w:val="80"/>
          <w:sz w:val="15"/>
        </w:rPr>
        <w:t>HS,</w:t>
      </w:r>
      <w:r>
        <w:rPr>
          <w:rFonts w:ascii="Trebuchet MS" w:hAnsi="Trebuchet MS"/>
          <w:spacing w:val="-3"/>
          <w:w w:val="80"/>
          <w:sz w:val="15"/>
        </w:rPr>
        <w:t xml:space="preserve"> </w:t>
      </w:r>
      <w:r>
        <w:rPr>
          <w:rFonts w:ascii="Trebuchet MS" w:hAnsi="Trebuchet MS"/>
          <w:w w:val="80"/>
          <w:sz w:val="15"/>
        </w:rPr>
        <w:t>Lee</w:t>
      </w:r>
      <w:r>
        <w:rPr>
          <w:rFonts w:ascii="Trebuchet MS" w:hAnsi="Trebuchet MS"/>
          <w:spacing w:val="-3"/>
          <w:w w:val="80"/>
          <w:sz w:val="15"/>
        </w:rPr>
        <w:t xml:space="preserve"> </w:t>
      </w:r>
      <w:r>
        <w:rPr>
          <w:rFonts w:ascii="Trebuchet MS" w:hAnsi="Trebuchet MS"/>
          <w:w w:val="80"/>
          <w:sz w:val="15"/>
        </w:rPr>
        <w:t>JY,</w:t>
      </w:r>
      <w:r>
        <w:rPr>
          <w:rFonts w:ascii="Trebuchet MS" w:hAnsi="Trebuchet MS"/>
          <w:spacing w:val="-3"/>
          <w:w w:val="80"/>
          <w:sz w:val="15"/>
        </w:rPr>
        <w:t xml:space="preserve"> </w:t>
      </w:r>
      <w:r>
        <w:rPr>
          <w:rFonts w:ascii="Trebuchet MS" w:hAnsi="Trebuchet MS"/>
          <w:w w:val="80"/>
          <w:sz w:val="15"/>
        </w:rPr>
        <w:t>Kim</w:t>
      </w:r>
      <w:r>
        <w:rPr>
          <w:rFonts w:ascii="Trebuchet MS" w:hAnsi="Trebuchet MS"/>
          <w:spacing w:val="-3"/>
          <w:w w:val="80"/>
          <w:sz w:val="15"/>
        </w:rPr>
        <w:t xml:space="preserve"> </w:t>
      </w:r>
      <w:r>
        <w:rPr>
          <w:rFonts w:ascii="Trebuchet MS" w:hAnsi="Trebuchet MS"/>
          <w:w w:val="80"/>
          <w:sz w:val="15"/>
        </w:rPr>
        <w:t>KH,</w:t>
      </w:r>
      <w:r>
        <w:rPr>
          <w:rFonts w:ascii="Trebuchet MS" w:hAnsi="Trebuchet MS"/>
          <w:spacing w:val="-3"/>
          <w:w w:val="80"/>
          <w:sz w:val="15"/>
        </w:rPr>
        <w:t xml:space="preserve"> </w:t>
      </w:r>
      <w:r>
        <w:rPr>
          <w:rFonts w:ascii="Trebuchet MS" w:hAnsi="Trebuchet MS"/>
          <w:w w:val="80"/>
          <w:sz w:val="15"/>
        </w:rPr>
        <w:t>et</w:t>
      </w:r>
      <w:r>
        <w:rPr>
          <w:rFonts w:ascii="Trebuchet MS" w:hAnsi="Trebuchet MS"/>
          <w:spacing w:val="-3"/>
          <w:w w:val="80"/>
          <w:sz w:val="15"/>
        </w:rPr>
        <w:t xml:space="preserve"> </w:t>
      </w:r>
      <w:r>
        <w:rPr>
          <w:rFonts w:ascii="Trebuchet MS" w:hAnsi="Trebuchet MS"/>
          <w:w w:val="80"/>
          <w:sz w:val="15"/>
        </w:rPr>
        <w:t>al.</w:t>
      </w:r>
      <w:r>
        <w:rPr>
          <w:rFonts w:ascii="Trebuchet MS" w:hAnsi="Trebuchet MS"/>
          <w:spacing w:val="-3"/>
          <w:w w:val="80"/>
          <w:sz w:val="15"/>
        </w:rPr>
        <w:t xml:space="preserve"> </w:t>
      </w:r>
      <w:r>
        <w:rPr>
          <w:rFonts w:ascii="Trebuchet MS" w:hAnsi="Trebuchet MS"/>
          <w:w w:val="80"/>
          <w:sz w:val="15"/>
        </w:rPr>
        <w:t>Effects</w:t>
      </w:r>
      <w:r>
        <w:rPr>
          <w:rFonts w:ascii="Trebuchet MS" w:hAnsi="Trebuchet MS"/>
          <w:spacing w:val="-3"/>
          <w:w w:val="80"/>
          <w:sz w:val="15"/>
        </w:rPr>
        <w:t xml:space="preserve"> </w:t>
      </w:r>
      <w:r>
        <w:rPr>
          <w:rFonts w:ascii="Trebuchet MS" w:hAnsi="Trebuchet MS"/>
          <w:w w:val="80"/>
          <w:sz w:val="15"/>
        </w:rPr>
        <w:t>of</w:t>
      </w:r>
      <w:r>
        <w:rPr>
          <w:rFonts w:ascii="Trebuchet MS" w:hAnsi="Trebuchet MS"/>
          <w:spacing w:val="-3"/>
          <w:w w:val="80"/>
          <w:sz w:val="15"/>
        </w:rPr>
        <w:t xml:space="preserve"> </w:t>
      </w:r>
      <w:r>
        <w:rPr>
          <w:rFonts w:ascii="Trebuchet MS" w:hAnsi="Trebuchet MS"/>
          <w:w w:val="80"/>
          <w:sz w:val="15"/>
        </w:rPr>
        <w:t>employment</w:t>
      </w:r>
      <w:r>
        <w:rPr>
          <w:rFonts w:ascii="Trebuchet MS" w:hAnsi="Trebuchet MS"/>
          <w:sz w:val="15"/>
        </w:rPr>
        <w:t xml:space="preserve"> </w:t>
      </w:r>
      <w:r>
        <w:rPr>
          <w:rFonts w:ascii="Trebuchet MS" w:hAnsi="Trebuchet MS"/>
          <w:w w:val="85"/>
          <w:sz w:val="15"/>
        </w:rPr>
        <w:t>and education on preterm and full-term infant mortality i</w:t>
      </w:r>
      <w:r>
        <w:rPr>
          <w:rFonts w:ascii="Trebuchet MS" w:hAnsi="Trebuchet MS"/>
          <w:w w:val="85"/>
          <w:sz w:val="15"/>
        </w:rPr>
        <w:t>n Korea. Public</w:t>
      </w:r>
      <w:r>
        <w:rPr>
          <w:rFonts w:ascii="Trebuchet MS" w:hAnsi="Trebuchet MS"/>
          <w:w w:val="90"/>
          <w:sz w:val="15"/>
        </w:rPr>
        <w:t xml:space="preserve"> </w:t>
      </w:r>
      <w:bookmarkStart w:id="316" w:name="_bookmark262"/>
      <w:bookmarkEnd w:id="316"/>
      <w:r>
        <w:rPr>
          <w:rFonts w:ascii="Trebuchet MS" w:hAnsi="Trebuchet MS"/>
          <w:w w:val="90"/>
          <w:sz w:val="15"/>
        </w:rPr>
        <w:t>Health.</w:t>
      </w:r>
      <w:r>
        <w:rPr>
          <w:rFonts w:ascii="Trebuchet MS" w:hAnsi="Trebuchet MS"/>
          <w:spacing w:val="-10"/>
          <w:w w:val="90"/>
          <w:sz w:val="15"/>
        </w:rPr>
        <w:t xml:space="preserve"> </w:t>
      </w:r>
      <w:r>
        <w:rPr>
          <w:rFonts w:ascii="Trebuchet MS" w:hAnsi="Trebuchet MS"/>
          <w:w w:val="90"/>
          <w:sz w:val="15"/>
        </w:rPr>
        <w:t>2014;128:254–61.</w:t>
      </w:r>
    </w:p>
    <w:p w:rsidR="009F269F" w:rsidRDefault="002C4AC7">
      <w:pPr>
        <w:pStyle w:val="a5"/>
        <w:numPr>
          <w:ilvl w:val="0"/>
          <w:numId w:val="1"/>
        </w:numPr>
        <w:tabs>
          <w:tab w:val="left" w:pos="441"/>
        </w:tabs>
        <w:spacing w:before="2" w:line="247" w:lineRule="auto"/>
        <w:ind w:right="391"/>
        <w:rPr>
          <w:rFonts w:ascii="Trebuchet MS" w:hAnsi="Trebuchet MS"/>
          <w:sz w:val="15"/>
        </w:rPr>
      </w:pPr>
      <w:r>
        <w:rPr>
          <w:rFonts w:ascii="Trebuchet MS" w:hAnsi="Trebuchet MS"/>
          <w:w w:val="80"/>
          <w:sz w:val="15"/>
        </w:rPr>
        <w:t>Lorenz JM, Ananth CV, Polin RA, D’Alton ME. Infant mortality in the united</w:t>
      </w:r>
      <w:r>
        <w:rPr>
          <w:rFonts w:ascii="Trebuchet MS" w:hAnsi="Trebuchet MS"/>
          <w:sz w:val="15"/>
        </w:rPr>
        <w:t xml:space="preserve"> </w:t>
      </w:r>
      <w:bookmarkStart w:id="317" w:name="_bookmark263"/>
      <w:bookmarkEnd w:id="317"/>
      <w:r>
        <w:rPr>
          <w:rFonts w:ascii="Trebuchet MS" w:hAnsi="Trebuchet MS"/>
          <w:w w:val="85"/>
          <w:sz w:val="15"/>
        </w:rPr>
        <w:t>States.</w:t>
      </w:r>
      <w:r>
        <w:rPr>
          <w:rFonts w:ascii="Trebuchet MS" w:hAnsi="Trebuchet MS"/>
          <w:spacing w:val="-8"/>
          <w:w w:val="85"/>
          <w:sz w:val="15"/>
        </w:rPr>
        <w:t xml:space="preserve"> </w:t>
      </w:r>
      <w:r>
        <w:rPr>
          <w:rFonts w:ascii="Trebuchet MS" w:hAnsi="Trebuchet MS"/>
          <w:w w:val="85"/>
          <w:sz w:val="15"/>
        </w:rPr>
        <w:t>J</w:t>
      </w:r>
      <w:r>
        <w:rPr>
          <w:rFonts w:ascii="Trebuchet MS" w:hAnsi="Trebuchet MS"/>
          <w:spacing w:val="-7"/>
          <w:w w:val="85"/>
          <w:sz w:val="15"/>
        </w:rPr>
        <w:t xml:space="preserve"> </w:t>
      </w:r>
      <w:r>
        <w:rPr>
          <w:rFonts w:ascii="Trebuchet MS" w:hAnsi="Trebuchet MS"/>
          <w:w w:val="85"/>
          <w:sz w:val="15"/>
        </w:rPr>
        <w:t>Perinatol.</w:t>
      </w:r>
      <w:r>
        <w:rPr>
          <w:rFonts w:ascii="Trebuchet MS" w:hAnsi="Trebuchet MS"/>
          <w:spacing w:val="-7"/>
          <w:w w:val="85"/>
          <w:sz w:val="15"/>
        </w:rPr>
        <w:t xml:space="preserve"> </w:t>
      </w:r>
      <w:r>
        <w:rPr>
          <w:rFonts w:ascii="Trebuchet MS" w:hAnsi="Trebuchet MS"/>
          <w:w w:val="85"/>
          <w:sz w:val="15"/>
        </w:rPr>
        <w:t>2016;36:10.</w:t>
      </w:r>
    </w:p>
    <w:p w:rsidR="009F269F" w:rsidRDefault="002C4AC7">
      <w:pPr>
        <w:pStyle w:val="a5"/>
        <w:numPr>
          <w:ilvl w:val="0"/>
          <w:numId w:val="1"/>
        </w:numPr>
        <w:tabs>
          <w:tab w:val="left" w:pos="441"/>
        </w:tabs>
        <w:spacing w:before="2" w:line="247" w:lineRule="auto"/>
        <w:ind w:right="242"/>
        <w:rPr>
          <w:rFonts w:ascii="Trebuchet MS"/>
          <w:sz w:val="15"/>
        </w:rPr>
      </w:pPr>
      <w:r>
        <w:rPr>
          <w:rFonts w:ascii="Trebuchet MS"/>
          <w:w w:val="85"/>
          <w:sz w:val="15"/>
        </w:rPr>
        <w:t>Agency for Strategic planning and reforms of the Republic of Kazakhstan</w:t>
      </w:r>
      <w:r>
        <w:rPr>
          <w:rFonts w:ascii="Trebuchet MS"/>
          <w:sz w:val="15"/>
        </w:rPr>
        <w:t xml:space="preserve"> </w:t>
      </w:r>
      <w:r>
        <w:rPr>
          <w:rFonts w:ascii="Trebuchet MS"/>
          <w:w w:val="80"/>
          <w:sz w:val="15"/>
        </w:rPr>
        <w:t xml:space="preserve">Bureau of National statistics - Main. </w:t>
      </w:r>
      <w:hyperlink r:id="rId476">
        <w:r>
          <w:rPr>
            <w:rFonts w:ascii="Trebuchet MS"/>
            <w:color w:val="0000FF"/>
            <w:w w:val="80"/>
            <w:sz w:val="15"/>
          </w:rPr>
          <w:t>https://stat.gov.kz/en/</w:t>
        </w:r>
      </w:hyperlink>
      <w:r>
        <w:rPr>
          <w:rFonts w:ascii="Trebuchet MS"/>
          <w:w w:val="80"/>
          <w:sz w:val="15"/>
        </w:rPr>
        <w:t>. Accessed 10 Nov</w:t>
      </w:r>
      <w:r>
        <w:rPr>
          <w:rFonts w:ascii="Trebuchet MS"/>
          <w:w w:val="90"/>
          <w:sz w:val="15"/>
        </w:rPr>
        <w:t xml:space="preserve"> </w:t>
      </w:r>
      <w:bookmarkStart w:id="318" w:name="_bookmark264"/>
      <w:bookmarkEnd w:id="318"/>
      <w:r>
        <w:rPr>
          <w:rFonts w:ascii="Trebuchet MS"/>
          <w:spacing w:val="-2"/>
          <w:w w:val="90"/>
          <w:sz w:val="15"/>
        </w:rPr>
        <w:t>2023.</w:t>
      </w:r>
    </w:p>
    <w:p w:rsidR="009F269F" w:rsidRDefault="002C4AC7">
      <w:pPr>
        <w:pStyle w:val="a5"/>
        <w:numPr>
          <w:ilvl w:val="0"/>
          <w:numId w:val="1"/>
        </w:numPr>
        <w:tabs>
          <w:tab w:val="left" w:pos="441"/>
        </w:tabs>
        <w:spacing w:before="1" w:line="247" w:lineRule="auto"/>
        <w:ind w:right="162"/>
        <w:rPr>
          <w:rFonts w:ascii="Trebuchet MS"/>
          <w:sz w:val="15"/>
        </w:rPr>
      </w:pPr>
      <w:r>
        <w:rPr>
          <w:rFonts w:ascii="Trebuchet MS"/>
          <w:w w:val="80"/>
          <w:sz w:val="15"/>
        </w:rPr>
        <w:t>The statistical reports. Health of the Population of the Republic of Kazakhstan</w:t>
      </w:r>
      <w:r>
        <w:rPr>
          <w:rFonts w:ascii="Trebuchet MS"/>
          <w:sz w:val="15"/>
        </w:rPr>
        <w:t xml:space="preserve"> </w:t>
      </w:r>
      <w:r>
        <w:rPr>
          <w:rFonts w:ascii="Trebuchet MS"/>
          <w:w w:val="80"/>
          <w:sz w:val="15"/>
        </w:rPr>
        <w:t xml:space="preserve">and the Activities of Healthcare Organizations </w:t>
      </w:r>
      <w:hyperlink r:id="rId477">
        <w:r>
          <w:rPr>
            <w:rFonts w:ascii="Trebuchet MS"/>
            <w:color w:val="0000FF"/>
            <w:w w:val="80"/>
            <w:sz w:val="15"/>
          </w:rPr>
          <w:t>https://nrchd.kz/index.php/ru/</w:t>
        </w:r>
      </w:hyperlink>
    </w:p>
    <w:bookmarkStart w:id="319" w:name="_bookmark265"/>
    <w:bookmarkEnd w:id="319"/>
    <w:p w:rsidR="009F269F" w:rsidRDefault="002C4AC7">
      <w:pPr>
        <w:spacing w:before="2"/>
        <w:ind w:left="441"/>
        <w:rPr>
          <w:rFonts w:ascii="Trebuchet MS"/>
          <w:sz w:val="15"/>
        </w:rPr>
      </w:pPr>
      <w:r>
        <w:rPr>
          <w:rFonts w:ascii="Trebuchet MS"/>
          <w:color w:val="0000FF"/>
          <w:w w:val="85"/>
          <w:sz w:val="15"/>
        </w:rPr>
        <w:fldChar w:fldCharType="begin"/>
      </w:r>
      <w:r>
        <w:rPr>
          <w:rFonts w:ascii="Trebuchet MS"/>
          <w:color w:val="0000FF"/>
          <w:w w:val="85"/>
          <w:sz w:val="15"/>
        </w:rPr>
        <w:instrText xml:space="preserve"> HYPERLINK "https://nrchd.kz/index.php/ru/?option=com_content&amp;view=article&amp;id=973" \h </w:instrText>
      </w:r>
      <w:r>
        <w:rPr>
          <w:rFonts w:ascii="Trebuchet MS"/>
          <w:color w:val="0000FF"/>
          <w:w w:val="85"/>
          <w:sz w:val="15"/>
        </w:rPr>
        <w:fldChar w:fldCharType="separate"/>
      </w:r>
      <w:r>
        <w:rPr>
          <w:rFonts w:ascii="Trebuchet MS"/>
          <w:color w:val="0000FF"/>
          <w:w w:val="85"/>
          <w:sz w:val="15"/>
        </w:rPr>
        <w:t>?option=com_content&amp;view=article&amp;id=973</w:t>
      </w:r>
      <w:r>
        <w:rPr>
          <w:rFonts w:ascii="Trebuchet MS"/>
          <w:color w:val="0000FF"/>
          <w:w w:val="85"/>
          <w:sz w:val="15"/>
        </w:rPr>
        <w:fldChar w:fldCharType="end"/>
      </w:r>
      <w:r>
        <w:rPr>
          <w:rFonts w:ascii="Trebuchet MS"/>
          <w:w w:val="85"/>
          <w:sz w:val="15"/>
        </w:rPr>
        <w:t>.</w:t>
      </w:r>
      <w:r>
        <w:rPr>
          <w:rFonts w:ascii="Trebuchet MS"/>
          <w:spacing w:val="2"/>
          <w:sz w:val="15"/>
        </w:rPr>
        <w:t xml:space="preserve"> </w:t>
      </w:r>
      <w:r>
        <w:rPr>
          <w:rFonts w:ascii="Trebuchet MS"/>
          <w:w w:val="85"/>
          <w:sz w:val="15"/>
        </w:rPr>
        <w:t>Accesse</w:t>
      </w:r>
      <w:r>
        <w:rPr>
          <w:rFonts w:ascii="Trebuchet MS"/>
          <w:w w:val="85"/>
          <w:sz w:val="15"/>
        </w:rPr>
        <w:t>d</w:t>
      </w:r>
      <w:r>
        <w:rPr>
          <w:rFonts w:ascii="Trebuchet MS"/>
          <w:spacing w:val="3"/>
          <w:sz w:val="15"/>
        </w:rPr>
        <w:t xml:space="preserve"> </w:t>
      </w:r>
      <w:r>
        <w:rPr>
          <w:rFonts w:ascii="Trebuchet MS"/>
          <w:w w:val="85"/>
          <w:sz w:val="15"/>
        </w:rPr>
        <w:t>10</w:t>
      </w:r>
      <w:r>
        <w:rPr>
          <w:rFonts w:ascii="Trebuchet MS"/>
          <w:spacing w:val="3"/>
          <w:sz w:val="15"/>
        </w:rPr>
        <w:t xml:space="preserve"> </w:t>
      </w:r>
      <w:r>
        <w:rPr>
          <w:rFonts w:ascii="Trebuchet MS"/>
          <w:w w:val="85"/>
          <w:sz w:val="15"/>
        </w:rPr>
        <w:t>Nov</w:t>
      </w:r>
      <w:r>
        <w:rPr>
          <w:rFonts w:ascii="Trebuchet MS"/>
          <w:spacing w:val="3"/>
          <w:sz w:val="15"/>
        </w:rPr>
        <w:t xml:space="preserve"> </w:t>
      </w:r>
      <w:r>
        <w:rPr>
          <w:rFonts w:ascii="Trebuchet MS"/>
          <w:spacing w:val="-2"/>
          <w:w w:val="85"/>
          <w:sz w:val="15"/>
        </w:rPr>
        <w:t>2023.</w:t>
      </w:r>
    </w:p>
    <w:p w:rsidR="009F269F" w:rsidRDefault="002C4AC7">
      <w:pPr>
        <w:pStyle w:val="a5"/>
        <w:numPr>
          <w:ilvl w:val="0"/>
          <w:numId w:val="1"/>
        </w:numPr>
        <w:tabs>
          <w:tab w:val="left" w:pos="441"/>
        </w:tabs>
        <w:spacing w:before="5" w:line="247" w:lineRule="auto"/>
        <w:ind w:right="141"/>
        <w:rPr>
          <w:rFonts w:ascii="Trebuchet MS"/>
          <w:sz w:val="15"/>
        </w:rPr>
      </w:pPr>
      <w:r>
        <w:rPr>
          <w:rFonts w:ascii="Trebuchet MS"/>
          <w:w w:val="80"/>
          <w:sz w:val="15"/>
        </w:rPr>
        <w:t>Daoud JI. Multicollinearity and Regression Analysis. Journal of Physics: Confer-</w:t>
      </w:r>
      <w:r>
        <w:rPr>
          <w:rFonts w:ascii="Trebuchet MS"/>
          <w:w w:val="90"/>
          <w:sz w:val="15"/>
        </w:rPr>
        <w:t xml:space="preserve"> </w:t>
      </w:r>
      <w:bookmarkStart w:id="320" w:name="_bookmark266"/>
      <w:bookmarkEnd w:id="320"/>
      <w:r>
        <w:rPr>
          <w:rFonts w:ascii="Trebuchet MS"/>
          <w:w w:val="90"/>
          <w:sz w:val="15"/>
        </w:rPr>
        <w:t>ence</w:t>
      </w:r>
      <w:r>
        <w:rPr>
          <w:rFonts w:ascii="Trebuchet MS"/>
          <w:spacing w:val="-10"/>
          <w:w w:val="90"/>
          <w:sz w:val="15"/>
        </w:rPr>
        <w:t xml:space="preserve"> </w:t>
      </w:r>
      <w:r>
        <w:rPr>
          <w:rFonts w:ascii="Trebuchet MS"/>
          <w:w w:val="90"/>
          <w:sz w:val="15"/>
        </w:rPr>
        <w:t>Series.</w:t>
      </w:r>
      <w:r>
        <w:rPr>
          <w:rFonts w:ascii="Trebuchet MS"/>
          <w:spacing w:val="-9"/>
          <w:w w:val="90"/>
          <w:sz w:val="15"/>
        </w:rPr>
        <w:t xml:space="preserve"> </w:t>
      </w:r>
      <w:r>
        <w:rPr>
          <w:rFonts w:ascii="Trebuchet MS"/>
          <w:w w:val="90"/>
          <w:sz w:val="15"/>
        </w:rPr>
        <w:t>2017;949(1).</w:t>
      </w:r>
    </w:p>
    <w:p w:rsidR="009F269F" w:rsidRDefault="002C4AC7">
      <w:pPr>
        <w:pStyle w:val="a5"/>
        <w:numPr>
          <w:ilvl w:val="0"/>
          <w:numId w:val="1"/>
        </w:numPr>
        <w:tabs>
          <w:tab w:val="left" w:pos="441"/>
        </w:tabs>
        <w:spacing w:before="2" w:line="247" w:lineRule="auto"/>
        <w:ind w:right="298"/>
        <w:rPr>
          <w:rFonts w:ascii="Trebuchet MS" w:hAnsi="Trebuchet MS"/>
          <w:sz w:val="15"/>
        </w:rPr>
      </w:pPr>
      <w:r>
        <w:rPr>
          <w:rFonts w:ascii="Trebuchet MS" w:hAnsi="Trebuchet MS"/>
          <w:spacing w:val="-2"/>
          <w:w w:val="85"/>
          <w:sz w:val="15"/>
        </w:rPr>
        <w:t>Schoch</w:t>
      </w:r>
      <w:r>
        <w:rPr>
          <w:rFonts w:ascii="Trebuchet MS" w:hAnsi="Trebuchet MS"/>
          <w:spacing w:val="-7"/>
          <w:w w:val="85"/>
          <w:sz w:val="15"/>
        </w:rPr>
        <w:t xml:space="preserve"> </w:t>
      </w:r>
      <w:r>
        <w:rPr>
          <w:rFonts w:ascii="Trebuchet MS" w:hAnsi="Trebuchet MS"/>
          <w:spacing w:val="-2"/>
          <w:w w:val="85"/>
          <w:sz w:val="15"/>
        </w:rPr>
        <w:t>T, Müller A.</w:t>
      </w:r>
      <w:r>
        <w:rPr>
          <w:rFonts w:ascii="Trebuchet MS" w:hAnsi="Trebuchet MS"/>
          <w:spacing w:val="-7"/>
          <w:w w:val="85"/>
          <w:sz w:val="15"/>
        </w:rPr>
        <w:t xml:space="preserve"> </w:t>
      </w:r>
      <w:r>
        <w:rPr>
          <w:rFonts w:ascii="Trebuchet MS" w:hAnsi="Trebuchet MS"/>
          <w:spacing w:val="-2"/>
          <w:w w:val="85"/>
          <w:sz w:val="15"/>
        </w:rPr>
        <w:t>Treatment of sample under-representation and skewed</w:t>
      </w:r>
      <w:r>
        <w:rPr>
          <w:rFonts w:ascii="Trebuchet MS" w:hAnsi="Trebuchet MS"/>
          <w:sz w:val="15"/>
        </w:rPr>
        <w:t xml:space="preserve"> </w:t>
      </w:r>
      <w:r>
        <w:rPr>
          <w:rFonts w:ascii="Trebuchet MS" w:hAnsi="Trebuchet MS"/>
          <w:w w:val="85"/>
          <w:sz w:val="15"/>
        </w:rPr>
        <w:t>heavy-tailed</w:t>
      </w:r>
      <w:r>
        <w:rPr>
          <w:rFonts w:ascii="Trebuchet MS" w:hAnsi="Trebuchet MS"/>
          <w:spacing w:val="-2"/>
          <w:w w:val="85"/>
          <w:sz w:val="15"/>
        </w:rPr>
        <w:t xml:space="preserve"> </w:t>
      </w:r>
      <w:r>
        <w:rPr>
          <w:rFonts w:ascii="Trebuchet MS" w:hAnsi="Trebuchet MS"/>
          <w:w w:val="85"/>
          <w:sz w:val="15"/>
        </w:rPr>
        <w:t>distributions</w:t>
      </w:r>
      <w:r>
        <w:rPr>
          <w:rFonts w:ascii="Trebuchet MS" w:hAnsi="Trebuchet MS"/>
          <w:spacing w:val="-3"/>
          <w:w w:val="85"/>
          <w:sz w:val="15"/>
        </w:rPr>
        <w:t xml:space="preserve"> </w:t>
      </w:r>
      <w:r>
        <w:rPr>
          <w:rFonts w:ascii="Trebuchet MS" w:hAnsi="Trebuchet MS"/>
          <w:w w:val="85"/>
          <w:sz w:val="15"/>
        </w:rPr>
        <w:t>in</w:t>
      </w:r>
      <w:r>
        <w:rPr>
          <w:rFonts w:ascii="Trebuchet MS" w:hAnsi="Trebuchet MS"/>
          <w:spacing w:val="-2"/>
          <w:w w:val="85"/>
          <w:sz w:val="15"/>
        </w:rPr>
        <w:t xml:space="preserve"> </w:t>
      </w:r>
      <w:r>
        <w:rPr>
          <w:rFonts w:ascii="Trebuchet MS" w:hAnsi="Trebuchet MS"/>
          <w:w w:val="85"/>
          <w:sz w:val="15"/>
        </w:rPr>
        <w:t>survey-based</w:t>
      </w:r>
      <w:r>
        <w:rPr>
          <w:rFonts w:ascii="Trebuchet MS" w:hAnsi="Trebuchet MS"/>
          <w:spacing w:val="-3"/>
          <w:w w:val="85"/>
          <w:sz w:val="15"/>
        </w:rPr>
        <w:t xml:space="preserve"> </w:t>
      </w:r>
      <w:r>
        <w:rPr>
          <w:rFonts w:ascii="Trebuchet MS" w:hAnsi="Trebuchet MS"/>
          <w:w w:val="85"/>
          <w:sz w:val="15"/>
        </w:rPr>
        <w:t>microsimulation:</w:t>
      </w:r>
      <w:r>
        <w:rPr>
          <w:rFonts w:ascii="Trebuchet MS" w:hAnsi="Trebuchet MS"/>
          <w:spacing w:val="-2"/>
          <w:w w:val="85"/>
          <w:sz w:val="15"/>
        </w:rPr>
        <w:t xml:space="preserve"> </w:t>
      </w:r>
      <w:r>
        <w:rPr>
          <w:rFonts w:ascii="Trebuchet MS" w:hAnsi="Trebuchet MS"/>
          <w:w w:val="85"/>
          <w:sz w:val="15"/>
        </w:rPr>
        <w:t>an</w:t>
      </w:r>
      <w:r>
        <w:rPr>
          <w:rFonts w:ascii="Trebuchet MS" w:hAnsi="Trebuchet MS"/>
          <w:spacing w:val="-3"/>
          <w:w w:val="85"/>
          <w:sz w:val="15"/>
        </w:rPr>
        <w:t xml:space="preserve"> </w:t>
      </w:r>
      <w:r>
        <w:rPr>
          <w:rFonts w:ascii="Trebuchet MS" w:hAnsi="Trebuchet MS"/>
          <w:w w:val="85"/>
          <w:sz w:val="15"/>
        </w:rPr>
        <w:t>analysis</w:t>
      </w:r>
      <w:r>
        <w:rPr>
          <w:rFonts w:ascii="Trebuchet MS" w:hAnsi="Trebuchet MS"/>
          <w:spacing w:val="-2"/>
          <w:w w:val="85"/>
          <w:sz w:val="15"/>
        </w:rPr>
        <w:t xml:space="preserve"> </w:t>
      </w:r>
      <w:r>
        <w:rPr>
          <w:rFonts w:ascii="Trebuchet MS" w:hAnsi="Trebuchet MS"/>
          <w:w w:val="85"/>
          <w:sz w:val="15"/>
        </w:rPr>
        <w:t>of</w:t>
      </w:r>
      <w:r>
        <w:rPr>
          <w:rFonts w:ascii="Trebuchet MS" w:hAnsi="Trebuchet MS"/>
          <w:sz w:val="15"/>
        </w:rPr>
        <w:t xml:space="preserve"> </w:t>
      </w:r>
      <w:r>
        <w:rPr>
          <w:rFonts w:ascii="Trebuchet MS" w:hAnsi="Trebuchet MS"/>
          <w:w w:val="85"/>
          <w:sz w:val="15"/>
        </w:rPr>
        <w:t>redistribution</w:t>
      </w:r>
      <w:r>
        <w:rPr>
          <w:rFonts w:ascii="Trebuchet MS" w:hAnsi="Trebuchet MS"/>
          <w:spacing w:val="-5"/>
          <w:w w:val="85"/>
          <w:sz w:val="15"/>
        </w:rPr>
        <w:t xml:space="preserve"> </w:t>
      </w:r>
      <w:r>
        <w:rPr>
          <w:rFonts w:ascii="Trebuchet MS" w:hAnsi="Trebuchet MS"/>
          <w:w w:val="85"/>
          <w:sz w:val="15"/>
        </w:rPr>
        <w:t>effects</w:t>
      </w:r>
      <w:r>
        <w:rPr>
          <w:rFonts w:ascii="Trebuchet MS" w:hAnsi="Trebuchet MS"/>
          <w:spacing w:val="-5"/>
          <w:w w:val="85"/>
          <w:sz w:val="15"/>
        </w:rPr>
        <w:t xml:space="preserve"> </w:t>
      </w:r>
      <w:r>
        <w:rPr>
          <w:rFonts w:ascii="Trebuchet MS" w:hAnsi="Trebuchet MS"/>
          <w:w w:val="85"/>
          <w:sz w:val="15"/>
        </w:rPr>
        <w:t>in</w:t>
      </w:r>
      <w:r>
        <w:rPr>
          <w:rFonts w:ascii="Trebuchet MS" w:hAnsi="Trebuchet MS"/>
          <w:spacing w:val="-5"/>
          <w:w w:val="85"/>
          <w:sz w:val="15"/>
        </w:rPr>
        <w:t xml:space="preserve"> </w:t>
      </w:r>
      <w:r>
        <w:rPr>
          <w:rFonts w:ascii="Trebuchet MS" w:hAnsi="Trebuchet MS"/>
          <w:w w:val="85"/>
          <w:sz w:val="15"/>
        </w:rPr>
        <w:t>compulsory</w:t>
      </w:r>
      <w:r>
        <w:rPr>
          <w:rFonts w:ascii="Trebuchet MS" w:hAnsi="Trebuchet MS"/>
          <w:spacing w:val="-5"/>
          <w:w w:val="85"/>
          <w:sz w:val="15"/>
        </w:rPr>
        <w:t xml:space="preserve"> </w:t>
      </w:r>
      <w:r>
        <w:rPr>
          <w:rFonts w:ascii="Trebuchet MS" w:hAnsi="Trebuchet MS"/>
          <w:w w:val="85"/>
          <w:sz w:val="15"/>
        </w:rPr>
        <w:t>health</w:t>
      </w:r>
      <w:r>
        <w:rPr>
          <w:rFonts w:ascii="Trebuchet MS" w:hAnsi="Trebuchet MS"/>
          <w:spacing w:val="-5"/>
          <w:w w:val="85"/>
          <w:sz w:val="15"/>
        </w:rPr>
        <w:t xml:space="preserve"> </w:t>
      </w:r>
      <w:r>
        <w:rPr>
          <w:rFonts w:ascii="Trebuchet MS" w:hAnsi="Trebuchet MS"/>
          <w:w w:val="85"/>
          <w:sz w:val="15"/>
        </w:rPr>
        <w:t>care</w:t>
      </w:r>
      <w:r>
        <w:rPr>
          <w:rFonts w:ascii="Trebuchet MS" w:hAnsi="Trebuchet MS"/>
          <w:spacing w:val="-5"/>
          <w:w w:val="85"/>
          <w:sz w:val="15"/>
        </w:rPr>
        <w:t xml:space="preserve"> </w:t>
      </w:r>
      <w:r>
        <w:rPr>
          <w:rFonts w:ascii="Trebuchet MS" w:hAnsi="Trebuchet MS"/>
          <w:w w:val="85"/>
          <w:sz w:val="15"/>
        </w:rPr>
        <w:t>insurance</w:t>
      </w:r>
      <w:r>
        <w:rPr>
          <w:rFonts w:ascii="Trebuchet MS" w:hAnsi="Trebuchet MS"/>
          <w:spacing w:val="-5"/>
          <w:w w:val="85"/>
          <w:sz w:val="15"/>
        </w:rPr>
        <w:t xml:space="preserve"> </w:t>
      </w:r>
      <w:r>
        <w:rPr>
          <w:rFonts w:ascii="Trebuchet MS" w:hAnsi="Trebuchet MS"/>
          <w:w w:val="85"/>
          <w:sz w:val="15"/>
        </w:rPr>
        <w:t>in</w:t>
      </w:r>
      <w:r>
        <w:rPr>
          <w:rFonts w:ascii="Trebuchet MS" w:hAnsi="Trebuchet MS"/>
          <w:spacing w:val="-5"/>
          <w:w w:val="85"/>
          <w:sz w:val="15"/>
        </w:rPr>
        <w:t xml:space="preserve"> </w:t>
      </w:r>
      <w:r>
        <w:rPr>
          <w:rFonts w:ascii="Trebuchet MS" w:hAnsi="Trebuchet MS"/>
          <w:w w:val="85"/>
          <w:sz w:val="15"/>
        </w:rPr>
        <w:t>Switzerland.</w:t>
      </w:r>
      <w:r>
        <w:rPr>
          <w:rFonts w:ascii="Trebuchet MS" w:hAnsi="Trebuchet MS"/>
          <w:sz w:val="15"/>
        </w:rPr>
        <w:t xml:space="preserve"> </w:t>
      </w:r>
      <w:bookmarkStart w:id="321" w:name="_bookmark267"/>
      <w:bookmarkEnd w:id="321"/>
      <w:r>
        <w:rPr>
          <w:rFonts w:ascii="Trebuchet MS" w:hAnsi="Trebuchet MS"/>
          <w:w w:val="85"/>
          <w:sz w:val="15"/>
        </w:rPr>
        <w:t>AStA Wirtsch Sozialstat Arch. 2020;14:267–304.</w:t>
      </w:r>
    </w:p>
    <w:p w:rsidR="009F269F" w:rsidRDefault="002C4AC7">
      <w:pPr>
        <w:pStyle w:val="a5"/>
        <w:numPr>
          <w:ilvl w:val="0"/>
          <w:numId w:val="1"/>
        </w:numPr>
        <w:tabs>
          <w:tab w:val="left" w:pos="441"/>
        </w:tabs>
        <w:spacing w:before="2" w:line="247" w:lineRule="auto"/>
        <w:ind w:right="345"/>
        <w:rPr>
          <w:rFonts w:ascii="Trebuchet MS" w:hAnsi="Trebuchet MS"/>
          <w:sz w:val="15"/>
        </w:rPr>
      </w:pPr>
      <w:r>
        <w:rPr>
          <w:rFonts w:ascii="Trebuchet MS" w:hAnsi="Trebuchet MS"/>
          <w:w w:val="80"/>
          <w:sz w:val="15"/>
        </w:rPr>
        <w:t>West RM. Best practice in statistics: the use of log transformation. Ann Clin</w:t>
      </w:r>
      <w:r>
        <w:rPr>
          <w:rFonts w:ascii="Trebuchet MS" w:hAnsi="Trebuchet MS"/>
          <w:w w:val="90"/>
          <w:sz w:val="15"/>
        </w:rPr>
        <w:t xml:space="preserve"> </w:t>
      </w:r>
      <w:bookmarkStart w:id="322" w:name="_bookmark268"/>
      <w:bookmarkEnd w:id="322"/>
      <w:r>
        <w:rPr>
          <w:rFonts w:ascii="Trebuchet MS" w:hAnsi="Trebuchet MS"/>
          <w:w w:val="90"/>
          <w:sz w:val="15"/>
        </w:rPr>
        <w:t>Biochem.</w:t>
      </w:r>
      <w:r>
        <w:rPr>
          <w:rFonts w:ascii="Trebuchet MS" w:hAnsi="Trebuchet MS"/>
          <w:spacing w:val="-10"/>
          <w:w w:val="90"/>
          <w:sz w:val="15"/>
        </w:rPr>
        <w:t xml:space="preserve"> </w:t>
      </w:r>
      <w:r>
        <w:rPr>
          <w:rFonts w:ascii="Trebuchet MS" w:hAnsi="Trebuchet MS"/>
          <w:w w:val="90"/>
          <w:sz w:val="15"/>
        </w:rPr>
        <w:t>2022;59(3):162–5.</w:t>
      </w:r>
    </w:p>
    <w:p w:rsidR="009F269F" w:rsidRDefault="002C4AC7">
      <w:pPr>
        <w:pStyle w:val="a5"/>
        <w:numPr>
          <w:ilvl w:val="0"/>
          <w:numId w:val="1"/>
        </w:numPr>
        <w:tabs>
          <w:tab w:val="left" w:pos="441"/>
        </w:tabs>
        <w:spacing w:before="1" w:line="247" w:lineRule="auto"/>
        <w:ind w:right="170"/>
        <w:rPr>
          <w:rFonts w:ascii="Trebuchet MS" w:hAnsi="Trebuchet MS"/>
          <w:sz w:val="15"/>
        </w:rPr>
      </w:pPr>
      <w:r>
        <w:rPr>
          <w:rFonts w:ascii="Trebuchet MS" w:hAnsi="Trebuchet MS"/>
          <w:w w:val="85"/>
          <w:sz w:val="15"/>
        </w:rPr>
        <w:t>(PDF). Do</w:t>
      </w:r>
      <w:r>
        <w:rPr>
          <w:rFonts w:ascii="Trebuchet MS" w:hAnsi="Trebuchet MS"/>
          <w:spacing w:val="-3"/>
          <w:w w:val="85"/>
          <w:sz w:val="15"/>
        </w:rPr>
        <w:t xml:space="preserve"> </w:t>
      </w:r>
      <w:r>
        <w:rPr>
          <w:rFonts w:ascii="Trebuchet MS" w:hAnsi="Trebuchet MS"/>
          <w:w w:val="85"/>
          <w:sz w:val="15"/>
        </w:rPr>
        <w:t>We Hav</w:t>
      </w:r>
      <w:r>
        <w:rPr>
          <w:rFonts w:ascii="Trebuchet MS" w:hAnsi="Trebuchet MS"/>
          <w:w w:val="85"/>
          <w:sz w:val="15"/>
        </w:rPr>
        <w:t>e a Linear</w:t>
      </w:r>
      <w:r>
        <w:rPr>
          <w:rFonts w:ascii="Trebuchet MS" w:hAnsi="Trebuchet MS"/>
          <w:spacing w:val="-4"/>
          <w:w w:val="85"/>
          <w:sz w:val="15"/>
        </w:rPr>
        <w:t xml:space="preserve"> </w:t>
      </w:r>
      <w:r>
        <w:rPr>
          <w:rFonts w:ascii="Trebuchet MS" w:hAnsi="Trebuchet MS"/>
          <w:w w:val="85"/>
          <w:sz w:val="15"/>
        </w:rPr>
        <w:t>Trend? A Beginner’s Approach to Analysis of</w:t>
      </w:r>
      <w:r>
        <w:rPr>
          <w:rFonts w:ascii="Trebuchet MS" w:hAnsi="Trebuchet MS"/>
          <w:sz w:val="15"/>
        </w:rPr>
        <w:t xml:space="preserve"> </w:t>
      </w:r>
      <w:r>
        <w:rPr>
          <w:rFonts w:ascii="Trebuchet MS" w:hAnsi="Trebuchet MS"/>
          <w:w w:val="80"/>
          <w:sz w:val="15"/>
        </w:rPr>
        <w:t xml:space="preserve">Trends in Community Health Indicators. </w:t>
      </w:r>
      <w:hyperlink r:id="rId478">
        <w:r>
          <w:rPr>
            <w:rFonts w:ascii="Trebuchet MS" w:hAnsi="Trebuchet MS"/>
            <w:color w:val="0000FF"/>
            <w:w w:val="80"/>
            <w:sz w:val="15"/>
          </w:rPr>
          <w:t>https://www.researchgate.net/publi</w:t>
        </w:r>
      </w:hyperlink>
      <w:r>
        <w:rPr>
          <w:rFonts w:ascii="Trebuchet MS" w:hAnsi="Trebuchet MS"/>
          <w:color w:val="0000FF"/>
          <w:sz w:val="15"/>
        </w:rPr>
        <w:t xml:space="preserve"> </w:t>
      </w:r>
      <w:hyperlink r:id="rId479">
        <w:r>
          <w:rPr>
            <w:rFonts w:ascii="Trebuchet MS" w:hAnsi="Trebuchet MS"/>
            <w:color w:val="0000FF"/>
            <w:spacing w:val="-2"/>
            <w:w w:val="85"/>
            <w:sz w:val="15"/>
          </w:rPr>
          <w:t>cation/237637342_Do_We_Have_a_Linear_Trend_A_Beginner’s_Approach_</w:t>
        </w:r>
      </w:hyperlink>
      <w:r>
        <w:rPr>
          <w:rFonts w:ascii="Trebuchet MS" w:hAnsi="Trebuchet MS"/>
          <w:color w:val="0000FF"/>
          <w:spacing w:val="40"/>
          <w:sz w:val="15"/>
        </w:rPr>
        <w:t xml:space="preserve"> </w:t>
      </w:r>
      <w:hyperlink r:id="rId480">
        <w:r>
          <w:rPr>
            <w:rFonts w:ascii="Trebuchet MS" w:hAnsi="Trebuchet MS"/>
            <w:color w:val="0000FF"/>
            <w:w w:val="85"/>
            <w:sz w:val="15"/>
          </w:rPr>
          <w:t>to_Analysis_of_Tren</w:t>
        </w:r>
        <w:r>
          <w:rPr>
            <w:rFonts w:ascii="Trebuchet MS" w:hAnsi="Trebuchet MS"/>
            <w:color w:val="0000FF"/>
            <w:w w:val="85"/>
            <w:sz w:val="15"/>
          </w:rPr>
          <w:t>ds_in_Community_Health_Indicators</w:t>
        </w:r>
      </w:hyperlink>
      <w:r>
        <w:rPr>
          <w:rFonts w:ascii="Trebuchet MS" w:hAnsi="Trebuchet MS"/>
          <w:w w:val="85"/>
          <w:sz w:val="15"/>
        </w:rPr>
        <w:t>. Accessed 25 Mar</w:t>
      </w:r>
      <w:r>
        <w:rPr>
          <w:rFonts w:ascii="Trebuchet MS" w:hAnsi="Trebuchet MS"/>
          <w:w w:val="95"/>
          <w:sz w:val="15"/>
        </w:rPr>
        <w:t xml:space="preserve"> </w:t>
      </w:r>
      <w:bookmarkStart w:id="323" w:name="_bookmark269"/>
      <w:bookmarkEnd w:id="323"/>
      <w:r>
        <w:rPr>
          <w:rFonts w:ascii="Trebuchet MS" w:hAnsi="Trebuchet MS"/>
          <w:spacing w:val="-2"/>
          <w:w w:val="95"/>
          <w:sz w:val="15"/>
        </w:rPr>
        <w:t>2025.</w:t>
      </w:r>
    </w:p>
    <w:p w:rsidR="009F269F" w:rsidRDefault="002C4AC7">
      <w:pPr>
        <w:pStyle w:val="a5"/>
        <w:numPr>
          <w:ilvl w:val="0"/>
          <w:numId w:val="1"/>
        </w:numPr>
        <w:tabs>
          <w:tab w:val="left" w:pos="441"/>
        </w:tabs>
        <w:spacing w:before="3" w:line="247" w:lineRule="auto"/>
        <w:ind w:right="237"/>
        <w:rPr>
          <w:rFonts w:ascii="Trebuchet MS"/>
          <w:sz w:val="15"/>
        </w:rPr>
      </w:pPr>
      <w:r>
        <w:rPr>
          <w:rFonts w:ascii="Trebuchet MS"/>
          <w:w w:val="85"/>
          <w:sz w:val="15"/>
        </w:rPr>
        <w:t>Gulis</w:t>
      </w:r>
      <w:r>
        <w:rPr>
          <w:rFonts w:ascii="Trebuchet MS"/>
          <w:spacing w:val="-5"/>
          <w:w w:val="85"/>
          <w:sz w:val="15"/>
        </w:rPr>
        <w:t xml:space="preserve"> </w:t>
      </w:r>
      <w:r>
        <w:rPr>
          <w:rFonts w:ascii="Trebuchet MS"/>
          <w:w w:val="85"/>
          <w:sz w:val="15"/>
        </w:rPr>
        <w:t>G,</w:t>
      </w:r>
      <w:r>
        <w:rPr>
          <w:rFonts w:ascii="Trebuchet MS"/>
          <w:spacing w:val="-5"/>
          <w:w w:val="85"/>
          <w:sz w:val="15"/>
        </w:rPr>
        <w:t xml:space="preserve"> </w:t>
      </w:r>
      <w:r>
        <w:rPr>
          <w:rFonts w:ascii="Trebuchet MS"/>
          <w:w w:val="85"/>
          <w:sz w:val="15"/>
        </w:rPr>
        <w:t>Aringazina</w:t>
      </w:r>
      <w:r>
        <w:rPr>
          <w:rFonts w:ascii="Trebuchet MS"/>
          <w:spacing w:val="-5"/>
          <w:w w:val="85"/>
          <w:sz w:val="15"/>
        </w:rPr>
        <w:t xml:space="preserve"> </w:t>
      </w:r>
      <w:r>
        <w:rPr>
          <w:rFonts w:ascii="Trebuchet MS"/>
          <w:w w:val="85"/>
          <w:sz w:val="15"/>
        </w:rPr>
        <w:t>A,</w:t>
      </w:r>
      <w:r>
        <w:rPr>
          <w:rFonts w:ascii="Trebuchet MS"/>
          <w:spacing w:val="-5"/>
          <w:w w:val="85"/>
          <w:sz w:val="15"/>
        </w:rPr>
        <w:t xml:space="preserve"> </w:t>
      </w:r>
      <w:r>
        <w:rPr>
          <w:rFonts w:ascii="Trebuchet MS"/>
          <w:w w:val="85"/>
          <w:sz w:val="15"/>
        </w:rPr>
        <w:t>Sangilbayeva</w:t>
      </w:r>
      <w:r>
        <w:rPr>
          <w:rFonts w:ascii="Trebuchet MS"/>
          <w:spacing w:val="-5"/>
          <w:w w:val="85"/>
          <w:sz w:val="15"/>
        </w:rPr>
        <w:t xml:space="preserve"> </w:t>
      </w:r>
      <w:r>
        <w:rPr>
          <w:rFonts w:ascii="Trebuchet MS"/>
          <w:w w:val="85"/>
          <w:sz w:val="15"/>
        </w:rPr>
        <w:t>Z,</w:t>
      </w:r>
      <w:r>
        <w:rPr>
          <w:rFonts w:ascii="Trebuchet MS"/>
          <w:spacing w:val="-5"/>
          <w:w w:val="85"/>
          <w:sz w:val="15"/>
        </w:rPr>
        <w:t xml:space="preserve"> </w:t>
      </w:r>
      <w:r>
        <w:rPr>
          <w:rFonts w:ascii="Trebuchet MS"/>
          <w:w w:val="85"/>
          <w:sz w:val="15"/>
        </w:rPr>
        <w:t>Zhan</w:t>
      </w:r>
      <w:r>
        <w:rPr>
          <w:rFonts w:ascii="Trebuchet MS"/>
          <w:spacing w:val="-5"/>
          <w:w w:val="85"/>
          <w:sz w:val="15"/>
        </w:rPr>
        <w:t xml:space="preserve"> </w:t>
      </w:r>
      <w:r>
        <w:rPr>
          <w:rFonts w:ascii="Trebuchet MS"/>
          <w:w w:val="85"/>
          <w:sz w:val="15"/>
        </w:rPr>
        <w:t>K,</w:t>
      </w:r>
      <w:r>
        <w:rPr>
          <w:rFonts w:ascii="Trebuchet MS"/>
          <w:spacing w:val="-5"/>
          <w:w w:val="85"/>
          <w:sz w:val="15"/>
        </w:rPr>
        <w:t xml:space="preserve"> </w:t>
      </w:r>
      <w:r>
        <w:rPr>
          <w:rFonts w:ascii="Trebuchet MS"/>
          <w:w w:val="85"/>
          <w:sz w:val="15"/>
        </w:rPr>
        <w:t>de</w:t>
      </w:r>
      <w:r>
        <w:rPr>
          <w:rFonts w:ascii="Trebuchet MS"/>
          <w:spacing w:val="-5"/>
          <w:w w:val="85"/>
          <w:sz w:val="15"/>
        </w:rPr>
        <w:t xml:space="preserve"> </w:t>
      </w:r>
      <w:r>
        <w:rPr>
          <w:rFonts w:ascii="Trebuchet MS"/>
          <w:w w:val="85"/>
          <w:sz w:val="15"/>
        </w:rPr>
        <w:t>Leeuw</w:t>
      </w:r>
      <w:r>
        <w:rPr>
          <w:rFonts w:ascii="Trebuchet MS"/>
          <w:spacing w:val="-5"/>
          <w:w w:val="85"/>
          <w:sz w:val="15"/>
        </w:rPr>
        <w:t xml:space="preserve"> </w:t>
      </w:r>
      <w:r>
        <w:rPr>
          <w:rFonts w:ascii="Trebuchet MS"/>
          <w:w w:val="85"/>
          <w:sz w:val="15"/>
        </w:rPr>
        <w:t>E,</w:t>
      </w:r>
      <w:r>
        <w:rPr>
          <w:rFonts w:ascii="Trebuchet MS"/>
          <w:spacing w:val="-5"/>
          <w:w w:val="85"/>
          <w:sz w:val="15"/>
        </w:rPr>
        <w:t xml:space="preserve"> </w:t>
      </w:r>
      <w:r>
        <w:rPr>
          <w:rFonts w:ascii="Trebuchet MS"/>
          <w:w w:val="85"/>
          <w:sz w:val="15"/>
        </w:rPr>
        <w:t>Allegrante</w:t>
      </w:r>
      <w:r>
        <w:rPr>
          <w:rFonts w:ascii="Trebuchet MS"/>
          <w:spacing w:val="-5"/>
          <w:w w:val="85"/>
          <w:sz w:val="15"/>
        </w:rPr>
        <w:t xml:space="preserve"> </w:t>
      </w:r>
      <w:r>
        <w:rPr>
          <w:rFonts w:ascii="Trebuchet MS"/>
          <w:w w:val="85"/>
          <w:sz w:val="15"/>
        </w:rPr>
        <w:t>JP.</w:t>
      </w:r>
      <w:r>
        <w:rPr>
          <w:rFonts w:ascii="Trebuchet MS"/>
          <w:sz w:val="15"/>
        </w:rPr>
        <w:t xml:space="preserve"> </w:t>
      </w:r>
      <w:r>
        <w:rPr>
          <w:rFonts w:ascii="Trebuchet MS"/>
          <w:spacing w:val="-2"/>
          <w:w w:val="85"/>
          <w:sz w:val="15"/>
        </w:rPr>
        <w:t>Population Health Status of the Republic of Kazakhstan:</w:t>
      </w:r>
      <w:r>
        <w:rPr>
          <w:rFonts w:ascii="Trebuchet MS"/>
          <w:spacing w:val="-8"/>
          <w:w w:val="85"/>
          <w:sz w:val="15"/>
        </w:rPr>
        <w:t xml:space="preserve"> </w:t>
      </w:r>
      <w:r>
        <w:rPr>
          <w:rFonts w:ascii="Trebuchet MS"/>
          <w:spacing w:val="-2"/>
          <w:w w:val="85"/>
          <w:sz w:val="15"/>
        </w:rPr>
        <w:t>Trends and Implica-</w:t>
      </w:r>
      <w:r>
        <w:rPr>
          <w:rFonts w:ascii="Trebuchet MS"/>
          <w:sz w:val="15"/>
        </w:rPr>
        <w:t xml:space="preserve"> </w:t>
      </w:r>
      <w:bookmarkStart w:id="324" w:name="_bookmark270"/>
      <w:bookmarkEnd w:id="324"/>
      <w:r>
        <w:rPr>
          <w:rFonts w:ascii="Trebuchet MS"/>
          <w:w w:val="80"/>
          <w:sz w:val="15"/>
        </w:rPr>
        <w:t>tions</w:t>
      </w:r>
      <w:r>
        <w:rPr>
          <w:rFonts w:ascii="Trebuchet MS"/>
          <w:w w:val="80"/>
          <w:sz w:val="15"/>
        </w:rPr>
        <w:t xml:space="preserve"> for Public Health Policy. Int J Environ Res Public Health. 2021;18:12235.</w:t>
      </w:r>
    </w:p>
    <w:p w:rsidR="009F269F" w:rsidRDefault="002C4AC7">
      <w:pPr>
        <w:pStyle w:val="a5"/>
        <w:numPr>
          <w:ilvl w:val="0"/>
          <w:numId w:val="1"/>
        </w:numPr>
        <w:tabs>
          <w:tab w:val="left" w:pos="441"/>
        </w:tabs>
        <w:spacing w:before="2" w:line="247" w:lineRule="auto"/>
        <w:ind w:right="221"/>
        <w:rPr>
          <w:rFonts w:ascii="Trebuchet MS" w:hAnsi="Trebuchet MS"/>
          <w:sz w:val="15"/>
        </w:rPr>
      </w:pPr>
      <w:r>
        <w:rPr>
          <w:rFonts w:ascii="Trebuchet MS" w:hAnsi="Trebuchet MS"/>
          <w:w w:val="85"/>
          <w:sz w:val="15"/>
        </w:rPr>
        <w:t>Adambekov S, Kaiyrlykyzy A, Igissinov N, Linkov F. Health challenges in</w:t>
      </w:r>
      <w:r>
        <w:rPr>
          <w:rFonts w:ascii="Trebuchet MS" w:hAnsi="Trebuchet MS"/>
          <w:sz w:val="15"/>
        </w:rPr>
        <w:t xml:space="preserve"> </w:t>
      </w:r>
      <w:bookmarkStart w:id="325" w:name="_bookmark271"/>
      <w:bookmarkEnd w:id="325"/>
      <w:r>
        <w:rPr>
          <w:rFonts w:ascii="Trebuchet MS" w:hAnsi="Trebuchet MS"/>
          <w:w w:val="80"/>
          <w:sz w:val="15"/>
        </w:rPr>
        <w:t>Kazakhstan and central Asia. J Epidemiol Community Health. 2016;70:104–8.</w:t>
      </w:r>
    </w:p>
    <w:p w:rsidR="009F269F" w:rsidRDefault="002C4AC7">
      <w:pPr>
        <w:pStyle w:val="a5"/>
        <w:numPr>
          <w:ilvl w:val="0"/>
          <w:numId w:val="1"/>
        </w:numPr>
        <w:tabs>
          <w:tab w:val="left" w:pos="441"/>
        </w:tabs>
        <w:spacing w:before="1" w:line="247" w:lineRule="auto"/>
        <w:ind w:right="286"/>
        <w:jc w:val="both"/>
        <w:rPr>
          <w:rFonts w:ascii="Trebuchet MS"/>
          <w:sz w:val="15"/>
        </w:rPr>
      </w:pPr>
      <w:r>
        <w:rPr>
          <w:rFonts w:ascii="Trebuchet MS"/>
          <w:w w:val="80"/>
          <w:sz w:val="15"/>
        </w:rPr>
        <w:t>Rahman T, Gasbarro D, Alam K. Finan</w:t>
      </w:r>
      <w:r>
        <w:rPr>
          <w:rFonts w:ascii="Trebuchet MS"/>
          <w:w w:val="80"/>
          <w:sz w:val="15"/>
        </w:rPr>
        <w:t>cial risk protection from out-of-pocket</w:t>
      </w:r>
      <w:r>
        <w:rPr>
          <w:rFonts w:ascii="Trebuchet MS"/>
          <w:sz w:val="15"/>
        </w:rPr>
        <w:t xml:space="preserve"> </w:t>
      </w:r>
      <w:r>
        <w:rPr>
          <w:rFonts w:ascii="Trebuchet MS"/>
          <w:w w:val="85"/>
          <w:sz w:val="15"/>
        </w:rPr>
        <w:t>health</w:t>
      </w:r>
      <w:r>
        <w:rPr>
          <w:rFonts w:ascii="Trebuchet MS"/>
          <w:spacing w:val="-4"/>
          <w:w w:val="85"/>
          <w:sz w:val="15"/>
        </w:rPr>
        <w:t xml:space="preserve"> </w:t>
      </w:r>
      <w:r>
        <w:rPr>
          <w:rFonts w:ascii="Trebuchet MS"/>
          <w:w w:val="85"/>
          <w:sz w:val="15"/>
        </w:rPr>
        <w:t>spending</w:t>
      </w:r>
      <w:r>
        <w:rPr>
          <w:rFonts w:ascii="Trebuchet MS"/>
          <w:spacing w:val="-4"/>
          <w:w w:val="85"/>
          <w:sz w:val="15"/>
        </w:rPr>
        <w:t xml:space="preserve"> </w:t>
      </w:r>
      <w:r>
        <w:rPr>
          <w:rFonts w:ascii="Trebuchet MS"/>
          <w:w w:val="85"/>
          <w:sz w:val="15"/>
        </w:rPr>
        <w:t>in</w:t>
      </w:r>
      <w:r>
        <w:rPr>
          <w:rFonts w:ascii="Trebuchet MS"/>
          <w:spacing w:val="-4"/>
          <w:w w:val="85"/>
          <w:sz w:val="15"/>
        </w:rPr>
        <w:t xml:space="preserve"> </w:t>
      </w:r>
      <w:r>
        <w:rPr>
          <w:rFonts w:ascii="Trebuchet MS"/>
          <w:w w:val="85"/>
          <w:sz w:val="15"/>
        </w:rPr>
        <w:t>low-</w:t>
      </w:r>
      <w:r>
        <w:rPr>
          <w:rFonts w:ascii="Trebuchet MS"/>
          <w:spacing w:val="-4"/>
          <w:w w:val="85"/>
          <w:sz w:val="15"/>
        </w:rPr>
        <w:t xml:space="preserve"> </w:t>
      </w:r>
      <w:r>
        <w:rPr>
          <w:rFonts w:ascii="Trebuchet MS"/>
          <w:w w:val="85"/>
          <w:sz w:val="15"/>
        </w:rPr>
        <w:t>and</w:t>
      </w:r>
      <w:r>
        <w:rPr>
          <w:rFonts w:ascii="Trebuchet MS"/>
          <w:spacing w:val="-4"/>
          <w:w w:val="85"/>
          <w:sz w:val="15"/>
        </w:rPr>
        <w:t xml:space="preserve"> </w:t>
      </w:r>
      <w:r>
        <w:rPr>
          <w:rFonts w:ascii="Trebuchet MS"/>
          <w:w w:val="85"/>
          <w:sz w:val="15"/>
        </w:rPr>
        <w:t>middle-income</w:t>
      </w:r>
      <w:r>
        <w:rPr>
          <w:rFonts w:ascii="Trebuchet MS"/>
          <w:spacing w:val="-4"/>
          <w:w w:val="85"/>
          <w:sz w:val="15"/>
        </w:rPr>
        <w:t xml:space="preserve"> </w:t>
      </w:r>
      <w:r>
        <w:rPr>
          <w:rFonts w:ascii="Trebuchet MS"/>
          <w:w w:val="85"/>
          <w:sz w:val="15"/>
        </w:rPr>
        <w:t>countries:</w:t>
      </w:r>
      <w:r>
        <w:rPr>
          <w:rFonts w:ascii="Trebuchet MS"/>
          <w:spacing w:val="-4"/>
          <w:w w:val="85"/>
          <w:sz w:val="15"/>
        </w:rPr>
        <w:t xml:space="preserve"> </w:t>
      </w:r>
      <w:r>
        <w:rPr>
          <w:rFonts w:ascii="Trebuchet MS"/>
          <w:w w:val="85"/>
          <w:sz w:val="15"/>
        </w:rPr>
        <w:t>a</w:t>
      </w:r>
      <w:r>
        <w:rPr>
          <w:rFonts w:ascii="Trebuchet MS"/>
          <w:spacing w:val="-4"/>
          <w:w w:val="85"/>
          <w:sz w:val="15"/>
        </w:rPr>
        <w:t xml:space="preserve"> </w:t>
      </w:r>
      <w:r>
        <w:rPr>
          <w:rFonts w:ascii="Trebuchet MS"/>
          <w:w w:val="85"/>
          <w:sz w:val="15"/>
        </w:rPr>
        <w:t>scoping</w:t>
      </w:r>
      <w:r>
        <w:rPr>
          <w:rFonts w:ascii="Trebuchet MS"/>
          <w:spacing w:val="-4"/>
          <w:w w:val="85"/>
          <w:sz w:val="15"/>
        </w:rPr>
        <w:t xml:space="preserve"> </w:t>
      </w:r>
      <w:r>
        <w:rPr>
          <w:rFonts w:ascii="Trebuchet MS"/>
          <w:w w:val="85"/>
          <w:sz w:val="15"/>
        </w:rPr>
        <w:t>review</w:t>
      </w:r>
      <w:r>
        <w:rPr>
          <w:rFonts w:ascii="Trebuchet MS"/>
          <w:spacing w:val="-4"/>
          <w:w w:val="85"/>
          <w:sz w:val="15"/>
        </w:rPr>
        <w:t xml:space="preserve"> </w:t>
      </w:r>
      <w:r>
        <w:rPr>
          <w:rFonts w:ascii="Trebuchet MS"/>
          <w:w w:val="85"/>
          <w:sz w:val="15"/>
        </w:rPr>
        <w:t>of</w:t>
      </w:r>
      <w:r>
        <w:rPr>
          <w:rFonts w:ascii="Trebuchet MS"/>
          <w:sz w:val="15"/>
        </w:rPr>
        <w:t xml:space="preserve"> </w:t>
      </w:r>
      <w:bookmarkStart w:id="326" w:name="_bookmark272"/>
      <w:bookmarkEnd w:id="326"/>
      <w:r>
        <w:rPr>
          <w:rFonts w:ascii="Trebuchet MS"/>
          <w:w w:val="85"/>
          <w:sz w:val="15"/>
        </w:rPr>
        <w:t>the</w:t>
      </w:r>
      <w:r>
        <w:rPr>
          <w:rFonts w:ascii="Trebuchet MS"/>
          <w:spacing w:val="-8"/>
          <w:w w:val="85"/>
          <w:sz w:val="15"/>
        </w:rPr>
        <w:t xml:space="preserve"> </w:t>
      </w:r>
      <w:r>
        <w:rPr>
          <w:rFonts w:ascii="Trebuchet MS"/>
          <w:w w:val="85"/>
          <w:sz w:val="15"/>
        </w:rPr>
        <w:t>literature.</w:t>
      </w:r>
      <w:r>
        <w:rPr>
          <w:rFonts w:ascii="Trebuchet MS"/>
          <w:spacing w:val="-7"/>
          <w:w w:val="85"/>
          <w:sz w:val="15"/>
        </w:rPr>
        <w:t xml:space="preserve"> </w:t>
      </w:r>
      <w:r>
        <w:rPr>
          <w:rFonts w:ascii="Trebuchet MS"/>
          <w:w w:val="85"/>
          <w:sz w:val="15"/>
        </w:rPr>
        <w:t>Health</w:t>
      </w:r>
      <w:r>
        <w:rPr>
          <w:rFonts w:ascii="Trebuchet MS"/>
          <w:spacing w:val="-7"/>
          <w:w w:val="85"/>
          <w:sz w:val="15"/>
        </w:rPr>
        <w:t xml:space="preserve"> </w:t>
      </w:r>
      <w:r>
        <w:rPr>
          <w:rFonts w:ascii="Trebuchet MS"/>
          <w:w w:val="85"/>
          <w:sz w:val="15"/>
        </w:rPr>
        <w:t>Res</w:t>
      </w:r>
      <w:r>
        <w:rPr>
          <w:rFonts w:ascii="Trebuchet MS"/>
          <w:spacing w:val="-7"/>
          <w:w w:val="85"/>
          <w:sz w:val="15"/>
        </w:rPr>
        <w:t xml:space="preserve"> </w:t>
      </w:r>
      <w:r>
        <w:rPr>
          <w:rFonts w:ascii="Trebuchet MS"/>
          <w:w w:val="85"/>
          <w:sz w:val="15"/>
        </w:rPr>
        <w:t>Policy</w:t>
      </w:r>
      <w:r>
        <w:rPr>
          <w:rFonts w:ascii="Trebuchet MS"/>
          <w:spacing w:val="-8"/>
          <w:w w:val="85"/>
          <w:sz w:val="15"/>
        </w:rPr>
        <w:t xml:space="preserve"> </w:t>
      </w:r>
      <w:r>
        <w:rPr>
          <w:rFonts w:ascii="Trebuchet MS"/>
          <w:w w:val="85"/>
          <w:sz w:val="15"/>
        </w:rPr>
        <w:t>Sys.</w:t>
      </w:r>
      <w:r>
        <w:rPr>
          <w:rFonts w:ascii="Trebuchet MS"/>
          <w:spacing w:val="-7"/>
          <w:w w:val="85"/>
          <w:sz w:val="15"/>
        </w:rPr>
        <w:t xml:space="preserve"> </w:t>
      </w:r>
      <w:r>
        <w:rPr>
          <w:rFonts w:ascii="Trebuchet MS"/>
          <w:w w:val="85"/>
          <w:sz w:val="15"/>
        </w:rPr>
        <w:t>2022;20:83.</w:t>
      </w:r>
    </w:p>
    <w:p w:rsidR="009F269F" w:rsidRDefault="002C4AC7">
      <w:pPr>
        <w:pStyle w:val="a5"/>
        <w:numPr>
          <w:ilvl w:val="0"/>
          <w:numId w:val="1"/>
        </w:numPr>
        <w:tabs>
          <w:tab w:val="left" w:pos="441"/>
        </w:tabs>
        <w:spacing w:before="2" w:line="247" w:lineRule="auto"/>
        <w:ind w:right="327"/>
        <w:rPr>
          <w:rFonts w:ascii="Trebuchet MS" w:hAnsi="Trebuchet MS"/>
          <w:sz w:val="15"/>
        </w:rPr>
      </w:pPr>
      <w:r>
        <w:rPr>
          <w:rFonts w:ascii="Trebuchet MS" w:hAnsi="Trebuchet MS"/>
          <w:spacing w:val="-2"/>
          <w:w w:val="85"/>
          <w:sz w:val="15"/>
        </w:rPr>
        <w:t>Tejada</w:t>
      </w:r>
      <w:r>
        <w:rPr>
          <w:rFonts w:ascii="Trebuchet MS" w:hAnsi="Trebuchet MS"/>
          <w:spacing w:val="-5"/>
          <w:w w:val="85"/>
          <w:sz w:val="15"/>
        </w:rPr>
        <w:t xml:space="preserve"> </w:t>
      </w:r>
      <w:r>
        <w:rPr>
          <w:rFonts w:ascii="Trebuchet MS" w:hAnsi="Trebuchet MS"/>
          <w:spacing w:val="-2"/>
          <w:w w:val="85"/>
          <w:sz w:val="15"/>
        </w:rPr>
        <w:t>CAO,</w:t>
      </w:r>
      <w:r>
        <w:rPr>
          <w:rFonts w:ascii="Trebuchet MS" w:hAnsi="Trebuchet MS"/>
          <w:spacing w:val="-12"/>
          <w:w w:val="85"/>
          <w:sz w:val="15"/>
        </w:rPr>
        <w:t xml:space="preserve"> </w:t>
      </w:r>
      <w:r>
        <w:rPr>
          <w:rFonts w:ascii="Trebuchet MS" w:hAnsi="Trebuchet MS"/>
          <w:spacing w:val="-2"/>
          <w:w w:val="85"/>
          <w:sz w:val="15"/>
        </w:rPr>
        <w:t>Triaca</w:t>
      </w:r>
      <w:r>
        <w:rPr>
          <w:rFonts w:ascii="Trebuchet MS" w:hAnsi="Trebuchet MS"/>
          <w:spacing w:val="-5"/>
          <w:w w:val="85"/>
          <w:sz w:val="15"/>
        </w:rPr>
        <w:t xml:space="preserve"> </w:t>
      </w:r>
      <w:r>
        <w:rPr>
          <w:rFonts w:ascii="Trebuchet MS" w:hAnsi="Trebuchet MS"/>
          <w:spacing w:val="-2"/>
          <w:w w:val="85"/>
          <w:sz w:val="15"/>
        </w:rPr>
        <w:t>LM,</w:t>
      </w:r>
      <w:r>
        <w:rPr>
          <w:rFonts w:ascii="Trebuchet MS" w:hAnsi="Trebuchet MS"/>
          <w:spacing w:val="-5"/>
          <w:w w:val="85"/>
          <w:sz w:val="15"/>
        </w:rPr>
        <w:t xml:space="preserve"> </w:t>
      </w:r>
      <w:r>
        <w:rPr>
          <w:rFonts w:ascii="Trebuchet MS" w:hAnsi="Trebuchet MS"/>
          <w:spacing w:val="-2"/>
          <w:w w:val="85"/>
          <w:sz w:val="15"/>
        </w:rPr>
        <w:t>Liermann</w:t>
      </w:r>
      <w:r>
        <w:rPr>
          <w:rFonts w:ascii="Trebuchet MS" w:hAnsi="Trebuchet MS"/>
          <w:spacing w:val="-5"/>
          <w:w w:val="85"/>
          <w:sz w:val="15"/>
        </w:rPr>
        <w:t xml:space="preserve"> </w:t>
      </w:r>
      <w:r>
        <w:rPr>
          <w:rFonts w:ascii="Trebuchet MS" w:hAnsi="Trebuchet MS"/>
          <w:spacing w:val="-2"/>
          <w:w w:val="85"/>
          <w:sz w:val="15"/>
        </w:rPr>
        <w:t>NH,</w:t>
      </w:r>
      <w:r>
        <w:rPr>
          <w:rFonts w:ascii="Trebuchet MS" w:hAnsi="Trebuchet MS"/>
          <w:spacing w:val="-5"/>
          <w:w w:val="85"/>
          <w:sz w:val="15"/>
        </w:rPr>
        <w:t xml:space="preserve"> </w:t>
      </w:r>
      <w:r>
        <w:rPr>
          <w:rFonts w:ascii="Trebuchet MS" w:hAnsi="Trebuchet MS"/>
          <w:spacing w:val="-2"/>
          <w:w w:val="85"/>
          <w:sz w:val="15"/>
        </w:rPr>
        <w:t>Ewerling</w:t>
      </w:r>
      <w:r>
        <w:rPr>
          <w:rFonts w:ascii="Trebuchet MS" w:hAnsi="Trebuchet MS"/>
          <w:spacing w:val="-5"/>
          <w:w w:val="85"/>
          <w:sz w:val="15"/>
        </w:rPr>
        <w:t xml:space="preserve"> </w:t>
      </w:r>
      <w:r>
        <w:rPr>
          <w:rFonts w:ascii="Trebuchet MS" w:hAnsi="Trebuchet MS"/>
          <w:spacing w:val="-2"/>
          <w:w w:val="85"/>
          <w:sz w:val="15"/>
        </w:rPr>
        <w:t>F,</w:t>
      </w:r>
      <w:r>
        <w:rPr>
          <w:rFonts w:ascii="Trebuchet MS" w:hAnsi="Trebuchet MS"/>
          <w:spacing w:val="-5"/>
          <w:w w:val="85"/>
          <w:sz w:val="15"/>
        </w:rPr>
        <w:t xml:space="preserve"> </w:t>
      </w:r>
      <w:r>
        <w:rPr>
          <w:rFonts w:ascii="Trebuchet MS" w:hAnsi="Trebuchet MS"/>
          <w:spacing w:val="-2"/>
          <w:w w:val="85"/>
          <w:sz w:val="15"/>
        </w:rPr>
        <w:t>Costa</w:t>
      </w:r>
      <w:r>
        <w:rPr>
          <w:rFonts w:ascii="Trebuchet MS" w:hAnsi="Trebuchet MS"/>
          <w:spacing w:val="-5"/>
          <w:w w:val="85"/>
          <w:sz w:val="15"/>
        </w:rPr>
        <w:t xml:space="preserve"> </w:t>
      </w:r>
      <w:r>
        <w:rPr>
          <w:rFonts w:ascii="Trebuchet MS" w:hAnsi="Trebuchet MS"/>
          <w:spacing w:val="-2"/>
          <w:w w:val="85"/>
          <w:sz w:val="15"/>
        </w:rPr>
        <w:t>JC,</w:t>
      </w:r>
      <w:r>
        <w:rPr>
          <w:rFonts w:ascii="Trebuchet MS" w:hAnsi="Trebuchet MS"/>
          <w:spacing w:val="-12"/>
          <w:w w:val="85"/>
          <w:sz w:val="15"/>
        </w:rPr>
        <w:t xml:space="preserve"> </w:t>
      </w:r>
      <w:r>
        <w:rPr>
          <w:rFonts w:ascii="Trebuchet MS" w:hAnsi="Trebuchet MS"/>
          <w:spacing w:val="-2"/>
          <w:w w:val="85"/>
          <w:sz w:val="15"/>
        </w:rPr>
        <w:t>Tejada</w:t>
      </w:r>
      <w:r>
        <w:rPr>
          <w:rFonts w:ascii="Trebuchet MS" w:hAnsi="Trebuchet MS"/>
          <w:spacing w:val="-5"/>
          <w:w w:val="85"/>
          <w:sz w:val="15"/>
        </w:rPr>
        <w:t xml:space="preserve"> </w:t>
      </w:r>
      <w:r>
        <w:rPr>
          <w:rFonts w:ascii="Trebuchet MS" w:hAnsi="Trebuchet MS"/>
          <w:spacing w:val="-2"/>
          <w:w w:val="85"/>
          <w:sz w:val="15"/>
        </w:rPr>
        <w:t>CAO,</w:t>
      </w:r>
      <w:r>
        <w:rPr>
          <w:rFonts w:ascii="Trebuchet MS" w:hAnsi="Trebuchet MS"/>
          <w:spacing w:val="-5"/>
          <w:w w:val="85"/>
          <w:sz w:val="15"/>
        </w:rPr>
        <w:t xml:space="preserve"> </w:t>
      </w:r>
      <w:r>
        <w:rPr>
          <w:rFonts w:ascii="Trebuchet MS" w:hAnsi="Trebuchet MS"/>
          <w:spacing w:val="-2"/>
          <w:w w:val="85"/>
          <w:sz w:val="15"/>
        </w:rPr>
        <w:t>et</w:t>
      </w:r>
      <w:r>
        <w:rPr>
          <w:rFonts w:ascii="Trebuchet MS" w:hAnsi="Trebuchet MS"/>
          <w:sz w:val="15"/>
        </w:rPr>
        <w:t xml:space="preserve"> </w:t>
      </w:r>
      <w:r>
        <w:rPr>
          <w:rFonts w:ascii="Trebuchet MS" w:hAnsi="Trebuchet MS"/>
          <w:w w:val="80"/>
          <w:sz w:val="15"/>
        </w:rPr>
        <w:t>al. Economic crises, child mortality and the protective role of public health</w:t>
      </w:r>
      <w:r>
        <w:rPr>
          <w:rFonts w:ascii="Trebuchet MS" w:hAnsi="Trebuchet MS"/>
          <w:sz w:val="15"/>
        </w:rPr>
        <w:t xml:space="preserve"> </w:t>
      </w:r>
      <w:bookmarkStart w:id="327" w:name="_bookmark273"/>
      <w:bookmarkEnd w:id="327"/>
      <w:r>
        <w:rPr>
          <w:rFonts w:ascii="Trebuchet MS" w:hAnsi="Trebuchet MS"/>
          <w:w w:val="85"/>
          <w:sz w:val="15"/>
        </w:rPr>
        <w:t>expenditure. Ciênc Saúde Coletiva. 2019;24(12):4395–404.</w:t>
      </w:r>
    </w:p>
    <w:p w:rsidR="009F269F" w:rsidRDefault="002C4AC7">
      <w:pPr>
        <w:pStyle w:val="a5"/>
        <w:numPr>
          <w:ilvl w:val="0"/>
          <w:numId w:val="1"/>
        </w:numPr>
        <w:tabs>
          <w:tab w:val="left" w:pos="441"/>
        </w:tabs>
        <w:spacing w:before="2" w:line="247" w:lineRule="auto"/>
        <w:ind w:right="401"/>
        <w:jc w:val="both"/>
        <w:rPr>
          <w:rFonts w:ascii="Trebuchet MS" w:hAnsi="Trebuchet MS"/>
          <w:sz w:val="15"/>
        </w:rPr>
      </w:pPr>
      <w:r>
        <w:rPr>
          <w:rFonts w:ascii="Trebuchet MS" w:hAnsi="Trebuchet MS"/>
          <w:w w:val="80"/>
          <w:sz w:val="15"/>
        </w:rPr>
        <w:t>Kanamori M, Kondo N, Nakamura</w:t>
      </w:r>
      <w:r>
        <w:rPr>
          <w:rFonts w:ascii="Trebuchet MS" w:hAnsi="Trebuchet MS"/>
          <w:spacing w:val="-2"/>
          <w:w w:val="80"/>
          <w:sz w:val="15"/>
        </w:rPr>
        <w:t xml:space="preserve"> </w:t>
      </w:r>
      <w:r>
        <w:rPr>
          <w:rFonts w:ascii="Trebuchet MS" w:hAnsi="Trebuchet MS"/>
          <w:w w:val="80"/>
          <w:sz w:val="15"/>
        </w:rPr>
        <w:t>Y. Infant mortality rates for farming and</w:t>
      </w:r>
      <w:r>
        <w:rPr>
          <w:rFonts w:ascii="Trebuchet MS" w:hAnsi="Trebuchet MS"/>
          <w:sz w:val="15"/>
        </w:rPr>
        <w:t xml:space="preserve"> </w:t>
      </w:r>
      <w:r>
        <w:rPr>
          <w:rFonts w:ascii="Trebuchet MS" w:hAnsi="Trebuchet MS"/>
          <w:w w:val="85"/>
          <w:sz w:val="15"/>
        </w:rPr>
        <w:t>unemployed</w:t>
      </w:r>
      <w:r>
        <w:rPr>
          <w:rFonts w:ascii="Trebuchet MS" w:hAnsi="Trebuchet MS"/>
          <w:spacing w:val="-5"/>
          <w:w w:val="85"/>
          <w:sz w:val="15"/>
        </w:rPr>
        <w:t xml:space="preserve"> </w:t>
      </w:r>
      <w:r>
        <w:rPr>
          <w:rFonts w:ascii="Trebuchet MS" w:hAnsi="Trebuchet MS"/>
          <w:w w:val="85"/>
          <w:sz w:val="15"/>
        </w:rPr>
        <w:t>households</w:t>
      </w:r>
      <w:r>
        <w:rPr>
          <w:rFonts w:ascii="Trebuchet MS" w:hAnsi="Trebuchet MS"/>
          <w:spacing w:val="-5"/>
          <w:w w:val="85"/>
          <w:sz w:val="15"/>
        </w:rPr>
        <w:t xml:space="preserve"> </w:t>
      </w:r>
      <w:r>
        <w:rPr>
          <w:rFonts w:ascii="Trebuchet MS" w:hAnsi="Trebuchet MS"/>
          <w:w w:val="85"/>
          <w:sz w:val="15"/>
        </w:rPr>
        <w:t>in</w:t>
      </w:r>
      <w:r>
        <w:rPr>
          <w:rFonts w:ascii="Trebuchet MS" w:hAnsi="Trebuchet MS"/>
          <w:spacing w:val="-4"/>
          <w:w w:val="85"/>
          <w:sz w:val="15"/>
        </w:rPr>
        <w:t xml:space="preserve"> </w:t>
      </w:r>
      <w:r>
        <w:rPr>
          <w:rFonts w:ascii="Trebuchet MS" w:hAnsi="Trebuchet MS"/>
          <w:w w:val="85"/>
          <w:sz w:val="15"/>
        </w:rPr>
        <w:t>the</w:t>
      </w:r>
      <w:r>
        <w:rPr>
          <w:rFonts w:ascii="Trebuchet MS" w:hAnsi="Trebuchet MS"/>
          <w:spacing w:val="-5"/>
          <w:w w:val="85"/>
          <w:sz w:val="15"/>
        </w:rPr>
        <w:t xml:space="preserve"> </w:t>
      </w:r>
      <w:r>
        <w:rPr>
          <w:rFonts w:ascii="Trebuchet MS" w:hAnsi="Trebuchet MS"/>
          <w:w w:val="85"/>
          <w:sz w:val="15"/>
        </w:rPr>
        <w:t>Japanese</w:t>
      </w:r>
      <w:r>
        <w:rPr>
          <w:rFonts w:ascii="Trebuchet MS" w:hAnsi="Trebuchet MS"/>
          <w:spacing w:val="-4"/>
          <w:w w:val="85"/>
          <w:sz w:val="15"/>
        </w:rPr>
        <w:t xml:space="preserve"> </w:t>
      </w:r>
      <w:r>
        <w:rPr>
          <w:rFonts w:ascii="Trebuchet MS" w:hAnsi="Trebuchet MS"/>
          <w:w w:val="85"/>
          <w:sz w:val="15"/>
        </w:rPr>
        <w:t>prefectures</w:t>
      </w:r>
      <w:r>
        <w:rPr>
          <w:rFonts w:ascii="Trebuchet MS" w:hAnsi="Trebuchet MS"/>
          <w:w w:val="85"/>
          <w:sz w:val="15"/>
        </w:rPr>
        <w:t>:</w:t>
      </w:r>
      <w:r>
        <w:rPr>
          <w:rFonts w:ascii="Trebuchet MS" w:hAnsi="Trebuchet MS"/>
          <w:spacing w:val="-5"/>
          <w:w w:val="85"/>
          <w:sz w:val="15"/>
        </w:rPr>
        <w:t xml:space="preserve"> </w:t>
      </w:r>
      <w:r>
        <w:rPr>
          <w:rFonts w:ascii="Trebuchet MS" w:hAnsi="Trebuchet MS"/>
          <w:w w:val="85"/>
          <w:sz w:val="15"/>
        </w:rPr>
        <w:t>an</w:t>
      </w:r>
      <w:r>
        <w:rPr>
          <w:rFonts w:ascii="Trebuchet MS" w:hAnsi="Trebuchet MS"/>
          <w:spacing w:val="-4"/>
          <w:w w:val="85"/>
          <w:sz w:val="15"/>
        </w:rPr>
        <w:t xml:space="preserve"> </w:t>
      </w:r>
      <w:r>
        <w:rPr>
          <w:rFonts w:ascii="Trebuchet MS" w:hAnsi="Trebuchet MS"/>
          <w:w w:val="85"/>
          <w:sz w:val="15"/>
        </w:rPr>
        <w:t>ecological</w:t>
      </w:r>
      <w:r>
        <w:rPr>
          <w:rFonts w:ascii="Trebuchet MS" w:hAnsi="Trebuchet MS"/>
          <w:spacing w:val="-5"/>
          <w:w w:val="85"/>
          <w:sz w:val="15"/>
        </w:rPr>
        <w:t xml:space="preserve"> </w:t>
      </w:r>
      <w:r>
        <w:rPr>
          <w:rFonts w:ascii="Trebuchet MS" w:hAnsi="Trebuchet MS"/>
          <w:w w:val="85"/>
          <w:sz w:val="15"/>
        </w:rPr>
        <w:t>time</w:t>
      </w:r>
      <w:r>
        <w:rPr>
          <w:rFonts w:ascii="Trebuchet MS" w:hAnsi="Trebuchet MS"/>
          <w:sz w:val="15"/>
        </w:rPr>
        <w:t xml:space="preserve"> </w:t>
      </w:r>
      <w:bookmarkStart w:id="328" w:name="_bookmark274"/>
      <w:bookmarkEnd w:id="328"/>
      <w:r>
        <w:rPr>
          <w:rFonts w:ascii="Trebuchet MS" w:hAnsi="Trebuchet MS"/>
          <w:w w:val="85"/>
          <w:sz w:val="15"/>
        </w:rPr>
        <w:t>trend analysis, 1999–2017. J Epidemiol. 2021;31(1):43–51.</w:t>
      </w:r>
    </w:p>
    <w:p w:rsidR="009F269F" w:rsidRDefault="002C4AC7">
      <w:pPr>
        <w:pStyle w:val="a5"/>
        <w:numPr>
          <w:ilvl w:val="0"/>
          <w:numId w:val="1"/>
        </w:numPr>
        <w:tabs>
          <w:tab w:val="left" w:pos="441"/>
        </w:tabs>
        <w:spacing w:before="2" w:line="247" w:lineRule="auto"/>
        <w:ind w:right="150"/>
        <w:rPr>
          <w:rFonts w:ascii="Trebuchet MS" w:hAnsi="Trebuchet MS"/>
          <w:sz w:val="15"/>
        </w:rPr>
      </w:pPr>
      <w:r>
        <w:rPr>
          <w:rFonts w:ascii="Trebuchet MS" w:hAnsi="Trebuchet MS"/>
          <w:w w:val="85"/>
          <w:sz w:val="15"/>
        </w:rPr>
        <w:t>Schell CO, Rosling H, Peterson S, Mia Ekström A, Reilly M. Socioeconomic</w:t>
      </w:r>
      <w:r>
        <w:rPr>
          <w:rFonts w:ascii="Trebuchet MS" w:hAnsi="Trebuchet MS"/>
          <w:sz w:val="15"/>
        </w:rPr>
        <w:t xml:space="preserve"> </w:t>
      </w:r>
      <w:r>
        <w:rPr>
          <w:rFonts w:ascii="Trebuchet MS" w:hAnsi="Trebuchet MS"/>
          <w:w w:val="80"/>
          <w:sz w:val="15"/>
        </w:rPr>
        <w:t>determinants of infant mortality: a worldwide study of 152 low-, middle-, and</w:t>
      </w:r>
      <w:r>
        <w:rPr>
          <w:rFonts w:ascii="Trebuchet MS" w:hAnsi="Trebuchet MS"/>
          <w:sz w:val="15"/>
        </w:rPr>
        <w:t xml:space="preserve"> </w:t>
      </w:r>
      <w:bookmarkStart w:id="329" w:name="_bookmark275"/>
      <w:bookmarkEnd w:id="329"/>
      <w:r>
        <w:rPr>
          <w:rFonts w:ascii="Trebuchet MS" w:hAnsi="Trebuchet MS"/>
          <w:w w:val="85"/>
          <w:sz w:val="15"/>
        </w:rPr>
        <w:t>high</w:t>
      </w:r>
      <w:r>
        <w:rPr>
          <w:rFonts w:ascii="Trebuchet MS" w:hAnsi="Trebuchet MS"/>
          <w:w w:val="85"/>
          <w:sz w:val="15"/>
        </w:rPr>
        <w:t>-income countries. Scand J Public Health. 2007;35:288–97.</w:t>
      </w:r>
    </w:p>
    <w:p w:rsidR="009F269F" w:rsidRDefault="002C4AC7">
      <w:pPr>
        <w:pStyle w:val="a5"/>
        <w:numPr>
          <w:ilvl w:val="0"/>
          <w:numId w:val="1"/>
        </w:numPr>
        <w:tabs>
          <w:tab w:val="left" w:pos="441"/>
        </w:tabs>
        <w:spacing w:before="2" w:line="247" w:lineRule="auto"/>
        <w:ind w:right="179"/>
        <w:rPr>
          <w:rFonts w:ascii="Trebuchet MS" w:hAnsi="Trebuchet MS"/>
          <w:sz w:val="15"/>
        </w:rPr>
      </w:pPr>
      <w:r>
        <w:rPr>
          <w:rFonts w:ascii="Trebuchet MS" w:hAnsi="Trebuchet MS"/>
          <w:w w:val="80"/>
          <w:sz w:val="15"/>
        </w:rPr>
        <w:t>Cage</w:t>
      </w:r>
      <w:r>
        <w:rPr>
          <w:rFonts w:ascii="Trebuchet MS" w:hAnsi="Trebuchet MS"/>
          <w:spacing w:val="-3"/>
          <w:w w:val="80"/>
          <w:sz w:val="15"/>
        </w:rPr>
        <w:t xml:space="preserve"> </w:t>
      </w:r>
      <w:r>
        <w:rPr>
          <w:rFonts w:ascii="Trebuchet MS" w:hAnsi="Trebuchet MS"/>
          <w:w w:val="80"/>
          <w:sz w:val="15"/>
        </w:rPr>
        <w:t>RA,</w:t>
      </w:r>
      <w:r>
        <w:rPr>
          <w:rFonts w:ascii="Trebuchet MS" w:hAnsi="Trebuchet MS"/>
          <w:spacing w:val="-3"/>
          <w:w w:val="80"/>
          <w:sz w:val="15"/>
        </w:rPr>
        <w:t xml:space="preserve"> </w:t>
      </w:r>
      <w:r>
        <w:rPr>
          <w:rFonts w:ascii="Trebuchet MS" w:hAnsi="Trebuchet MS"/>
          <w:w w:val="80"/>
          <w:sz w:val="15"/>
        </w:rPr>
        <w:t>Foster</w:t>
      </w:r>
      <w:r>
        <w:rPr>
          <w:rFonts w:ascii="Trebuchet MS" w:hAnsi="Trebuchet MS"/>
          <w:spacing w:val="-3"/>
          <w:w w:val="80"/>
          <w:sz w:val="15"/>
        </w:rPr>
        <w:t xml:space="preserve"> </w:t>
      </w:r>
      <w:r>
        <w:rPr>
          <w:rFonts w:ascii="Trebuchet MS" w:hAnsi="Trebuchet MS"/>
          <w:w w:val="80"/>
          <w:sz w:val="15"/>
        </w:rPr>
        <w:t>J,</w:t>
      </w:r>
      <w:r>
        <w:rPr>
          <w:rFonts w:ascii="Trebuchet MS" w:hAnsi="Trebuchet MS"/>
          <w:spacing w:val="-3"/>
          <w:w w:val="80"/>
          <w:sz w:val="15"/>
        </w:rPr>
        <w:t xml:space="preserve"> </w:t>
      </w:r>
      <w:r>
        <w:rPr>
          <w:rFonts w:ascii="Trebuchet MS" w:hAnsi="Trebuchet MS"/>
          <w:w w:val="80"/>
          <w:sz w:val="15"/>
        </w:rPr>
        <w:t>Overcrowding,</w:t>
      </w:r>
      <w:r>
        <w:rPr>
          <w:rFonts w:ascii="Trebuchet MS" w:hAnsi="Trebuchet MS"/>
          <w:spacing w:val="-3"/>
          <w:w w:val="80"/>
          <w:sz w:val="15"/>
        </w:rPr>
        <w:t xml:space="preserve"> </w:t>
      </w:r>
      <w:r>
        <w:rPr>
          <w:rFonts w:ascii="Trebuchet MS" w:hAnsi="Trebuchet MS"/>
          <w:w w:val="80"/>
          <w:sz w:val="15"/>
        </w:rPr>
        <w:t>Mortality</w:t>
      </w:r>
      <w:r>
        <w:rPr>
          <w:rFonts w:ascii="Trebuchet MS" w:hAnsi="Trebuchet MS"/>
          <w:spacing w:val="-3"/>
          <w:w w:val="80"/>
          <w:sz w:val="15"/>
        </w:rPr>
        <w:t xml:space="preserve"> </w:t>
      </w:r>
      <w:r>
        <w:rPr>
          <w:rFonts w:ascii="Trebuchet MS" w:hAnsi="Trebuchet MS"/>
          <w:w w:val="80"/>
          <w:sz w:val="15"/>
        </w:rPr>
        <w:t>I.</w:t>
      </w:r>
      <w:r>
        <w:rPr>
          <w:rFonts w:ascii="Trebuchet MS" w:hAnsi="Trebuchet MS"/>
          <w:spacing w:val="-3"/>
          <w:w w:val="80"/>
          <w:sz w:val="15"/>
        </w:rPr>
        <w:t xml:space="preserve"> </w:t>
      </w:r>
      <w:r>
        <w:rPr>
          <w:rFonts w:ascii="Trebuchet MS" w:hAnsi="Trebuchet MS"/>
          <w:w w:val="80"/>
          <w:sz w:val="15"/>
        </w:rPr>
        <w:t>A</w:t>
      </w:r>
      <w:r>
        <w:rPr>
          <w:rFonts w:ascii="Trebuchet MS" w:hAnsi="Trebuchet MS"/>
          <w:spacing w:val="-9"/>
          <w:w w:val="80"/>
          <w:sz w:val="15"/>
        </w:rPr>
        <w:t xml:space="preserve"> </w:t>
      </w:r>
      <w:r>
        <w:rPr>
          <w:rFonts w:ascii="Trebuchet MS" w:hAnsi="Trebuchet MS"/>
          <w:w w:val="80"/>
          <w:sz w:val="15"/>
        </w:rPr>
        <w:t>Tale</w:t>
      </w:r>
      <w:r>
        <w:rPr>
          <w:rFonts w:ascii="Trebuchet MS" w:hAnsi="Trebuchet MS"/>
          <w:spacing w:val="-3"/>
          <w:w w:val="80"/>
          <w:sz w:val="15"/>
        </w:rPr>
        <w:t xml:space="preserve"> </w:t>
      </w:r>
      <w:r>
        <w:rPr>
          <w:rFonts w:ascii="Trebuchet MS" w:hAnsi="Trebuchet MS"/>
          <w:w w:val="80"/>
          <w:sz w:val="15"/>
        </w:rPr>
        <w:t>of</w:t>
      </w:r>
      <w:r>
        <w:rPr>
          <w:rFonts w:ascii="Trebuchet MS" w:hAnsi="Trebuchet MS"/>
          <w:spacing w:val="-3"/>
          <w:w w:val="80"/>
          <w:sz w:val="15"/>
        </w:rPr>
        <w:t xml:space="preserve"> </w:t>
      </w:r>
      <w:r>
        <w:rPr>
          <w:rFonts w:ascii="Trebuchet MS" w:hAnsi="Trebuchet MS"/>
          <w:w w:val="80"/>
          <w:sz w:val="15"/>
        </w:rPr>
        <w:t>two</w:t>
      </w:r>
      <w:r>
        <w:rPr>
          <w:rFonts w:ascii="Trebuchet MS" w:hAnsi="Trebuchet MS"/>
          <w:spacing w:val="-3"/>
          <w:w w:val="80"/>
          <w:sz w:val="15"/>
        </w:rPr>
        <w:t xml:space="preserve"> </w:t>
      </w:r>
      <w:r>
        <w:rPr>
          <w:rFonts w:ascii="Trebuchet MS" w:hAnsi="Trebuchet MS"/>
          <w:w w:val="80"/>
          <w:sz w:val="15"/>
        </w:rPr>
        <w:t>cities.</w:t>
      </w:r>
      <w:r>
        <w:rPr>
          <w:rFonts w:ascii="Trebuchet MS" w:hAnsi="Trebuchet MS"/>
          <w:spacing w:val="-3"/>
          <w:w w:val="80"/>
          <w:sz w:val="15"/>
        </w:rPr>
        <w:t xml:space="preserve"> </w:t>
      </w:r>
      <w:r>
        <w:rPr>
          <w:rFonts w:ascii="Trebuchet MS" w:hAnsi="Trebuchet MS"/>
          <w:w w:val="80"/>
          <w:sz w:val="15"/>
        </w:rPr>
        <w:t>Scott</w:t>
      </w:r>
      <w:r>
        <w:rPr>
          <w:rFonts w:ascii="Trebuchet MS" w:hAnsi="Trebuchet MS"/>
          <w:spacing w:val="-3"/>
          <w:w w:val="80"/>
          <w:sz w:val="15"/>
        </w:rPr>
        <w:t xml:space="preserve"> </w:t>
      </w:r>
      <w:r>
        <w:rPr>
          <w:rFonts w:ascii="Trebuchet MS" w:hAnsi="Trebuchet MS"/>
          <w:w w:val="80"/>
          <w:sz w:val="15"/>
        </w:rPr>
        <w:t>J</w:t>
      </w:r>
      <w:r>
        <w:rPr>
          <w:rFonts w:ascii="Trebuchet MS" w:hAnsi="Trebuchet MS"/>
          <w:spacing w:val="-3"/>
          <w:w w:val="80"/>
          <w:sz w:val="15"/>
        </w:rPr>
        <w:t xml:space="preserve"> </w:t>
      </w:r>
      <w:r>
        <w:rPr>
          <w:rFonts w:ascii="Trebuchet MS" w:hAnsi="Trebuchet MS"/>
          <w:w w:val="80"/>
          <w:sz w:val="15"/>
        </w:rPr>
        <w:t>Politi-</w:t>
      </w:r>
      <w:r>
        <w:rPr>
          <w:rFonts w:ascii="Trebuchet MS" w:hAnsi="Trebuchet MS"/>
          <w:w w:val="90"/>
          <w:sz w:val="15"/>
        </w:rPr>
        <w:t xml:space="preserve"> </w:t>
      </w:r>
      <w:bookmarkStart w:id="330" w:name="_bookmark276"/>
      <w:bookmarkEnd w:id="330"/>
      <w:r>
        <w:rPr>
          <w:rFonts w:ascii="Trebuchet MS" w:hAnsi="Trebuchet MS"/>
          <w:w w:val="90"/>
          <w:sz w:val="15"/>
        </w:rPr>
        <w:t>cal</w:t>
      </w:r>
      <w:r>
        <w:rPr>
          <w:rFonts w:ascii="Trebuchet MS" w:hAnsi="Trebuchet MS"/>
          <w:spacing w:val="-10"/>
          <w:w w:val="90"/>
          <w:sz w:val="15"/>
        </w:rPr>
        <w:t xml:space="preserve"> </w:t>
      </w:r>
      <w:r>
        <w:rPr>
          <w:rFonts w:ascii="Trebuchet MS" w:hAnsi="Trebuchet MS"/>
          <w:w w:val="90"/>
          <w:sz w:val="15"/>
        </w:rPr>
        <w:t>Econ.</w:t>
      </w:r>
      <w:r>
        <w:rPr>
          <w:rFonts w:ascii="Trebuchet MS" w:hAnsi="Trebuchet MS"/>
          <w:spacing w:val="-9"/>
          <w:w w:val="90"/>
          <w:sz w:val="15"/>
        </w:rPr>
        <w:t xml:space="preserve"> </w:t>
      </w:r>
      <w:r>
        <w:rPr>
          <w:rFonts w:ascii="Trebuchet MS" w:hAnsi="Trebuchet MS"/>
          <w:w w:val="90"/>
          <w:sz w:val="15"/>
        </w:rPr>
        <w:t>2002;49(2):129–49.</w:t>
      </w:r>
    </w:p>
    <w:p w:rsidR="009F269F" w:rsidRDefault="002C4AC7">
      <w:pPr>
        <w:pStyle w:val="a5"/>
        <w:numPr>
          <w:ilvl w:val="0"/>
          <w:numId w:val="1"/>
        </w:numPr>
        <w:tabs>
          <w:tab w:val="left" w:pos="441"/>
        </w:tabs>
        <w:spacing w:before="1" w:line="247" w:lineRule="auto"/>
        <w:ind w:right="231"/>
        <w:rPr>
          <w:rFonts w:ascii="Trebuchet MS"/>
          <w:sz w:val="15"/>
        </w:rPr>
      </w:pPr>
      <w:r>
        <w:rPr>
          <w:rFonts w:ascii="Trebuchet MS"/>
          <w:w w:val="80"/>
          <w:sz w:val="15"/>
        </w:rPr>
        <w:t>Fisher E, Keeble E, Cheung R, Hargreaves D,</w:t>
      </w:r>
      <w:r>
        <w:rPr>
          <w:rFonts w:ascii="Trebuchet MS"/>
          <w:spacing w:val="-3"/>
          <w:w w:val="80"/>
          <w:sz w:val="15"/>
        </w:rPr>
        <w:t xml:space="preserve"> </w:t>
      </w:r>
      <w:r>
        <w:rPr>
          <w:rFonts w:ascii="Trebuchet MS"/>
          <w:w w:val="80"/>
          <w:sz w:val="15"/>
        </w:rPr>
        <w:t>Wortley L, Elias L. Understanding</w:t>
      </w:r>
      <w:r>
        <w:rPr>
          <w:rFonts w:ascii="Trebuchet MS"/>
          <w:sz w:val="15"/>
        </w:rPr>
        <w:t xml:space="preserve"> </w:t>
      </w:r>
      <w:r>
        <w:rPr>
          <w:rFonts w:ascii="Trebuchet MS"/>
          <w:w w:val="80"/>
          <w:sz w:val="15"/>
        </w:rPr>
        <w:t xml:space="preserve">differences in infant mortality rates across local areas. Available from: </w:t>
      </w:r>
      <w:hyperlink r:id="rId481">
        <w:r>
          <w:rPr>
            <w:rFonts w:ascii="Trebuchet MS"/>
            <w:color w:val="0000FF"/>
            <w:w w:val="80"/>
            <w:sz w:val="15"/>
          </w:rPr>
          <w:t>https:</w:t>
        </w:r>
      </w:hyperlink>
    </w:p>
    <w:p w:rsidR="009F269F" w:rsidRDefault="002C4AC7">
      <w:pPr>
        <w:spacing w:before="1" w:line="247" w:lineRule="auto"/>
        <w:ind w:left="441" w:right="240"/>
        <w:rPr>
          <w:rFonts w:ascii="Trebuchet MS"/>
          <w:sz w:val="15"/>
        </w:rPr>
      </w:pPr>
      <w:hyperlink r:id="rId482">
        <w:r>
          <w:rPr>
            <w:rFonts w:ascii="Trebuchet MS"/>
            <w:color w:val="0000FF"/>
            <w:spacing w:val="-2"/>
            <w:w w:val="80"/>
            <w:sz w:val="15"/>
          </w:rPr>
          <w:t>//www.nuffieldtrust.org.uk/sites/default/files/2024-02/Nuffield%20Trust%2</w:t>
        </w:r>
      </w:hyperlink>
      <w:r>
        <w:rPr>
          <w:rFonts w:ascii="Trebuchet MS"/>
          <w:color w:val="0000FF"/>
          <w:spacing w:val="80"/>
          <w:sz w:val="15"/>
        </w:rPr>
        <w:t xml:space="preserve">  </w:t>
      </w:r>
      <w:hyperlink r:id="rId483">
        <w:r>
          <w:rPr>
            <w:rFonts w:ascii="Trebuchet MS"/>
            <w:color w:val="0000FF"/>
            <w:w w:val="85"/>
            <w:sz w:val="15"/>
          </w:rPr>
          <w:t>0-%20Understanding%20infant%20mortality%20rates.pdf</w:t>
        </w:r>
      </w:hyperlink>
      <w:r>
        <w:rPr>
          <w:rFonts w:ascii="Trebuchet MS"/>
          <w:w w:val="85"/>
          <w:sz w:val="15"/>
        </w:rPr>
        <w:t>. Accessed 17 July</w:t>
      </w:r>
      <w:r>
        <w:rPr>
          <w:rFonts w:ascii="Trebuchet MS"/>
          <w:w w:val="95"/>
          <w:sz w:val="15"/>
        </w:rPr>
        <w:t xml:space="preserve"> </w:t>
      </w:r>
      <w:bookmarkStart w:id="331" w:name="_bookmark277"/>
      <w:bookmarkEnd w:id="331"/>
      <w:r>
        <w:rPr>
          <w:rFonts w:ascii="Trebuchet MS"/>
          <w:spacing w:val="-2"/>
          <w:w w:val="95"/>
          <w:sz w:val="15"/>
        </w:rPr>
        <w:t>2024.</w:t>
      </w:r>
    </w:p>
    <w:p w:rsidR="009F269F" w:rsidRDefault="002C4AC7">
      <w:pPr>
        <w:pStyle w:val="a5"/>
        <w:numPr>
          <w:ilvl w:val="0"/>
          <w:numId w:val="1"/>
        </w:numPr>
        <w:tabs>
          <w:tab w:val="left" w:pos="441"/>
        </w:tabs>
        <w:spacing w:before="2" w:line="247" w:lineRule="auto"/>
        <w:ind w:right="245"/>
        <w:rPr>
          <w:rFonts w:ascii="Trebuchet MS" w:hAnsi="Trebuchet MS"/>
          <w:sz w:val="15"/>
        </w:rPr>
      </w:pPr>
      <w:r>
        <w:rPr>
          <w:rFonts w:ascii="Trebuchet MS" w:hAnsi="Trebuchet MS"/>
          <w:w w:val="85"/>
          <w:sz w:val="15"/>
        </w:rPr>
        <w:t>Komro KA, Livingston MD, Markowitz S,</w:t>
      </w:r>
      <w:r>
        <w:rPr>
          <w:rFonts w:ascii="Trebuchet MS" w:hAnsi="Trebuchet MS"/>
          <w:spacing w:val="-3"/>
          <w:w w:val="85"/>
          <w:sz w:val="15"/>
        </w:rPr>
        <w:t xml:space="preserve"> </w:t>
      </w:r>
      <w:r>
        <w:rPr>
          <w:rFonts w:ascii="Trebuchet MS" w:hAnsi="Trebuchet MS"/>
          <w:w w:val="85"/>
          <w:sz w:val="15"/>
        </w:rPr>
        <w:t>Wagenaar AC.</w:t>
      </w:r>
      <w:r>
        <w:rPr>
          <w:rFonts w:ascii="Trebuchet MS" w:hAnsi="Trebuchet MS"/>
          <w:spacing w:val="-5"/>
          <w:w w:val="85"/>
          <w:sz w:val="15"/>
        </w:rPr>
        <w:t xml:space="preserve"> </w:t>
      </w:r>
      <w:r>
        <w:rPr>
          <w:rFonts w:ascii="Trebuchet MS" w:hAnsi="Trebuchet MS"/>
          <w:w w:val="85"/>
          <w:sz w:val="15"/>
        </w:rPr>
        <w:t>The effect of an</w:t>
      </w:r>
      <w:r>
        <w:rPr>
          <w:rFonts w:ascii="Trebuchet MS" w:hAnsi="Trebuchet MS"/>
          <w:sz w:val="15"/>
        </w:rPr>
        <w:t xml:space="preserve"> </w:t>
      </w:r>
      <w:r>
        <w:rPr>
          <w:rFonts w:ascii="Trebuchet MS" w:hAnsi="Trebuchet MS"/>
          <w:w w:val="85"/>
          <w:sz w:val="15"/>
        </w:rPr>
        <w:t>increased</w:t>
      </w:r>
      <w:r>
        <w:rPr>
          <w:rFonts w:ascii="Trebuchet MS" w:hAnsi="Trebuchet MS"/>
          <w:spacing w:val="-7"/>
          <w:w w:val="85"/>
          <w:sz w:val="15"/>
        </w:rPr>
        <w:t xml:space="preserve"> </w:t>
      </w:r>
      <w:r>
        <w:rPr>
          <w:rFonts w:ascii="Trebuchet MS" w:hAnsi="Trebuchet MS"/>
          <w:w w:val="85"/>
          <w:sz w:val="15"/>
        </w:rPr>
        <w:t>minimum</w:t>
      </w:r>
      <w:r>
        <w:rPr>
          <w:rFonts w:ascii="Trebuchet MS" w:hAnsi="Trebuchet MS"/>
          <w:spacing w:val="-7"/>
          <w:w w:val="85"/>
          <w:sz w:val="15"/>
        </w:rPr>
        <w:t xml:space="preserve"> </w:t>
      </w:r>
      <w:r>
        <w:rPr>
          <w:rFonts w:ascii="Trebuchet MS" w:hAnsi="Trebuchet MS"/>
          <w:w w:val="85"/>
          <w:sz w:val="15"/>
        </w:rPr>
        <w:t>wage</w:t>
      </w:r>
      <w:r>
        <w:rPr>
          <w:rFonts w:ascii="Trebuchet MS" w:hAnsi="Trebuchet MS"/>
          <w:spacing w:val="-7"/>
          <w:w w:val="85"/>
          <w:sz w:val="15"/>
        </w:rPr>
        <w:t xml:space="preserve"> </w:t>
      </w:r>
      <w:r>
        <w:rPr>
          <w:rFonts w:ascii="Trebuchet MS" w:hAnsi="Trebuchet MS"/>
          <w:w w:val="85"/>
          <w:sz w:val="15"/>
        </w:rPr>
        <w:t>on</w:t>
      </w:r>
      <w:r>
        <w:rPr>
          <w:rFonts w:ascii="Trebuchet MS" w:hAnsi="Trebuchet MS"/>
          <w:spacing w:val="-7"/>
          <w:w w:val="85"/>
          <w:sz w:val="15"/>
        </w:rPr>
        <w:t xml:space="preserve"> </w:t>
      </w:r>
      <w:r>
        <w:rPr>
          <w:rFonts w:ascii="Trebuchet MS" w:hAnsi="Trebuchet MS"/>
          <w:w w:val="85"/>
          <w:sz w:val="15"/>
        </w:rPr>
        <w:t>infant</w:t>
      </w:r>
      <w:r>
        <w:rPr>
          <w:rFonts w:ascii="Trebuchet MS" w:hAnsi="Trebuchet MS"/>
          <w:spacing w:val="-7"/>
          <w:w w:val="85"/>
          <w:sz w:val="15"/>
        </w:rPr>
        <w:t xml:space="preserve"> </w:t>
      </w:r>
      <w:r>
        <w:rPr>
          <w:rFonts w:ascii="Trebuchet MS" w:hAnsi="Trebuchet MS"/>
          <w:w w:val="85"/>
          <w:sz w:val="15"/>
        </w:rPr>
        <w:t>mortality</w:t>
      </w:r>
      <w:r>
        <w:rPr>
          <w:rFonts w:ascii="Trebuchet MS" w:hAnsi="Trebuchet MS"/>
          <w:spacing w:val="-7"/>
          <w:w w:val="85"/>
          <w:sz w:val="15"/>
        </w:rPr>
        <w:t xml:space="preserve"> </w:t>
      </w:r>
      <w:r>
        <w:rPr>
          <w:rFonts w:ascii="Trebuchet MS" w:hAnsi="Trebuchet MS"/>
          <w:w w:val="85"/>
          <w:sz w:val="15"/>
        </w:rPr>
        <w:t>and</w:t>
      </w:r>
      <w:r>
        <w:rPr>
          <w:rFonts w:ascii="Trebuchet MS" w:hAnsi="Trebuchet MS"/>
          <w:spacing w:val="-7"/>
          <w:w w:val="85"/>
          <w:sz w:val="15"/>
        </w:rPr>
        <w:t xml:space="preserve"> </w:t>
      </w:r>
      <w:r>
        <w:rPr>
          <w:rFonts w:ascii="Trebuchet MS" w:hAnsi="Trebuchet MS"/>
          <w:w w:val="85"/>
          <w:sz w:val="15"/>
        </w:rPr>
        <w:t>birth</w:t>
      </w:r>
      <w:r>
        <w:rPr>
          <w:rFonts w:ascii="Trebuchet MS" w:hAnsi="Trebuchet MS"/>
          <w:spacing w:val="-7"/>
          <w:w w:val="85"/>
          <w:sz w:val="15"/>
        </w:rPr>
        <w:t xml:space="preserve"> </w:t>
      </w:r>
      <w:r>
        <w:rPr>
          <w:rFonts w:ascii="Trebuchet MS" w:hAnsi="Trebuchet MS"/>
          <w:w w:val="85"/>
          <w:sz w:val="15"/>
        </w:rPr>
        <w:t>weight.</w:t>
      </w:r>
      <w:r>
        <w:rPr>
          <w:rFonts w:ascii="Trebuchet MS" w:hAnsi="Trebuchet MS"/>
          <w:spacing w:val="-7"/>
          <w:w w:val="85"/>
          <w:sz w:val="15"/>
        </w:rPr>
        <w:t xml:space="preserve"> </w:t>
      </w:r>
      <w:r>
        <w:rPr>
          <w:rFonts w:ascii="Trebuchet MS" w:hAnsi="Trebuchet MS"/>
          <w:w w:val="85"/>
          <w:sz w:val="15"/>
        </w:rPr>
        <w:t>Am</w:t>
      </w:r>
      <w:r>
        <w:rPr>
          <w:rFonts w:ascii="Trebuchet MS" w:hAnsi="Trebuchet MS"/>
          <w:spacing w:val="-7"/>
          <w:w w:val="85"/>
          <w:sz w:val="15"/>
        </w:rPr>
        <w:t xml:space="preserve"> </w:t>
      </w:r>
      <w:r>
        <w:rPr>
          <w:rFonts w:ascii="Trebuchet MS" w:hAnsi="Trebuchet MS"/>
          <w:w w:val="85"/>
          <w:sz w:val="15"/>
        </w:rPr>
        <w:t>J</w:t>
      </w:r>
      <w:r>
        <w:rPr>
          <w:rFonts w:ascii="Trebuchet MS" w:hAnsi="Trebuchet MS"/>
          <w:spacing w:val="-7"/>
          <w:w w:val="85"/>
          <w:sz w:val="15"/>
        </w:rPr>
        <w:t xml:space="preserve"> </w:t>
      </w:r>
      <w:r>
        <w:rPr>
          <w:rFonts w:ascii="Trebuchet MS" w:hAnsi="Trebuchet MS"/>
          <w:w w:val="85"/>
          <w:sz w:val="15"/>
        </w:rPr>
        <w:t>Public</w:t>
      </w:r>
      <w:r>
        <w:rPr>
          <w:rFonts w:ascii="Trebuchet MS" w:hAnsi="Trebuchet MS"/>
          <w:w w:val="90"/>
          <w:sz w:val="15"/>
        </w:rPr>
        <w:t xml:space="preserve"> </w:t>
      </w:r>
      <w:bookmarkStart w:id="332" w:name="_bookmark278"/>
      <w:bookmarkEnd w:id="332"/>
      <w:r>
        <w:rPr>
          <w:rFonts w:ascii="Trebuchet MS" w:hAnsi="Trebuchet MS"/>
          <w:w w:val="90"/>
          <w:sz w:val="15"/>
        </w:rPr>
        <w:t>Health.</w:t>
      </w:r>
      <w:r>
        <w:rPr>
          <w:rFonts w:ascii="Trebuchet MS" w:hAnsi="Trebuchet MS"/>
          <w:spacing w:val="-10"/>
          <w:w w:val="90"/>
          <w:sz w:val="15"/>
        </w:rPr>
        <w:t xml:space="preserve"> </w:t>
      </w:r>
      <w:r>
        <w:rPr>
          <w:rFonts w:ascii="Trebuchet MS" w:hAnsi="Trebuchet MS"/>
          <w:w w:val="90"/>
          <w:sz w:val="15"/>
        </w:rPr>
        <w:t>2016;106(8):1514–6.</w:t>
      </w:r>
    </w:p>
    <w:p w:rsidR="009F269F" w:rsidRDefault="002C4AC7">
      <w:pPr>
        <w:pStyle w:val="a5"/>
        <w:numPr>
          <w:ilvl w:val="0"/>
          <w:numId w:val="1"/>
        </w:numPr>
        <w:tabs>
          <w:tab w:val="left" w:pos="441"/>
        </w:tabs>
        <w:spacing w:before="2" w:line="247" w:lineRule="auto"/>
        <w:ind w:right="166"/>
        <w:rPr>
          <w:rFonts w:ascii="Trebuchet MS"/>
          <w:sz w:val="15"/>
        </w:rPr>
      </w:pPr>
      <w:r>
        <w:rPr>
          <w:rFonts w:ascii="Trebuchet MS"/>
          <w:w w:val="80"/>
          <w:sz w:val="15"/>
        </w:rPr>
        <w:t>Addressing health inequalities. through greater social equality at a local level:</w:t>
      </w:r>
      <w:r>
        <w:rPr>
          <w:rFonts w:ascii="Trebuchet MS"/>
          <w:sz w:val="15"/>
        </w:rPr>
        <w:t xml:space="preserve"> </w:t>
      </w:r>
      <w:r>
        <w:rPr>
          <w:rFonts w:ascii="Trebuchet MS"/>
          <w:w w:val="85"/>
          <w:sz w:val="15"/>
        </w:rPr>
        <w:t xml:space="preserve">implement a living wage policy. </w:t>
      </w:r>
      <w:hyperlink r:id="rId484">
        <w:r>
          <w:rPr>
            <w:rFonts w:ascii="Trebuchet MS"/>
            <w:color w:val="0000FF"/>
            <w:w w:val="85"/>
            <w:sz w:val="15"/>
          </w:rPr>
          <w:t>http://docplayer.net/42967666-Addressin</w:t>
        </w:r>
      </w:hyperlink>
    </w:p>
    <w:p w:rsidR="009F269F" w:rsidRDefault="002C4AC7">
      <w:pPr>
        <w:spacing w:before="1" w:line="247" w:lineRule="auto"/>
        <w:ind w:left="441" w:right="174"/>
        <w:rPr>
          <w:rFonts w:ascii="Trebuchet MS"/>
          <w:sz w:val="15"/>
        </w:rPr>
      </w:pPr>
      <w:hyperlink r:id="rId485">
        <w:r>
          <w:rPr>
            <w:rFonts w:ascii="Trebuchet MS"/>
            <w:color w:val="0000FF"/>
            <w:spacing w:val="-2"/>
            <w:w w:val="80"/>
            <w:sz w:val="15"/>
          </w:rPr>
          <w:t>g-health-inequalities-through-greater-social-equality-at-a-local-level-implem</w:t>
        </w:r>
      </w:hyperlink>
      <w:r>
        <w:rPr>
          <w:rFonts w:ascii="Trebuchet MS"/>
          <w:color w:val="0000FF"/>
          <w:spacing w:val="80"/>
          <w:sz w:val="15"/>
        </w:rPr>
        <w:t xml:space="preserve">  </w:t>
      </w:r>
      <w:bookmarkStart w:id="333" w:name="_bookmark279"/>
      <w:bookmarkEnd w:id="333"/>
      <w:r>
        <w:rPr>
          <w:rFonts w:ascii="Trebuchet MS"/>
          <w:color w:val="0000FF"/>
          <w:w w:val="85"/>
          <w:sz w:val="15"/>
        </w:rPr>
        <w:fldChar w:fldCharType="begin"/>
      </w:r>
      <w:r>
        <w:rPr>
          <w:rFonts w:ascii="Trebuchet MS"/>
          <w:color w:val="0000FF"/>
          <w:w w:val="85"/>
          <w:sz w:val="15"/>
        </w:rPr>
        <w:instrText xml:space="preserve"> HYPERLINK "</w:instrText>
      </w:r>
      <w:r>
        <w:rPr>
          <w:rFonts w:ascii="Trebuchet MS"/>
          <w:color w:val="0000FF"/>
          <w:w w:val="85"/>
          <w:sz w:val="15"/>
        </w:rPr>
        <w:instrText xml:space="preserve">http://docplayer.net/42967666-Addressing-health-inequalities-through-greater-social-equality-at-a-local-level-implement-a-living-wage-policy.html" \h </w:instrText>
      </w:r>
      <w:r>
        <w:rPr>
          <w:rFonts w:ascii="Trebuchet MS"/>
          <w:color w:val="0000FF"/>
          <w:w w:val="85"/>
          <w:sz w:val="15"/>
        </w:rPr>
        <w:fldChar w:fldCharType="separate"/>
      </w:r>
      <w:r>
        <w:rPr>
          <w:rFonts w:ascii="Trebuchet MS"/>
          <w:color w:val="0000FF"/>
          <w:w w:val="85"/>
          <w:sz w:val="15"/>
        </w:rPr>
        <w:t>ent-a-living-wage-policy.html</w:t>
      </w:r>
      <w:r>
        <w:rPr>
          <w:rFonts w:ascii="Trebuchet MS"/>
          <w:color w:val="0000FF"/>
          <w:w w:val="85"/>
          <w:sz w:val="15"/>
        </w:rPr>
        <w:fldChar w:fldCharType="end"/>
      </w:r>
      <w:r>
        <w:rPr>
          <w:rFonts w:ascii="Trebuchet MS"/>
          <w:w w:val="85"/>
          <w:sz w:val="15"/>
        </w:rPr>
        <w:t>. Accessed 16 Nov 2023.</w:t>
      </w:r>
    </w:p>
    <w:p w:rsidR="009F269F" w:rsidRDefault="002C4AC7">
      <w:pPr>
        <w:pStyle w:val="a5"/>
        <w:numPr>
          <w:ilvl w:val="0"/>
          <w:numId w:val="1"/>
        </w:numPr>
        <w:tabs>
          <w:tab w:val="left" w:pos="441"/>
        </w:tabs>
        <w:spacing w:before="1" w:line="247" w:lineRule="auto"/>
        <w:ind w:right="166"/>
        <w:jc w:val="both"/>
        <w:rPr>
          <w:rFonts w:ascii="Trebuchet MS" w:hAnsi="Trebuchet MS"/>
          <w:sz w:val="15"/>
        </w:rPr>
      </w:pPr>
      <w:r>
        <w:rPr>
          <w:rFonts w:ascii="Trebuchet MS" w:hAnsi="Trebuchet MS"/>
          <w:w w:val="80"/>
          <w:sz w:val="15"/>
        </w:rPr>
        <w:t>Erdoğan E, Ener M, Arıca F.</w:t>
      </w:r>
      <w:r>
        <w:rPr>
          <w:rFonts w:ascii="Trebuchet MS" w:hAnsi="Trebuchet MS"/>
          <w:spacing w:val="-3"/>
          <w:w w:val="80"/>
          <w:sz w:val="15"/>
        </w:rPr>
        <w:t xml:space="preserve"> </w:t>
      </w:r>
      <w:r>
        <w:rPr>
          <w:rFonts w:ascii="Trebuchet MS" w:hAnsi="Trebuchet MS"/>
          <w:w w:val="80"/>
          <w:sz w:val="15"/>
        </w:rPr>
        <w:t>The strategic role of in</w:t>
      </w:r>
      <w:r>
        <w:rPr>
          <w:rFonts w:ascii="Trebuchet MS" w:hAnsi="Trebuchet MS"/>
          <w:w w:val="80"/>
          <w:sz w:val="15"/>
        </w:rPr>
        <w:t>fant mortality in the process</w:t>
      </w:r>
      <w:r>
        <w:rPr>
          <w:rFonts w:ascii="Trebuchet MS" w:hAnsi="Trebuchet MS"/>
          <w:sz w:val="15"/>
        </w:rPr>
        <w:t xml:space="preserve"> </w:t>
      </w:r>
      <w:r>
        <w:rPr>
          <w:rFonts w:ascii="Trebuchet MS" w:hAnsi="Trebuchet MS"/>
          <w:w w:val="85"/>
          <w:sz w:val="15"/>
        </w:rPr>
        <w:t>of</w:t>
      </w:r>
      <w:r>
        <w:rPr>
          <w:rFonts w:ascii="Trebuchet MS" w:hAnsi="Trebuchet MS"/>
          <w:spacing w:val="-2"/>
          <w:w w:val="85"/>
          <w:sz w:val="15"/>
        </w:rPr>
        <w:t xml:space="preserve"> </w:t>
      </w:r>
      <w:r>
        <w:rPr>
          <w:rFonts w:ascii="Trebuchet MS" w:hAnsi="Trebuchet MS"/>
          <w:w w:val="85"/>
          <w:sz w:val="15"/>
        </w:rPr>
        <w:t>economic</w:t>
      </w:r>
      <w:r>
        <w:rPr>
          <w:rFonts w:ascii="Trebuchet MS" w:hAnsi="Trebuchet MS"/>
          <w:spacing w:val="-2"/>
          <w:w w:val="85"/>
          <w:sz w:val="15"/>
        </w:rPr>
        <w:t xml:space="preserve"> </w:t>
      </w:r>
      <w:r>
        <w:rPr>
          <w:rFonts w:ascii="Trebuchet MS" w:hAnsi="Trebuchet MS"/>
          <w:w w:val="85"/>
          <w:sz w:val="15"/>
        </w:rPr>
        <w:t>growth:</w:t>
      </w:r>
      <w:r>
        <w:rPr>
          <w:rFonts w:ascii="Trebuchet MS" w:hAnsi="Trebuchet MS"/>
          <w:spacing w:val="-2"/>
          <w:w w:val="85"/>
          <w:sz w:val="15"/>
        </w:rPr>
        <w:t xml:space="preserve"> </w:t>
      </w:r>
      <w:r>
        <w:rPr>
          <w:rFonts w:ascii="Trebuchet MS" w:hAnsi="Trebuchet MS"/>
          <w:w w:val="85"/>
          <w:sz w:val="15"/>
        </w:rPr>
        <w:t>an</w:t>
      </w:r>
      <w:r>
        <w:rPr>
          <w:rFonts w:ascii="Trebuchet MS" w:hAnsi="Trebuchet MS"/>
          <w:spacing w:val="-2"/>
          <w:w w:val="85"/>
          <w:sz w:val="15"/>
        </w:rPr>
        <w:t xml:space="preserve"> </w:t>
      </w:r>
      <w:r>
        <w:rPr>
          <w:rFonts w:ascii="Trebuchet MS" w:hAnsi="Trebuchet MS"/>
          <w:w w:val="85"/>
          <w:sz w:val="15"/>
        </w:rPr>
        <w:t>application</w:t>
      </w:r>
      <w:r>
        <w:rPr>
          <w:rFonts w:ascii="Trebuchet MS" w:hAnsi="Trebuchet MS"/>
          <w:spacing w:val="-2"/>
          <w:w w:val="85"/>
          <w:sz w:val="15"/>
        </w:rPr>
        <w:t xml:space="preserve"> </w:t>
      </w:r>
      <w:r>
        <w:rPr>
          <w:rFonts w:ascii="Trebuchet MS" w:hAnsi="Trebuchet MS"/>
          <w:w w:val="85"/>
          <w:sz w:val="15"/>
        </w:rPr>
        <w:t>for</w:t>
      </w:r>
      <w:r>
        <w:rPr>
          <w:rFonts w:ascii="Trebuchet MS" w:hAnsi="Trebuchet MS"/>
          <w:spacing w:val="-2"/>
          <w:w w:val="85"/>
          <w:sz w:val="15"/>
        </w:rPr>
        <w:t xml:space="preserve"> </w:t>
      </w:r>
      <w:r>
        <w:rPr>
          <w:rFonts w:ascii="Trebuchet MS" w:hAnsi="Trebuchet MS"/>
          <w:w w:val="85"/>
          <w:sz w:val="15"/>
        </w:rPr>
        <w:t>high</w:t>
      </w:r>
      <w:r>
        <w:rPr>
          <w:rFonts w:ascii="Trebuchet MS" w:hAnsi="Trebuchet MS"/>
          <w:spacing w:val="-2"/>
          <w:w w:val="85"/>
          <w:sz w:val="15"/>
        </w:rPr>
        <w:t xml:space="preserve"> </w:t>
      </w:r>
      <w:r>
        <w:rPr>
          <w:rFonts w:ascii="Trebuchet MS" w:hAnsi="Trebuchet MS"/>
          <w:w w:val="85"/>
          <w:sz w:val="15"/>
        </w:rPr>
        <w:t>income</w:t>
      </w:r>
      <w:r>
        <w:rPr>
          <w:rFonts w:ascii="Trebuchet MS" w:hAnsi="Trebuchet MS"/>
          <w:spacing w:val="-2"/>
          <w:w w:val="85"/>
          <w:sz w:val="15"/>
        </w:rPr>
        <w:t xml:space="preserve"> </w:t>
      </w:r>
      <w:r>
        <w:rPr>
          <w:rFonts w:ascii="Trebuchet MS" w:hAnsi="Trebuchet MS"/>
          <w:w w:val="85"/>
          <w:sz w:val="15"/>
        </w:rPr>
        <w:t>OECD</w:t>
      </w:r>
      <w:r>
        <w:rPr>
          <w:rFonts w:ascii="Trebuchet MS" w:hAnsi="Trebuchet MS"/>
          <w:spacing w:val="-2"/>
          <w:w w:val="85"/>
          <w:sz w:val="15"/>
        </w:rPr>
        <w:t xml:space="preserve"> </w:t>
      </w:r>
      <w:r>
        <w:rPr>
          <w:rFonts w:ascii="Trebuchet MS" w:hAnsi="Trebuchet MS"/>
          <w:w w:val="85"/>
          <w:sz w:val="15"/>
        </w:rPr>
        <w:t>countries.</w:t>
      </w:r>
      <w:r>
        <w:rPr>
          <w:rFonts w:ascii="Trebuchet MS" w:hAnsi="Trebuchet MS"/>
          <w:spacing w:val="-2"/>
          <w:w w:val="85"/>
          <w:sz w:val="15"/>
        </w:rPr>
        <w:t xml:space="preserve"> </w:t>
      </w:r>
      <w:r>
        <w:rPr>
          <w:rFonts w:ascii="Trebuchet MS" w:hAnsi="Trebuchet MS"/>
          <w:w w:val="85"/>
          <w:sz w:val="15"/>
        </w:rPr>
        <w:t>Proce-</w:t>
      </w:r>
      <w:r>
        <w:rPr>
          <w:rFonts w:ascii="Trebuchet MS" w:hAnsi="Trebuchet MS"/>
          <w:w w:val="90"/>
          <w:sz w:val="15"/>
        </w:rPr>
        <w:t xml:space="preserve"> </w:t>
      </w:r>
      <w:bookmarkStart w:id="334" w:name="_bookmark280"/>
      <w:bookmarkEnd w:id="334"/>
      <w:r>
        <w:rPr>
          <w:rFonts w:ascii="Trebuchet MS" w:hAnsi="Trebuchet MS"/>
          <w:w w:val="90"/>
          <w:sz w:val="15"/>
        </w:rPr>
        <w:t>dia</w:t>
      </w:r>
      <w:r>
        <w:rPr>
          <w:rFonts w:ascii="Trebuchet MS" w:hAnsi="Trebuchet MS"/>
          <w:spacing w:val="-10"/>
          <w:w w:val="90"/>
          <w:sz w:val="15"/>
        </w:rPr>
        <w:t xml:space="preserve"> </w:t>
      </w:r>
      <w:r>
        <w:rPr>
          <w:rFonts w:ascii="Trebuchet MS" w:hAnsi="Trebuchet MS"/>
          <w:w w:val="90"/>
          <w:sz w:val="15"/>
        </w:rPr>
        <w:t>-</w:t>
      </w:r>
      <w:r>
        <w:rPr>
          <w:rFonts w:ascii="Trebuchet MS" w:hAnsi="Trebuchet MS"/>
          <w:spacing w:val="-9"/>
          <w:w w:val="90"/>
          <w:sz w:val="15"/>
        </w:rPr>
        <w:t xml:space="preserve"> </w:t>
      </w:r>
      <w:r>
        <w:rPr>
          <w:rFonts w:ascii="Trebuchet MS" w:hAnsi="Trebuchet MS"/>
          <w:w w:val="90"/>
          <w:sz w:val="15"/>
        </w:rPr>
        <w:t>Social</w:t>
      </w:r>
      <w:r>
        <w:rPr>
          <w:rFonts w:ascii="Trebuchet MS" w:hAnsi="Trebuchet MS"/>
          <w:spacing w:val="-10"/>
          <w:w w:val="90"/>
          <w:sz w:val="15"/>
        </w:rPr>
        <w:t xml:space="preserve"> </w:t>
      </w:r>
      <w:r>
        <w:rPr>
          <w:rFonts w:ascii="Trebuchet MS" w:hAnsi="Trebuchet MS"/>
          <w:w w:val="90"/>
          <w:sz w:val="15"/>
        </w:rPr>
        <w:t>Behav</w:t>
      </w:r>
      <w:r>
        <w:rPr>
          <w:rFonts w:ascii="Trebuchet MS" w:hAnsi="Trebuchet MS"/>
          <w:spacing w:val="-9"/>
          <w:w w:val="90"/>
          <w:sz w:val="15"/>
        </w:rPr>
        <w:t xml:space="preserve"> </w:t>
      </w:r>
      <w:r>
        <w:rPr>
          <w:rFonts w:ascii="Trebuchet MS" w:hAnsi="Trebuchet MS"/>
          <w:w w:val="90"/>
          <w:sz w:val="15"/>
        </w:rPr>
        <w:t>Sci.</w:t>
      </w:r>
      <w:r>
        <w:rPr>
          <w:rFonts w:ascii="Trebuchet MS" w:hAnsi="Trebuchet MS"/>
          <w:spacing w:val="-10"/>
          <w:w w:val="90"/>
          <w:sz w:val="15"/>
        </w:rPr>
        <w:t xml:space="preserve"> </w:t>
      </w:r>
      <w:r>
        <w:rPr>
          <w:rFonts w:ascii="Trebuchet MS" w:hAnsi="Trebuchet MS"/>
          <w:w w:val="90"/>
          <w:sz w:val="15"/>
        </w:rPr>
        <w:t>2013;99:19–25.</w:t>
      </w:r>
    </w:p>
    <w:p w:rsidR="009F269F" w:rsidRDefault="002C4AC7">
      <w:pPr>
        <w:pStyle w:val="a5"/>
        <w:numPr>
          <w:ilvl w:val="0"/>
          <w:numId w:val="1"/>
        </w:numPr>
        <w:tabs>
          <w:tab w:val="left" w:pos="441"/>
        </w:tabs>
        <w:spacing w:before="2" w:line="247" w:lineRule="auto"/>
        <w:ind w:right="337"/>
        <w:rPr>
          <w:rFonts w:ascii="Trebuchet MS" w:hAnsi="Trebuchet MS"/>
          <w:sz w:val="15"/>
        </w:rPr>
      </w:pPr>
      <w:r>
        <w:rPr>
          <w:rFonts w:ascii="Trebuchet MS" w:hAnsi="Trebuchet MS"/>
          <w:spacing w:val="-2"/>
          <w:w w:val="85"/>
          <w:sz w:val="15"/>
        </w:rPr>
        <w:t>O’Hare B, Makuta I, Chiwaula L, Bar-Zeev N. Income and child mortality in</w:t>
      </w:r>
      <w:r>
        <w:rPr>
          <w:rFonts w:ascii="Trebuchet MS" w:hAnsi="Trebuchet MS"/>
          <w:sz w:val="15"/>
        </w:rPr>
        <w:t xml:space="preserve"> </w:t>
      </w:r>
      <w:r>
        <w:rPr>
          <w:rFonts w:ascii="Trebuchet MS" w:hAnsi="Trebuchet MS"/>
          <w:spacing w:val="-2"/>
          <w:w w:val="85"/>
          <w:sz w:val="15"/>
        </w:rPr>
        <w:t>developing countries: a systematic review and meta-analysis. J R Soc Med.</w:t>
      </w:r>
      <w:r>
        <w:rPr>
          <w:rFonts w:ascii="Trebuchet MS" w:hAnsi="Trebuchet MS"/>
          <w:spacing w:val="-2"/>
          <w:w w:val="95"/>
          <w:sz w:val="15"/>
        </w:rPr>
        <w:t xml:space="preserve"> </w:t>
      </w:r>
      <w:bookmarkStart w:id="335" w:name="_bookmark281"/>
      <w:bookmarkEnd w:id="335"/>
      <w:r>
        <w:rPr>
          <w:rFonts w:ascii="Trebuchet MS" w:hAnsi="Trebuchet MS"/>
          <w:spacing w:val="-2"/>
          <w:w w:val="95"/>
          <w:sz w:val="15"/>
        </w:rPr>
        <w:t>2013;106(10):408–14.</w:t>
      </w:r>
    </w:p>
    <w:p w:rsidR="009F269F" w:rsidRDefault="002C4AC7">
      <w:pPr>
        <w:pStyle w:val="a5"/>
        <w:numPr>
          <w:ilvl w:val="0"/>
          <w:numId w:val="1"/>
        </w:numPr>
        <w:tabs>
          <w:tab w:val="left" w:pos="441"/>
        </w:tabs>
        <w:spacing w:before="2" w:line="247" w:lineRule="auto"/>
        <w:ind w:right="169"/>
        <w:jc w:val="both"/>
        <w:rPr>
          <w:rFonts w:ascii="Trebuchet MS"/>
          <w:sz w:val="15"/>
        </w:rPr>
      </w:pPr>
      <w:r>
        <w:rPr>
          <w:rFonts w:ascii="Trebuchet MS"/>
          <w:w w:val="85"/>
          <w:sz w:val="15"/>
        </w:rPr>
        <w:t>Mamyrbayeva</w:t>
      </w:r>
      <w:r>
        <w:rPr>
          <w:rFonts w:ascii="Trebuchet MS"/>
          <w:spacing w:val="-5"/>
          <w:w w:val="85"/>
          <w:sz w:val="15"/>
        </w:rPr>
        <w:t xml:space="preserve"> </w:t>
      </w:r>
      <w:r>
        <w:rPr>
          <w:rFonts w:ascii="Trebuchet MS"/>
          <w:w w:val="85"/>
          <w:sz w:val="15"/>
        </w:rPr>
        <w:t>M,</w:t>
      </w:r>
      <w:r>
        <w:rPr>
          <w:rFonts w:ascii="Trebuchet MS"/>
          <w:spacing w:val="-5"/>
          <w:w w:val="85"/>
          <w:sz w:val="15"/>
        </w:rPr>
        <w:t xml:space="preserve"> </w:t>
      </w:r>
      <w:r>
        <w:rPr>
          <w:rFonts w:ascii="Trebuchet MS"/>
          <w:w w:val="85"/>
          <w:sz w:val="15"/>
        </w:rPr>
        <w:t>Igissinov</w:t>
      </w:r>
      <w:r>
        <w:rPr>
          <w:rFonts w:ascii="Trebuchet MS"/>
          <w:spacing w:val="-4"/>
          <w:w w:val="85"/>
          <w:sz w:val="15"/>
        </w:rPr>
        <w:t xml:space="preserve"> </w:t>
      </w:r>
      <w:r>
        <w:rPr>
          <w:rFonts w:ascii="Trebuchet MS"/>
          <w:w w:val="85"/>
          <w:sz w:val="15"/>
        </w:rPr>
        <w:t>N,</w:t>
      </w:r>
      <w:r>
        <w:rPr>
          <w:rFonts w:ascii="Trebuchet MS"/>
          <w:spacing w:val="-5"/>
          <w:w w:val="85"/>
          <w:sz w:val="15"/>
        </w:rPr>
        <w:t xml:space="preserve"> </w:t>
      </w:r>
      <w:r>
        <w:rPr>
          <w:rFonts w:ascii="Trebuchet MS"/>
          <w:w w:val="85"/>
          <w:sz w:val="15"/>
        </w:rPr>
        <w:t>Zhumagaliyeva</w:t>
      </w:r>
      <w:r>
        <w:rPr>
          <w:rFonts w:ascii="Trebuchet MS"/>
          <w:spacing w:val="-4"/>
          <w:w w:val="85"/>
          <w:sz w:val="15"/>
        </w:rPr>
        <w:t xml:space="preserve"> </w:t>
      </w:r>
      <w:r>
        <w:rPr>
          <w:rFonts w:ascii="Trebuchet MS"/>
          <w:w w:val="85"/>
          <w:sz w:val="15"/>
        </w:rPr>
        <w:t>G,</w:t>
      </w:r>
      <w:r>
        <w:rPr>
          <w:rFonts w:ascii="Trebuchet MS"/>
          <w:spacing w:val="-5"/>
          <w:w w:val="85"/>
          <w:sz w:val="15"/>
        </w:rPr>
        <w:t xml:space="preserve"> </w:t>
      </w:r>
      <w:r>
        <w:rPr>
          <w:rFonts w:ascii="Trebuchet MS"/>
          <w:w w:val="85"/>
          <w:sz w:val="15"/>
        </w:rPr>
        <w:t>Shilmanova</w:t>
      </w:r>
      <w:r>
        <w:rPr>
          <w:rFonts w:ascii="Trebuchet MS"/>
          <w:spacing w:val="-4"/>
          <w:w w:val="85"/>
          <w:sz w:val="15"/>
        </w:rPr>
        <w:t xml:space="preserve"> </w:t>
      </w:r>
      <w:r>
        <w:rPr>
          <w:rFonts w:ascii="Trebuchet MS"/>
          <w:w w:val="85"/>
          <w:sz w:val="15"/>
        </w:rPr>
        <w:t>A.</w:t>
      </w:r>
      <w:r>
        <w:rPr>
          <w:rFonts w:ascii="Trebuchet MS"/>
          <w:spacing w:val="-5"/>
          <w:w w:val="85"/>
          <w:sz w:val="15"/>
        </w:rPr>
        <w:t xml:space="preserve"> </w:t>
      </w:r>
      <w:r>
        <w:rPr>
          <w:rFonts w:ascii="Trebuchet MS"/>
          <w:w w:val="85"/>
          <w:sz w:val="15"/>
        </w:rPr>
        <w:t>Epidemiologi-</w:t>
      </w:r>
      <w:r>
        <w:rPr>
          <w:rFonts w:ascii="Trebuchet MS"/>
          <w:sz w:val="15"/>
        </w:rPr>
        <w:t xml:space="preserve"> </w:t>
      </w:r>
      <w:r>
        <w:rPr>
          <w:rFonts w:ascii="Trebuchet MS"/>
          <w:w w:val="80"/>
          <w:sz w:val="15"/>
        </w:rPr>
        <w:t>cal aspects of neonatal mortality due to intrauterine infection in Kazakhstan.</w:t>
      </w:r>
      <w:r>
        <w:rPr>
          <w:rFonts w:ascii="Trebuchet MS"/>
          <w:sz w:val="15"/>
        </w:rPr>
        <w:t xml:space="preserve"> </w:t>
      </w:r>
      <w:bookmarkStart w:id="336" w:name="_bookmark282"/>
      <w:bookmarkEnd w:id="336"/>
      <w:r>
        <w:rPr>
          <w:rFonts w:ascii="Trebuchet MS"/>
          <w:w w:val="85"/>
          <w:sz w:val="15"/>
        </w:rPr>
        <w:t>I</w:t>
      </w:r>
      <w:r>
        <w:rPr>
          <w:rFonts w:ascii="Trebuchet MS"/>
          <w:w w:val="85"/>
          <w:sz w:val="15"/>
        </w:rPr>
        <w:t>ran J Public Health. 2015;44:1322.</w:t>
      </w:r>
    </w:p>
    <w:p w:rsidR="009F269F" w:rsidRDefault="002C4AC7">
      <w:pPr>
        <w:pStyle w:val="a5"/>
        <w:numPr>
          <w:ilvl w:val="0"/>
          <w:numId w:val="1"/>
        </w:numPr>
        <w:tabs>
          <w:tab w:val="left" w:pos="441"/>
        </w:tabs>
        <w:spacing w:before="1" w:line="247" w:lineRule="auto"/>
        <w:ind w:right="200"/>
        <w:jc w:val="both"/>
        <w:rPr>
          <w:rFonts w:ascii="Trebuchet MS"/>
          <w:sz w:val="15"/>
        </w:rPr>
      </w:pPr>
      <w:r>
        <w:rPr>
          <w:rFonts w:ascii="Trebuchet MS"/>
          <w:w w:val="80"/>
          <w:sz w:val="15"/>
        </w:rPr>
        <w:t xml:space="preserve">Adelaide Statement II on Health in All Policies. </w:t>
      </w:r>
      <w:hyperlink r:id="rId486">
        <w:r>
          <w:rPr>
            <w:rFonts w:ascii="Trebuchet MS"/>
            <w:color w:val="0000FF"/>
            <w:w w:val="80"/>
            <w:sz w:val="15"/>
          </w:rPr>
          <w:t>https://www.who.int/publicat</w:t>
        </w:r>
      </w:hyperlink>
      <w:r>
        <w:rPr>
          <w:rFonts w:ascii="Trebuchet MS"/>
          <w:color w:val="0000FF"/>
          <w:sz w:val="15"/>
        </w:rPr>
        <w:t xml:space="preserve"> </w:t>
      </w:r>
      <w:hyperlink r:id="rId487">
        <w:r>
          <w:rPr>
            <w:rFonts w:ascii="Trebuchet MS"/>
            <w:color w:val="0000FF"/>
            <w:w w:val="80"/>
            <w:sz w:val="15"/>
          </w:rPr>
          <w:t>ions/i/item/adelaide-statement-ii-on-health-in-all-policies</w:t>
        </w:r>
      </w:hyperlink>
      <w:r>
        <w:rPr>
          <w:rFonts w:ascii="Trebuchet MS"/>
          <w:w w:val="80"/>
          <w:sz w:val="15"/>
        </w:rPr>
        <w:t>. Accessed 15 Nov</w:t>
      </w:r>
      <w:r>
        <w:rPr>
          <w:rFonts w:ascii="Trebuchet MS"/>
          <w:w w:val="90"/>
          <w:sz w:val="15"/>
        </w:rPr>
        <w:t xml:space="preserve"> </w:t>
      </w:r>
      <w:r>
        <w:rPr>
          <w:rFonts w:ascii="Trebuchet MS"/>
          <w:spacing w:val="-2"/>
          <w:w w:val="90"/>
          <w:sz w:val="15"/>
        </w:rPr>
        <w:t>2023.</w:t>
      </w:r>
    </w:p>
    <w:p w:rsidR="009F269F" w:rsidRDefault="009F269F">
      <w:pPr>
        <w:pStyle w:val="a5"/>
        <w:spacing w:line="247" w:lineRule="auto"/>
        <w:rPr>
          <w:rFonts w:ascii="Trebuchet MS"/>
          <w:sz w:val="15"/>
        </w:rPr>
        <w:sectPr w:rsidR="009F269F">
          <w:type w:val="continuous"/>
          <w:pgSz w:w="11910" w:h="15880"/>
          <w:pgMar w:top="1040" w:right="992" w:bottom="280" w:left="992" w:header="655" w:footer="366" w:gutter="0"/>
          <w:cols w:num="2" w:space="720" w:equalWidth="0">
            <w:col w:w="4860" w:space="101"/>
            <w:col w:w="4965"/>
          </w:cols>
        </w:sectPr>
      </w:pPr>
    </w:p>
    <w:p w:rsidR="009F269F" w:rsidRDefault="009F269F">
      <w:pPr>
        <w:pStyle w:val="a3"/>
        <w:rPr>
          <w:rFonts w:ascii="Trebuchet MS"/>
          <w:sz w:val="20"/>
        </w:rPr>
      </w:pPr>
    </w:p>
    <w:p w:rsidR="009F269F" w:rsidRDefault="009F269F">
      <w:pPr>
        <w:pStyle w:val="a3"/>
        <w:rPr>
          <w:rFonts w:ascii="Trebuchet MS"/>
          <w:sz w:val="20"/>
        </w:rPr>
      </w:pPr>
    </w:p>
    <w:p w:rsidR="009F269F" w:rsidRDefault="009F269F">
      <w:pPr>
        <w:pStyle w:val="a3"/>
        <w:rPr>
          <w:rFonts w:ascii="Trebuchet MS"/>
          <w:sz w:val="20"/>
        </w:rPr>
      </w:pPr>
    </w:p>
    <w:p w:rsidR="009F269F" w:rsidRDefault="009F269F">
      <w:pPr>
        <w:pStyle w:val="a3"/>
        <w:rPr>
          <w:rFonts w:ascii="Trebuchet MS"/>
          <w:sz w:val="20"/>
        </w:rPr>
        <w:sectPr w:rsidR="009F269F">
          <w:headerReference w:type="default" r:id="rId488"/>
          <w:footerReference w:type="default" r:id="rId489"/>
          <w:pgSz w:w="11910" w:h="15880"/>
          <w:pgMar w:top="840" w:right="992" w:bottom="560" w:left="992" w:header="655" w:footer="366" w:gutter="0"/>
          <w:cols w:space="720"/>
        </w:sectPr>
      </w:pPr>
    </w:p>
    <w:p w:rsidR="009F269F" w:rsidRDefault="002C4AC7">
      <w:pPr>
        <w:pStyle w:val="a5"/>
        <w:numPr>
          <w:ilvl w:val="0"/>
          <w:numId w:val="1"/>
        </w:numPr>
        <w:tabs>
          <w:tab w:val="left" w:pos="441"/>
        </w:tabs>
        <w:spacing w:before="100" w:line="247" w:lineRule="auto"/>
        <w:ind w:right="38"/>
        <w:rPr>
          <w:rFonts w:ascii="Trebuchet MS" w:hAnsi="Trebuchet MS"/>
          <w:sz w:val="15"/>
        </w:rPr>
      </w:pPr>
      <w:bookmarkStart w:id="337" w:name="_bookmark283"/>
      <w:bookmarkEnd w:id="337"/>
      <w:r>
        <w:rPr>
          <w:rFonts w:ascii="Trebuchet MS" w:hAnsi="Trebuchet MS"/>
          <w:w w:val="85"/>
          <w:sz w:val="15"/>
        </w:rPr>
        <w:t>Kokkoz L. Analytical Research of Healthcare Governance in the Emerging</w:t>
      </w:r>
      <w:r>
        <w:rPr>
          <w:rFonts w:ascii="Trebuchet MS" w:hAnsi="Trebuchet MS"/>
          <w:sz w:val="15"/>
        </w:rPr>
        <w:t xml:space="preserve"> </w:t>
      </w:r>
      <w:r>
        <w:rPr>
          <w:rFonts w:ascii="Trebuchet MS" w:hAnsi="Trebuchet MS"/>
          <w:w w:val="85"/>
          <w:sz w:val="15"/>
        </w:rPr>
        <w:t>Economy</w:t>
      </w:r>
      <w:r>
        <w:rPr>
          <w:rFonts w:ascii="Trebuchet MS" w:hAnsi="Trebuchet MS"/>
          <w:spacing w:val="-6"/>
          <w:w w:val="85"/>
          <w:sz w:val="15"/>
        </w:rPr>
        <w:t xml:space="preserve"> </w:t>
      </w:r>
      <w:r>
        <w:rPr>
          <w:rFonts w:ascii="Trebuchet MS" w:hAnsi="Trebuchet MS"/>
          <w:w w:val="85"/>
          <w:sz w:val="15"/>
        </w:rPr>
        <w:t>of</w:t>
      </w:r>
      <w:r>
        <w:rPr>
          <w:rFonts w:ascii="Trebuchet MS" w:hAnsi="Trebuchet MS"/>
          <w:spacing w:val="-6"/>
          <w:w w:val="85"/>
          <w:sz w:val="15"/>
        </w:rPr>
        <w:t xml:space="preserve"> </w:t>
      </w:r>
      <w:r>
        <w:rPr>
          <w:rFonts w:ascii="Trebuchet MS" w:hAnsi="Trebuchet MS"/>
          <w:w w:val="85"/>
          <w:sz w:val="15"/>
        </w:rPr>
        <w:t>Kazakhstan.</w:t>
      </w:r>
      <w:r>
        <w:rPr>
          <w:rFonts w:ascii="Trebuchet MS" w:hAnsi="Trebuchet MS"/>
          <w:spacing w:val="-6"/>
          <w:w w:val="85"/>
          <w:sz w:val="15"/>
        </w:rPr>
        <w:t xml:space="preserve"> </w:t>
      </w:r>
      <w:r>
        <w:rPr>
          <w:rFonts w:ascii="Trebuchet MS" w:hAnsi="Trebuchet MS"/>
          <w:w w:val="85"/>
          <w:sz w:val="15"/>
        </w:rPr>
        <w:t>In</w:t>
      </w:r>
      <w:r>
        <w:rPr>
          <w:rFonts w:ascii="Trebuchet MS" w:hAnsi="Trebuchet MS"/>
          <w:spacing w:val="-6"/>
          <w:w w:val="85"/>
          <w:sz w:val="15"/>
        </w:rPr>
        <w:t xml:space="preserve"> </w:t>
      </w:r>
      <w:r>
        <w:rPr>
          <w:rFonts w:ascii="Trebuchet MS" w:hAnsi="Trebuchet MS"/>
          <w:w w:val="85"/>
          <w:sz w:val="15"/>
        </w:rPr>
        <w:t>Proceedings</w:t>
      </w:r>
      <w:r>
        <w:rPr>
          <w:rFonts w:ascii="Trebuchet MS" w:hAnsi="Trebuchet MS"/>
          <w:spacing w:val="-6"/>
          <w:w w:val="85"/>
          <w:sz w:val="15"/>
        </w:rPr>
        <w:t xml:space="preserve"> </w:t>
      </w:r>
      <w:r>
        <w:rPr>
          <w:rFonts w:ascii="Trebuchet MS" w:hAnsi="Trebuchet MS"/>
          <w:w w:val="85"/>
          <w:sz w:val="15"/>
        </w:rPr>
        <w:t>of</w:t>
      </w:r>
      <w:r>
        <w:rPr>
          <w:rFonts w:ascii="Trebuchet MS" w:hAnsi="Trebuchet MS"/>
          <w:spacing w:val="-6"/>
          <w:w w:val="85"/>
          <w:sz w:val="15"/>
        </w:rPr>
        <w:t xml:space="preserve"> </w:t>
      </w:r>
      <w:r>
        <w:rPr>
          <w:rFonts w:ascii="Trebuchet MS" w:hAnsi="Trebuchet MS"/>
          <w:w w:val="85"/>
          <w:sz w:val="15"/>
        </w:rPr>
        <w:t>the</w:t>
      </w:r>
      <w:r>
        <w:rPr>
          <w:rFonts w:ascii="Trebuchet MS" w:hAnsi="Trebuchet MS"/>
          <w:spacing w:val="-6"/>
          <w:w w:val="85"/>
          <w:sz w:val="15"/>
        </w:rPr>
        <w:t xml:space="preserve"> </w:t>
      </w:r>
      <w:r>
        <w:rPr>
          <w:rFonts w:ascii="Trebuchet MS" w:hAnsi="Trebuchet MS"/>
          <w:w w:val="85"/>
          <w:sz w:val="15"/>
        </w:rPr>
        <w:t>15th</w:t>
      </w:r>
      <w:r>
        <w:rPr>
          <w:rFonts w:ascii="Trebuchet MS" w:hAnsi="Trebuchet MS"/>
          <w:spacing w:val="-6"/>
          <w:w w:val="85"/>
          <w:sz w:val="15"/>
        </w:rPr>
        <w:t xml:space="preserve"> </w:t>
      </w:r>
      <w:r>
        <w:rPr>
          <w:rFonts w:ascii="Trebuchet MS" w:hAnsi="Trebuchet MS"/>
          <w:w w:val="85"/>
          <w:sz w:val="15"/>
        </w:rPr>
        <w:t>European</w:t>
      </w:r>
      <w:r>
        <w:rPr>
          <w:rFonts w:ascii="Trebuchet MS" w:hAnsi="Trebuchet MS"/>
          <w:spacing w:val="-6"/>
          <w:w w:val="85"/>
          <w:sz w:val="15"/>
        </w:rPr>
        <w:t xml:space="preserve"> </w:t>
      </w:r>
      <w:r>
        <w:rPr>
          <w:rFonts w:ascii="Trebuchet MS" w:hAnsi="Trebuchet MS"/>
          <w:w w:val="85"/>
          <w:sz w:val="15"/>
        </w:rPr>
        <w:t>Conference</w:t>
      </w:r>
      <w:r>
        <w:rPr>
          <w:rFonts w:ascii="Trebuchet MS" w:hAnsi="Trebuchet MS"/>
          <w:spacing w:val="-6"/>
          <w:w w:val="85"/>
          <w:sz w:val="15"/>
        </w:rPr>
        <w:t xml:space="preserve"> </w:t>
      </w:r>
      <w:r>
        <w:rPr>
          <w:rFonts w:ascii="Trebuchet MS" w:hAnsi="Trebuchet MS"/>
          <w:w w:val="85"/>
          <w:sz w:val="15"/>
        </w:rPr>
        <w:t>on</w:t>
      </w:r>
      <w:r>
        <w:rPr>
          <w:rFonts w:ascii="Trebuchet MS" w:hAnsi="Trebuchet MS"/>
          <w:w w:val="90"/>
          <w:sz w:val="15"/>
        </w:rPr>
        <w:t xml:space="preserve"> </w:t>
      </w:r>
      <w:bookmarkStart w:id="338" w:name="_bookmark284"/>
      <w:bookmarkEnd w:id="338"/>
      <w:r>
        <w:rPr>
          <w:rFonts w:ascii="Trebuchet MS" w:hAnsi="Trebuchet MS"/>
          <w:w w:val="90"/>
          <w:sz w:val="15"/>
        </w:rPr>
        <w:t>Management,</w:t>
      </w:r>
      <w:r>
        <w:rPr>
          <w:rFonts w:ascii="Trebuchet MS" w:hAnsi="Trebuchet MS"/>
          <w:spacing w:val="-10"/>
          <w:w w:val="90"/>
          <w:sz w:val="15"/>
        </w:rPr>
        <w:t xml:space="preserve"> </w:t>
      </w:r>
      <w:r>
        <w:rPr>
          <w:rFonts w:ascii="Trebuchet MS" w:hAnsi="Trebuchet MS"/>
          <w:w w:val="90"/>
          <w:sz w:val="15"/>
        </w:rPr>
        <w:t>Leadership</w:t>
      </w:r>
      <w:r>
        <w:rPr>
          <w:rFonts w:ascii="Trebuchet MS" w:hAnsi="Trebuchet MS"/>
          <w:spacing w:val="-9"/>
          <w:w w:val="90"/>
          <w:sz w:val="15"/>
        </w:rPr>
        <w:t xml:space="preserve"> </w:t>
      </w:r>
      <w:r>
        <w:rPr>
          <w:rFonts w:ascii="Trebuchet MS" w:hAnsi="Trebuchet MS"/>
          <w:w w:val="90"/>
          <w:sz w:val="15"/>
        </w:rPr>
        <w:t>and</w:t>
      </w:r>
      <w:r>
        <w:rPr>
          <w:rFonts w:ascii="Trebuchet MS" w:hAnsi="Trebuchet MS"/>
          <w:spacing w:val="-10"/>
          <w:w w:val="90"/>
          <w:sz w:val="15"/>
        </w:rPr>
        <w:t xml:space="preserve"> </w:t>
      </w:r>
      <w:r>
        <w:rPr>
          <w:rFonts w:ascii="Trebuchet MS" w:hAnsi="Trebuchet MS"/>
          <w:w w:val="90"/>
          <w:sz w:val="15"/>
        </w:rPr>
        <w:t>Governance,</w:t>
      </w:r>
      <w:r>
        <w:rPr>
          <w:rFonts w:ascii="Trebuchet MS" w:hAnsi="Trebuchet MS"/>
          <w:spacing w:val="-9"/>
          <w:w w:val="90"/>
          <w:sz w:val="15"/>
        </w:rPr>
        <w:t xml:space="preserve"> </w:t>
      </w:r>
      <w:r>
        <w:rPr>
          <w:rFonts w:ascii="Trebuchet MS" w:hAnsi="Trebuchet MS"/>
          <w:w w:val="90"/>
          <w:sz w:val="15"/>
        </w:rPr>
        <w:t>ECMLG</w:t>
      </w:r>
      <w:r>
        <w:rPr>
          <w:rFonts w:ascii="Trebuchet MS" w:hAnsi="Trebuchet MS"/>
          <w:spacing w:val="-10"/>
          <w:w w:val="90"/>
          <w:sz w:val="15"/>
        </w:rPr>
        <w:t xml:space="preserve"> </w:t>
      </w:r>
      <w:r>
        <w:rPr>
          <w:rFonts w:ascii="Trebuchet MS" w:hAnsi="Trebuchet MS"/>
          <w:w w:val="90"/>
          <w:sz w:val="15"/>
        </w:rPr>
        <w:t>2019;438–445.</w:t>
      </w:r>
    </w:p>
    <w:p w:rsidR="009F269F" w:rsidRDefault="002C4AC7">
      <w:pPr>
        <w:pStyle w:val="a5"/>
        <w:numPr>
          <w:ilvl w:val="0"/>
          <w:numId w:val="1"/>
        </w:numPr>
        <w:tabs>
          <w:tab w:val="left" w:pos="441"/>
        </w:tabs>
        <w:spacing w:before="1" w:line="247" w:lineRule="auto"/>
        <w:ind w:right="119"/>
        <w:rPr>
          <w:rFonts w:ascii="Trebuchet MS" w:hAnsi="Trebuchet MS"/>
          <w:sz w:val="15"/>
        </w:rPr>
      </w:pPr>
      <w:r>
        <w:rPr>
          <w:rFonts w:ascii="Trebuchet MS" w:hAnsi="Trebuchet MS"/>
          <w:w w:val="85"/>
          <w:sz w:val="15"/>
        </w:rPr>
        <w:t>Amagoh</w:t>
      </w:r>
      <w:r>
        <w:rPr>
          <w:rFonts w:ascii="Trebuchet MS" w:hAnsi="Trebuchet MS"/>
          <w:spacing w:val="-8"/>
          <w:w w:val="85"/>
          <w:sz w:val="15"/>
        </w:rPr>
        <w:t xml:space="preserve"> </w:t>
      </w:r>
      <w:r>
        <w:rPr>
          <w:rFonts w:ascii="Trebuchet MS" w:hAnsi="Trebuchet MS"/>
          <w:w w:val="85"/>
          <w:sz w:val="15"/>
        </w:rPr>
        <w:t>FE.</w:t>
      </w:r>
      <w:r>
        <w:rPr>
          <w:rFonts w:ascii="Trebuchet MS" w:hAnsi="Trebuchet MS"/>
          <w:spacing w:val="-7"/>
          <w:w w:val="85"/>
          <w:sz w:val="15"/>
        </w:rPr>
        <w:t xml:space="preserve"> </w:t>
      </w:r>
      <w:r>
        <w:rPr>
          <w:rFonts w:ascii="Trebuchet MS" w:hAnsi="Trebuchet MS"/>
          <w:w w:val="85"/>
          <w:sz w:val="15"/>
        </w:rPr>
        <w:t>Healthcare</w:t>
      </w:r>
      <w:r>
        <w:rPr>
          <w:rFonts w:ascii="Trebuchet MS" w:hAnsi="Trebuchet MS"/>
          <w:spacing w:val="-7"/>
          <w:w w:val="85"/>
          <w:sz w:val="15"/>
        </w:rPr>
        <w:t xml:space="preserve"> </w:t>
      </w:r>
      <w:r>
        <w:rPr>
          <w:rFonts w:ascii="Trebuchet MS" w:hAnsi="Trebuchet MS"/>
          <w:w w:val="85"/>
          <w:sz w:val="15"/>
        </w:rPr>
        <w:t>Policies</w:t>
      </w:r>
      <w:r>
        <w:rPr>
          <w:rFonts w:ascii="Trebuchet MS" w:hAnsi="Trebuchet MS"/>
          <w:spacing w:val="-7"/>
          <w:w w:val="85"/>
          <w:sz w:val="15"/>
        </w:rPr>
        <w:t xml:space="preserve"> </w:t>
      </w:r>
      <w:r>
        <w:rPr>
          <w:rFonts w:ascii="Trebuchet MS" w:hAnsi="Trebuchet MS"/>
          <w:w w:val="85"/>
          <w:sz w:val="15"/>
        </w:rPr>
        <w:t>in</w:t>
      </w:r>
      <w:r>
        <w:rPr>
          <w:rFonts w:ascii="Trebuchet MS" w:hAnsi="Trebuchet MS"/>
          <w:spacing w:val="-8"/>
          <w:w w:val="85"/>
          <w:sz w:val="15"/>
        </w:rPr>
        <w:t xml:space="preserve"> </w:t>
      </w:r>
      <w:r>
        <w:rPr>
          <w:rFonts w:ascii="Trebuchet MS" w:hAnsi="Trebuchet MS"/>
          <w:w w:val="85"/>
          <w:sz w:val="15"/>
        </w:rPr>
        <w:t>Kazakhstan:</w:t>
      </w:r>
      <w:r>
        <w:rPr>
          <w:rFonts w:ascii="Trebuchet MS" w:hAnsi="Trebuchet MS"/>
          <w:spacing w:val="-7"/>
          <w:w w:val="85"/>
          <w:sz w:val="15"/>
        </w:rPr>
        <w:t xml:space="preserve"> </w:t>
      </w:r>
      <w:r>
        <w:rPr>
          <w:rFonts w:ascii="Trebuchet MS" w:hAnsi="Trebuchet MS"/>
          <w:w w:val="85"/>
          <w:sz w:val="15"/>
        </w:rPr>
        <w:t>A</w:t>
      </w:r>
      <w:r>
        <w:rPr>
          <w:rFonts w:ascii="Trebuchet MS" w:hAnsi="Trebuchet MS"/>
          <w:spacing w:val="-7"/>
          <w:w w:val="85"/>
          <w:sz w:val="15"/>
        </w:rPr>
        <w:t xml:space="preserve"> </w:t>
      </w:r>
      <w:r>
        <w:rPr>
          <w:rFonts w:ascii="Trebuchet MS" w:hAnsi="Trebuchet MS"/>
          <w:w w:val="85"/>
          <w:sz w:val="15"/>
        </w:rPr>
        <w:t>Public</w:t>
      </w:r>
      <w:r>
        <w:rPr>
          <w:rFonts w:ascii="Trebuchet MS" w:hAnsi="Trebuchet MS"/>
          <w:spacing w:val="-7"/>
          <w:w w:val="85"/>
          <w:sz w:val="15"/>
        </w:rPr>
        <w:t xml:space="preserve"> </w:t>
      </w:r>
      <w:r>
        <w:rPr>
          <w:rFonts w:ascii="Trebuchet MS" w:hAnsi="Trebuchet MS"/>
          <w:w w:val="85"/>
          <w:sz w:val="15"/>
        </w:rPr>
        <w:t>Sector</w:t>
      </w:r>
      <w:r>
        <w:rPr>
          <w:rFonts w:ascii="Trebuchet MS" w:hAnsi="Trebuchet MS"/>
          <w:spacing w:val="-7"/>
          <w:w w:val="85"/>
          <w:sz w:val="15"/>
        </w:rPr>
        <w:t xml:space="preserve"> </w:t>
      </w:r>
      <w:r>
        <w:rPr>
          <w:rFonts w:ascii="Trebuchet MS" w:hAnsi="Trebuchet MS"/>
          <w:w w:val="85"/>
          <w:sz w:val="15"/>
        </w:rPr>
        <w:t>Reform</w:t>
      </w:r>
      <w:r>
        <w:rPr>
          <w:rFonts w:ascii="Trebuchet MS" w:hAnsi="Trebuchet MS"/>
          <w:spacing w:val="-8"/>
          <w:w w:val="85"/>
          <w:sz w:val="15"/>
        </w:rPr>
        <w:t xml:space="preserve"> </w:t>
      </w:r>
      <w:r>
        <w:rPr>
          <w:rFonts w:ascii="Trebuchet MS" w:hAnsi="Trebuchet MS"/>
          <w:w w:val="85"/>
          <w:sz w:val="15"/>
        </w:rPr>
        <w:t>Per-</w:t>
      </w:r>
      <w:r>
        <w:rPr>
          <w:rFonts w:ascii="Trebuchet MS" w:hAnsi="Trebuchet MS"/>
          <w:sz w:val="15"/>
        </w:rPr>
        <w:t xml:space="preserve"> </w:t>
      </w:r>
      <w:r>
        <w:rPr>
          <w:rFonts w:ascii="Trebuchet MS" w:hAnsi="Trebuchet MS"/>
          <w:w w:val="80"/>
          <w:sz w:val="15"/>
        </w:rPr>
        <w:t>spective. Healthcare Policies in Kazakhstan: A Public Sector Reform Perspec-</w:t>
      </w:r>
      <w:r>
        <w:rPr>
          <w:rFonts w:ascii="Trebuchet MS" w:hAnsi="Trebuchet MS"/>
          <w:w w:val="95"/>
          <w:sz w:val="15"/>
        </w:rPr>
        <w:t xml:space="preserve"> </w:t>
      </w:r>
      <w:bookmarkStart w:id="339" w:name="_bookmark285"/>
      <w:bookmarkEnd w:id="339"/>
      <w:r>
        <w:rPr>
          <w:rFonts w:ascii="Trebuchet MS" w:hAnsi="Trebuchet MS"/>
          <w:w w:val="95"/>
          <w:sz w:val="15"/>
        </w:rPr>
        <w:t>tive.</w:t>
      </w:r>
      <w:r>
        <w:rPr>
          <w:rFonts w:ascii="Trebuchet MS" w:hAnsi="Trebuchet MS"/>
          <w:spacing w:val="-12"/>
          <w:w w:val="95"/>
          <w:sz w:val="15"/>
        </w:rPr>
        <w:t xml:space="preserve"> </w:t>
      </w:r>
      <w:r>
        <w:rPr>
          <w:rFonts w:ascii="Trebuchet MS" w:hAnsi="Trebuchet MS"/>
          <w:w w:val="95"/>
          <w:sz w:val="15"/>
        </w:rPr>
        <w:t>2021;1–110.</w:t>
      </w:r>
    </w:p>
    <w:p w:rsidR="009F269F" w:rsidRDefault="002C4AC7">
      <w:pPr>
        <w:pStyle w:val="a5"/>
        <w:numPr>
          <w:ilvl w:val="0"/>
          <w:numId w:val="1"/>
        </w:numPr>
        <w:tabs>
          <w:tab w:val="left" w:pos="441"/>
        </w:tabs>
        <w:spacing w:before="2" w:line="247" w:lineRule="auto"/>
        <w:ind w:right="122"/>
        <w:rPr>
          <w:rFonts w:ascii="Trebuchet MS" w:hAnsi="Trebuchet MS"/>
          <w:sz w:val="15"/>
        </w:rPr>
      </w:pPr>
      <w:r>
        <w:rPr>
          <w:rFonts w:ascii="Trebuchet MS" w:hAnsi="Trebuchet MS"/>
          <w:w w:val="85"/>
          <w:sz w:val="15"/>
        </w:rPr>
        <w:t>Abzaliyeva A, Kausova G, Abdraimova E, Ismagilova A, Mamyrbekova S.</w:t>
      </w:r>
      <w:r>
        <w:rPr>
          <w:rFonts w:ascii="Trebuchet MS" w:hAnsi="Trebuchet MS"/>
          <w:sz w:val="15"/>
        </w:rPr>
        <w:t xml:space="preserve"> </w:t>
      </w:r>
      <w:r>
        <w:rPr>
          <w:rFonts w:ascii="Trebuchet MS" w:hAnsi="Trebuchet MS"/>
          <w:spacing w:val="-2"/>
          <w:w w:val="85"/>
          <w:sz w:val="15"/>
        </w:rPr>
        <w:t>Availability of general practice workforce and basic health indicators in the</w:t>
      </w:r>
      <w:r>
        <w:rPr>
          <w:rFonts w:ascii="Trebuchet MS" w:hAnsi="Trebuchet MS"/>
          <w:sz w:val="15"/>
        </w:rPr>
        <w:t xml:space="preserve"> </w:t>
      </w:r>
      <w:r>
        <w:rPr>
          <w:rFonts w:ascii="Trebuchet MS" w:hAnsi="Trebuchet MS"/>
          <w:w w:val="85"/>
          <w:sz w:val="15"/>
        </w:rPr>
        <w:t>Republic</w:t>
      </w:r>
      <w:r>
        <w:rPr>
          <w:rFonts w:ascii="Trebuchet MS" w:hAnsi="Trebuchet MS"/>
          <w:spacing w:val="-6"/>
          <w:w w:val="85"/>
          <w:sz w:val="15"/>
        </w:rPr>
        <w:t xml:space="preserve"> </w:t>
      </w:r>
      <w:r>
        <w:rPr>
          <w:rFonts w:ascii="Trebuchet MS" w:hAnsi="Trebuchet MS"/>
          <w:w w:val="85"/>
          <w:sz w:val="15"/>
        </w:rPr>
        <w:t>of</w:t>
      </w:r>
      <w:r>
        <w:rPr>
          <w:rFonts w:ascii="Trebuchet MS" w:hAnsi="Trebuchet MS"/>
          <w:spacing w:val="-6"/>
          <w:w w:val="85"/>
          <w:sz w:val="15"/>
        </w:rPr>
        <w:t xml:space="preserve"> </w:t>
      </w:r>
      <w:r>
        <w:rPr>
          <w:rFonts w:ascii="Trebuchet MS" w:hAnsi="Trebuchet MS"/>
          <w:w w:val="85"/>
          <w:sz w:val="15"/>
        </w:rPr>
        <w:t>Kazakhstan:</w:t>
      </w:r>
      <w:r>
        <w:rPr>
          <w:rFonts w:ascii="Trebuchet MS" w:hAnsi="Trebuchet MS"/>
          <w:spacing w:val="-6"/>
          <w:w w:val="85"/>
          <w:sz w:val="15"/>
        </w:rPr>
        <w:t xml:space="preserve"> </w:t>
      </w:r>
      <w:r>
        <w:rPr>
          <w:rFonts w:ascii="Trebuchet MS" w:hAnsi="Trebuchet MS"/>
          <w:w w:val="85"/>
          <w:sz w:val="15"/>
        </w:rPr>
        <w:t>2015–2019.</w:t>
      </w:r>
      <w:r>
        <w:rPr>
          <w:rFonts w:ascii="Trebuchet MS" w:hAnsi="Trebuchet MS"/>
          <w:spacing w:val="-6"/>
          <w:w w:val="85"/>
          <w:sz w:val="15"/>
        </w:rPr>
        <w:t xml:space="preserve"> </w:t>
      </w:r>
      <w:r>
        <w:rPr>
          <w:rFonts w:ascii="Trebuchet MS" w:hAnsi="Trebuchet MS"/>
          <w:w w:val="85"/>
          <w:sz w:val="15"/>
        </w:rPr>
        <w:t>Open</w:t>
      </w:r>
      <w:r>
        <w:rPr>
          <w:rFonts w:ascii="Trebuchet MS" w:hAnsi="Trebuchet MS"/>
          <w:spacing w:val="-6"/>
          <w:w w:val="85"/>
          <w:sz w:val="15"/>
        </w:rPr>
        <w:t xml:space="preserve"> </w:t>
      </w:r>
      <w:r>
        <w:rPr>
          <w:rFonts w:ascii="Trebuchet MS" w:hAnsi="Trebuchet MS"/>
          <w:w w:val="85"/>
          <w:sz w:val="15"/>
        </w:rPr>
        <w:t>Access</w:t>
      </w:r>
      <w:r>
        <w:rPr>
          <w:rFonts w:ascii="Trebuchet MS" w:hAnsi="Trebuchet MS"/>
          <w:spacing w:val="-6"/>
          <w:w w:val="85"/>
          <w:sz w:val="15"/>
        </w:rPr>
        <w:t xml:space="preserve"> </w:t>
      </w:r>
      <w:r>
        <w:rPr>
          <w:rFonts w:ascii="Trebuchet MS" w:hAnsi="Trebuchet MS"/>
          <w:w w:val="85"/>
          <w:sz w:val="15"/>
        </w:rPr>
        <w:t>Maced</w:t>
      </w:r>
      <w:r>
        <w:rPr>
          <w:rFonts w:ascii="Trebuchet MS" w:hAnsi="Trebuchet MS"/>
          <w:spacing w:val="-6"/>
          <w:w w:val="85"/>
          <w:sz w:val="15"/>
        </w:rPr>
        <w:t xml:space="preserve"> </w:t>
      </w:r>
      <w:r>
        <w:rPr>
          <w:rFonts w:ascii="Trebuchet MS" w:hAnsi="Trebuchet MS"/>
          <w:w w:val="85"/>
          <w:sz w:val="15"/>
        </w:rPr>
        <w:t>J</w:t>
      </w:r>
      <w:r>
        <w:rPr>
          <w:rFonts w:ascii="Trebuchet MS" w:hAnsi="Trebuchet MS"/>
          <w:spacing w:val="-6"/>
          <w:w w:val="85"/>
          <w:sz w:val="15"/>
        </w:rPr>
        <w:t xml:space="preserve"> </w:t>
      </w:r>
      <w:r>
        <w:rPr>
          <w:rFonts w:ascii="Trebuchet MS" w:hAnsi="Trebuchet MS"/>
          <w:w w:val="85"/>
          <w:sz w:val="15"/>
        </w:rPr>
        <w:t>Med</w:t>
      </w:r>
      <w:r>
        <w:rPr>
          <w:rFonts w:ascii="Trebuchet MS" w:hAnsi="Trebuchet MS"/>
          <w:spacing w:val="-6"/>
          <w:w w:val="85"/>
          <w:sz w:val="15"/>
        </w:rPr>
        <w:t xml:space="preserve"> </w:t>
      </w:r>
      <w:r>
        <w:rPr>
          <w:rFonts w:ascii="Trebuchet MS" w:hAnsi="Trebuchet MS"/>
          <w:w w:val="85"/>
          <w:sz w:val="15"/>
        </w:rPr>
        <w:t>Sci.</w:t>
      </w:r>
      <w:r>
        <w:rPr>
          <w:rFonts w:ascii="Trebuchet MS" w:hAnsi="Trebuchet MS"/>
          <w:spacing w:val="-6"/>
          <w:w w:val="85"/>
          <w:sz w:val="15"/>
        </w:rPr>
        <w:t xml:space="preserve"> </w:t>
      </w:r>
      <w:r>
        <w:rPr>
          <w:rFonts w:ascii="Trebuchet MS" w:hAnsi="Trebuchet MS"/>
          <w:w w:val="85"/>
          <w:sz w:val="15"/>
        </w:rPr>
        <w:t>2022;10</w:t>
      </w:r>
      <w:r>
        <w:rPr>
          <w:rFonts w:ascii="Trebuchet MS" w:hAnsi="Trebuchet MS"/>
          <w:w w:val="90"/>
          <w:sz w:val="15"/>
        </w:rPr>
        <w:t xml:space="preserve"> </w:t>
      </w:r>
      <w:bookmarkStart w:id="340" w:name="_bookmark286"/>
      <w:bookmarkEnd w:id="340"/>
      <w:r>
        <w:rPr>
          <w:rFonts w:ascii="Trebuchet MS" w:hAnsi="Trebuchet MS"/>
          <w:spacing w:val="-2"/>
          <w:w w:val="90"/>
          <w:sz w:val="15"/>
        </w:rPr>
        <w:t>E:452–7.</w:t>
      </w:r>
    </w:p>
    <w:p w:rsidR="009F269F" w:rsidRDefault="002C4AC7">
      <w:pPr>
        <w:pStyle w:val="a5"/>
        <w:numPr>
          <w:ilvl w:val="0"/>
          <w:numId w:val="1"/>
        </w:numPr>
        <w:tabs>
          <w:tab w:val="left" w:pos="441"/>
        </w:tabs>
        <w:spacing w:before="3" w:line="247" w:lineRule="auto"/>
        <w:ind w:right="48"/>
        <w:rPr>
          <w:rFonts w:ascii="Trebuchet MS" w:hAnsi="Trebuchet MS"/>
          <w:sz w:val="15"/>
        </w:rPr>
      </w:pPr>
      <w:r>
        <w:rPr>
          <w:rFonts w:ascii="Trebuchet MS" w:hAnsi="Trebuchet MS"/>
          <w:w w:val="80"/>
          <w:sz w:val="15"/>
        </w:rPr>
        <w:t>Wallace LA, Rucks AC, Ginter PM, Katholi CR. Social factors and public policies</w:t>
      </w:r>
      <w:r>
        <w:rPr>
          <w:rFonts w:ascii="Trebuchet MS" w:hAnsi="Trebuchet MS"/>
          <w:sz w:val="15"/>
        </w:rPr>
        <w:t xml:space="preserve"> </w:t>
      </w:r>
      <w:bookmarkStart w:id="341" w:name="_bookmark287"/>
      <w:bookmarkEnd w:id="341"/>
      <w:r>
        <w:rPr>
          <w:rFonts w:ascii="Trebuchet MS" w:hAnsi="Trebuchet MS"/>
          <w:w w:val="80"/>
          <w:sz w:val="15"/>
        </w:rPr>
        <w:t>associated with s</w:t>
      </w:r>
      <w:r>
        <w:rPr>
          <w:rFonts w:ascii="Trebuchet MS" w:hAnsi="Trebuchet MS"/>
          <w:w w:val="80"/>
          <w:sz w:val="15"/>
        </w:rPr>
        <w:t>tate infant mortality rates. Women Health. 2021;61:337–44.</w:t>
      </w:r>
    </w:p>
    <w:p w:rsidR="009F269F" w:rsidRDefault="002C4AC7">
      <w:pPr>
        <w:pStyle w:val="a5"/>
        <w:numPr>
          <w:ilvl w:val="0"/>
          <w:numId w:val="1"/>
        </w:numPr>
        <w:tabs>
          <w:tab w:val="left" w:pos="441"/>
        </w:tabs>
        <w:spacing w:before="1" w:line="247" w:lineRule="auto"/>
        <w:ind w:right="44"/>
        <w:rPr>
          <w:rFonts w:ascii="Trebuchet MS" w:hAnsi="Trebuchet MS"/>
          <w:sz w:val="15"/>
        </w:rPr>
      </w:pPr>
      <w:r>
        <w:rPr>
          <w:rFonts w:ascii="Trebuchet MS" w:hAnsi="Trebuchet MS"/>
          <w:w w:val="85"/>
          <w:sz w:val="15"/>
        </w:rPr>
        <w:t>Mercier ME, Boone CG. Infant mortality in Ottawa, Canada, 1901: assessing</w:t>
      </w:r>
      <w:r>
        <w:rPr>
          <w:rFonts w:ascii="Trebuchet MS" w:hAnsi="Trebuchet MS"/>
          <w:sz w:val="15"/>
        </w:rPr>
        <w:t xml:space="preserve"> </w:t>
      </w:r>
      <w:bookmarkStart w:id="342" w:name="_bookmark288"/>
      <w:bookmarkEnd w:id="342"/>
      <w:r>
        <w:rPr>
          <w:rFonts w:ascii="Trebuchet MS" w:hAnsi="Trebuchet MS"/>
          <w:w w:val="80"/>
          <w:sz w:val="15"/>
        </w:rPr>
        <w:t>cultural, economic and environmental factors. J Hist Geogr. 2002;28:486–507.</w:t>
      </w:r>
    </w:p>
    <w:p w:rsidR="009F269F" w:rsidRDefault="002C4AC7">
      <w:pPr>
        <w:pStyle w:val="a5"/>
        <w:numPr>
          <w:ilvl w:val="0"/>
          <w:numId w:val="1"/>
        </w:numPr>
        <w:tabs>
          <w:tab w:val="left" w:pos="441"/>
        </w:tabs>
        <w:spacing w:before="1" w:line="247" w:lineRule="auto"/>
        <w:ind w:right="470"/>
        <w:rPr>
          <w:rFonts w:ascii="Trebuchet MS" w:hAnsi="Trebuchet MS"/>
          <w:sz w:val="15"/>
        </w:rPr>
      </w:pPr>
      <w:r>
        <w:rPr>
          <w:rFonts w:ascii="Trebuchet MS" w:hAnsi="Trebuchet MS"/>
          <w:w w:val="80"/>
          <w:sz w:val="15"/>
        </w:rPr>
        <w:t xml:space="preserve">Khadka KB, Lieberman LS, Giedraitis V, Bhatta </w:t>
      </w:r>
      <w:r>
        <w:rPr>
          <w:rFonts w:ascii="Trebuchet MS" w:hAnsi="Trebuchet MS"/>
          <w:w w:val="80"/>
          <w:sz w:val="15"/>
        </w:rPr>
        <w:t>L, Pandey G.</w:t>
      </w:r>
      <w:r>
        <w:rPr>
          <w:rFonts w:ascii="Trebuchet MS" w:hAnsi="Trebuchet MS"/>
          <w:spacing w:val="-2"/>
          <w:w w:val="80"/>
          <w:sz w:val="15"/>
        </w:rPr>
        <w:t xml:space="preserve"> </w:t>
      </w:r>
      <w:r>
        <w:rPr>
          <w:rFonts w:ascii="Trebuchet MS" w:hAnsi="Trebuchet MS"/>
          <w:w w:val="80"/>
          <w:sz w:val="15"/>
        </w:rPr>
        <w:t>The socio-</w:t>
      </w:r>
      <w:r>
        <w:rPr>
          <w:rFonts w:ascii="Trebuchet MS" w:hAnsi="Trebuchet MS"/>
          <w:sz w:val="15"/>
        </w:rPr>
        <w:t xml:space="preserve"> </w:t>
      </w:r>
      <w:r>
        <w:rPr>
          <w:rFonts w:ascii="Trebuchet MS" w:hAnsi="Trebuchet MS"/>
          <w:w w:val="80"/>
          <w:sz w:val="15"/>
        </w:rPr>
        <w:t>economic determinants of infant mortality in Nepal: analysis of Nepal</w:t>
      </w:r>
      <w:r>
        <w:rPr>
          <w:rFonts w:ascii="Trebuchet MS" w:hAnsi="Trebuchet MS"/>
          <w:sz w:val="15"/>
        </w:rPr>
        <w:t xml:space="preserve"> </w:t>
      </w:r>
      <w:r>
        <w:rPr>
          <w:rFonts w:ascii="Trebuchet MS" w:hAnsi="Trebuchet MS"/>
          <w:w w:val="85"/>
          <w:sz w:val="15"/>
        </w:rPr>
        <w:t>demographic health survey, 2011. BMC Pediatr. 2015;15:1–11.</w:t>
      </w:r>
    </w:p>
    <w:p w:rsidR="009F269F" w:rsidRDefault="002C4AC7">
      <w:pPr>
        <w:pStyle w:val="a5"/>
        <w:numPr>
          <w:ilvl w:val="0"/>
          <w:numId w:val="1"/>
        </w:numPr>
        <w:tabs>
          <w:tab w:val="left" w:pos="441"/>
        </w:tabs>
        <w:spacing w:before="100" w:line="247" w:lineRule="auto"/>
        <w:ind w:right="261"/>
        <w:jc w:val="both"/>
        <w:rPr>
          <w:rFonts w:ascii="Trebuchet MS"/>
          <w:sz w:val="15"/>
        </w:rPr>
      </w:pPr>
      <w:r>
        <w:br w:type="column"/>
      </w:r>
      <w:bookmarkStart w:id="343" w:name="_bookmark289"/>
      <w:bookmarkEnd w:id="343"/>
      <w:r>
        <w:rPr>
          <w:rFonts w:ascii="Trebuchet MS"/>
          <w:w w:val="85"/>
          <w:sz w:val="15"/>
        </w:rPr>
        <w:t>On</w:t>
      </w:r>
      <w:r>
        <w:rPr>
          <w:rFonts w:ascii="Trebuchet MS"/>
          <w:spacing w:val="-5"/>
          <w:w w:val="85"/>
          <w:sz w:val="15"/>
        </w:rPr>
        <w:t xml:space="preserve"> </w:t>
      </w:r>
      <w:r>
        <w:rPr>
          <w:rFonts w:ascii="Trebuchet MS"/>
          <w:w w:val="85"/>
          <w:sz w:val="15"/>
        </w:rPr>
        <w:t>approval</w:t>
      </w:r>
      <w:r>
        <w:rPr>
          <w:rFonts w:ascii="Trebuchet MS"/>
          <w:spacing w:val="-5"/>
          <w:w w:val="85"/>
          <w:sz w:val="15"/>
        </w:rPr>
        <w:t xml:space="preserve"> </w:t>
      </w:r>
      <w:r>
        <w:rPr>
          <w:rFonts w:ascii="Trebuchet MS"/>
          <w:w w:val="85"/>
          <w:sz w:val="15"/>
        </w:rPr>
        <w:t>of</w:t>
      </w:r>
      <w:r>
        <w:rPr>
          <w:rFonts w:ascii="Trebuchet MS"/>
          <w:spacing w:val="-4"/>
          <w:w w:val="85"/>
          <w:sz w:val="15"/>
        </w:rPr>
        <w:t xml:space="preserve"> </w:t>
      </w:r>
      <w:r>
        <w:rPr>
          <w:rFonts w:ascii="Trebuchet MS"/>
          <w:w w:val="85"/>
          <w:sz w:val="15"/>
        </w:rPr>
        <w:t>the</w:t>
      </w:r>
      <w:r>
        <w:rPr>
          <w:rFonts w:ascii="Trebuchet MS"/>
          <w:spacing w:val="-5"/>
          <w:w w:val="85"/>
          <w:sz w:val="15"/>
        </w:rPr>
        <w:t xml:space="preserve"> </w:t>
      </w:r>
      <w:r>
        <w:rPr>
          <w:rFonts w:ascii="Trebuchet MS"/>
          <w:w w:val="85"/>
          <w:sz w:val="15"/>
        </w:rPr>
        <w:t>rules.</w:t>
      </w:r>
      <w:r>
        <w:rPr>
          <w:rFonts w:ascii="Trebuchet MS"/>
          <w:spacing w:val="-4"/>
          <w:w w:val="85"/>
          <w:sz w:val="15"/>
        </w:rPr>
        <w:t xml:space="preserve"> </w:t>
      </w:r>
      <w:r>
        <w:rPr>
          <w:rFonts w:ascii="Trebuchet MS"/>
          <w:w w:val="85"/>
          <w:sz w:val="15"/>
        </w:rPr>
        <w:t>for</w:t>
      </w:r>
      <w:r>
        <w:rPr>
          <w:rFonts w:ascii="Trebuchet MS"/>
          <w:spacing w:val="-5"/>
          <w:w w:val="85"/>
          <w:sz w:val="15"/>
        </w:rPr>
        <w:t xml:space="preserve"> </w:t>
      </w:r>
      <w:r>
        <w:rPr>
          <w:rFonts w:ascii="Trebuchet MS"/>
          <w:w w:val="85"/>
          <w:sz w:val="15"/>
        </w:rPr>
        <w:t>the</w:t>
      </w:r>
      <w:r>
        <w:rPr>
          <w:rFonts w:ascii="Trebuchet MS"/>
          <w:spacing w:val="-4"/>
          <w:w w:val="85"/>
          <w:sz w:val="15"/>
        </w:rPr>
        <w:t xml:space="preserve"> </w:t>
      </w:r>
      <w:r>
        <w:rPr>
          <w:rFonts w:ascii="Trebuchet MS"/>
          <w:w w:val="85"/>
          <w:sz w:val="15"/>
        </w:rPr>
        <w:t>implementation</w:t>
      </w:r>
      <w:r>
        <w:rPr>
          <w:rFonts w:ascii="Trebuchet MS"/>
          <w:spacing w:val="-5"/>
          <w:w w:val="85"/>
          <w:sz w:val="15"/>
        </w:rPr>
        <w:t xml:space="preserve"> </w:t>
      </w:r>
      <w:r>
        <w:rPr>
          <w:rFonts w:ascii="Trebuchet MS"/>
          <w:w w:val="85"/>
          <w:sz w:val="15"/>
        </w:rPr>
        <w:t>of</w:t>
      </w:r>
      <w:r>
        <w:rPr>
          <w:rFonts w:ascii="Trebuchet MS"/>
          <w:spacing w:val="-4"/>
          <w:w w:val="85"/>
          <w:sz w:val="15"/>
        </w:rPr>
        <w:t xml:space="preserve"> </w:t>
      </w:r>
      <w:r>
        <w:rPr>
          <w:rFonts w:ascii="Trebuchet MS"/>
          <w:w w:val="85"/>
          <w:sz w:val="15"/>
        </w:rPr>
        <w:t>statistical</w:t>
      </w:r>
      <w:r>
        <w:rPr>
          <w:rFonts w:ascii="Trebuchet MS"/>
          <w:spacing w:val="-5"/>
          <w:w w:val="85"/>
          <w:sz w:val="15"/>
        </w:rPr>
        <w:t xml:space="preserve"> </w:t>
      </w:r>
      <w:r>
        <w:rPr>
          <w:rFonts w:ascii="Trebuchet MS"/>
          <w:w w:val="85"/>
          <w:sz w:val="15"/>
        </w:rPr>
        <w:t>observation</w:t>
      </w:r>
      <w:r>
        <w:rPr>
          <w:rFonts w:ascii="Trebuchet MS"/>
          <w:sz w:val="15"/>
        </w:rPr>
        <w:t xml:space="preserve"> </w:t>
      </w:r>
      <w:r>
        <w:rPr>
          <w:rFonts w:ascii="Trebuchet MS"/>
          <w:w w:val="80"/>
          <w:sz w:val="15"/>
        </w:rPr>
        <w:t>in the field of healthcare, the form of statistical accounting and reporting in</w:t>
      </w:r>
    </w:p>
    <w:p w:rsidR="009F269F" w:rsidRDefault="002C4AC7">
      <w:pPr>
        <w:spacing w:before="1" w:line="247" w:lineRule="auto"/>
        <w:ind w:left="441" w:right="188"/>
        <w:jc w:val="both"/>
        <w:rPr>
          <w:rFonts w:ascii="Trebuchet MS"/>
          <w:sz w:val="15"/>
        </w:rPr>
      </w:pPr>
      <w:r>
        <w:rPr>
          <w:rFonts w:ascii="Trebuchet MS"/>
          <w:w w:val="80"/>
          <w:sz w:val="15"/>
        </w:rPr>
        <w:t>the field of healthcare, the procedure for their maintenance, completion and</w:t>
      </w:r>
      <w:r>
        <w:rPr>
          <w:rFonts w:ascii="Trebuchet MS"/>
          <w:sz w:val="15"/>
        </w:rPr>
        <w:t xml:space="preserve"> </w:t>
      </w:r>
      <w:r>
        <w:rPr>
          <w:rFonts w:ascii="Trebuchet MS"/>
          <w:w w:val="80"/>
          <w:sz w:val="15"/>
        </w:rPr>
        <w:t xml:space="preserve">deadlines for submission. Available from: </w:t>
      </w:r>
      <w:hyperlink r:id="rId490">
        <w:r>
          <w:rPr>
            <w:rFonts w:ascii="Trebuchet MS"/>
            <w:color w:val="0000FF"/>
            <w:w w:val="80"/>
            <w:sz w:val="15"/>
          </w:rPr>
          <w:t>https://adilet.zan.kz/kaz/docs/V200</w:t>
        </w:r>
      </w:hyperlink>
      <w:r>
        <w:rPr>
          <w:rFonts w:ascii="Trebuchet MS"/>
          <w:color w:val="0000FF"/>
          <w:sz w:val="15"/>
        </w:rPr>
        <w:t xml:space="preserve"> </w:t>
      </w:r>
      <w:bookmarkStart w:id="344" w:name="_bookmark290"/>
      <w:bookmarkEnd w:id="344"/>
      <w:r>
        <w:rPr>
          <w:rFonts w:ascii="Trebuchet MS"/>
          <w:color w:val="0000FF"/>
          <w:w w:val="90"/>
          <w:sz w:val="15"/>
        </w:rPr>
        <w:fldChar w:fldCharType="begin"/>
      </w:r>
      <w:r>
        <w:rPr>
          <w:rFonts w:ascii="Trebuchet MS"/>
          <w:color w:val="0000FF"/>
          <w:w w:val="90"/>
          <w:sz w:val="15"/>
        </w:rPr>
        <w:instrText xml:space="preserve"> HYPERLINK "https://adilet.zan.kz/kaz/docs/V2000021735" \h </w:instrText>
      </w:r>
      <w:r>
        <w:rPr>
          <w:rFonts w:ascii="Trebuchet MS"/>
          <w:color w:val="0000FF"/>
          <w:w w:val="90"/>
          <w:sz w:val="15"/>
        </w:rPr>
        <w:fldChar w:fldCharType="separate"/>
      </w:r>
      <w:r>
        <w:rPr>
          <w:rFonts w:ascii="Trebuchet MS"/>
          <w:color w:val="0000FF"/>
          <w:w w:val="90"/>
          <w:sz w:val="15"/>
        </w:rPr>
        <w:t>0021735</w:t>
      </w:r>
      <w:r>
        <w:rPr>
          <w:rFonts w:ascii="Trebuchet MS"/>
          <w:color w:val="0000FF"/>
          <w:w w:val="90"/>
          <w:sz w:val="15"/>
        </w:rPr>
        <w:fldChar w:fldCharType="end"/>
      </w:r>
      <w:r>
        <w:rPr>
          <w:rFonts w:ascii="Trebuchet MS"/>
          <w:w w:val="90"/>
          <w:sz w:val="15"/>
        </w:rPr>
        <w:t>. Accessed 17 Nov 2023.</w:t>
      </w:r>
    </w:p>
    <w:p w:rsidR="009F269F" w:rsidRDefault="002C4AC7">
      <w:pPr>
        <w:pStyle w:val="a5"/>
        <w:numPr>
          <w:ilvl w:val="0"/>
          <w:numId w:val="1"/>
        </w:numPr>
        <w:tabs>
          <w:tab w:val="left" w:pos="441"/>
        </w:tabs>
        <w:spacing w:before="2" w:line="247" w:lineRule="auto"/>
        <w:ind w:right="160"/>
        <w:rPr>
          <w:rFonts w:ascii="Trebuchet MS"/>
          <w:sz w:val="15"/>
        </w:rPr>
      </w:pPr>
      <w:r>
        <w:rPr>
          <w:rFonts w:ascii="Trebuchet MS"/>
          <w:w w:val="85"/>
          <w:sz w:val="15"/>
        </w:rPr>
        <w:t>On approval of. forms of accounting documentation in the field of health-</w:t>
      </w:r>
      <w:r>
        <w:rPr>
          <w:rFonts w:ascii="Trebuchet MS"/>
          <w:sz w:val="15"/>
        </w:rPr>
        <w:t xml:space="preserve"> </w:t>
      </w:r>
      <w:r>
        <w:rPr>
          <w:rFonts w:ascii="Trebuchet MS"/>
          <w:w w:val="80"/>
          <w:sz w:val="15"/>
        </w:rPr>
        <w:t>care,</w:t>
      </w:r>
      <w:r>
        <w:rPr>
          <w:rFonts w:ascii="Trebuchet MS"/>
          <w:spacing w:val="-5"/>
          <w:w w:val="80"/>
          <w:sz w:val="15"/>
        </w:rPr>
        <w:t xml:space="preserve"> </w:t>
      </w:r>
      <w:r>
        <w:rPr>
          <w:rFonts w:ascii="Trebuchet MS"/>
          <w:w w:val="80"/>
          <w:sz w:val="15"/>
        </w:rPr>
        <w:t>as</w:t>
      </w:r>
      <w:r>
        <w:rPr>
          <w:rFonts w:ascii="Trebuchet MS"/>
          <w:spacing w:val="-4"/>
          <w:w w:val="80"/>
          <w:sz w:val="15"/>
        </w:rPr>
        <w:t xml:space="preserve"> </w:t>
      </w:r>
      <w:r>
        <w:rPr>
          <w:rFonts w:ascii="Trebuchet MS"/>
          <w:w w:val="80"/>
          <w:sz w:val="15"/>
        </w:rPr>
        <w:t>well</w:t>
      </w:r>
      <w:r>
        <w:rPr>
          <w:rFonts w:ascii="Trebuchet MS"/>
          <w:spacing w:val="-5"/>
          <w:w w:val="80"/>
          <w:sz w:val="15"/>
        </w:rPr>
        <w:t xml:space="preserve"> </w:t>
      </w:r>
      <w:r>
        <w:rPr>
          <w:rFonts w:ascii="Trebuchet MS"/>
          <w:w w:val="80"/>
          <w:sz w:val="15"/>
        </w:rPr>
        <w:t>as</w:t>
      </w:r>
      <w:r>
        <w:rPr>
          <w:rFonts w:ascii="Trebuchet MS"/>
          <w:spacing w:val="-4"/>
          <w:w w:val="80"/>
          <w:sz w:val="15"/>
        </w:rPr>
        <w:t xml:space="preserve"> </w:t>
      </w:r>
      <w:r>
        <w:rPr>
          <w:rFonts w:ascii="Trebuchet MS"/>
          <w:w w:val="80"/>
          <w:sz w:val="15"/>
        </w:rPr>
        <w:t>instructions</w:t>
      </w:r>
      <w:r>
        <w:rPr>
          <w:rFonts w:ascii="Trebuchet MS"/>
          <w:spacing w:val="-5"/>
          <w:w w:val="80"/>
          <w:sz w:val="15"/>
        </w:rPr>
        <w:t xml:space="preserve"> </w:t>
      </w:r>
      <w:r>
        <w:rPr>
          <w:rFonts w:ascii="Trebuchet MS"/>
          <w:w w:val="80"/>
          <w:sz w:val="15"/>
        </w:rPr>
        <w:t>for</w:t>
      </w:r>
      <w:r>
        <w:rPr>
          <w:rFonts w:ascii="Trebuchet MS"/>
          <w:spacing w:val="-4"/>
          <w:w w:val="80"/>
          <w:sz w:val="15"/>
        </w:rPr>
        <w:t xml:space="preserve"> </w:t>
      </w:r>
      <w:r>
        <w:rPr>
          <w:rFonts w:ascii="Trebuchet MS"/>
          <w:w w:val="80"/>
          <w:sz w:val="15"/>
        </w:rPr>
        <w:t>filling</w:t>
      </w:r>
      <w:r>
        <w:rPr>
          <w:rFonts w:ascii="Trebuchet MS"/>
          <w:spacing w:val="-5"/>
          <w:w w:val="80"/>
          <w:sz w:val="15"/>
        </w:rPr>
        <w:t xml:space="preserve"> </w:t>
      </w:r>
      <w:r>
        <w:rPr>
          <w:rFonts w:ascii="Trebuchet MS"/>
          <w:w w:val="80"/>
          <w:sz w:val="15"/>
        </w:rPr>
        <w:t>them</w:t>
      </w:r>
      <w:r>
        <w:rPr>
          <w:rFonts w:ascii="Trebuchet MS"/>
          <w:spacing w:val="-4"/>
          <w:w w:val="80"/>
          <w:sz w:val="15"/>
        </w:rPr>
        <w:t xml:space="preserve"> </w:t>
      </w:r>
      <w:r>
        <w:rPr>
          <w:rFonts w:ascii="Trebuchet MS"/>
          <w:w w:val="80"/>
          <w:sz w:val="15"/>
        </w:rPr>
        <w:t>o</w:t>
      </w:r>
      <w:r>
        <w:rPr>
          <w:rFonts w:ascii="Trebuchet MS"/>
          <w:w w:val="80"/>
          <w:sz w:val="15"/>
        </w:rPr>
        <w:t>ut.</w:t>
      </w:r>
      <w:r>
        <w:rPr>
          <w:rFonts w:ascii="Trebuchet MS"/>
          <w:spacing w:val="-5"/>
          <w:w w:val="80"/>
          <w:sz w:val="15"/>
        </w:rPr>
        <w:t xml:space="preserve"> </w:t>
      </w:r>
      <w:r>
        <w:rPr>
          <w:rFonts w:ascii="Trebuchet MS"/>
          <w:w w:val="80"/>
          <w:sz w:val="15"/>
        </w:rPr>
        <w:t>Available</w:t>
      </w:r>
      <w:r>
        <w:rPr>
          <w:rFonts w:ascii="Trebuchet MS"/>
          <w:spacing w:val="-4"/>
          <w:w w:val="80"/>
          <w:sz w:val="15"/>
        </w:rPr>
        <w:t xml:space="preserve"> </w:t>
      </w:r>
      <w:r>
        <w:rPr>
          <w:rFonts w:ascii="Trebuchet MS"/>
          <w:w w:val="80"/>
          <w:sz w:val="15"/>
        </w:rPr>
        <w:t>from:</w:t>
      </w:r>
      <w:r>
        <w:rPr>
          <w:rFonts w:ascii="Trebuchet MS"/>
          <w:spacing w:val="-6"/>
          <w:w w:val="80"/>
          <w:sz w:val="15"/>
        </w:rPr>
        <w:t xml:space="preserve"> </w:t>
      </w:r>
      <w:hyperlink r:id="rId491">
        <w:r>
          <w:rPr>
            <w:rFonts w:ascii="Trebuchet MS"/>
            <w:color w:val="0000FF"/>
            <w:w w:val="80"/>
            <w:sz w:val="15"/>
          </w:rPr>
          <w:t>https://adilet.z</w:t>
        </w:r>
      </w:hyperlink>
      <w:r>
        <w:rPr>
          <w:rFonts w:ascii="Trebuchet MS"/>
          <w:color w:val="0000FF"/>
          <w:sz w:val="15"/>
        </w:rPr>
        <w:t xml:space="preserve"> </w:t>
      </w:r>
      <w:hyperlink r:id="rId492">
        <w:r>
          <w:rPr>
            <w:rFonts w:ascii="Trebuchet MS"/>
            <w:color w:val="0000FF"/>
            <w:w w:val="85"/>
            <w:sz w:val="15"/>
          </w:rPr>
          <w:t>an.kz/kaz/docs/V2000021579</w:t>
        </w:r>
      </w:hyperlink>
      <w:r>
        <w:rPr>
          <w:rFonts w:ascii="Trebuchet MS"/>
          <w:w w:val="85"/>
          <w:sz w:val="15"/>
        </w:rPr>
        <w:t>. Accessed 17 Nov 2023.</w:t>
      </w:r>
    </w:p>
    <w:p w:rsidR="009F269F" w:rsidRDefault="009F269F">
      <w:pPr>
        <w:pStyle w:val="a3"/>
        <w:spacing w:before="135"/>
        <w:rPr>
          <w:rFonts w:ascii="Trebuchet MS"/>
          <w:sz w:val="15"/>
        </w:rPr>
      </w:pPr>
    </w:p>
    <w:p w:rsidR="009F269F" w:rsidRDefault="002C4AC7">
      <w:pPr>
        <w:pStyle w:val="6"/>
        <w:spacing w:before="1" w:line="240" w:lineRule="exact"/>
        <w:rPr>
          <w:rFonts w:ascii="Tahoma" w:hAnsi="Tahoma"/>
        </w:rPr>
      </w:pPr>
      <w:r>
        <w:rPr>
          <w:rFonts w:ascii="Tahoma" w:hAnsi="Tahoma"/>
          <w:spacing w:val="-2"/>
          <w:w w:val="90"/>
        </w:rPr>
        <w:t>Publisher’s</w:t>
      </w:r>
      <w:r>
        <w:rPr>
          <w:rFonts w:ascii="Tahoma" w:hAnsi="Tahoma"/>
          <w:spacing w:val="2"/>
        </w:rPr>
        <w:t xml:space="preserve"> </w:t>
      </w:r>
      <w:r>
        <w:rPr>
          <w:rFonts w:ascii="Tahoma" w:hAnsi="Tahoma"/>
          <w:spacing w:val="-4"/>
        </w:rPr>
        <w:t>note</w:t>
      </w:r>
    </w:p>
    <w:p w:rsidR="009F269F" w:rsidRDefault="002C4AC7">
      <w:pPr>
        <w:spacing w:line="247" w:lineRule="auto"/>
        <w:ind w:left="141" w:right="240"/>
        <w:rPr>
          <w:rFonts w:ascii="Trebuchet MS"/>
          <w:sz w:val="15"/>
        </w:rPr>
      </w:pPr>
      <w:r>
        <w:rPr>
          <w:rFonts w:ascii="Trebuchet MS"/>
          <w:w w:val="85"/>
          <w:sz w:val="15"/>
        </w:rPr>
        <w:t>Springer Nature remains neutral with regard to jurisdictional claims in</w:t>
      </w:r>
      <w:r>
        <w:rPr>
          <w:rFonts w:ascii="Trebuchet MS"/>
          <w:w w:val="90"/>
          <w:sz w:val="15"/>
        </w:rPr>
        <w:t xml:space="preserve"> published maps and institutional affiliations.</w:t>
      </w:r>
    </w:p>
    <w:sectPr w:rsidR="009F269F">
      <w:type w:val="continuous"/>
      <w:pgSz w:w="11910" w:h="15880"/>
      <w:pgMar w:top="1040" w:right="992" w:bottom="280" w:left="992" w:header="655" w:footer="366" w:gutter="0"/>
      <w:cols w:num="2" w:space="720" w:equalWidth="0">
        <w:col w:w="4833" w:space="128"/>
        <w:col w:w="49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C7" w:rsidRDefault="002C4AC7">
      <w:r>
        <w:separator/>
      </w:r>
    </w:p>
  </w:endnote>
  <w:endnote w:type="continuationSeparator" w:id="0">
    <w:p w:rsidR="002C4AC7" w:rsidRDefault="002C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Palatino Linotype">
    <w:altName w:val="Palatino Linotype"/>
    <w:panose1 w:val="02040502050505030304"/>
    <w:charset w:val="CC"/>
    <w:family w:val="roman"/>
    <w:pitch w:val="variable"/>
    <w:sig w:usb0="E0000287" w:usb1="40000013" w:usb2="00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Georgia">
    <w:altName w:val="Georgia"/>
    <w:panose1 w:val="02040502050405020303"/>
    <w:charset w:val="CC"/>
    <w:family w:val="roman"/>
    <w:pitch w:val="variable"/>
    <w:sig w:usb0="00000287" w:usb1="00000000" w:usb2="00000000" w:usb3="00000000" w:csb0="0000009F" w:csb1="00000000"/>
  </w:font>
  <w:font w:name="Tahoma">
    <w:altName w:val="Tahoma"/>
    <w:panose1 w:val="020B0604030504040204"/>
    <w:charset w:val="CC"/>
    <w:family w:val="swiss"/>
    <w:pitch w:val="variable"/>
    <w:sig w:usb0="E1002EFF" w:usb1="C000605B" w:usb2="00000029" w:usb3="00000000" w:csb0="000101FF" w:csb1="00000000"/>
  </w:font>
  <w:font w:name="Constantia">
    <w:altName w:val="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07616" behindDoc="1" locked="0" layoutInCell="1" allowOverlap="1">
              <wp:simplePos x="0" y="0"/>
              <wp:positionH relativeFrom="page">
                <wp:posOffset>3703828</wp:posOffset>
              </wp:positionH>
              <wp:positionV relativeFrom="page">
                <wp:posOffset>10320079</wp:posOffset>
              </wp:positionV>
              <wp:extent cx="1651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69" type="#_x0000_t202" style="position:absolute;margin-left:291.65pt;margin-top:812.6pt;width:13pt;height:15.3pt;z-index:-207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" filled="f" stroked="f">
              <v:path arrowok="t"/>
              <v:textbox inset="0,0,0,0">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5</w:t>
                    </w:r>
                    <w:r>
                      <w:rPr>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6048"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96" type="#_x0000_t202" style="position:absolute;margin-left:288.65pt;margin-top:812.6pt;width:19pt;height:15.3pt;z-index:-206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14</w:t>
                    </w:r>
                    <w:r>
                      <w:rPr>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8096"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099" type="#_x0000_t202" style="position:absolute;margin-left:288.65pt;margin-top:812.6pt;width:19pt;height:15.3pt;z-index:-206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15rQEAAEoDAAAOAAAAZHJzL2Uyb0RvYy54bWysU1GP0zAMfkfiP0R5Z2m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15</w:t>
                    </w:r>
                    <w:r>
                      <w:rPr>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0144"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02" type="#_x0000_t202" style="position:absolute;margin-left:288.65pt;margin-top:812.6pt;width:19pt;height:15.3pt;z-index:-206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16</w:t>
                    </w:r>
                    <w:r>
                      <w:rPr>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2192"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05" type="#_x0000_t202" style="position:absolute;margin-left:288.65pt;margin-top:812.6pt;width:19pt;height:15.3pt;z-index:-206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17</w:t>
                    </w:r>
                    <w:r>
                      <w:rPr>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2704" behindDoc="1" locked="0" layoutInCell="1" allowOverlap="1">
              <wp:simplePos x="0" y="0"/>
              <wp:positionH relativeFrom="page">
                <wp:posOffset>3665982</wp:posOffset>
              </wp:positionH>
              <wp:positionV relativeFrom="page">
                <wp:posOffset>10320459</wp:posOffset>
              </wp:positionV>
              <wp:extent cx="2413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06" type="#_x0000_t202" style="position:absolute;margin-left:288.65pt;margin-top:812.65pt;width:19pt;height:15.3pt;z-index:-206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18</w:t>
                    </w:r>
                    <w:r>
                      <w:rPr>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321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07" type="#_x0000_t202" style="position:absolute;margin-left:48.6pt;margin-top:799.2pt;width:83.6pt;height:9.75pt;z-index:-206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3372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8"/>
                            <w:rPr>
                              <w:rFonts w:ascii="Arial MT"/>
                              <w:sz w:val="14"/>
                            </w:rPr>
                          </w:pPr>
                          <w:r>
                            <w:rPr>
                              <w:rFonts w:ascii="Arial MT"/>
                              <w:color w:val="1A1B1A"/>
                              <w:spacing w:val="-5"/>
                              <w:sz w:val="14"/>
                            </w:rPr>
                            <w:t>01</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 id="Textbox 133" o:spid="_x0000_s1108" type="#_x0000_t202" style="position:absolute;margin-left:288.65pt;margin-top:799.2pt;width:19pt;height:28.7pt;z-index:-206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" filled="f" stroked="f">
              <v:path arrowok="t"/>
              <v:textbox inset="0,0,0,0">
                <w:txbxContent>
                  <w:p w:rsidR="009F269F" w:rsidRDefault="002C4AC7">
                    <w:pPr>
                      <w:spacing w:before="13"/>
                      <w:ind w:left="98"/>
                      <w:rPr>
                        <w:rFonts w:ascii="Arial MT"/>
                        <w:sz w:val="14"/>
                      </w:rPr>
                    </w:pPr>
                    <w:r>
                      <w:rPr>
                        <w:rFonts w:ascii="Arial MT"/>
                        <w:color w:val="1A1B1A"/>
                        <w:spacing w:val="-5"/>
                        <w:sz w:val="14"/>
                      </w:rPr>
                      <w:t>01</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19</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3424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34" o:spid="_x0000_s1109" type="#_x0000_t202" style="position:absolute;margin-left:498.35pt;margin-top:799.2pt;width:48.35pt;height:9.75pt;z-index:-206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&#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CZWIb5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577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12" type="#_x0000_t202" style="position:absolute;margin-left:48.6pt;margin-top:799.2pt;width:83.6pt;height:9.75pt;z-index:-206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3628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2"/>
                            <w:rPr>
                              <w:rFonts w:ascii="Arial MT"/>
                              <w:sz w:val="14"/>
                            </w:rPr>
                          </w:pPr>
                          <w:r>
                            <w:rPr>
                              <w:rFonts w:ascii="Arial MT"/>
                              <w:color w:val="1A1B1A"/>
                              <w:spacing w:val="-5"/>
                              <w:w w:val="105"/>
                              <w:sz w:val="14"/>
                            </w:rPr>
                            <w:t>02</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 id="Textbox 146" o:spid="_x0000_s1113" type="#_x0000_t202" style="position:absolute;margin-left:288.65pt;margin-top:799.2pt;width:19pt;height:28.7pt;z-index:-206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" filled="f" stroked="f">
              <v:path arrowok="t"/>
              <v:textbox inset="0,0,0,0">
                <w:txbxContent>
                  <w:p w:rsidR="009F269F" w:rsidRDefault="002C4AC7">
                    <w:pPr>
                      <w:spacing w:before="13"/>
                      <w:ind w:left="92"/>
                      <w:rPr>
                        <w:rFonts w:ascii="Arial MT"/>
                        <w:sz w:val="14"/>
                      </w:rPr>
                    </w:pPr>
                    <w:r>
                      <w:rPr>
                        <w:rFonts w:ascii="Arial MT"/>
                        <w:color w:val="1A1B1A"/>
                        <w:spacing w:val="-5"/>
                        <w:w w:val="105"/>
                        <w:sz w:val="14"/>
                      </w:rPr>
                      <w:t>02</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20</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3680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47" o:spid="_x0000_s1114" type="#_x0000_t202" style="position:absolute;margin-left:498.35pt;margin-top:799.2pt;width:48.35pt;height:9.75pt;z-index:-206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833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17" type="#_x0000_t202" style="position:absolute;margin-left:48.6pt;margin-top:799.2pt;width:83.6pt;height:9.75pt;z-index:-206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3884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3"/>
                            <w:rPr>
                              <w:rFonts w:ascii="Arial MT"/>
                              <w:sz w:val="14"/>
                            </w:rPr>
                          </w:pPr>
                          <w:r>
                            <w:rPr>
                              <w:rFonts w:ascii="Arial MT"/>
                              <w:color w:val="1A1B1A"/>
                              <w:spacing w:val="-5"/>
                              <w:w w:val="105"/>
                              <w:sz w:val="14"/>
                            </w:rPr>
                            <w:t>03</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 id="Textbox 151" o:spid="_x0000_s1118" type="#_x0000_t202" style="position:absolute;margin-left:288.65pt;margin-top:799.2pt;width:19pt;height:28.7pt;z-index:-206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" filled="f" stroked="f">
              <v:path arrowok="t"/>
              <v:textbox inset="0,0,0,0">
                <w:txbxContent>
                  <w:p w:rsidR="009F269F" w:rsidRDefault="002C4AC7">
                    <w:pPr>
                      <w:spacing w:before="13"/>
                      <w:ind w:left="93"/>
                      <w:rPr>
                        <w:rFonts w:ascii="Arial MT"/>
                        <w:sz w:val="14"/>
                      </w:rPr>
                    </w:pPr>
                    <w:r>
                      <w:rPr>
                        <w:rFonts w:ascii="Arial MT"/>
                        <w:color w:val="1A1B1A"/>
                        <w:spacing w:val="-5"/>
                        <w:w w:val="105"/>
                        <w:sz w:val="14"/>
                      </w:rPr>
                      <w:t>03</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21</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3936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52" o:spid="_x0000_s1119" type="#_x0000_t202" style="position:absolute;margin-left:498.35pt;margin-top:799.2pt;width:48.35pt;height:9.75pt;z-index:-206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089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22" type="#_x0000_t202" style="position:absolute;margin-left:48.6pt;margin-top:799.2pt;width:83.6pt;height:9.75pt;z-index:-206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4140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0"/>
                            <w:rPr>
                              <w:rFonts w:ascii="Arial MT"/>
                              <w:sz w:val="14"/>
                            </w:rPr>
                          </w:pPr>
                          <w:r>
                            <w:rPr>
                              <w:rFonts w:ascii="Arial MT"/>
                              <w:color w:val="1A1B1A"/>
                              <w:spacing w:val="-5"/>
                              <w:w w:val="110"/>
                              <w:sz w:val="14"/>
                            </w:rPr>
                            <w:t>04</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 id="Textbox 157" o:spid="_x0000_s1123" type="#_x0000_t202" style="position:absolute;margin-left:288.65pt;margin-top:799.2pt;width:19pt;height:28.7pt;z-index:-206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" filled="f" stroked="f">
              <v:path arrowok="t"/>
              <v:textbox inset="0,0,0,0">
                <w:txbxContent>
                  <w:p w:rsidR="009F269F" w:rsidRDefault="002C4AC7">
                    <w:pPr>
                      <w:spacing w:before="13"/>
                      <w:ind w:left="90"/>
                      <w:rPr>
                        <w:rFonts w:ascii="Arial MT"/>
                        <w:sz w:val="14"/>
                      </w:rPr>
                    </w:pPr>
                    <w:r>
                      <w:rPr>
                        <w:rFonts w:ascii="Arial MT"/>
                        <w:color w:val="1A1B1A"/>
                        <w:spacing w:val="-5"/>
                        <w:w w:val="110"/>
                        <w:sz w:val="14"/>
                      </w:rPr>
                      <w:t>04</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22</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4192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58" o:spid="_x0000_s1124" type="#_x0000_t202" style="position:absolute;margin-left:498.35pt;margin-top:799.2pt;width:48.35pt;height:9.75pt;z-index:-206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&#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CY1r89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345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27" type="#_x0000_t202" style="position:absolute;margin-left:48.6pt;margin-top:799.2pt;width:83.6pt;height:9.75pt;z-index:-206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4396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3"/>
                            <w:rPr>
                              <w:rFonts w:ascii="Arial MT"/>
                              <w:sz w:val="14"/>
                            </w:rPr>
                          </w:pPr>
                          <w:r>
                            <w:rPr>
                              <w:rFonts w:ascii="Arial MT"/>
                              <w:color w:val="1A1B1A"/>
                              <w:spacing w:val="-5"/>
                              <w:w w:val="105"/>
                              <w:sz w:val="14"/>
                            </w:rPr>
                            <w:t>05</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23</w:t>
                          </w:r>
                          <w:r>
                            <w:rPr>
                              <w:spacing w:val="-5"/>
                              <w:sz w:val="24"/>
                            </w:rPr>
                            <w:fldChar w:fldCharType="end"/>
                          </w:r>
                        </w:p>
                      </w:txbxContent>
                    </wps:txbx>
                    <wps:bodyPr wrap="square" lIns="0" tIns="0" rIns="0" bIns="0" rtlCol="0">
                      <a:noAutofit/>
                    </wps:bodyPr>
                  </wps:wsp>
                </a:graphicData>
              </a:graphic>
            </wp:anchor>
          </w:drawing>
        </mc:Choice>
        <mc:Fallback>
          <w:pict>
            <v:shape id="Textbox 162" o:spid="_x0000_s1128" type="#_x0000_t202" style="position:absolute;margin-left:288.65pt;margin-top:799.2pt;width:19pt;height:28.7pt;z-index:-206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" filled="f" stroked="f">
              <v:path arrowok="t"/>
              <v:textbox inset="0,0,0,0">
                <w:txbxContent>
                  <w:p w:rsidR="009F269F" w:rsidRDefault="002C4AC7">
                    <w:pPr>
                      <w:spacing w:before="13"/>
                      <w:ind w:left="93"/>
                      <w:rPr>
                        <w:rFonts w:ascii="Arial MT"/>
                        <w:sz w:val="14"/>
                      </w:rPr>
                    </w:pPr>
                    <w:r>
                      <w:rPr>
                        <w:rFonts w:ascii="Arial MT"/>
                        <w:color w:val="1A1B1A"/>
                        <w:spacing w:val="-5"/>
                        <w:w w:val="105"/>
                        <w:sz w:val="14"/>
                      </w:rPr>
                      <w:t>05</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23</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4448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63" o:spid="_x0000_s1129" type="#_x0000_t202" style="position:absolute;margin-left:498.35pt;margin-top:799.2pt;width:48.35pt;height:9.75pt;z-index:-206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&#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BBSQIe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09664" behindDoc="1" locked="0" layoutInCell="1" allowOverlap="1">
              <wp:simplePos x="0" y="0"/>
              <wp:positionH relativeFrom="page">
                <wp:posOffset>3703828</wp:posOffset>
              </wp:positionH>
              <wp:positionV relativeFrom="page">
                <wp:posOffset>10320079</wp:posOffset>
              </wp:positionV>
              <wp:extent cx="1651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72" type="#_x0000_t202" style="position:absolute;margin-left:291.65pt;margin-top:812.6pt;width:13pt;height:15.3pt;z-index:-207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" filled="f" stroked="f">
              <v:path arrowok="t"/>
              <v:textbox inset="0,0,0,0">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6</w:t>
                    </w:r>
                    <w:r>
                      <w:rPr>
                        <w:spacing w:val="-10"/>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601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32" type="#_x0000_t202" style="position:absolute;margin-left:48.6pt;margin-top:799.2pt;width:83.6pt;height:9.75pt;z-index:-206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4652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0"/>
                            <w:rPr>
                              <w:rFonts w:ascii="Arial MT"/>
                              <w:sz w:val="14"/>
                            </w:rPr>
                          </w:pPr>
                          <w:r>
                            <w:rPr>
                              <w:rFonts w:ascii="Arial MT"/>
                              <w:color w:val="1A1B1A"/>
                              <w:spacing w:val="-5"/>
                              <w:w w:val="110"/>
                              <w:sz w:val="14"/>
                            </w:rPr>
                            <w:t>06</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24</w:t>
                          </w:r>
                          <w:r>
                            <w:rPr>
                              <w:spacing w:val="-5"/>
                              <w:sz w:val="24"/>
                            </w:rPr>
                            <w:fldChar w:fldCharType="end"/>
                          </w:r>
                        </w:p>
                      </w:txbxContent>
                    </wps:txbx>
                    <wps:bodyPr wrap="square" lIns="0" tIns="0" rIns="0" bIns="0" rtlCol="0">
                      <a:noAutofit/>
                    </wps:bodyPr>
                  </wps:wsp>
                </a:graphicData>
              </a:graphic>
            </wp:anchor>
          </w:drawing>
        </mc:Choice>
        <mc:Fallback>
          <w:pict>
            <v:shape id="Textbox 170" o:spid="_x0000_s1133" type="#_x0000_t202" style="position:absolute;margin-left:288.65pt;margin-top:799.2pt;width:19pt;height:28.7pt;z-index:-206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" filled="f" stroked="f">
              <v:path arrowok="t"/>
              <v:textbox inset="0,0,0,0">
                <w:txbxContent>
                  <w:p w:rsidR="009F269F" w:rsidRDefault="002C4AC7">
                    <w:pPr>
                      <w:spacing w:before="13"/>
                      <w:ind w:left="90"/>
                      <w:rPr>
                        <w:rFonts w:ascii="Arial MT"/>
                        <w:sz w:val="14"/>
                      </w:rPr>
                    </w:pPr>
                    <w:r>
                      <w:rPr>
                        <w:rFonts w:ascii="Arial MT"/>
                        <w:color w:val="1A1B1A"/>
                        <w:spacing w:val="-5"/>
                        <w:w w:val="110"/>
                        <w:sz w:val="14"/>
                      </w:rPr>
                      <w:t>06</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24</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4704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71" o:spid="_x0000_s1134" type="#_x0000_t202" style="position:absolute;margin-left:498.35pt;margin-top:799.2pt;width:48.35pt;height:9.75pt;z-index:-206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&#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DMF3nb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857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37" type="#_x0000_t202" style="position:absolute;margin-left:48.6pt;margin-top:799.2pt;width:83.6pt;height:9.75pt;z-index:-206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4908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5"/>
                            <w:rPr>
                              <w:rFonts w:ascii="Arial MT"/>
                              <w:sz w:val="14"/>
                            </w:rPr>
                          </w:pPr>
                          <w:r>
                            <w:rPr>
                              <w:rFonts w:ascii="Arial MT"/>
                              <w:color w:val="1A1B1A"/>
                              <w:spacing w:val="-5"/>
                              <w:w w:val="105"/>
                              <w:sz w:val="14"/>
                            </w:rPr>
                            <w:t>07</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 id="Textbox 178" o:spid="_x0000_s1138" type="#_x0000_t202" style="position:absolute;margin-left:288.65pt;margin-top:799.2pt;width:19pt;height:28.7pt;z-index:-206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" filled="f" stroked="f">
              <v:path arrowok="t"/>
              <v:textbox inset="0,0,0,0">
                <w:txbxContent>
                  <w:p w:rsidR="009F269F" w:rsidRDefault="002C4AC7">
                    <w:pPr>
                      <w:spacing w:before="13"/>
                      <w:ind w:left="95"/>
                      <w:rPr>
                        <w:rFonts w:ascii="Arial MT"/>
                        <w:sz w:val="14"/>
                      </w:rPr>
                    </w:pPr>
                    <w:r>
                      <w:rPr>
                        <w:rFonts w:ascii="Arial MT"/>
                        <w:color w:val="1A1B1A"/>
                        <w:spacing w:val="-5"/>
                        <w:w w:val="105"/>
                        <w:sz w:val="14"/>
                      </w:rPr>
                      <w:t>07</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25</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4960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79" o:spid="_x0000_s1139" type="#_x0000_t202" style="position:absolute;margin-left:498.35pt;margin-top:799.2pt;width:48.35pt;height:9.75pt;z-index:-206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&#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B4eySV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113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142" type="#_x0000_t202" style="position:absolute;margin-left:48.6pt;margin-top:799.2pt;width:83.6pt;height:9.75pt;z-index:-206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51648"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0"/>
                            <w:rPr>
                              <w:rFonts w:ascii="Arial MT"/>
                              <w:sz w:val="14"/>
                            </w:rPr>
                          </w:pPr>
                          <w:r>
                            <w:rPr>
                              <w:rFonts w:ascii="Arial MT"/>
                              <w:color w:val="1A1B1A"/>
                              <w:spacing w:val="-5"/>
                              <w:w w:val="110"/>
                              <w:sz w:val="14"/>
                            </w:rPr>
                            <w:t>08</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27</w:t>
                          </w:r>
                          <w:r>
                            <w:rPr>
                              <w:spacing w:val="-5"/>
                              <w:sz w:val="24"/>
                            </w:rPr>
                            <w:fldChar w:fldCharType="end"/>
                          </w:r>
                        </w:p>
                      </w:txbxContent>
                    </wps:txbx>
                    <wps:bodyPr wrap="square" lIns="0" tIns="0" rIns="0" bIns="0" rtlCol="0">
                      <a:noAutofit/>
                    </wps:bodyPr>
                  </wps:wsp>
                </a:graphicData>
              </a:graphic>
            </wp:anchor>
          </w:drawing>
        </mc:Choice>
        <mc:Fallback>
          <w:pict>
            <v:shape id="Textbox 183" o:spid="_x0000_s1143" type="#_x0000_t202" style="position:absolute;margin-left:288.65pt;margin-top:799.2pt;width:19pt;height:28.7pt;z-index:-206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" filled="f" stroked="f">
              <v:path arrowok="t"/>
              <v:textbox inset="0,0,0,0">
                <w:txbxContent>
                  <w:p w:rsidR="009F269F" w:rsidRDefault="002C4AC7">
                    <w:pPr>
                      <w:spacing w:before="13"/>
                      <w:ind w:left="90"/>
                      <w:rPr>
                        <w:rFonts w:ascii="Arial MT"/>
                        <w:sz w:val="14"/>
                      </w:rPr>
                    </w:pPr>
                    <w:r>
                      <w:rPr>
                        <w:rFonts w:ascii="Arial MT"/>
                        <w:color w:val="1A1B1A"/>
                        <w:spacing w:val="-5"/>
                        <w:w w:val="110"/>
                        <w:sz w:val="14"/>
                      </w:rPr>
                      <w:t>08</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27</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5216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84" o:spid="_x0000_s1144" type="#_x0000_t202" style="position:absolute;margin-left:498.35pt;margin-top:799.2pt;width:48.35pt;height:9.75pt;z-index:-206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&#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BwPlad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369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47" type="#_x0000_t202" style="position:absolute;margin-left:48.6pt;margin-top:799.2pt;width:83.6pt;height:9.75pt;z-index:-206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54208"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58"/>
                            <w:rPr>
                              <w:rFonts w:ascii="Arial MT"/>
                              <w:sz w:val="14"/>
                            </w:rPr>
                          </w:pPr>
                          <w:r>
                            <w:rPr>
                              <w:rFonts w:ascii="Arial MT"/>
                              <w:color w:val="1A1B1A"/>
                              <w:spacing w:val="-5"/>
                              <w:sz w:val="14"/>
                            </w:rPr>
                            <w:t>10</w:t>
                          </w:r>
                        </w:p>
                        <w:p w:rsidR="009F269F" w:rsidRDefault="002C4AC7">
                          <w:pPr>
                            <w:spacing w:before="103"/>
                            <w:ind w:left="20"/>
                            <w:rPr>
                              <w:sz w:val="24"/>
                            </w:rPr>
                          </w:pPr>
                          <w:r>
                            <w:rPr>
                              <w:spacing w:val="-5"/>
                              <w:sz w:val="24"/>
                            </w:rPr>
                            <w:t>28</w:t>
                          </w:r>
                        </w:p>
                      </w:txbxContent>
                    </wps:txbx>
                    <wps:bodyPr wrap="square" lIns="0" tIns="0" rIns="0" bIns="0" rtlCol="0">
                      <a:noAutofit/>
                    </wps:bodyPr>
                  </wps:wsp>
                </a:graphicData>
              </a:graphic>
            </wp:anchor>
          </w:drawing>
        </mc:Choice>
        <mc:Fallback>
          <w:pict>
            <v:shape id="Textbox 188" o:spid="_x0000_s1148" type="#_x0000_t202" style="position:absolute;margin-left:290.65pt;margin-top:799.2pt;width:14pt;height:28.7pt;z-index:-206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" filled="f" stroked="f">
              <v:path arrowok="t"/>
              <v:textbox inset="0,0,0,0">
                <w:txbxContent>
                  <w:p w:rsidR="009F269F" w:rsidRDefault="002C4AC7">
                    <w:pPr>
                      <w:spacing w:before="13"/>
                      <w:ind w:left="58"/>
                      <w:rPr>
                        <w:rFonts w:ascii="Arial MT"/>
                        <w:sz w:val="14"/>
                      </w:rPr>
                    </w:pPr>
                    <w:r>
                      <w:rPr>
                        <w:rFonts w:ascii="Arial MT"/>
                        <w:color w:val="1A1B1A"/>
                        <w:spacing w:val="-5"/>
                        <w:sz w:val="14"/>
                      </w:rPr>
                      <w:t>10</w:t>
                    </w:r>
                  </w:p>
                  <w:p w:rsidR="009F269F" w:rsidRDefault="002C4AC7">
                    <w:pPr>
                      <w:spacing w:before="103"/>
                      <w:ind w:left="20"/>
                      <w:rPr>
                        <w:sz w:val="24"/>
                      </w:rPr>
                    </w:pPr>
                    <w:r>
                      <w:rPr>
                        <w:spacing w:val="-5"/>
                        <w:sz w:val="24"/>
                      </w:rPr>
                      <w:t>28</w:t>
                    </w:r>
                  </w:p>
                </w:txbxContent>
              </v:textbox>
              <w10:wrap anchorx="page" anchory="page"/>
            </v:shape>
          </w:pict>
        </mc:Fallback>
      </mc:AlternateContent>
    </w:r>
    <w:r>
      <w:rPr>
        <w:noProof/>
        <w:sz w:val="20"/>
        <w:lang w:eastAsia="ru-RU"/>
      </w:rPr>
      <mc:AlternateContent>
        <mc:Choice Requires="wps">
          <w:drawing>
            <wp:anchor distT="0" distB="0" distL="0" distR="0" simplePos="0" relativeHeight="48265472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89" o:spid="_x0000_s1149" type="#_x0000_t202" style="position:absolute;margin-left:498.35pt;margin-top:799.2pt;width:48.35pt;height:9.75pt;z-index:-206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&#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AjtOyg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6256"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2" o:spid="_x0000_s1152" type="#_x0000_t202" style="position:absolute;margin-left:48.6pt;margin-top:799.2pt;width:83.6pt;height:9.75pt;z-index:-206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56768"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67"/>
                            <w:rPr>
                              <w:rFonts w:ascii="Arial MT"/>
                              <w:sz w:val="14"/>
                            </w:rPr>
                          </w:pPr>
                          <w:r>
                            <w:rPr>
                              <w:rFonts w:ascii="Arial MT"/>
                              <w:color w:val="1A1B1A"/>
                              <w:spacing w:val="-5"/>
                              <w:w w:val="95"/>
                              <w:sz w:val="14"/>
                            </w:rPr>
                            <w:t>11</w:t>
                          </w:r>
                        </w:p>
                        <w:p w:rsidR="009F269F" w:rsidRDefault="002C4AC7">
                          <w:pPr>
                            <w:spacing w:before="103"/>
                            <w:ind w:left="20"/>
                            <w:rPr>
                              <w:sz w:val="24"/>
                            </w:rPr>
                          </w:pPr>
                          <w:r>
                            <w:rPr>
                              <w:spacing w:val="-5"/>
                              <w:sz w:val="24"/>
                            </w:rPr>
                            <w:t>29</w:t>
                          </w:r>
                        </w:p>
                      </w:txbxContent>
                    </wps:txbx>
                    <wps:bodyPr wrap="square" lIns="0" tIns="0" rIns="0" bIns="0" rtlCol="0">
                      <a:noAutofit/>
                    </wps:bodyPr>
                  </wps:wsp>
                </a:graphicData>
              </a:graphic>
            </wp:anchor>
          </w:drawing>
        </mc:Choice>
        <mc:Fallback>
          <w:pict>
            <v:shape id="Textbox 193" o:spid="_x0000_s1153" type="#_x0000_t202" style="position:absolute;margin-left:290.65pt;margin-top:799.2pt;width:14pt;height:28.7pt;z-index:-206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" filled="f" stroked="f">
              <v:path arrowok="t"/>
              <v:textbox inset="0,0,0,0">
                <w:txbxContent>
                  <w:p w:rsidR="009F269F" w:rsidRDefault="002C4AC7">
                    <w:pPr>
                      <w:spacing w:before="13"/>
                      <w:ind w:left="67"/>
                      <w:rPr>
                        <w:rFonts w:ascii="Arial MT"/>
                        <w:sz w:val="14"/>
                      </w:rPr>
                    </w:pPr>
                    <w:r>
                      <w:rPr>
                        <w:rFonts w:ascii="Arial MT"/>
                        <w:color w:val="1A1B1A"/>
                        <w:spacing w:val="-5"/>
                        <w:w w:val="95"/>
                        <w:sz w:val="14"/>
                      </w:rPr>
                      <w:t>11</w:t>
                    </w:r>
                  </w:p>
                  <w:p w:rsidR="009F269F" w:rsidRDefault="002C4AC7">
                    <w:pPr>
                      <w:spacing w:before="103"/>
                      <w:ind w:left="20"/>
                      <w:rPr>
                        <w:sz w:val="24"/>
                      </w:rPr>
                    </w:pPr>
                    <w:r>
                      <w:rPr>
                        <w:spacing w:val="-5"/>
                        <w:sz w:val="24"/>
                      </w:rPr>
                      <w:t>29</w:t>
                    </w:r>
                  </w:p>
                </w:txbxContent>
              </v:textbox>
              <w10:wrap anchorx="page" anchory="page"/>
            </v:shape>
          </w:pict>
        </mc:Fallback>
      </mc:AlternateContent>
    </w:r>
    <w:r>
      <w:rPr>
        <w:noProof/>
        <w:sz w:val="20"/>
        <w:lang w:eastAsia="ru-RU"/>
      </w:rPr>
      <mc:AlternateContent>
        <mc:Choice Requires="wps">
          <w:drawing>
            <wp:anchor distT="0" distB="0" distL="0" distR="0" simplePos="0" relativeHeight="482657280"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194" o:spid="_x0000_s1154" type="#_x0000_t202" style="position:absolute;margin-left:498.35pt;margin-top:799.2pt;width:48.35pt;height:9.75pt;z-index:-206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7792" behindDoc="1" locked="0" layoutInCell="1" allowOverlap="1">
              <wp:simplePos x="0" y="0"/>
              <wp:positionH relativeFrom="page">
                <wp:posOffset>3665982</wp:posOffset>
              </wp:positionH>
              <wp:positionV relativeFrom="page">
                <wp:posOffset>10320459</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55" type="#_x0000_t202" style="position:absolute;margin-left:288.65pt;margin-top:812.65pt;width:19pt;height:15.3pt;z-index:-206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30</w:t>
                    </w:r>
                    <w:r>
                      <w:rPr>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830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56" type="#_x0000_t202" style="position:absolute;margin-left:48.6pt;margin-top:799.2pt;width:83.6pt;height:9.75pt;z-index:-20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58816"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8"/>
                            <w:rPr>
                              <w:rFonts w:ascii="Arial MT"/>
                              <w:sz w:val="14"/>
                            </w:rPr>
                          </w:pPr>
                          <w:r>
                            <w:rPr>
                              <w:rFonts w:ascii="Arial MT"/>
                              <w:color w:val="1A1B1A"/>
                              <w:spacing w:val="-5"/>
                              <w:sz w:val="14"/>
                            </w:rPr>
                            <w:t>01</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31</w:t>
                          </w:r>
                          <w:r>
                            <w:rPr>
                              <w:spacing w:val="-5"/>
                              <w:sz w:val="24"/>
                            </w:rPr>
                            <w:fldChar w:fldCharType="end"/>
                          </w:r>
                        </w:p>
                      </w:txbxContent>
                    </wps:txbx>
                    <wps:bodyPr wrap="square" lIns="0" tIns="0" rIns="0" bIns="0" rtlCol="0">
                      <a:noAutofit/>
                    </wps:bodyPr>
                  </wps:wsp>
                </a:graphicData>
              </a:graphic>
            </wp:anchor>
          </w:drawing>
        </mc:Choice>
        <mc:Fallback>
          <w:pict>
            <v:shape id="Textbox 200" o:spid="_x0000_s1157" type="#_x0000_t202" style="position:absolute;margin-left:288.65pt;margin-top:799.2pt;width:19pt;height:28.7pt;z-index:-206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" filled="f" stroked="f">
              <v:path arrowok="t"/>
              <v:textbox inset="0,0,0,0">
                <w:txbxContent>
                  <w:p w:rsidR="009F269F" w:rsidRDefault="002C4AC7">
                    <w:pPr>
                      <w:spacing w:before="13"/>
                      <w:ind w:left="98"/>
                      <w:rPr>
                        <w:rFonts w:ascii="Arial MT"/>
                        <w:sz w:val="14"/>
                      </w:rPr>
                    </w:pPr>
                    <w:r>
                      <w:rPr>
                        <w:rFonts w:ascii="Arial MT"/>
                        <w:color w:val="1A1B1A"/>
                        <w:spacing w:val="-5"/>
                        <w:sz w:val="14"/>
                      </w:rPr>
                      <w:t>01</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31</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5932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01" o:spid="_x0000_s1158" type="#_x0000_t202" style="position:absolute;margin-left:498.35pt;margin-top:799.2pt;width:48.35pt;height:9.75pt;z-index:-206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086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161" type="#_x0000_t202" style="position:absolute;margin-left:48.6pt;margin-top:799.2pt;width:83.6pt;height:9.75pt;z-index:-206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61376" behindDoc="1" locked="0" layoutInCell="1" allowOverlap="1">
              <wp:simplePos x="0" y="0"/>
              <wp:positionH relativeFrom="page">
                <wp:posOffset>3665728</wp:posOffset>
              </wp:positionH>
              <wp:positionV relativeFrom="page">
                <wp:posOffset>10150003</wp:posOffset>
              </wp:positionV>
              <wp:extent cx="241300" cy="3644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64490"/>
                      </a:xfrm>
                      <a:prstGeom prst="rect">
                        <a:avLst/>
                      </a:prstGeom>
                    </wps:spPr>
                    <wps:txbx>
                      <w:txbxContent>
                        <w:p w:rsidR="009F269F" w:rsidRDefault="002C4AC7">
                          <w:pPr>
                            <w:spacing w:before="13"/>
                            <w:ind w:left="92"/>
                            <w:rPr>
                              <w:rFonts w:ascii="Arial MT"/>
                              <w:sz w:val="14"/>
                            </w:rPr>
                          </w:pPr>
                          <w:r>
                            <w:rPr>
                              <w:rFonts w:ascii="Arial MT"/>
                              <w:color w:val="1A1B1A"/>
                              <w:spacing w:val="-5"/>
                              <w:w w:val="105"/>
                              <w:sz w:val="14"/>
                            </w:rPr>
                            <w:t>02</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39</w:t>
                          </w:r>
                          <w:r>
                            <w:rPr>
                              <w:spacing w:val="-5"/>
                              <w:sz w:val="24"/>
                            </w:rPr>
                            <w:fldChar w:fldCharType="end"/>
                          </w:r>
                        </w:p>
                      </w:txbxContent>
                    </wps:txbx>
                    <wps:bodyPr wrap="square" lIns="0" tIns="0" rIns="0" bIns="0" rtlCol="0">
                      <a:noAutofit/>
                    </wps:bodyPr>
                  </wps:wsp>
                </a:graphicData>
              </a:graphic>
            </wp:anchor>
          </w:drawing>
        </mc:Choice>
        <mc:Fallback>
          <w:pict>
            <v:shape id="Textbox 214" o:spid="_x0000_s1162" type="#_x0000_t202" style="position:absolute;margin-left:288.65pt;margin-top:799.2pt;width:19pt;height:28.7pt;z-index:-206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" filled="f" stroked="f">
              <v:path arrowok="t"/>
              <v:textbox inset="0,0,0,0">
                <w:txbxContent>
                  <w:p w:rsidR="009F269F" w:rsidRDefault="002C4AC7">
                    <w:pPr>
                      <w:spacing w:before="13"/>
                      <w:ind w:left="92"/>
                      <w:rPr>
                        <w:rFonts w:ascii="Arial MT"/>
                        <w:sz w:val="14"/>
                      </w:rPr>
                    </w:pPr>
                    <w:r>
                      <w:rPr>
                        <w:rFonts w:ascii="Arial MT"/>
                        <w:color w:val="1A1B1A"/>
                        <w:spacing w:val="-5"/>
                        <w:w w:val="105"/>
                        <w:sz w:val="14"/>
                      </w:rPr>
                      <w:t>02</w:t>
                    </w:r>
                  </w:p>
                  <w:p w:rsidR="009F269F" w:rsidRDefault="002C4AC7">
                    <w:pPr>
                      <w:spacing w:before="103"/>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39</w:t>
                    </w:r>
                    <w:r>
                      <w:rPr>
                        <w:spacing w:val="-5"/>
                        <w:sz w:val="24"/>
                      </w:rPr>
                      <w:fldChar w:fldCharType="end"/>
                    </w:r>
                  </w:p>
                </w:txbxContent>
              </v:textbox>
              <w10:wrap anchorx="page" anchory="page"/>
            </v:shape>
          </w:pict>
        </mc:Fallback>
      </mc:AlternateContent>
    </w:r>
    <w:r>
      <w:rPr>
        <w:noProof/>
        <w:sz w:val="20"/>
        <w:lang w:eastAsia="ru-RU"/>
      </w:rPr>
      <mc:AlternateContent>
        <mc:Choice Requires="wps">
          <w:drawing>
            <wp:anchor distT="0" distB="0" distL="0" distR="0" simplePos="0" relativeHeight="48266188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15" o:spid="_x0000_s1163" type="#_x0000_t202" style="position:absolute;margin-left:498.35pt;margin-top:799.2pt;width:48.35pt;height:9.75pt;z-index:-206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342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166" type="#_x0000_t202" style="position:absolute;margin-left:48.6pt;margin-top:799.2pt;width:83.6pt;height:9.75pt;z-index:-206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63936"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58"/>
                            <w:rPr>
                              <w:rFonts w:ascii="Arial MT"/>
                              <w:sz w:val="14"/>
                            </w:rPr>
                          </w:pPr>
                          <w:r>
                            <w:rPr>
                              <w:rFonts w:ascii="Arial MT"/>
                              <w:color w:val="1A1B1A"/>
                              <w:spacing w:val="-5"/>
                              <w:sz w:val="14"/>
                            </w:rPr>
                            <w:t>10</w:t>
                          </w:r>
                        </w:p>
                        <w:p w:rsidR="009F269F" w:rsidRDefault="002C4AC7">
                          <w:pPr>
                            <w:spacing w:before="103"/>
                            <w:ind w:left="20"/>
                            <w:rPr>
                              <w:sz w:val="24"/>
                            </w:rPr>
                          </w:pPr>
                          <w:r>
                            <w:rPr>
                              <w:spacing w:val="-5"/>
                              <w:sz w:val="24"/>
                            </w:rPr>
                            <w:t>40</w:t>
                          </w:r>
                        </w:p>
                      </w:txbxContent>
                    </wps:txbx>
                    <wps:bodyPr wrap="square" lIns="0" tIns="0" rIns="0" bIns="0" rtlCol="0">
                      <a:noAutofit/>
                    </wps:bodyPr>
                  </wps:wsp>
                </a:graphicData>
              </a:graphic>
            </wp:anchor>
          </w:drawing>
        </mc:Choice>
        <mc:Fallback>
          <w:pict>
            <v:shape id="Textbox 225" o:spid="_x0000_s1167" type="#_x0000_t202" style="position:absolute;margin-left:290.65pt;margin-top:799.2pt;width:14pt;height:28.7pt;z-index:-206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" filled="f" stroked="f">
              <v:path arrowok="t"/>
              <v:textbox inset="0,0,0,0">
                <w:txbxContent>
                  <w:p w:rsidR="009F269F" w:rsidRDefault="002C4AC7">
                    <w:pPr>
                      <w:spacing w:before="13"/>
                      <w:ind w:left="58"/>
                      <w:rPr>
                        <w:rFonts w:ascii="Arial MT"/>
                        <w:sz w:val="14"/>
                      </w:rPr>
                    </w:pPr>
                    <w:r>
                      <w:rPr>
                        <w:rFonts w:ascii="Arial MT"/>
                        <w:color w:val="1A1B1A"/>
                        <w:spacing w:val="-5"/>
                        <w:sz w:val="14"/>
                      </w:rPr>
                      <w:t>10</w:t>
                    </w:r>
                  </w:p>
                  <w:p w:rsidR="009F269F" w:rsidRDefault="002C4AC7">
                    <w:pPr>
                      <w:spacing w:before="103"/>
                      <w:ind w:left="20"/>
                      <w:rPr>
                        <w:sz w:val="24"/>
                      </w:rPr>
                    </w:pPr>
                    <w:r>
                      <w:rPr>
                        <w:spacing w:val="-5"/>
                        <w:sz w:val="24"/>
                      </w:rPr>
                      <w:t>40</w:t>
                    </w:r>
                  </w:p>
                </w:txbxContent>
              </v:textbox>
              <w10:wrap anchorx="page" anchory="page"/>
            </v:shape>
          </w:pict>
        </mc:Fallback>
      </mc:AlternateContent>
    </w:r>
    <w:r>
      <w:rPr>
        <w:noProof/>
        <w:sz w:val="20"/>
        <w:lang w:eastAsia="ru-RU"/>
      </w:rPr>
      <mc:AlternateContent>
        <mc:Choice Requires="wps">
          <w:drawing>
            <wp:anchor distT="0" distB="0" distL="0" distR="0" simplePos="0" relativeHeight="48266444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26" o:spid="_x0000_s1168" type="#_x0000_t202" style="position:absolute;margin-left:498.35pt;margin-top:799.2pt;width:48.35pt;height:9.75pt;z-index:-206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598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w:t>
                            </w:r>
                            <w:r>
                              <w:rPr>
                                <w:rFonts w:ascii="Arial MT"/>
                                <w:color w:val="6F6F6F"/>
                                <w:w w:val="105"/>
                                <w:sz w:val="14"/>
                              </w:rPr>
                              <w:t>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171" type="#_x0000_t202" style="position:absolute;margin-left:48.6pt;margin-top:799.2pt;width:83.6pt;height:9.75pt;z-index:-206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w:t>
                      </w:r>
                      <w:r>
                        <w:rPr>
                          <w:rFonts w:ascii="Arial MT"/>
                          <w:color w:val="6F6F6F"/>
                          <w:w w:val="105"/>
                          <w:sz w:val="14"/>
                        </w:rPr>
                        <w:t>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66496"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67"/>
                            <w:rPr>
                              <w:rFonts w:ascii="Arial MT"/>
                              <w:sz w:val="14"/>
                            </w:rPr>
                          </w:pPr>
                          <w:r>
                            <w:rPr>
                              <w:rFonts w:ascii="Arial MT"/>
                              <w:color w:val="1A1B1A"/>
                              <w:spacing w:val="-5"/>
                              <w:w w:val="95"/>
                              <w:sz w:val="14"/>
                            </w:rPr>
                            <w:t>11</w:t>
                          </w:r>
                        </w:p>
                        <w:p w:rsidR="009F269F" w:rsidRDefault="002C4AC7">
                          <w:pPr>
                            <w:spacing w:before="103"/>
                            <w:ind w:left="20"/>
                            <w:rPr>
                              <w:sz w:val="24"/>
                            </w:rPr>
                          </w:pPr>
                          <w:r>
                            <w:rPr>
                              <w:spacing w:val="-5"/>
                              <w:sz w:val="24"/>
                            </w:rPr>
                            <w:t>41</w:t>
                          </w:r>
                        </w:p>
                      </w:txbxContent>
                    </wps:txbx>
                    <wps:bodyPr wrap="square" lIns="0" tIns="0" rIns="0" bIns="0" rtlCol="0">
                      <a:noAutofit/>
                    </wps:bodyPr>
                  </wps:wsp>
                </a:graphicData>
              </a:graphic>
            </wp:anchor>
          </w:drawing>
        </mc:Choice>
        <mc:Fallback>
          <w:pict>
            <v:shape id="Textbox 230" o:spid="_x0000_s1172" type="#_x0000_t202" style="position:absolute;margin-left:290.65pt;margin-top:799.2pt;width:14pt;height:28.7pt;z-index:-206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" filled="f" stroked="f">
              <v:path arrowok="t"/>
              <v:textbox inset="0,0,0,0">
                <w:txbxContent>
                  <w:p w:rsidR="009F269F" w:rsidRDefault="002C4AC7">
                    <w:pPr>
                      <w:spacing w:before="13"/>
                      <w:ind w:left="67"/>
                      <w:rPr>
                        <w:rFonts w:ascii="Arial MT"/>
                        <w:sz w:val="14"/>
                      </w:rPr>
                    </w:pPr>
                    <w:r>
                      <w:rPr>
                        <w:rFonts w:ascii="Arial MT"/>
                        <w:color w:val="1A1B1A"/>
                        <w:spacing w:val="-5"/>
                        <w:w w:val="95"/>
                        <w:sz w:val="14"/>
                      </w:rPr>
                      <w:t>11</w:t>
                    </w:r>
                  </w:p>
                  <w:p w:rsidR="009F269F" w:rsidRDefault="002C4AC7">
                    <w:pPr>
                      <w:spacing w:before="103"/>
                      <w:ind w:left="20"/>
                      <w:rPr>
                        <w:sz w:val="24"/>
                      </w:rPr>
                    </w:pPr>
                    <w:r>
                      <w:rPr>
                        <w:spacing w:val="-5"/>
                        <w:sz w:val="24"/>
                      </w:rPr>
                      <w:t>41</w:t>
                    </w:r>
                  </w:p>
                </w:txbxContent>
              </v:textbox>
              <w10:wrap anchorx="page" anchory="page"/>
            </v:shape>
          </w:pict>
        </mc:Fallback>
      </mc:AlternateContent>
    </w:r>
    <w:r>
      <w:rPr>
        <w:noProof/>
        <w:sz w:val="20"/>
        <w:lang w:eastAsia="ru-RU"/>
      </w:rPr>
      <mc:AlternateContent>
        <mc:Choice Requires="wps">
          <w:drawing>
            <wp:anchor distT="0" distB="0" distL="0" distR="0" simplePos="0" relativeHeight="48266700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31" o:spid="_x0000_s1173" type="#_x0000_t202" style="position:absolute;margin-left:498.35pt;margin-top:799.2pt;width:48.35pt;height:9.75pt;z-index:-206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1712" behindDoc="1" locked="0" layoutInCell="1" allowOverlap="1">
              <wp:simplePos x="0" y="0"/>
              <wp:positionH relativeFrom="page">
                <wp:posOffset>3703828</wp:posOffset>
              </wp:positionH>
              <wp:positionV relativeFrom="page">
                <wp:posOffset>10320079</wp:posOffset>
              </wp:positionV>
              <wp:extent cx="1651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75" type="#_x0000_t202" style="position:absolute;margin-left:291.65pt;margin-top:812.6pt;width:13pt;height:15.3pt;z-index:-207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" filled="f" stroked="f">
              <v:path arrowok="t"/>
              <v:textbox inset="0,0,0,0">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7</w:t>
                    </w:r>
                    <w:r>
                      <w:rPr>
                        <w:spacing w:val="-10"/>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854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4" o:spid="_x0000_s1176" type="#_x0000_t202" style="position:absolute;margin-left:48.6pt;margin-top:799.2pt;width:83.6pt;height:9.75pt;z-index:-206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69056"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62"/>
                            <w:rPr>
                              <w:rFonts w:ascii="Arial MT"/>
                              <w:sz w:val="14"/>
                            </w:rPr>
                          </w:pPr>
                          <w:r>
                            <w:rPr>
                              <w:rFonts w:ascii="Arial MT"/>
                              <w:color w:val="1A1B1A"/>
                              <w:spacing w:val="-5"/>
                              <w:sz w:val="14"/>
                            </w:rPr>
                            <w:t>12</w:t>
                          </w:r>
                        </w:p>
                        <w:p w:rsidR="009F269F" w:rsidRDefault="002C4AC7">
                          <w:pPr>
                            <w:spacing w:before="103"/>
                            <w:ind w:left="20"/>
                            <w:rPr>
                              <w:sz w:val="24"/>
                            </w:rPr>
                          </w:pPr>
                          <w:r>
                            <w:rPr>
                              <w:spacing w:val="-5"/>
                              <w:sz w:val="24"/>
                            </w:rPr>
                            <w:t>42</w:t>
                          </w:r>
                        </w:p>
                      </w:txbxContent>
                    </wps:txbx>
                    <wps:bodyPr wrap="square" lIns="0" tIns="0" rIns="0" bIns="0" rtlCol="0">
                      <a:noAutofit/>
                    </wps:bodyPr>
                  </wps:wsp>
                </a:graphicData>
              </a:graphic>
            </wp:anchor>
          </w:drawing>
        </mc:Choice>
        <mc:Fallback>
          <w:pict>
            <v:shape id="Textbox 235" o:spid="_x0000_s1177" type="#_x0000_t202" style="position:absolute;margin-left:290.65pt;margin-top:799.2pt;width:14pt;height:28.7pt;z-index:-206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" filled="f" stroked="f">
              <v:path arrowok="t"/>
              <v:textbox inset="0,0,0,0">
                <w:txbxContent>
                  <w:p w:rsidR="009F269F" w:rsidRDefault="002C4AC7">
                    <w:pPr>
                      <w:spacing w:before="13"/>
                      <w:ind w:left="62"/>
                      <w:rPr>
                        <w:rFonts w:ascii="Arial MT"/>
                        <w:sz w:val="14"/>
                      </w:rPr>
                    </w:pPr>
                    <w:r>
                      <w:rPr>
                        <w:rFonts w:ascii="Arial MT"/>
                        <w:color w:val="1A1B1A"/>
                        <w:spacing w:val="-5"/>
                        <w:sz w:val="14"/>
                      </w:rPr>
                      <w:t>12</w:t>
                    </w:r>
                  </w:p>
                  <w:p w:rsidR="009F269F" w:rsidRDefault="002C4AC7">
                    <w:pPr>
                      <w:spacing w:before="103"/>
                      <w:ind w:left="20"/>
                      <w:rPr>
                        <w:sz w:val="24"/>
                      </w:rPr>
                    </w:pPr>
                    <w:r>
                      <w:rPr>
                        <w:spacing w:val="-5"/>
                        <w:sz w:val="24"/>
                      </w:rPr>
                      <w:t>42</w:t>
                    </w:r>
                  </w:p>
                </w:txbxContent>
              </v:textbox>
              <w10:wrap anchorx="page" anchory="page"/>
            </v:shape>
          </w:pict>
        </mc:Fallback>
      </mc:AlternateContent>
    </w:r>
    <w:r>
      <w:rPr>
        <w:noProof/>
        <w:sz w:val="20"/>
        <w:lang w:eastAsia="ru-RU"/>
      </w:rPr>
      <mc:AlternateContent>
        <mc:Choice Requires="wps">
          <w:drawing>
            <wp:anchor distT="0" distB="0" distL="0" distR="0" simplePos="0" relativeHeight="48266956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36" o:spid="_x0000_s1178" type="#_x0000_t202" style="position:absolute;margin-left:498.35pt;margin-top:799.2pt;width:48.35pt;height:9.75pt;z-index:-206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110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181" type="#_x0000_t202" style="position:absolute;margin-left:48.6pt;margin-top:799.2pt;width:83.6pt;height:9.75pt;z-index:-206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71616"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62"/>
                            <w:rPr>
                              <w:rFonts w:ascii="Arial MT"/>
                              <w:sz w:val="14"/>
                            </w:rPr>
                          </w:pPr>
                          <w:r>
                            <w:rPr>
                              <w:rFonts w:ascii="Arial MT"/>
                              <w:color w:val="1A1B1A"/>
                              <w:spacing w:val="-5"/>
                              <w:sz w:val="14"/>
                            </w:rPr>
                            <w:t>13</w:t>
                          </w:r>
                        </w:p>
                        <w:p w:rsidR="009F269F" w:rsidRDefault="002C4AC7">
                          <w:pPr>
                            <w:spacing w:before="103"/>
                            <w:ind w:left="20"/>
                            <w:rPr>
                              <w:sz w:val="24"/>
                            </w:rPr>
                          </w:pPr>
                          <w:r>
                            <w:rPr>
                              <w:spacing w:val="-5"/>
                              <w:sz w:val="24"/>
                            </w:rPr>
                            <w:t>43</w:t>
                          </w:r>
                        </w:p>
                      </w:txbxContent>
                    </wps:txbx>
                    <wps:bodyPr wrap="square" lIns="0" tIns="0" rIns="0" bIns="0" rtlCol="0">
                      <a:noAutofit/>
                    </wps:bodyPr>
                  </wps:wsp>
                </a:graphicData>
              </a:graphic>
            </wp:anchor>
          </w:drawing>
        </mc:Choice>
        <mc:Fallback>
          <w:pict>
            <v:shape id="Textbox 240" o:spid="_x0000_s1182" type="#_x0000_t202" style="position:absolute;margin-left:290.65pt;margin-top:799.2pt;width:14pt;height:28.7pt;z-index:-206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" filled="f" stroked="f">
              <v:path arrowok="t"/>
              <v:textbox inset="0,0,0,0">
                <w:txbxContent>
                  <w:p w:rsidR="009F269F" w:rsidRDefault="002C4AC7">
                    <w:pPr>
                      <w:spacing w:before="13"/>
                      <w:ind w:left="62"/>
                      <w:rPr>
                        <w:rFonts w:ascii="Arial MT"/>
                        <w:sz w:val="14"/>
                      </w:rPr>
                    </w:pPr>
                    <w:r>
                      <w:rPr>
                        <w:rFonts w:ascii="Arial MT"/>
                        <w:color w:val="1A1B1A"/>
                        <w:spacing w:val="-5"/>
                        <w:sz w:val="14"/>
                      </w:rPr>
                      <w:t>13</w:t>
                    </w:r>
                  </w:p>
                  <w:p w:rsidR="009F269F" w:rsidRDefault="002C4AC7">
                    <w:pPr>
                      <w:spacing w:before="103"/>
                      <w:ind w:left="20"/>
                      <w:rPr>
                        <w:sz w:val="24"/>
                      </w:rPr>
                    </w:pPr>
                    <w:r>
                      <w:rPr>
                        <w:spacing w:val="-5"/>
                        <w:sz w:val="24"/>
                      </w:rPr>
                      <w:t>43</w:t>
                    </w:r>
                  </w:p>
                </w:txbxContent>
              </v:textbox>
              <w10:wrap anchorx="page" anchory="page"/>
            </v:shape>
          </w:pict>
        </mc:Fallback>
      </mc:AlternateContent>
    </w:r>
    <w:r>
      <w:rPr>
        <w:noProof/>
        <w:sz w:val="20"/>
        <w:lang w:eastAsia="ru-RU"/>
      </w:rPr>
      <mc:AlternateContent>
        <mc:Choice Requires="wps">
          <w:drawing>
            <wp:anchor distT="0" distB="0" distL="0" distR="0" simplePos="0" relativeHeight="48267212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41" o:spid="_x0000_s1183" type="#_x0000_t202" style="position:absolute;margin-left:498.35pt;margin-top:799.2pt;width:48.35pt;height:9.75pt;z-index:-206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3664" behindDoc="1" locked="0" layoutInCell="1" allowOverlap="1">
              <wp:simplePos x="0" y="0"/>
              <wp:positionH relativeFrom="page">
                <wp:posOffset>617300</wp:posOffset>
              </wp:positionH>
              <wp:positionV relativeFrom="page">
                <wp:posOffset>10150003</wp:posOffset>
              </wp:positionV>
              <wp:extent cx="1061720" cy="12382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23825"/>
                      </a:xfrm>
                      <a:prstGeom prst="rect">
                        <a:avLst/>
                      </a:prstGeom>
                    </wps:spPr>
                    <wps:txbx>
                      <w:txbxContent>
                        <w:p w:rsidR="009F269F" w:rsidRDefault="002C4AC7">
                          <w:pPr>
                            <w:spacing w:before="13"/>
                            <w:ind w:left="20"/>
                            <w:rPr>
                              <w:rFonts w:ascii="Arial MT"/>
                              <w:sz w:val="14"/>
                            </w:rPr>
                          </w:pPr>
                          <w:hyperlink r:id="rId1">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 o:spid="_x0000_s1186" type="#_x0000_t202" style="position:absolute;margin-left:48.6pt;margin-top:799.2pt;width:83.6pt;height:9.75pt;z-index:-206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w w:val="105"/>
                          <w:sz w:val="14"/>
                        </w:rPr>
                        <w:t>Frontiers</w:t>
                      </w:r>
                      <w:r>
                        <w:rPr>
                          <w:rFonts w:ascii="Arial MT"/>
                          <w:color w:val="6F6F6F"/>
                          <w:spacing w:val="-6"/>
                          <w:w w:val="105"/>
                          <w:sz w:val="14"/>
                        </w:rPr>
                        <w:t xml:space="preserve"> </w:t>
                      </w:r>
                      <w:r>
                        <w:rPr>
                          <w:rFonts w:ascii="Arial MT"/>
                          <w:color w:val="6F6F6F"/>
                          <w:w w:val="105"/>
                          <w:sz w:val="14"/>
                        </w:rPr>
                        <w:t>in</w:t>
                      </w:r>
                      <w:r>
                        <w:rPr>
                          <w:rFonts w:ascii="Arial MT"/>
                          <w:color w:val="6F6F6F"/>
                          <w:spacing w:val="-6"/>
                          <w:w w:val="105"/>
                          <w:sz w:val="14"/>
                        </w:rPr>
                        <w:t xml:space="preserve"> </w:t>
                      </w:r>
                      <w:r>
                        <w:rPr>
                          <w:rFonts w:ascii="Arial MT"/>
                          <w:color w:val="1DB5C3"/>
                          <w:w w:val="105"/>
                          <w:sz w:val="14"/>
                        </w:rPr>
                        <w:t>Public</w:t>
                      </w:r>
                      <w:r>
                        <w:rPr>
                          <w:rFonts w:ascii="Arial MT"/>
                          <w:color w:val="1DB5C3"/>
                          <w:spacing w:val="-6"/>
                          <w:w w:val="105"/>
                          <w:sz w:val="14"/>
                        </w:rPr>
                        <w:t xml:space="preserve"> </w:t>
                      </w:r>
                      <w:r>
                        <w:rPr>
                          <w:rFonts w:ascii="Arial MT"/>
                          <w:color w:val="1DB5C3"/>
                          <w:spacing w:val="-2"/>
                          <w:w w:val="105"/>
                          <w:sz w:val="14"/>
                        </w:rPr>
                        <w:t>Health</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2674176" behindDoc="1" locked="0" layoutInCell="1" allowOverlap="1">
              <wp:simplePos x="0" y="0"/>
              <wp:positionH relativeFrom="page">
                <wp:posOffset>3691128</wp:posOffset>
              </wp:positionH>
              <wp:positionV relativeFrom="page">
                <wp:posOffset>10150003</wp:posOffset>
              </wp:positionV>
              <wp:extent cx="177800" cy="3644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64490"/>
                      </a:xfrm>
                      <a:prstGeom prst="rect">
                        <a:avLst/>
                      </a:prstGeom>
                    </wps:spPr>
                    <wps:txbx>
                      <w:txbxContent>
                        <w:p w:rsidR="009F269F" w:rsidRDefault="002C4AC7">
                          <w:pPr>
                            <w:spacing w:before="13"/>
                            <w:ind w:left="61"/>
                            <w:rPr>
                              <w:rFonts w:ascii="Arial MT"/>
                              <w:sz w:val="14"/>
                            </w:rPr>
                          </w:pPr>
                          <w:r>
                            <w:rPr>
                              <w:rFonts w:ascii="Arial MT"/>
                              <w:color w:val="1A1B1A"/>
                              <w:spacing w:val="-5"/>
                              <w:sz w:val="14"/>
                            </w:rPr>
                            <w:t>14</w:t>
                          </w:r>
                        </w:p>
                        <w:p w:rsidR="009F269F" w:rsidRDefault="002C4AC7">
                          <w:pPr>
                            <w:spacing w:before="103"/>
                            <w:ind w:left="20"/>
                            <w:rPr>
                              <w:sz w:val="24"/>
                            </w:rPr>
                          </w:pPr>
                          <w:r>
                            <w:rPr>
                              <w:spacing w:val="-5"/>
                              <w:sz w:val="24"/>
                            </w:rPr>
                            <w:t>44</w:t>
                          </w:r>
                        </w:p>
                      </w:txbxContent>
                    </wps:txbx>
                    <wps:bodyPr wrap="square" lIns="0" tIns="0" rIns="0" bIns="0" rtlCol="0">
                      <a:noAutofit/>
                    </wps:bodyPr>
                  </wps:wsp>
                </a:graphicData>
              </a:graphic>
            </wp:anchor>
          </w:drawing>
        </mc:Choice>
        <mc:Fallback>
          <w:pict>
            <v:shape id="Textbox 245" o:spid="_x0000_s1187" type="#_x0000_t202" style="position:absolute;margin-left:290.65pt;margin-top:799.2pt;width:14pt;height:28.7pt;z-index:-206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" filled="f" stroked="f">
              <v:path arrowok="t"/>
              <v:textbox inset="0,0,0,0">
                <w:txbxContent>
                  <w:p w:rsidR="009F269F" w:rsidRDefault="002C4AC7">
                    <w:pPr>
                      <w:spacing w:before="13"/>
                      <w:ind w:left="61"/>
                      <w:rPr>
                        <w:rFonts w:ascii="Arial MT"/>
                        <w:sz w:val="14"/>
                      </w:rPr>
                    </w:pPr>
                    <w:r>
                      <w:rPr>
                        <w:rFonts w:ascii="Arial MT"/>
                        <w:color w:val="1A1B1A"/>
                        <w:spacing w:val="-5"/>
                        <w:sz w:val="14"/>
                      </w:rPr>
                      <w:t>14</w:t>
                    </w:r>
                  </w:p>
                  <w:p w:rsidR="009F269F" w:rsidRDefault="002C4AC7">
                    <w:pPr>
                      <w:spacing w:before="103"/>
                      <w:ind w:left="20"/>
                      <w:rPr>
                        <w:sz w:val="24"/>
                      </w:rPr>
                    </w:pPr>
                    <w:r>
                      <w:rPr>
                        <w:spacing w:val="-5"/>
                        <w:sz w:val="24"/>
                      </w:rPr>
                      <w:t>44</w:t>
                    </w:r>
                  </w:p>
                </w:txbxContent>
              </v:textbox>
              <w10:wrap anchorx="page" anchory="page"/>
            </v:shape>
          </w:pict>
        </mc:Fallback>
      </mc:AlternateContent>
    </w:r>
    <w:r>
      <w:rPr>
        <w:noProof/>
        <w:sz w:val="20"/>
        <w:lang w:eastAsia="ru-RU"/>
      </w:rPr>
      <mc:AlternateContent>
        <mc:Choice Requires="wps">
          <w:drawing>
            <wp:anchor distT="0" distB="0" distL="0" distR="0" simplePos="0" relativeHeight="482674688" behindDoc="1" locked="0" layoutInCell="1" allowOverlap="1">
              <wp:simplePos x="0" y="0"/>
              <wp:positionH relativeFrom="page">
                <wp:posOffset>6328964</wp:posOffset>
              </wp:positionH>
              <wp:positionV relativeFrom="page">
                <wp:posOffset>10150003</wp:posOffset>
              </wp:positionV>
              <wp:extent cx="614045" cy="12382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23825"/>
                      </a:xfrm>
                      <a:prstGeom prst="rect">
                        <a:avLst/>
                      </a:prstGeom>
                    </wps:spPr>
                    <wps:txbx>
                      <w:txbxContent>
                        <w:p w:rsidR="009F269F" w:rsidRDefault="002C4AC7">
                          <w:pPr>
                            <w:spacing w:before="13"/>
                            <w:ind w:left="20"/>
                            <w:rPr>
                              <w:rFonts w:ascii="Arial MT"/>
                              <w:sz w:val="14"/>
                            </w:rPr>
                          </w:pPr>
                          <w:hyperlink r:id="rId3">
                            <w:r>
                              <w:rPr>
                                <w:rFonts w:ascii="Arial MT"/>
                                <w:color w:val="1DB5C3"/>
                                <w:spacing w:val="-2"/>
                                <w:w w:val="110"/>
                                <w:sz w:val="14"/>
                              </w:rPr>
                              <w:t>frontiersin.org</w:t>
                            </w:r>
                          </w:hyperlink>
                        </w:p>
                      </w:txbxContent>
                    </wps:txbx>
                    <wps:bodyPr wrap="square" lIns="0" tIns="0" rIns="0" bIns="0" rtlCol="0">
                      <a:noAutofit/>
                    </wps:bodyPr>
                  </wps:wsp>
                </a:graphicData>
              </a:graphic>
            </wp:anchor>
          </w:drawing>
        </mc:Choice>
        <mc:Fallback>
          <w:pict>
            <v:shape id="Textbox 246" o:spid="_x0000_s1188" type="#_x0000_t202" style="position:absolute;margin-left:498.35pt;margin-top:799.2pt;width:48.35pt;height:9.75pt;z-index:-206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" filled="f" stroked="f">
              <v:path arrowok="t"/>
              <v:textbox inset="0,0,0,0">
                <w:txbxContent>
                  <w:p w:rsidR="009F269F" w:rsidRDefault="002C4AC7">
                    <w:pPr>
                      <w:spacing w:before="13"/>
                      <w:ind w:left="20"/>
                      <w:rPr>
                        <w:rFonts w:ascii="Arial MT"/>
                        <w:sz w:val="14"/>
                      </w:rPr>
                    </w:pPr>
                    <w:hyperlink r:id="rId4">
                      <w:r>
                        <w:rPr>
                          <w:rFonts w:ascii="Arial MT"/>
                          <w:color w:val="1DB5C3"/>
                          <w:spacing w:val="-2"/>
                          <w:w w:val="110"/>
                          <w:sz w:val="14"/>
                        </w:rPr>
                        <w:t>frontiersin.org</w:t>
                      </w:r>
                    </w:hyperlink>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5200" behindDoc="1" locked="0" layoutInCell="1" allowOverlap="1">
              <wp:simplePos x="0" y="0"/>
              <wp:positionH relativeFrom="page">
                <wp:posOffset>3665982</wp:posOffset>
              </wp:positionH>
              <wp:positionV relativeFrom="page">
                <wp:posOffset>10320459</wp:posOffset>
              </wp:positionV>
              <wp:extent cx="241300" cy="19431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189" type="#_x0000_t202" style="position:absolute;margin-left:288.65pt;margin-top:812.65pt;width:19pt;height:15.3pt;z-index:-206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45</w:t>
                    </w:r>
                    <w:r>
                      <w:rPr>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5712"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190" type="#_x0000_t202" style="position:absolute;margin-left:288.65pt;margin-top:764.4pt;width:19pt;height:15.3pt;z-index:-206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DlJsea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46</w:t>
                    </w:r>
                    <w:r>
                      <w:rPr>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7760"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 o:spid="_x0000_s1194" type="#_x0000_t202" style="position:absolute;margin-left:288.65pt;margin-top:764.4pt;width:19pt;height:15.3pt;z-index:-206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47</w:t>
                    </w:r>
                    <w:r>
                      <w:rPr>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9808"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198" type="#_x0000_t202" style="position:absolute;margin-left:288.65pt;margin-top:764.4pt;width:19pt;height:15.3pt;z-index:-206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3crwEAAEsDAAAOAAAAZHJzL2Uyb0RvYy54bWysU8Fu2zAMvQ/oPwi6L7aTolu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PLTFWdOWBLp&#10;SU2xhYmlKxrQ6LGmvEdPmXH6ChMJncmivwf5BymleJFzfICUnQYy6WDTl6gyekgaHM5zpzZM0uXy&#10;slqVFJEUqq4vV1XWpXh+7APG7wosS07DA8maAYj9PcbUXtRzygnLsX1CFad2ygSrVTWzaaE7EJmR&#10;dG84/t2JoDgbfjgabFqS2Qmz085OiMMt5FVKnBx82UXQJkNIvY51TxBIsYzstF1pJV6ec9bzP7D5&#10;Bw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Gu+Tdy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1856"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0" o:spid="_x0000_s1202" type="#_x0000_t202" style="position:absolute;margin-left:288.65pt;margin-top:764.4pt;width:19pt;height:15.3pt;z-index:-206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Avixti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49</w:t>
                    </w:r>
                    <w:r>
                      <w:rPr>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3904"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4" o:spid="_x0000_s1206" type="#_x0000_t202" style="position:absolute;margin-left:288.65pt;margin-top:764.4pt;width:19pt;height:15.3pt;z-index:-206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DZsvv2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50</w:t>
                    </w:r>
                    <w:r>
                      <w:rPr>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5952"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210" type="#_x0000_t202" style="position:absolute;margin-left:288.65pt;margin-top:764.4pt;width:19pt;height:15.3pt;z-index:-206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OgQuzq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51</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3760" behindDoc="1" locked="0" layoutInCell="1" allowOverlap="1">
              <wp:simplePos x="0" y="0"/>
              <wp:positionH relativeFrom="page">
                <wp:posOffset>3703828</wp:posOffset>
              </wp:positionH>
              <wp:positionV relativeFrom="page">
                <wp:posOffset>10320079</wp:posOffset>
              </wp:positionV>
              <wp:extent cx="1651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8</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78" type="#_x0000_t202" style="position:absolute;margin-left:291.65pt;margin-top:812.6pt;width:13pt;height:15.3pt;z-index:-207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" filled="f" stroked="f">
              <v:path arrowok="t"/>
              <v:textbox inset="0,0,0,0">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8</w:t>
                    </w:r>
                    <w:r>
                      <w:rPr>
                        <w:spacing w:val="-10"/>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8000"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4" o:spid="_x0000_s1214" type="#_x0000_t202" style="position:absolute;margin-left:288.65pt;margin-top:764.4pt;width:19pt;height:15.3pt;z-index:-206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GgrwEAAEsDAAAOAAAAZHJzL2Uyb0RvYy54bWysU8Fu2zAMvQ/YPwi6L7bTYFuN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cvLFWdOWBLp&#10;QU2xhYmlKxrQ6LGmvHtPmXH6DhMJncmivwX5iJRSvMg5PkDKTgOZdLDpS1QZPSQNDue5Uxsm6XK5&#10;qi5KikgKVZeriyrrUjw/9gHjTwWWJafhgWTNAMT+FmNqL+o55YTl2D6hilM7ZYLV6svMpoXuQGRG&#10;0r3h+LQTQXE2/HI02LQksxNmp52dEIdryKuUODn4tougTYaQeh3rniCQYhnZabvSSrw856znf2Dz&#10;Dw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OYVEaC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52</w:t>
                    </w:r>
                    <w:r>
                      <w:rPr>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0048"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8" o:spid="_x0000_s1218" type="#_x0000_t202" style="position:absolute;margin-left:288.65pt;margin-top:764.4pt;width:19pt;height:15.3pt;z-index:-206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nrgEAAEs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53</w:t>
                    </w:r>
                    <w:r>
                      <w:rPr>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2096"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 o:spid="_x0000_s1222" type="#_x0000_t202" style="position:absolute;margin-left:288.65pt;margin-top:764.4pt;width:19pt;height:15.3pt;z-index:-206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J6EnVK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54</w:t>
                    </w:r>
                    <w:r>
                      <w:rPr>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4144"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226" type="#_x0000_t202" style="position:absolute;margin-left:288.65pt;margin-top:764.4pt;width:19pt;height:15.3pt;z-index:-206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Kk/o8S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55</w:t>
                    </w:r>
                    <w:r>
                      <w:rPr>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6192" behindDoc="1" locked="0" layoutInCell="1" allowOverlap="1">
              <wp:simplePos x="0" y="0"/>
              <wp:positionH relativeFrom="page">
                <wp:posOffset>3665728</wp:posOffset>
              </wp:positionH>
              <wp:positionV relativeFrom="page">
                <wp:posOffset>9708078</wp:posOffset>
              </wp:positionV>
              <wp:extent cx="241300" cy="19431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4" o:spid="_x0000_s1230" type="#_x0000_t202" style="position:absolute;margin-left:288.65pt;margin-top:764.4pt;width:19pt;height:15.3pt;z-index:-206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r9rwEAAEs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56</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5808" behindDoc="1" locked="0" layoutInCell="1" allowOverlap="1">
              <wp:simplePos x="0" y="0"/>
              <wp:positionH relativeFrom="page">
                <wp:posOffset>3703828</wp:posOffset>
              </wp:positionH>
              <wp:positionV relativeFrom="page">
                <wp:posOffset>10320079</wp:posOffset>
              </wp:positionV>
              <wp:extent cx="1651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9</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81" type="#_x0000_t202" style="position:absolute;margin-left:291.65pt;margin-top:812.6pt;width:13pt;height:15.3pt;z-index:-207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" filled="f" stroked="f">
              <v:path arrowok="t"/>
              <v:textbox inset="0,0,0,0">
                <w:txbxContent>
                  <w:p w:rsidR="009F269F" w:rsidRDefault="002C4AC7">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1B7735">
                      <w:rPr>
                        <w:noProof/>
                        <w:spacing w:val="-10"/>
                        <w:sz w:val="24"/>
                      </w:rPr>
                      <w:t>9</w:t>
                    </w:r>
                    <w:r>
                      <w:rPr>
                        <w:spacing w:val="-10"/>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7856"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84" type="#_x0000_t202" style="position:absolute;margin-left:288.65pt;margin-top:812.6pt;width:19pt;height:15.3pt;z-index:-206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10</w:t>
                    </w:r>
                    <w:r>
                      <w:rPr>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9904"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87" type="#_x0000_t202" style="position:absolute;margin-left:288.65pt;margin-top:812.6pt;width:19pt;height:15.3pt;z-index:-206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11</w:t>
                    </w:r>
                    <w:r>
                      <w:rPr>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1952"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090" type="#_x0000_t202" style="position:absolute;margin-left:288.65pt;margin-top:812.6pt;width:19pt;height:15.3pt;z-index:-206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12</w:t>
                    </w:r>
                    <w:r>
                      <w:rPr>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4000" behindDoc="1" locked="0" layoutInCell="1" allowOverlap="1">
              <wp:simplePos x="0" y="0"/>
              <wp:positionH relativeFrom="page">
                <wp:posOffset>3665728</wp:posOffset>
              </wp:positionH>
              <wp:positionV relativeFrom="page">
                <wp:posOffset>10320079</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93" type="#_x0000_t202" style="position:absolute;margin-left:288.65pt;margin-top:812.6pt;width:19pt;height:15.3pt;z-index:-206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" filled="f" stroked="f">
              <v:path arrowok="t"/>
              <v:textbox inset="0,0,0,0">
                <w:txbxContent>
                  <w:p w:rsidR="009F269F" w:rsidRDefault="002C4AC7">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1B7735">
                      <w:rPr>
                        <w:noProof/>
                        <w:spacing w:val="-5"/>
                        <w:sz w:val="24"/>
                      </w:rPr>
                      <w:t>13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C7" w:rsidRDefault="002C4AC7">
      <w:r>
        <w:separator/>
      </w:r>
    </w:p>
  </w:footnote>
  <w:footnote w:type="continuationSeparator" w:id="0">
    <w:p w:rsidR="002C4AC7" w:rsidRDefault="002C4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06080"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8427C" id="Graphic 45" o:spid="_x0000_s1026" style="position:absolute;margin-left:35.7pt;margin-top:70.75pt;width:523.6pt;height:.1pt;z-index:-20710400;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DE9fa0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06592"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67" type="#_x0000_t202" style="position:absolute;margin-left:34.45pt;margin-top:55.05pt;width:76.05pt;height:11.2pt;z-index:-207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07104"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2</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47" o:spid="_x0000_s1068" type="#_x0000_t202" style="position:absolute;margin-left:535.35pt;margin-top:55.05pt;width:24.95pt;height:11.2pt;z-index:-207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" filled="f" stroked="f">
              <v:path arrowok="t"/>
              <v:textbox inset="0,0,0,0">
                <w:txbxContent>
                  <w:p w:rsidR="009F269F" w:rsidRDefault="002C4AC7">
                    <w:pPr>
                      <w:spacing w:before="9"/>
                      <w:ind w:left="20"/>
                      <w:rPr>
                        <w:sz w:val="16"/>
                      </w:rPr>
                    </w:pPr>
                    <w:r>
                      <w:rPr>
                        <w:sz w:val="16"/>
                      </w:rPr>
                      <w:t>2</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4512"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F993F4" id="Graphic 112" o:spid="_x0000_s1026" style="position:absolute;margin-left:35.7pt;margin-top:70.75pt;width:523.6pt;height:.1pt;z-index:-20691968;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25024"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094" type="#_x0000_t202" style="position:absolute;margin-left:34.45pt;margin-top:55.05pt;width:76.05pt;height:11.2pt;z-index:-206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25536" behindDoc="1" locked="0" layoutInCell="1" allowOverlap="1">
              <wp:simplePos x="0" y="0"/>
              <wp:positionH relativeFrom="page">
                <wp:posOffset>6748081</wp:posOffset>
              </wp:positionH>
              <wp:positionV relativeFrom="page">
                <wp:posOffset>699274</wp:posOffset>
              </wp:positionV>
              <wp:extent cx="367665" cy="1422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42240"/>
                      </a:xfrm>
                      <a:prstGeom prst="rect">
                        <a:avLst/>
                      </a:prstGeom>
                    </wps:spPr>
                    <wps:txbx>
                      <w:txbxContent>
                        <w:p w:rsidR="009F269F" w:rsidRDefault="002C4AC7">
                          <w:pPr>
                            <w:spacing w:before="9"/>
                            <w:ind w:left="20"/>
                            <w:rPr>
                              <w:sz w:val="16"/>
                            </w:rPr>
                          </w:pPr>
                          <w:r>
                            <w:rPr>
                              <w:sz w:val="16"/>
                            </w:rPr>
                            <w:t>11</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114" o:spid="_x0000_s1095" type="#_x0000_t202" style="position:absolute;margin-left:531.35pt;margin-top:55.05pt;width:28.95pt;height:11.2pt;z-index:-206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11</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6560"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D1387F" id="Graphic 116" o:spid="_x0000_s1026" style="position:absolute;margin-left:35.7pt;margin-top:70.75pt;width:523.6pt;height:.1pt;z-index:-20689920;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27072"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097" type="#_x0000_t202" style="position:absolute;margin-left:34.45pt;margin-top:55.05pt;width:76.05pt;height:11.2pt;z-index:-206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27584" behindDoc="1" locked="0" layoutInCell="1" allowOverlap="1">
              <wp:simplePos x="0" y="0"/>
              <wp:positionH relativeFrom="page">
                <wp:posOffset>6748081</wp:posOffset>
              </wp:positionH>
              <wp:positionV relativeFrom="page">
                <wp:posOffset>699274</wp:posOffset>
              </wp:positionV>
              <wp:extent cx="367665" cy="14224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42240"/>
                      </a:xfrm>
                      <a:prstGeom prst="rect">
                        <a:avLst/>
                      </a:prstGeom>
                    </wps:spPr>
                    <wps:txbx>
                      <w:txbxContent>
                        <w:p w:rsidR="009F269F" w:rsidRDefault="002C4AC7">
                          <w:pPr>
                            <w:spacing w:before="9"/>
                            <w:ind w:left="20"/>
                            <w:rPr>
                              <w:sz w:val="16"/>
                            </w:rPr>
                          </w:pPr>
                          <w:r>
                            <w:rPr>
                              <w:sz w:val="16"/>
                            </w:rPr>
                            <w:t>12</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118" o:spid="_x0000_s1098" type="#_x0000_t202" style="position:absolute;margin-left:531.35pt;margin-top:55.05pt;width:28.95pt;height:11.2pt;z-index:-206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12</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8608"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D54F76" id="Graphic 120" o:spid="_x0000_s1026" style="position:absolute;margin-left:35.7pt;margin-top:70.75pt;width:523.6pt;height:.1pt;z-index:-20687872;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29120"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00" type="#_x0000_t202" style="position:absolute;margin-left:34.45pt;margin-top:55.05pt;width:76.05pt;height:11.2pt;z-index:-206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29632" behindDoc="1" locked="0" layoutInCell="1" allowOverlap="1">
              <wp:simplePos x="0" y="0"/>
              <wp:positionH relativeFrom="page">
                <wp:posOffset>6748081</wp:posOffset>
              </wp:positionH>
              <wp:positionV relativeFrom="page">
                <wp:posOffset>699274</wp:posOffset>
              </wp:positionV>
              <wp:extent cx="367665" cy="14224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42240"/>
                      </a:xfrm>
                      <a:prstGeom prst="rect">
                        <a:avLst/>
                      </a:prstGeom>
                    </wps:spPr>
                    <wps:txbx>
                      <w:txbxContent>
                        <w:p w:rsidR="009F269F" w:rsidRDefault="002C4AC7">
                          <w:pPr>
                            <w:spacing w:before="9"/>
                            <w:ind w:left="20"/>
                            <w:rPr>
                              <w:sz w:val="16"/>
                            </w:rPr>
                          </w:pPr>
                          <w:r>
                            <w:rPr>
                              <w:sz w:val="16"/>
                            </w:rPr>
                            <w:t>13</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122" o:spid="_x0000_s1101" type="#_x0000_t202" style="position:absolute;margin-left:531.35pt;margin-top:55.05pt;width:28.95pt;height:11.2pt;z-index:-206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13</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0656"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D84A24" id="Graphic 124" o:spid="_x0000_s1026" style="position:absolute;margin-left:35.7pt;margin-top:70.75pt;width:523.6pt;height:.1pt;z-index:-20685824;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31168"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03" type="#_x0000_t202" style="position:absolute;margin-left:34.45pt;margin-top:55.05pt;width:76.05pt;height:11.2pt;z-index:-206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31680" behindDoc="1" locked="0" layoutInCell="1" allowOverlap="1">
              <wp:simplePos x="0" y="0"/>
              <wp:positionH relativeFrom="page">
                <wp:posOffset>6748081</wp:posOffset>
              </wp:positionH>
              <wp:positionV relativeFrom="page">
                <wp:posOffset>699274</wp:posOffset>
              </wp:positionV>
              <wp:extent cx="367665" cy="1422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42240"/>
                      </a:xfrm>
                      <a:prstGeom prst="rect">
                        <a:avLst/>
                      </a:prstGeom>
                    </wps:spPr>
                    <wps:txbx>
                      <w:txbxContent>
                        <w:p w:rsidR="009F269F" w:rsidRDefault="002C4AC7">
                          <w:pPr>
                            <w:spacing w:before="9"/>
                            <w:ind w:left="20"/>
                            <w:rPr>
                              <w:sz w:val="16"/>
                            </w:rPr>
                          </w:pPr>
                          <w:r>
                            <w:rPr>
                              <w:sz w:val="16"/>
                            </w:rPr>
                            <w:t>14</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126" o:spid="_x0000_s1104" type="#_x0000_t202" style="position:absolute;margin-left:531.35pt;margin-top:55.05pt;width:28.95pt;height:11.2pt;z-index:-206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" filled="f" stroked="f">
              <v:path arrowok="t"/>
              <v:textbox inset="0,0,0,0">
                <w:txbxContent>
                  <w:p w:rsidR="009F269F" w:rsidRDefault="002C4AC7">
                    <w:pPr>
                      <w:spacing w:before="9"/>
                      <w:ind w:left="20"/>
                      <w:rPr>
                        <w:sz w:val="16"/>
                      </w:rPr>
                    </w:pPr>
                    <w:r>
                      <w:rPr>
                        <w:sz w:val="16"/>
                      </w:rPr>
                      <w:t>14</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9F269F">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9F269F">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475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10" type="#_x0000_t202" style="position:absolute;margin-left:48.6pt;margin-top:33.15pt;width:62.5pt;height:9.75pt;z-index:-206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35264" behindDoc="1" locked="0" layoutInCell="1" allowOverlap="1">
              <wp:simplePos x="0" y="0"/>
              <wp:positionH relativeFrom="page">
                <wp:posOffset>5737187</wp:posOffset>
              </wp:positionH>
              <wp:positionV relativeFrom="page">
                <wp:posOffset>420767</wp:posOffset>
              </wp:positionV>
              <wp:extent cx="1204595" cy="12382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44" o:spid="_x0000_s1111" type="#_x0000_t202" style="position:absolute;margin-left:451.75pt;margin-top:33.15pt;width:94.85pt;height:9.75pt;z-index:-206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731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15" type="#_x0000_t202" style="position:absolute;margin-left:48.6pt;margin-top:33.15pt;width:62.5pt;height:9.75pt;z-index:-206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37824" behindDoc="1" locked="0" layoutInCell="1" allowOverlap="1">
              <wp:simplePos x="0" y="0"/>
              <wp:positionH relativeFrom="page">
                <wp:posOffset>5737188</wp:posOffset>
              </wp:positionH>
              <wp:positionV relativeFrom="page">
                <wp:posOffset>420767</wp:posOffset>
              </wp:positionV>
              <wp:extent cx="1204595" cy="12382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49" o:spid="_x0000_s1116" type="#_x0000_t202" style="position:absolute;margin-left:451.75pt;margin-top:33.15pt;width:94.85pt;height:9.75pt;z-index:-206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3987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120" type="#_x0000_t202" style="position:absolute;margin-left:48.6pt;margin-top:33.15pt;width:62.5pt;height:9.75pt;z-index:-206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40384" behindDoc="1" locked="0" layoutInCell="1" allowOverlap="1">
              <wp:simplePos x="0" y="0"/>
              <wp:positionH relativeFrom="page">
                <wp:posOffset>5737187</wp:posOffset>
              </wp:positionH>
              <wp:positionV relativeFrom="page">
                <wp:posOffset>420767</wp:posOffset>
              </wp:positionV>
              <wp:extent cx="1204595" cy="12382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55" o:spid="_x0000_s1121" type="#_x0000_t202" style="position:absolute;margin-left:451.75pt;margin-top:33.15pt;width:94.85pt;height:9.75pt;z-index:-206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243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125" type="#_x0000_t202" style="position:absolute;margin-left:48.6pt;margin-top:33.15pt;width:62.5pt;height:9.75pt;z-index:-206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42944" behindDoc="1" locked="0" layoutInCell="1" allowOverlap="1">
              <wp:simplePos x="0" y="0"/>
              <wp:positionH relativeFrom="page">
                <wp:posOffset>5737188</wp:posOffset>
              </wp:positionH>
              <wp:positionV relativeFrom="page">
                <wp:posOffset>420767</wp:posOffset>
              </wp:positionV>
              <wp:extent cx="1204595" cy="12382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60" o:spid="_x0000_s1126" type="#_x0000_t202" style="position:absolute;margin-left:451.75pt;margin-top:33.15pt;width:94.85pt;height:9.75pt;z-index:-206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08128"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C38F6E" id="Graphic 49" o:spid="_x0000_s1026" style="position:absolute;margin-left:35.7pt;margin-top:70.75pt;width:523.6pt;height:.1pt;z-index:-20708352;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ExO8Zs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08640"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70" type="#_x0000_t202" style="position:absolute;margin-left:34.45pt;margin-top:55.05pt;width:76.05pt;height:11.2pt;z-index:-207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09152"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3</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51" o:spid="_x0000_s1071" type="#_x0000_t202" style="position:absolute;margin-left:535.35pt;margin-top:55.05pt;width:24.95pt;height:11.2pt;z-index:-207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" filled="f" stroked="f">
              <v:path arrowok="t"/>
              <v:textbox inset="0,0,0,0">
                <w:txbxContent>
                  <w:p w:rsidR="009F269F" w:rsidRDefault="002C4AC7">
                    <w:pPr>
                      <w:spacing w:before="9"/>
                      <w:ind w:left="20"/>
                      <w:rPr>
                        <w:sz w:val="16"/>
                      </w:rPr>
                    </w:pPr>
                    <w:r>
                      <w:rPr>
                        <w:sz w:val="16"/>
                      </w:rPr>
                      <w:t>3</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499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30" type="#_x0000_t202" style="position:absolute;margin-left:48.6pt;margin-top:33.15pt;width:62.5pt;height:9.75pt;z-index:-206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45504" behindDoc="1" locked="0" layoutInCell="1" allowOverlap="1">
              <wp:simplePos x="0" y="0"/>
              <wp:positionH relativeFrom="page">
                <wp:posOffset>5737187</wp:posOffset>
              </wp:positionH>
              <wp:positionV relativeFrom="page">
                <wp:posOffset>420767</wp:posOffset>
              </wp:positionV>
              <wp:extent cx="1204595" cy="12382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68" o:spid="_x0000_s1131" type="#_x0000_t202" style="position:absolute;margin-left:451.75pt;margin-top:33.15pt;width:94.85pt;height:9.75pt;z-index:-206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4755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35" type="#_x0000_t202" style="position:absolute;margin-left:48.6pt;margin-top:33.15pt;width:62.5pt;height:9.75pt;z-index:-206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48064" behindDoc="1" locked="0" layoutInCell="1" allowOverlap="1">
              <wp:simplePos x="0" y="0"/>
              <wp:positionH relativeFrom="page">
                <wp:posOffset>5737188</wp:posOffset>
              </wp:positionH>
              <wp:positionV relativeFrom="page">
                <wp:posOffset>420767</wp:posOffset>
              </wp:positionV>
              <wp:extent cx="1204595" cy="12382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76" o:spid="_x0000_s1136" type="#_x0000_t202" style="position:absolute;margin-left:451.75pt;margin-top:33.15pt;width:94.85pt;height:9.75pt;z-index:-206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011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40" type="#_x0000_t202" style="position:absolute;margin-left:48.6pt;margin-top:33.15pt;width:62.5pt;height:9.75pt;z-index:-206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50624" behindDoc="1" locked="0" layoutInCell="1" allowOverlap="1">
              <wp:simplePos x="0" y="0"/>
              <wp:positionH relativeFrom="page">
                <wp:posOffset>5737187</wp:posOffset>
              </wp:positionH>
              <wp:positionV relativeFrom="page">
                <wp:posOffset>420767</wp:posOffset>
              </wp:positionV>
              <wp:extent cx="1204595" cy="12382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81" o:spid="_x0000_s1141" type="#_x0000_t202" style="position:absolute;margin-left:451.75pt;margin-top:33.15pt;width:94.85pt;height:9.75pt;z-index:-206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267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45" type="#_x0000_t202" style="position:absolute;margin-left:48.6pt;margin-top:33.15pt;width:62.5pt;height:9.75pt;z-index:-206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53184" behindDoc="1" locked="0" layoutInCell="1" allowOverlap="1">
              <wp:simplePos x="0" y="0"/>
              <wp:positionH relativeFrom="page">
                <wp:posOffset>5737187</wp:posOffset>
              </wp:positionH>
              <wp:positionV relativeFrom="page">
                <wp:posOffset>420767</wp:posOffset>
              </wp:positionV>
              <wp:extent cx="1204595" cy="12382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86" o:spid="_x0000_s1146" type="#_x0000_t202" style="position:absolute;margin-left:451.75pt;margin-top:33.15pt;width:94.85pt;height:9.75pt;z-index:-206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5232" behindDoc="1" locked="0" layoutInCell="1" allowOverlap="1">
              <wp:simplePos x="0" y="0"/>
              <wp:positionH relativeFrom="page">
                <wp:posOffset>617300</wp:posOffset>
              </wp:positionH>
              <wp:positionV relativeFrom="page">
                <wp:posOffset>420767</wp:posOffset>
              </wp:positionV>
              <wp:extent cx="793750" cy="1238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23825"/>
                      </a:xfrm>
                      <a:prstGeom prst="rect">
                        <a:avLst/>
                      </a:prstGeom>
                    </wps:spPr>
                    <wps:txbx>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150" type="#_x0000_t202" style="position:absolute;margin-left:48.6pt;margin-top:33.15pt;width:62.5pt;height:9.75pt;z-index:-206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" filled="f" stroked="f">
              <v:path arrowok="t"/>
              <v:textbox inset="0,0,0,0">
                <w:txbxContent>
                  <w:p w:rsidR="009F269F" w:rsidRDefault="002C4AC7">
                    <w:pPr>
                      <w:spacing w:before="13"/>
                      <w:ind w:left="20"/>
                      <w:rPr>
                        <w:rFonts w:ascii="Arial MT"/>
                        <w:sz w:val="14"/>
                      </w:rPr>
                    </w:pPr>
                    <w:r>
                      <w:rPr>
                        <w:rFonts w:ascii="Arial MT"/>
                        <w:color w:val="6F6F6F"/>
                        <w:spacing w:val="-2"/>
                        <w:sz w:val="14"/>
                      </w:rPr>
                      <w:t>Nukeshtayeva</w:t>
                    </w:r>
                    <w:r>
                      <w:rPr>
                        <w:rFonts w:ascii="Arial MT"/>
                        <w:color w:val="6F6F6F"/>
                        <w:spacing w:val="1"/>
                        <w:sz w:val="14"/>
                      </w:rPr>
                      <w:t xml:space="preserve"> </w:t>
                    </w:r>
                    <w:r>
                      <w:rPr>
                        <w:rFonts w:ascii="Arial MT"/>
                        <w:color w:val="6F6F6F"/>
                        <w:spacing w:val="-2"/>
                        <w:sz w:val="14"/>
                      </w:rPr>
                      <w:t>et</w:t>
                    </w:r>
                    <w:r>
                      <w:rPr>
                        <w:rFonts w:ascii="Arial MT"/>
                        <w:color w:val="6F6F6F"/>
                        <w:spacing w:val="2"/>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55744" behindDoc="1" locked="0" layoutInCell="1" allowOverlap="1">
              <wp:simplePos x="0" y="0"/>
              <wp:positionH relativeFrom="page">
                <wp:posOffset>5737188</wp:posOffset>
              </wp:positionH>
              <wp:positionV relativeFrom="page">
                <wp:posOffset>420767</wp:posOffset>
              </wp:positionV>
              <wp:extent cx="1204595" cy="12382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4"/>
                                <w:w w:val="105"/>
                                <w:sz w:val="14"/>
                              </w:rPr>
                              <w:t>10.3389/fpubh.2024.1337564</w:t>
                            </w:r>
                          </w:hyperlink>
                        </w:p>
                      </w:txbxContent>
                    </wps:txbx>
                    <wps:bodyPr wrap="square" lIns="0" tIns="0" rIns="0" bIns="0" rtlCol="0">
                      <a:noAutofit/>
                    </wps:bodyPr>
                  </wps:wsp>
                </a:graphicData>
              </a:graphic>
            </wp:anchor>
          </w:drawing>
        </mc:Choice>
        <mc:Fallback>
          <w:pict>
            <v:shape id="Textbox 191" o:spid="_x0000_s1151" type="#_x0000_t202" style="position:absolute;margin-left:451.75pt;margin-top:33.15pt;width:94.85pt;height:9.75pt;z-index:-206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" filled="f" stroked="f">
              <v:path arrowok="t"/>
              <v:textbox inset="0,0,0,0">
                <w:txbxContent>
                  <w:p w:rsidR="009F269F" w:rsidRDefault="002C4AC7">
                    <w:pPr>
                      <w:spacing w:before="13"/>
                      <w:ind w:left="20"/>
                      <w:rPr>
                        <w:rFonts w:ascii="Arial MT"/>
                        <w:sz w:val="14"/>
                      </w:rPr>
                    </w:pPr>
                    <w:hyperlink r:id="rId2">
                      <w:r>
                        <w:rPr>
                          <w:rFonts w:ascii="Arial MT"/>
                          <w:color w:val="6F6F6F"/>
                          <w:spacing w:val="-4"/>
                          <w:w w:val="105"/>
                          <w:sz w:val="14"/>
                        </w:rPr>
                        <w:t>10.3389/fpubh.2024.1337564</w:t>
                      </w:r>
                    </w:hyperlink>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9F269F">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9F269F">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59840" behindDoc="1" locked="0" layoutInCell="1" allowOverlap="1">
              <wp:simplePos x="0" y="0"/>
              <wp:positionH relativeFrom="page">
                <wp:posOffset>617300</wp:posOffset>
              </wp:positionH>
              <wp:positionV relativeFrom="page">
                <wp:posOffset>420767</wp:posOffset>
              </wp:positionV>
              <wp:extent cx="629920" cy="12382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23825"/>
                      </a:xfrm>
                      <a:prstGeom prst="rect">
                        <a:avLst/>
                      </a:prstGeom>
                    </wps:spPr>
                    <wps:txbx>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159" type="#_x0000_t202" style="position:absolute;margin-left:48.6pt;margin-top:33.15pt;width:49.6pt;height:9.75pt;z-index:-206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" filled="f" stroked="f">
              <v:path arrowok="t"/>
              <v:textbox inset="0,0,0,0">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60352" behindDoc="1" locked="0" layoutInCell="1" allowOverlap="1">
              <wp:simplePos x="0" y="0"/>
              <wp:positionH relativeFrom="page">
                <wp:posOffset>5752120</wp:posOffset>
              </wp:positionH>
              <wp:positionV relativeFrom="page">
                <wp:posOffset>420767</wp:posOffset>
              </wp:positionV>
              <wp:extent cx="1189355" cy="12382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2"/>
                                <w:sz w:val="14"/>
                              </w:rPr>
                              <w:t>10.3389/fpubh.2025.1615521</w:t>
                            </w:r>
                          </w:hyperlink>
                        </w:p>
                      </w:txbxContent>
                    </wps:txbx>
                    <wps:bodyPr wrap="square" lIns="0" tIns="0" rIns="0" bIns="0" rtlCol="0">
                      <a:noAutofit/>
                    </wps:bodyPr>
                  </wps:wsp>
                </a:graphicData>
              </a:graphic>
            </wp:anchor>
          </w:drawing>
        </mc:Choice>
        <mc:Fallback>
          <w:pict>
            <v:shape id="Textbox 212" o:spid="_x0000_s1160" type="#_x0000_t202" style="position:absolute;margin-left:452.9pt;margin-top:33.15pt;width:93.65pt;height:9.75pt;z-index:-206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2"/>
                          <w:sz w:val="14"/>
                        </w:rPr>
                        <w:t>10.3389/fpubh.2025.1615521</w:t>
                      </w:r>
                    </w:hyperlink>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2400" behindDoc="1" locked="0" layoutInCell="1" allowOverlap="1">
              <wp:simplePos x="0" y="0"/>
              <wp:positionH relativeFrom="page">
                <wp:posOffset>617300</wp:posOffset>
              </wp:positionH>
              <wp:positionV relativeFrom="page">
                <wp:posOffset>420767</wp:posOffset>
              </wp:positionV>
              <wp:extent cx="629920" cy="12382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23825"/>
                      </a:xfrm>
                      <a:prstGeom prst="rect">
                        <a:avLst/>
                      </a:prstGeom>
                    </wps:spPr>
                    <wps:txbx>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164" type="#_x0000_t202" style="position:absolute;margin-left:48.6pt;margin-top:33.15pt;width:49.6pt;height:9.75pt;z-index:-206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" filled="f" stroked="f">
              <v:path arrowok="t"/>
              <v:textbox inset="0,0,0,0">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62912" behindDoc="1" locked="0" layoutInCell="1" allowOverlap="1">
              <wp:simplePos x="0" y="0"/>
              <wp:positionH relativeFrom="page">
                <wp:posOffset>5752120</wp:posOffset>
              </wp:positionH>
              <wp:positionV relativeFrom="page">
                <wp:posOffset>420767</wp:posOffset>
              </wp:positionV>
              <wp:extent cx="1189355" cy="12382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2"/>
                                <w:sz w:val="14"/>
                              </w:rPr>
                              <w:t>10.3389/fpubh.2025.1615521</w:t>
                            </w:r>
                          </w:hyperlink>
                        </w:p>
                      </w:txbxContent>
                    </wps:txbx>
                    <wps:bodyPr wrap="square" lIns="0" tIns="0" rIns="0" bIns="0" rtlCol="0">
                      <a:noAutofit/>
                    </wps:bodyPr>
                  </wps:wsp>
                </a:graphicData>
              </a:graphic>
            </wp:anchor>
          </w:drawing>
        </mc:Choice>
        <mc:Fallback>
          <w:pict>
            <v:shape id="Textbox 223" o:spid="_x0000_s1165" type="#_x0000_t202" style="position:absolute;margin-left:452.9pt;margin-top:33.15pt;width:93.65pt;height:9.75pt;z-index:-206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2"/>
                          <w:sz w:val="14"/>
                        </w:rPr>
                        <w:t>10.3389/fpubh.2025.1615521</w:t>
                      </w:r>
                    </w:hyperlink>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4960" behindDoc="1" locked="0" layoutInCell="1" allowOverlap="1">
              <wp:simplePos x="0" y="0"/>
              <wp:positionH relativeFrom="page">
                <wp:posOffset>617300</wp:posOffset>
              </wp:positionH>
              <wp:positionV relativeFrom="page">
                <wp:posOffset>420767</wp:posOffset>
              </wp:positionV>
              <wp:extent cx="629920" cy="12382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23825"/>
                      </a:xfrm>
                      <a:prstGeom prst="rect">
                        <a:avLst/>
                      </a:prstGeom>
                    </wps:spPr>
                    <wps:txbx>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169" type="#_x0000_t202" style="position:absolute;margin-left:48.6pt;margin-top:33.15pt;width:49.6pt;height:9.75pt;z-index:-206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" filled="f" stroked="f">
              <v:path arrowok="t"/>
              <v:textbox inset="0,0,0,0">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65472" behindDoc="1" locked="0" layoutInCell="1" allowOverlap="1">
              <wp:simplePos x="0" y="0"/>
              <wp:positionH relativeFrom="page">
                <wp:posOffset>5752122</wp:posOffset>
              </wp:positionH>
              <wp:positionV relativeFrom="page">
                <wp:posOffset>420767</wp:posOffset>
              </wp:positionV>
              <wp:extent cx="1189355" cy="12382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2"/>
                                <w:sz w:val="14"/>
                              </w:rPr>
                              <w:t>10.3389/fpubh.2025.1615521</w:t>
                            </w:r>
                          </w:hyperlink>
                        </w:p>
                      </w:txbxContent>
                    </wps:txbx>
                    <wps:bodyPr wrap="square" lIns="0" tIns="0" rIns="0" bIns="0" rtlCol="0">
                      <a:noAutofit/>
                    </wps:bodyPr>
                  </wps:wsp>
                </a:graphicData>
              </a:graphic>
            </wp:anchor>
          </w:drawing>
        </mc:Choice>
        <mc:Fallback>
          <w:pict>
            <v:shape id="Textbox 228" o:spid="_x0000_s1170" type="#_x0000_t202" style="position:absolute;margin-left:452.9pt;margin-top:33.15pt;width:93.65pt;height:9.75pt;z-index:-206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2"/>
                          <w:sz w:val="14"/>
                        </w:rPr>
                        <w:t>10.3389/fpubh.2025.1615521</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0176"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CCC24" id="Graphic 53" o:spid="_x0000_s1026" style="position:absolute;margin-left:35.7pt;margin-top:70.75pt;width:523.6pt;height:.1pt;z-index:-20706304;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JtmdAY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10688"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73" type="#_x0000_t202" style="position:absolute;margin-left:34.45pt;margin-top:55.05pt;width:76.05pt;height:11.2pt;z-index:-207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11200"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4</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55" o:spid="_x0000_s1074" type="#_x0000_t202" style="position:absolute;margin-left:535.35pt;margin-top:55.05pt;width:24.95pt;height:11.2pt;z-index:-207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" filled="f" stroked="f">
              <v:path arrowok="t"/>
              <v:textbox inset="0,0,0,0">
                <w:txbxContent>
                  <w:p w:rsidR="009F269F" w:rsidRDefault="002C4AC7">
                    <w:pPr>
                      <w:spacing w:before="9"/>
                      <w:ind w:left="20"/>
                      <w:rPr>
                        <w:sz w:val="16"/>
                      </w:rPr>
                    </w:pPr>
                    <w:r>
                      <w:rPr>
                        <w:sz w:val="16"/>
                      </w:rPr>
                      <w:t>4</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67520" behindDoc="1" locked="0" layoutInCell="1" allowOverlap="1">
              <wp:simplePos x="0" y="0"/>
              <wp:positionH relativeFrom="page">
                <wp:posOffset>617300</wp:posOffset>
              </wp:positionH>
              <wp:positionV relativeFrom="page">
                <wp:posOffset>420767</wp:posOffset>
              </wp:positionV>
              <wp:extent cx="629920" cy="12382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23825"/>
                      </a:xfrm>
                      <a:prstGeom prst="rect">
                        <a:avLst/>
                      </a:prstGeom>
                    </wps:spPr>
                    <wps:txbx>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174" type="#_x0000_t202" style="position:absolute;margin-left:48.6pt;margin-top:33.15pt;width:49.6pt;height:9.75pt;z-index:-206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" filled="f" stroked="f">
              <v:path arrowok="t"/>
              <v:textbox inset="0,0,0,0">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68032" behindDoc="1" locked="0" layoutInCell="1" allowOverlap="1">
              <wp:simplePos x="0" y="0"/>
              <wp:positionH relativeFrom="page">
                <wp:posOffset>5752120</wp:posOffset>
              </wp:positionH>
              <wp:positionV relativeFrom="page">
                <wp:posOffset>420767</wp:posOffset>
              </wp:positionV>
              <wp:extent cx="1189355" cy="12382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2"/>
                                <w:sz w:val="14"/>
                              </w:rPr>
                              <w:t>10.3389/fpubh.2025.1615521</w:t>
                            </w:r>
                          </w:hyperlink>
                        </w:p>
                      </w:txbxContent>
                    </wps:txbx>
                    <wps:bodyPr wrap="square" lIns="0" tIns="0" rIns="0" bIns="0" rtlCol="0">
                      <a:noAutofit/>
                    </wps:bodyPr>
                  </wps:wsp>
                </a:graphicData>
              </a:graphic>
            </wp:anchor>
          </w:drawing>
        </mc:Choice>
        <mc:Fallback>
          <w:pict>
            <v:shape id="Textbox 233" o:spid="_x0000_s1175" type="#_x0000_t202" style="position:absolute;margin-left:452.9pt;margin-top:33.15pt;width:93.65pt;height:9.75pt;z-index:-206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" filled="f" stroked="f">
              <v:path arrowok="t"/>
              <v:textbox inset="0,0,0,0">
                <w:txbxContent>
                  <w:p w:rsidR="009F269F" w:rsidRDefault="002C4AC7">
                    <w:pPr>
                      <w:spacing w:before="13"/>
                      <w:ind w:left="20"/>
                      <w:rPr>
                        <w:rFonts w:ascii="Arial MT"/>
                        <w:sz w:val="14"/>
                      </w:rPr>
                    </w:pPr>
                    <w:hyperlink r:id="rId2">
                      <w:r>
                        <w:rPr>
                          <w:rFonts w:ascii="Arial MT"/>
                          <w:color w:val="6F6F6F"/>
                          <w:spacing w:val="-2"/>
                          <w:sz w:val="14"/>
                        </w:rPr>
                        <w:t>10.3389/fpubh.2025.1615521</w:t>
                      </w:r>
                    </w:hyperlink>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0080" behindDoc="1" locked="0" layoutInCell="1" allowOverlap="1">
              <wp:simplePos x="0" y="0"/>
              <wp:positionH relativeFrom="page">
                <wp:posOffset>617300</wp:posOffset>
              </wp:positionH>
              <wp:positionV relativeFrom="page">
                <wp:posOffset>420767</wp:posOffset>
              </wp:positionV>
              <wp:extent cx="629920" cy="12382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23825"/>
                      </a:xfrm>
                      <a:prstGeom prst="rect">
                        <a:avLst/>
                      </a:prstGeom>
                    </wps:spPr>
                    <wps:txbx>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179" type="#_x0000_t202" style="position:absolute;margin-left:48.6pt;margin-top:33.15pt;width:49.6pt;height:9.75pt;z-index:-206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" filled="f" stroked="f">
              <v:path arrowok="t"/>
              <v:textbox inset="0,0,0,0">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70592" behindDoc="1" locked="0" layoutInCell="1" allowOverlap="1">
              <wp:simplePos x="0" y="0"/>
              <wp:positionH relativeFrom="page">
                <wp:posOffset>5752122</wp:posOffset>
              </wp:positionH>
              <wp:positionV relativeFrom="page">
                <wp:posOffset>420767</wp:posOffset>
              </wp:positionV>
              <wp:extent cx="1189355" cy="12382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2"/>
                                <w:sz w:val="14"/>
                              </w:rPr>
                              <w:t>10.3389/fpubh.2025.1615521</w:t>
                            </w:r>
                          </w:hyperlink>
                        </w:p>
                      </w:txbxContent>
                    </wps:txbx>
                    <wps:bodyPr wrap="square" lIns="0" tIns="0" rIns="0" bIns="0" rtlCol="0">
                      <a:noAutofit/>
                    </wps:bodyPr>
                  </wps:wsp>
                </a:graphicData>
              </a:graphic>
            </wp:anchor>
          </w:drawing>
        </mc:Choice>
        <mc:Fallback>
          <w:pict>
            <v:shape id="Textbox 238" o:spid="_x0000_s1180" type="#_x0000_t202" style="position:absolute;margin-left:452.9pt;margin-top:33.15pt;width:93.65pt;height:9.75pt;z-index:-206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" filled="f" stroked="f">
              <v:path arrowok="t"/>
              <v:textbox inset="0,0,0,0">
                <w:txbxContent>
                  <w:p w:rsidR="009F269F" w:rsidRDefault="002C4AC7">
                    <w:pPr>
                      <w:spacing w:before="13"/>
                      <w:ind w:left="20"/>
                      <w:rPr>
                        <w:rFonts w:ascii="Arial MT"/>
                        <w:sz w:val="14"/>
                      </w:rPr>
                    </w:pPr>
                    <w:hyperlink r:id="rId2">
                      <w:r>
                        <w:rPr>
                          <w:rFonts w:ascii="Arial MT"/>
                          <w:color w:val="6F6F6F"/>
                          <w:spacing w:val="-2"/>
                          <w:sz w:val="14"/>
                        </w:rPr>
                        <w:t>10.3389/fpubh.2025.1615521</w:t>
                      </w:r>
                    </w:hyperlink>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2640" behindDoc="1" locked="0" layoutInCell="1" allowOverlap="1">
              <wp:simplePos x="0" y="0"/>
              <wp:positionH relativeFrom="page">
                <wp:posOffset>617300</wp:posOffset>
              </wp:positionH>
              <wp:positionV relativeFrom="page">
                <wp:posOffset>420767</wp:posOffset>
              </wp:positionV>
              <wp:extent cx="629920" cy="12382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23825"/>
                      </a:xfrm>
                      <a:prstGeom prst="rect">
                        <a:avLst/>
                      </a:prstGeom>
                    </wps:spPr>
                    <wps:txbx>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184" type="#_x0000_t202" style="position:absolute;margin-left:48.6pt;margin-top:33.15pt;width:49.6pt;height:9.75pt;z-index:-206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" filled="f" stroked="f">
              <v:path arrowok="t"/>
              <v:textbox inset="0,0,0,0">
                <w:txbxContent>
                  <w:p w:rsidR="009F269F" w:rsidRDefault="002C4AC7">
                    <w:pPr>
                      <w:spacing w:before="13"/>
                      <w:ind w:left="20"/>
                      <w:rPr>
                        <w:rFonts w:ascii="Arial MT"/>
                        <w:sz w:val="14"/>
                      </w:rPr>
                    </w:pPr>
                    <w:r>
                      <w:rPr>
                        <w:rFonts w:ascii="Arial MT"/>
                        <w:color w:val="6F6F6F"/>
                        <w:sz w:val="14"/>
                      </w:rPr>
                      <w:t>Smagulov</w:t>
                    </w:r>
                    <w:r>
                      <w:rPr>
                        <w:rFonts w:ascii="Arial MT"/>
                        <w:color w:val="6F6F6F"/>
                        <w:spacing w:val="-8"/>
                        <w:sz w:val="14"/>
                      </w:rPr>
                      <w:t xml:space="preserve"> </w:t>
                    </w:r>
                    <w:r>
                      <w:rPr>
                        <w:rFonts w:ascii="Arial MT"/>
                        <w:color w:val="6F6F6F"/>
                        <w:sz w:val="14"/>
                      </w:rPr>
                      <w:t>et</w:t>
                    </w:r>
                    <w:r>
                      <w:rPr>
                        <w:rFonts w:ascii="Arial MT"/>
                        <w:color w:val="6F6F6F"/>
                        <w:spacing w:val="-8"/>
                        <w:sz w:val="14"/>
                      </w:rPr>
                      <w:t xml:space="preserve"> </w:t>
                    </w:r>
                    <w:r>
                      <w:rPr>
                        <w:rFonts w:ascii="Arial MT"/>
                        <w:color w:val="6F6F6F"/>
                        <w:spacing w:val="-5"/>
                        <w:sz w:val="14"/>
                      </w:rPr>
                      <w:t>al.</w:t>
                    </w:r>
                  </w:p>
                </w:txbxContent>
              </v:textbox>
              <w10:wrap anchorx="page" anchory="page"/>
            </v:shape>
          </w:pict>
        </mc:Fallback>
      </mc:AlternateContent>
    </w:r>
    <w:r>
      <w:rPr>
        <w:noProof/>
        <w:sz w:val="20"/>
        <w:lang w:eastAsia="ru-RU"/>
      </w:rPr>
      <mc:AlternateContent>
        <mc:Choice Requires="wps">
          <w:drawing>
            <wp:anchor distT="0" distB="0" distL="0" distR="0" simplePos="0" relativeHeight="482673152" behindDoc="1" locked="0" layoutInCell="1" allowOverlap="1">
              <wp:simplePos x="0" y="0"/>
              <wp:positionH relativeFrom="page">
                <wp:posOffset>5752120</wp:posOffset>
              </wp:positionH>
              <wp:positionV relativeFrom="page">
                <wp:posOffset>420767</wp:posOffset>
              </wp:positionV>
              <wp:extent cx="1189355" cy="12382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3825"/>
                      </a:xfrm>
                      <a:prstGeom prst="rect">
                        <a:avLst/>
                      </a:prstGeom>
                    </wps:spPr>
                    <wps:txbx>
                      <w:txbxContent>
                        <w:p w:rsidR="009F269F" w:rsidRDefault="002C4AC7">
                          <w:pPr>
                            <w:spacing w:before="13"/>
                            <w:ind w:left="20"/>
                            <w:rPr>
                              <w:rFonts w:ascii="Arial MT"/>
                              <w:sz w:val="14"/>
                            </w:rPr>
                          </w:pPr>
                          <w:hyperlink r:id="rId1">
                            <w:r>
                              <w:rPr>
                                <w:rFonts w:ascii="Arial MT"/>
                                <w:color w:val="6F6F6F"/>
                                <w:spacing w:val="-2"/>
                                <w:sz w:val="14"/>
                              </w:rPr>
                              <w:t>10.3389/fpubh.2025.1615521</w:t>
                            </w:r>
                          </w:hyperlink>
                        </w:p>
                      </w:txbxContent>
                    </wps:txbx>
                    <wps:bodyPr wrap="square" lIns="0" tIns="0" rIns="0" bIns="0" rtlCol="0">
                      <a:noAutofit/>
                    </wps:bodyPr>
                  </wps:wsp>
                </a:graphicData>
              </a:graphic>
            </wp:anchor>
          </w:drawing>
        </mc:Choice>
        <mc:Fallback>
          <w:pict>
            <v:shape id="Textbox 243" o:spid="_x0000_s1185" type="#_x0000_t202" style="position:absolute;margin-left:452.9pt;margin-top:33.15pt;width:93.65pt;height:9.75pt;z-index:-206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" filled="f" stroked="f">
              <v:path arrowok="t"/>
              <v:textbox inset="0,0,0,0">
                <w:txbxContent>
                  <w:p w:rsidR="009F269F" w:rsidRDefault="002C4AC7">
                    <w:pPr>
                      <w:spacing w:before="13"/>
                      <w:ind w:left="20"/>
                      <w:rPr>
                        <w:rFonts w:ascii="Arial MT"/>
                        <w:sz w:val="14"/>
                      </w:rPr>
                    </w:pPr>
                    <w:hyperlink r:id="rId2">
                      <w:r>
                        <w:rPr>
                          <w:rFonts w:ascii="Arial MT"/>
                          <w:color w:val="6F6F6F"/>
                          <w:spacing w:val="-2"/>
                          <w:sz w:val="14"/>
                        </w:rPr>
                        <w:t>10.3389/fpubh.2025.1615521</w:t>
                      </w:r>
                    </w:hyperlink>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9F269F">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9F269F">
    <w:pPr>
      <w:pStyle w:val="a3"/>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6224" behindDoc="1" locked="0" layoutInCell="1" allowOverlap="1">
              <wp:simplePos x="0" y="0"/>
              <wp:positionH relativeFrom="page">
                <wp:posOffset>707301</wp:posOffset>
              </wp:positionH>
              <wp:positionV relativeFrom="page">
                <wp:posOffset>408002</wp:posOffset>
              </wp:positionV>
              <wp:extent cx="1610360" cy="14795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191" type="#_x0000_t202" style="position:absolute;margin-left:55.7pt;margin-top:32.15pt;width:126.8pt;height:11.65pt;z-index:-206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76736" behindDoc="1" locked="0" layoutInCell="1" allowOverlap="1">
              <wp:simplePos x="0" y="0"/>
              <wp:positionH relativeFrom="page">
                <wp:posOffset>2544099</wp:posOffset>
              </wp:positionH>
              <wp:positionV relativeFrom="page">
                <wp:posOffset>408104</wp:posOffset>
              </wp:positionV>
              <wp:extent cx="653415" cy="14795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267" o:spid="_x0000_s1192" type="#_x0000_t202" style="position:absolute;margin-left:200.3pt;margin-top:32.15pt;width:51.45pt;height:11.65pt;z-index:-206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77248"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2</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268" o:spid="_x0000_s1193" type="#_x0000_t202" style="position:absolute;margin-left:495.55pt;margin-top:32.15pt;width:44.05pt;height:11.65pt;z-index:-206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2</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78272"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 o:spid="_x0000_s1195" type="#_x0000_t202" style="position:absolute;margin-left:55.7pt;margin-top:32.15pt;width:126.8pt;height:11.65pt;z-index:-206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78784" behindDoc="1" locked="0" layoutInCell="1" allowOverlap="1">
              <wp:simplePos x="0" y="0"/>
              <wp:positionH relativeFrom="page">
                <wp:posOffset>2544099</wp:posOffset>
              </wp:positionH>
              <wp:positionV relativeFrom="page">
                <wp:posOffset>408104</wp:posOffset>
              </wp:positionV>
              <wp:extent cx="653415" cy="14795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274" o:spid="_x0000_s1196" type="#_x0000_t202" style="position:absolute;margin-left:200.3pt;margin-top:32.15pt;width:51.45pt;height:11.65pt;z-index:-206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AxLlFN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79296"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3</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275" o:spid="_x0000_s1197" type="#_x0000_t202" style="position:absolute;margin-left:495.55pt;margin-top:32.15pt;width:44.05pt;height:11.65pt;z-index:-206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3</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0320"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199" type="#_x0000_t202" style="position:absolute;margin-left:55.7pt;margin-top:32.15pt;width:126.8pt;height:11.65pt;z-index:-206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80832" behindDoc="1" locked="0" layoutInCell="1" allowOverlap="1">
              <wp:simplePos x="0" y="0"/>
              <wp:positionH relativeFrom="page">
                <wp:posOffset>2544098</wp:posOffset>
              </wp:positionH>
              <wp:positionV relativeFrom="page">
                <wp:posOffset>408104</wp:posOffset>
              </wp:positionV>
              <wp:extent cx="653415" cy="14795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278" o:spid="_x0000_s1200" type="#_x0000_t202" style="position:absolute;margin-left:200.3pt;margin-top:32.15pt;width:51.45pt;height:11.65pt;z-index:-206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CAQAd4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81344"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4</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279" o:spid="_x0000_s1201" type="#_x0000_t202" style="position:absolute;margin-left:495.55pt;margin-top:32.15pt;width:44.05pt;height:11.65pt;z-index:-206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4</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2368"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1" o:spid="_x0000_s1203" type="#_x0000_t202" style="position:absolute;margin-left:55.7pt;margin-top:32.15pt;width:126.8pt;height:11.65pt;z-index:-206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82880" behindDoc="1" locked="0" layoutInCell="1" allowOverlap="1">
              <wp:simplePos x="0" y="0"/>
              <wp:positionH relativeFrom="page">
                <wp:posOffset>2544099</wp:posOffset>
              </wp:positionH>
              <wp:positionV relativeFrom="page">
                <wp:posOffset>408104</wp:posOffset>
              </wp:positionV>
              <wp:extent cx="653415" cy="14795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282" o:spid="_x0000_s1204" type="#_x0000_t202" style="position:absolute;margin-left:200.3pt;margin-top:32.15pt;width:51.45pt;height:11.65pt;z-index:-206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COdM55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83392"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5</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283" o:spid="_x0000_s1205" type="#_x0000_t202" style="position:absolute;margin-left:495.55pt;margin-top:32.15pt;width:44.05pt;height:11.65pt;z-index:-206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5</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4416"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6" o:spid="_x0000_s1207" type="#_x0000_t202" style="position:absolute;margin-left:55.7pt;margin-top:32.15pt;width:126.8pt;height:11.65pt;z-index:-206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84928" behindDoc="1" locked="0" layoutInCell="1" allowOverlap="1">
              <wp:simplePos x="0" y="0"/>
              <wp:positionH relativeFrom="page">
                <wp:posOffset>2544098</wp:posOffset>
              </wp:positionH>
              <wp:positionV relativeFrom="page">
                <wp:posOffset>408104</wp:posOffset>
              </wp:positionV>
              <wp:extent cx="653415" cy="14795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287" o:spid="_x0000_s1208" type="#_x0000_t202" style="position:absolute;margin-left:200.3pt;margin-top:32.15pt;width:51.45pt;height:11.65pt;z-index:-206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AD7vGe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85440"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6</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288" o:spid="_x0000_s1209" type="#_x0000_t202" style="position:absolute;margin-left:495.55pt;margin-top:32.15pt;width:44.05pt;height:11.65pt;z-index:-206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6</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2224"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48C225" id="Graphic 57" o:spid="_x0000_s1026" style="position:absolute;margin-left:35.7pt;margin-top:70.75pt;width:523.6pt;height:.1pt;z-index:-20704256;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LC3DxQ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12736"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76" type="#_x0000_t202" style="position:absolute;margin-left:34.45pt;margin-top:55.05pt;width:76.05pt;height:11.2pt;z-index:-207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13248"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5</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59" o:spid="_x0000_s1077" type="#_x0000_t202" style="position:absolute;margin-left:535.35pt;margin-top:55.05pt;width:24.95pt;height:11.2pt;z-index:-207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" filled="f" stroked="f">
              <v:path arrowok="t"/>
              <v:textbox inset="0,0,0,0">
                <w:txbxContent>
                  <w:p w:rsidR="009F269F" w:rsidRDefault="002C4AC7">
                    <w:pPr>
                      <w:spacing w:before="9"/>
                      <w:ind w:left="20"/>
                      <w:rPr>
                        <w:sz w:val="16"/>
                      </w:rPr>
                    </w:pPr>
                    <w:r>
                      <w:rPr>
                        <w:sz w:val="16"/>
                      </w:rPr>
                      <w:t>5</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6464"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1" o:spid="_x0000_s1211" type="#_x0000_t202" style="position:absolute;margin-left:55.7pt;margin-top:32.15pt;width:126.8pt;height:11.65pt;z-index:-206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86976" behindDoc="1" locked="0" layoutInCell="1" allowOverlap="1">
              <wp:simplePos x="0" y="0"/>
              <wp:positionH relativeFrom="page">
                <wp:posOffset>2544099</wp:posOffset>
              </wp:positionH>
              <wp:positionV relativeFrom="page">
                <wp:posOffset>408104</wp:posOffset>
              </wp:positionV>
              <wp:extent cx="653415" cy="14795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292" o:spid="_x0000_s1212" type="#_x0000_t202" style="position:absolute;margin-left:200.3pt;margin-top:32.15pt;width:51.45pt;height:11.65pt;z-index:-206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87488"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7</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293" o:spid="_x0000_s1213" type="#_x0000_t202" style="position:absolute;margin-left:495.55pt;margin-top:32.15pt;width:44.05pt;height:11.65pt;z-index:-206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7</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88512"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5" o:spid="_x0000_s1215" type="#_x0000_t202" style="position:absolute;margin-left:55.7pt;margin-top:32.15pt;width:126.8pt;height:11.65pt;z-index:-206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89024" behindDoc="1" locked="0" layoutInCell="1" allowOverlap="1">
              <wp:simplePos x="0" y="0"/>
              <wp:positionH relativeFrom="page">
                <wp:posOffset>2544098</wp:posOffset>
              </wp:positionH>
              <wp:positionV relativeFrom="page">
                <wp:posOffset>408104</wp:posOffset>
              </wp:positionV>
              <wp:extent cx="653415" cy="14795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306" o:spid="_x0000_s1216" type="#_x0000_t202" style="position:absolute;margin-left:200.3pt;margin-top:32.15pt;width:51.45pt;height:11.65pt;z-index:-206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BFR7+z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89536"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8</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307" o:spid="_x0000_s1217" type="#_x0000_t202" style="position:absolute;margin-left:495.55pt;margin-top:32.15pt;width:44.05pt;height:11.65pt;z-index:-206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8</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0560"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9" o:spid="_x0000_s1219" type="#_x0000_t202" style="position:absolute;margin-left:55.7pt;margin-top:32.15pt;width:126.8pt;height:11.65pt;z-index:-206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91072" behindDoc="1" locked="0" layoutInCell="1" allowOverlap="1">
              <wp:simplePos x="0" y="0"/>
              <wp:positionH relativeFrom="page">
                <wp:posOffset>2544099</wp:posOffset>
              </wp:positionH>
              <wp:positionV relativeFrom="page">
                <wp:posOffset>408104</wp:posOffset>
              </wp:positionV>
              <wp:extent cx="653415" cy="14795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310" o:spid="_x0000_s1220" type="#_x0000_t202" style="position:absolute;margin-left:200.3pt;margin-top:32.15pt;width:51.45pt;height:11.65pt;z-index:-206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91584" behindDoc="1" locked="0" layoutInCell="1" allowOverlap="1">
              <wp:simplePos x="0" y="0"/>
              <wp:positionH relativeFrom="page">
                <wp:posOffset>6293422</wp:posOffset>
              </wp:positionH>
              <wp:positionV relativeFrom="page">
                <wp:posOffset>408104</wp:posOffset>
              </wp:positionV>
              <wp:extent cx="559435" cy="14795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9</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311" o:spid="_x0000_s1221" type="#_x0000_t202" style="position:absolute;margin-left:495.55pt;margin-top:32.15pt;width:44.05pt;height:11.65pt;z-index:-206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0"/>
                        <w:sz w:val="16"/>
                      </w:rPr>
                      <w:t xml:space="preserve"> </w:t>
                    </w:r>
                    <w:r>
                      <w:rPr>
                        <w:rFonts w:ascii="Trebuchet MS"/>
                        <w:spacing w:val="-2"/>
                        <w:sz w:val="16"/>
                      </w:rPr>
                      <w:t>9</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2608"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7" o:spid="_x0000_s1223" type="#_x0000_t202" style="position:absolute;margin-left:55.7pt;margin-top:32.15pt;width:126.8pt;height:11.65pt;z-index:-206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93120" behindDoc="1" locked="0" layoutInCell="1" allowOverlap="1">
              <wp:simplePos x="0" y="0"/>
              <wp:positionH relativeFrom="page">
                <wp:posOffset>2544098</wp:posOffset>
              </wp:positionH>
              <wp:positionV relativeFrom="page">
                <wp:posOffset>408104</wp:posOffset>
              </wp:positionV>
              <wp:extent cx="653415" cy="14795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318" o:spid="_x0000_s1224" type="#_x0000_t202" style="position:absolute;margin-left:200.3pt;margin-top:32.15pt;width:51.45pt;height:11.65pt;z-index:-206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CvXen1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93632" behindDoc="1" locked="0" layoutInCell="1" allowOverlap="1">
              <wp:simplePos x="0" y="0"/>
              <wp:positionH relativeFrom="page">
                <wp:posOffset>6241303</wp:posOffset>
              </wp:positionH>
              <wp:positionV relativeFrom="page">
                <wp:posOffset>408104</wp:posOffset>
              </wp:positionV>
              <wp:extent cx="611505" cy="14795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1"/>
                              <w:sz w:val="16"/>
                            </w:rPr>
                            <w:t xml:space="preserve"> </w:t>
                          </w:r>
                          <w:r>
                            <w:rPr>
                              <w:rFonts w:ascii="Trebuchet MS"/>
                              <w:spacing w:val="-2"/>
                              <w:sz w:val="16"/>
                            </w:rPr>
                            <w:t>10</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319" o:spid="_x0000_s1225" type="#_x0000_t202" style="position:absolute;margin-left:491.45pt;margin-top:32.15pt;width:48.15pt;height:11.65pt;z-index:-206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1"/>
                        <w:sz w:val="16"/>
                      </w:rPr>
                      <w:t xml:space="preserve"> </w:t>
                    </w:r>
                    <w:r>
                      <w:rPr>
                        <w:rFonts w:ascii="Trebuchet MS"/>
                        <w:spacing w:val="-2"/>
                        <w:sz w:val="16"/>
                      </w:rPr>
                      <w:t>10</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94656" behindDoc="1" locked="0" layoutInCell="1" allowOverlap="1">
              <wp:simplePos x="0" y="0"/>
              <wp:positionH relativeFrom="page">
                <wp:posOffset>707299</wp:posOffset>
              </wp:positionH>
              <wp:positionV relativeFrom="page">
                <wp:posOffset>408002</wp:posOffset>
              </wp:positionV>
              <wp:extent cx="1610360" cy="14795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147955"/>
                      </a:xfrm>
                      <a:prstGeom prst="rect">
                        <a:avLst/>
                      </a:prstGeom>
                    </wps:spPr>
                    <wps:txbx>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227" type="#_x0000_t202" style="position:absolute;margin-left:55.7pt;margin-top:32.15pt;width:126.8pt;height:11.65pt;z-index:-206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" filled="f" stroked="f">
              <v:path arrowok="t"/>
              <v:textbox inset="0,0,0,0">
                <w:txbxContent>
                  <w:p w:rsidR="009F269F" w:rsidRDefault="002C4AC7">
                    <w:pPr>
                      <w:spacing w:before="22"/>
                      <w:ind w:left="20"/>
                      <w:rPr>
                        <w:rFonts w:ascii="Trebuchet MS"/>
                        <w:i/>
                        <w:sz w:val="16"/>
                      </w:rPr>
                    </w:pPr>
                    <w:r>
                      <w:rPr>
                        <w:rFonts w:ascii="Trebuchet MS"/>
                        <w:w w:val="90"/>
                        <w:sz w:val="16"/>
                      </w:rPr>
                      <w:t>Zhamantayev</w:t>
                    </w:r>
                    <w:r>
                      <w:rPr>
                        <w:rFonts w:ascii="Trebuchet MS"/>
                        <w:spacing w:val="-3"/>
                        <w:sz w:val="16"/>
                      </w:rPr>
                      <w:t xml:space="preserve"> </w:t>
                    </w:r>
                    <w:r>
                      <w:rPr>
                        <w:rFonts w:ascii="Trebuchet MS"/>
                        <w:i/>
                        <w:w w:val="90"/>
                        <w:sz w:val="16"/>
                      </w:rPr>
                      <w:t>et</w:t>
                    </w:r>
                    <w:r>
                      <w:rPr>
                        <w:rFonts w:ascii="Trebuchet MS"/>
                        <w:i/>
                        <w:spacing w:val="-4"/>
                        <w:w w:val="90"/>
                        <w:sz w:val="16"/>
                      </w:rPr>
                      <w:t xml:space="preserve"> </w:t>
                    </w:r>
                    <w:r>
                      <w:rPr>
                        <w:rFonts w:ascii="Trebuchet MS"/>
                        <w:i/>
                        <w:w w:val="90"/>
                        <w:sz w:val="16"/>
                      </w:rPr>
                      <w:t>al.</w:t>
                    </w:r>
                    <w:r>
                      <w:rPr>
                        <w:rFonts w:ascii="Trebuchet MS"/>
                        <w:i/>
                        <w:spacing w:val="-3"/>
                        <w:w w:val="90"/>
                        <w:sz w:val="16"/>
                      </w:rPr>
                      <w:t xml:space="preserve"> </w:t>
                    </w:r>
                    <w:r>
                      <w:rPr>
                        <w:rFonts w:ascii="Trebuchet MS"/>
                        <w:i/>
                        <w:w w:val="90"/>
                        <w:sz w:val="16"/>
                      </w:rPr>
                      <w:t>BMC</w:t>
                    </w:r>
                    <w:r>
                      <w:rPr>
                        <w:rFonts w:ascii="Trebuchet MS"/>
                        <w:i/>
                        <w:spacing w:val="-4"/>
                        <w:w w:val="90"/>
                        <w:sz w:val="16"/>
                      </w:rPr>
                      <w:t xml:space="preserve"> </w:t>
                    </w:r>
                    <w:r>
                      <w:rPr>
                        <w:rFonts w:ascii="Trebuchet MS"/>
                        <w:i/>
                        <w:w w:val="90"/>
                        <w:sz w:val="16"/>
                      </w:rPr>
                      <w:t>Public</w:t>
                    </w:r>
                    <w:r>
                      <w:rPr>
                        <w:rFonts w:ascii="Trebuchet MS"/>
                        <w:i/>
                        <w:spacing w:val="-4"/>
                        <w:w w:val="90"/>
                        <w:sz w:val="16"/>
                      </w:rPr>
                      <w:t xml:space="preserve"> </w:t>
                    </w:r>
                    <w:r>
                      <w:rPr>
                        <w:rFonts w:ascii="Trebuchet MS"/>
                        <w:i/>
                        <w:spacing w:val="-2"/>
                        <w:w w:val="90"/>
                        <w:sz w:val="16"/>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2695168" behindDoc="1" locked="0" layoutInCell="1" allowOverlap="1">
              <wp:simplePos x="0" y="0"/>
              <wp:positionH relativeFrom="page">
                <wp:posOffset>2544099</wp:posOffset>
              </wp:positionH>
              <wp:positionV relativeFrom="page">
                <wp:posOffset>408104</wp:posOffset>
              </wp:positionV>
              <wp:extent cx="653415" cy="14795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147955"/>
                      </a:xfrm>
                      <a:prstGeom prst="rect">
                        <a:avLst/>
                      </a:prstGeom>
                    </wps:spPr>
                    <wps:txbx>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wps:txbx>
                    <wps:bodyPr wrap="square" lIns="0" tIns="0" rIns="0" bIns="0" rtlCol="0">
                      <a:noAutofit/>
                    </wps:bodyPr>
                  </wps:wsp>
                </a:graphicData>
              </a:graphic>
            </wp:anchor>
          </w:drawing>
        </mc:Choice>
        <mc:Fallback>
          <w:pict>
            <v:shape id="Textbox 322" o:spid="_x0000_s1228" type="#_x0000_t202" style="position:absolute;margin-left:200.3pt;margin-top:32.15pt;width:51.45pt;height:11.65pt;z-index:-206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" filled="f" stroked="f">
              <v:path arrowok="t"/>
              <v:textbox inset="0,0,0,0">
                <w:txbxContent>
                  <w:p w:rsidR="009F269F" w:rsidRDefault="002C4AC7">
                    <w:pPr>
                      <w:spacing w:before="22"/>
                      <w:ind w:left="20"/>
                      <w:rPr>
                        <w:rFonts w:ascii="Trebuchet MS"/>
                        <w:sz w:val="16"/>
                      </w:rPr>
                    </w:pPr>
                    <w:r>
                      <w:rPr>
                        <w:rFonts w:ascii="Trebuchet MS"/>
                        <w:w w:val="90"/>
                        <w:sz w:val="16"/>
                      </w:rPr>
                      <w:t>(2025)</w:t>
                    </w:r>
                    <w:r>
                      <w:rPr>
                        <w:rFonts w:ascii="Trebuchet MS"/>
                        <w:spacing w:val="4"/>
                        <w:sz w:val="16"/>
                      </w:rPr>
                      <w:t xml:space="preserve"> </w:t>
                    </w:r>
                    <w:r>
                      <w:rPr>
                        <w:rFonts w:ascii="Trebuchet MS"/>
                        <w:spacing w:val="-2"/>
                        <w:w w:val="95"/>
                        <w:sz w:val="16"/>
                      </w:rPr>
                      <w:t>25:2350</w:t>
                    </w:r>
                  </w:p>
                </w:txbxContent>
              </v:textbox>
              <w10:wrap anchorx="page" anchory="page"/>
            </v:shape>
          </w:pict>
        </mc:Fallback>
      </mc:AlternateContent>
    </w:r>
    <w:r>
      <w:rPr>
        <w:noProof/>
        <w:sz w:val="20"/>
        <w:lang w:eastAsia="ru-RU"/>
      </w:rPr>
      <mc:AlternateContent>
        <mc:Choice Requires="wps">
          <w:drawing>
            <wp:anchor distT="0" distB="0" distL="0" distR="0" simplePos="0" relativeHeight="482695680" behindDoc="1" locked="0" layoutInCell="1" allowOverlap="1">
              <wp:simplePos x="0" y="0"/>
              <wp:positionH relativeFrom="page">
                <wp:posOffset>6241304</wp:posOffset>
              </wp:positionH>
              <wp:positionV relativeFrom="page">
                <wp:posOffset>408104</wp:posOffset>
              </wp:positionV>
              <wp:extent cx="611505" cy="14795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47955"/>
                      </a:xfrm>
                      <a:prstGeom prst="rect">
                        <a:avLst/>
                      </a:prstGeom>
                    </wps:spPr>
                    <wps:txbx>
                      <w:txbxContent>
                        <w:p w:rsidR="009F269F" w:rsidRDefault="002C4AC7">
                          <w:pPr>
                            <w:spacing w:before="22"/>
                            <w:ind w:left="20"/>
                            <w:rPr>
                              <w:rFonts w:ascii="Trebuchet MS"/>
                              <w:sz w:val="16"/>
                            </w:rPr>
                          </w:pPr>
                          <w:r>
                            <w:rPr>
                              <w:rFonts w:ascii="Trebuchet MS"/>
                              <w:spacing w:val="-2"/>
                              <w:sz w:val="16"/>
                            </w:rPr>
                            <w:t>Page</w:t>
                          </w:r>
                          <w:r>
                            <w:rPr>
                              <w:rFonts w:ascii="Trebuchet MS"/>
                              <w:spacing w:val="-11"/>
                              <w:sz w:val="16"/>
                            </w:rPr>
                            <w:t xml:space="preserve"> </w:t>
                          </w:r>
                          <w:r>
                            <w:rPr>
                              <w:rFonts w:ascii="Trebuchet MS"/>
                              <w:spacing w:val="-2"/>
                              <w:sz w:val="16"/>
                            </w:rPr>
                            <w:t>11</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323" o:spid="_x0000_s1229" type="#_x0000_t202" style="position:absolute;margin-left:491.45pt;margin-top:32.15pt;width:48.15pt;height:11.65pt;z-index:-206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" filled="f" stroked="f">
              <v:path arrowok="t"/>
              <v:textbox inset="0,0,0,0">
                <w:txbxContent>
                  <w:p w:rsidR="009F269F" w:rsidRDefault="002C4AC7">
                    <w:pPr>
                      <w:spacing w:before="22"/>
                      <w:ind w:left="20"/>
                      <w:rPr>
                        <w:rFonts w:ascii="Trebuchet MS"/>
                        <w:sz w:val="16"/>
                      </w:rPr>
                    </w:pPr>
                    <w:r>
                      <w:rPr>
                        <w:rFonts w:ascii="Trebuchet MS"/>
                        <w:spacing w:val="-2"/>
                        <w:sz w:val="16"/>
                      </w:rPr>
                      <w:t>Page</w:t>
                    </w:r>
                    <w:r>
                      <w:rPr>
                        <w:rFonts w:ascii="Trebuchet MS"/>
                        <w:spacing w:val="-11"/>
                        <w:sz w:val="16"/>
                      </w:rPr>
                      <w:t xml:space="preserve"> </w:t>
                    </w:r>
                    <w:r>
                      <w:rPr>
                        <w:rFonts w:ascii="Trebuchet MS"/>
                        <w:spacing w:val="-2"/>
                        <w:sz w:val="16"/>
                      </w:rPr>
                      <w:t>11</w:t>
                    </w:r>
                    <w:r>
                      <w:rPr>
                        <w:rFonts w:ascii="Trebuchet MS"/>
                        <w:spacing w:val="-10"/>
                        <w:sz w:val="16"/>
                      </w:rPr>
                      <w:t xml:space="preserve"> </w:t>
                    </w:r>
                    <w:r>
                      <w:rPr>
                        <w:rFonts w:ascii="Trebuchet MS"/>
                        <w:spacing w:val="-2"/>
                        <w:sz w:val="16"/>
                      </w:rPr>
                      <w:t>of</w:t>
                    </w:r>
                    <w:r>
                      <w:rPr>
                        <w:rFonts w:ascii="Trebuchet MS"/>
                        <w:spacing w:val="-10"/>
                        <w:sz w:val="16"/>
                      </w:rPr>
                      <w:t xml:space="preserve"> </w:t>
                    </w:r>
                    <w:r>
                      <w:rPr>
                        <w:rFonts w:ascii="Trebuchet MS"/>
                        <w:spacing w:val="-5"/>
                        <w:sz w:val="16"/>
                      </w:rPr>
                      <w:t>11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4272"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DFB5F1" id="Graphic 62" o:spid="_x0000_s1026" style="position:absolute;margin-left:35.7pt;margin-top:70.75pt;width:523.6pt;height:.1pt;z-index:-20702208;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D1zln8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14784"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79" type="#_x0000_t202" style="position:absolute;margin-left:34.45pt;margin-top:55.05pt;width:76.05pt;height:11.2pt;z-index:-207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15296"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6</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64" o:spid="_x0000_s1080" type="#_x0000_t202" style="position:absolute;margin-left:535.35pt;margin-top:55.05pt;width:24.95pt;height:11.2pt;z-index:-207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6</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6320"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0EEFE" id="Graphic 68" o:spid="_x0000_s1026" style="position:absolute;margin-left:35.7pt;margin-top:70.75pt;width:523.6pt;height:.1pt;z-index:-20700160;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N665L8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16832"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82" type="#_x0000_t202" style="position:absolute;margin-left:34.45pt;margin-top:55.05pt;width:76.05pt;height:11.2pt;z-index:-206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17344"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7</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70" o:spid="_x0000_s1083" type="#_x0000_t202" style="position:absolute;margin-left:535.35pt;margin-top:55.05pt;width:24.95pt;height:11.2pt;z-index:-206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7</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18368"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4E5ACF" id="Graphic 75" o:spid="_x0000_s1026" style="position:absolute;margin-left:35.7pt;margin-top:70.75pt;width:523.6pt;height:.1pt;z-index:-20698112;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G0eZUs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18880"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85" type="#_x0000_t202" style="position:absolute;margin-left:34.45pt;margin-top:55.05pt;width:76.05pt;height:11.2pt;z-index:-206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19392"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8</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77" o:spid="_x0000_s1086" type="#_x0000_t202" style="position:absolute;margin-left:535.35pt;margin-top:55.05pt;width:24.95pt;height:11.2pt;z-index:-206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" filled="f" stroked="f">
              <v:path arrowok="t"/>
              <v:textbox inset="0,0,0,0">
                <w:txbxContent>
                  <w:p w:rsidR="009F269F" w:rsidRDefault="002C4AC7">
                    <w:pPr>
                      <w:spacing w:before="9"/>
                      <w:ind w:left="20"/>
                      <w:rPr>
                        <w:sz w:val="16"/>
                      </w:rPr>
                    </w:pPr>
                    <w:r>
                      <w:rPr>
                        <w:sz w:val="16"/>
                      </w:rPr>
                      <w:t>8</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0416"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2FDD48" id="Graphic 79" o:spid="_x0000_s1026" style="position:absolute;margin-left:35.7pt;margin-top:70.75pt;width:523.6pt;height:.1pt;z-index:-20696064;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BBt6X0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20928"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88" type="#_x0000_t202" style="position:absolute;margin-left:34.45pt;margin-top:55.05pt;width:76.05pt;height:11.2pt;z-index:-206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21440" behindDoc="1" locked="0" layoutInCell="1" allowOverlap="1">
              <wp:simplePos x="0" y="0"/>
              <wp:positionH relativeFrom="page">
                <wp:posOffset>6798691</wp:posOffset>
              </wp:positionH>
              <wp:positionV relativeFrom="page">
                <wp:posOffset>699274</wp:posOffset>
              </wp:positionV>
              <wp:extent cx="316865" cy="1422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142240"/>
                      </a:xfrm>
                      <a:prstGeom prst="rect">
                        <a:avLst/>
                      </a:prstGeom>
                    </wps:spPr>
                    <wps:txbx>
                      <w:txbxContent>
                        <w:p w:rsidR="009F269F" w:rsidRDefault="002C4AC7">
                          <w:pPr>
                            <w:spacing w:before="9"/>
                            <w:ind w:left="20"/>
                            <w:rPr>
                              <w:sz w:val="16"/>
                            </w:rPr>
                          </w:pPr>
                          <w:r>
                            <w:rPr>
                              <w:sz w:val="16"/>
                            </w:rPr>
                            <w:t>9</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81" o:spid="_x0000_s1089" type="#_x0000_t202" style="position:absolute;margin-left:535.35pt;margin-top:55.05pt;width:24.95pt;height:11.2pt;z-index:-206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9</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9F" w:rsidRDefault="002C4AC7">
    <w:pPr>
      <w:pStyle w:val="a3"/>
      <w:spacing w:line="14" w:lineRule="auto"/>
      <w:rPr>
        <w:sz w:val="20"/>
      </w:rPr>
    </w:pPr>
    <w:r>
      <w:rPr>
        <w:noProof/>
        <w:sz w:val="20"/>
        <w:lang w:eastAsia="ru-RU"/>
      </w:rPr>
      <mc:AlternateContent>
        <mc:Choice Requires="wps">
          <w:drawing>
            <wp:anchor distT="0" distB="0" distL="0" distR="0" simplePos="0" relativeHeight="482622464" behindDoc="1" locked="0" layoutInCell="1" allowOverlap="1">
              <wp:simplePos x="0" y="0"/>
              <wp:positionH relativeFrom="page">
                <wp:posOffset>453593</wp:posOffset>
              </wp:positionH>
              <wp:positionV relativeFrom="page">
                <wp:posOffset>898525</wp:posOffset>
              </wp:positionV>
              <wp:extent cx="664972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1270"/>
                      </a:xfrm>
                      <a:custGeom>
                        <a:avLst/>
                        <a:gdLst/>
                        <a:ahLst/>
                        <a:cxnLst/>
                        <a:rect l="l" t="t" r="r" b="b"/>
                        <a:pathLst>
                          <a:path w="6649720">
                            <a:moveTo>
                              <a:pt x="0" y="0"/>
                            </a:moveTo>
                            <a:lnTo>
                              <a:pt x="6645592" y="0"/>
                            </a:lnTo>
                          </a:path>
                          <a:path w="6649720">
                            <a:moveTo>
                              <a:pt x="3606" y="0"/>
                            </a:moveTo>
                            <a:lnTo>
                              <a:pt x="664919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716B7" id="Graphic 88" o:spid="_x0000_s1026" style="position:absolute;margin-left:35.7pt;margin-top:70.75pt;width:523.6pt;height:.1pt;z-index:-20694016;visibility:visible;mso-wrap-style:square;mso-wrap-distance-left:0;mso-wrap-distance-top:0;mso-wrap-distance-right:0;mso-wrap-distance-bottom:0;mso-position-horizontal:absolute;mso-position-horizontal-relative:page;mso-position-vertical:absolute;mso-position-vertical-relative:page;v-text-anchor:top" coordsize="664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" path="m,l6645592,em3606,l6649199,e" filled="f" strokeweight=".14039mm">
              <v:path arrowok="t"/>
              <w10:wrap anchorx="page" anchory="page"/>
            </v:shape>
          </w:pict>
        </mc:Fallback>
      </mc:AlternateContent>
    </w:r>
    <w:r>
      <w:rPr>
        <w:noProof/>
        <w:sz w:val="20"/>
        <w:lang w:eastAsia="ru-RU"/>
      </w:rPr>
      <mc:AlternateContent>
        <mc:Choice Requires="wps">
          <w:drawing>
            <wp:anchor distT="0" distB="0" distL="0" distR="0" simplePos="0" relativeHeight="482622976" behindDoc="1" locked="0" layoutInCell="1" allowOverlap="1">
              <wp:simplePos x="0" y="0"/>
              <wp:positionH relativeFrom="page">
                <wp:posOffset>437554</wp:posOffset>
              </wp:positionH>
              <wp:positionV relativeFrom="page">
                <wp:posOffset>699274</wp:posOffset>
              </wp:positionV>
              <wp:extent cx="965835" cy="1422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142240"/>
                      </a:xfrm>
                      <a:prstGeom prst="rect">
                        <a:avLst/>
                      </a:prstGeom>
                    </wps:spPr>
                    <wps:txbx>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91" type="#_x0000_t202" style="position:absolute;margin-left:34.45pt;margin-top:55.05pt;width:76.05pt;height:11.2pt;z-index:-206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" filled="f" stroked="f">
              <v:path arrowok="t"/>
              <v:textbox inset="0,0,0,0">
                <w:txbxContent>
                  <w:p w:rsidR="009F269F" w:rsidRDefault="002C4AC7">
                    <w:pPr>
                      <w:spacing w:line="206" w:lineRule="exact"/>
                      <w:ind w:left="20"/>
                      <w:rPr>
                        <w:sz w:val="16"/>
                      </w:rPr>
                    </w:pPr>
                    <w:r>
                      <w:rPr>
                        <w:rFonts w:ascii="Palatino Linotype"/>
                        <w:i/>
                        <w:sz w:val="16"/>
                      </w:rPr>
                      <w:t>Children</w:t>
                    </w:r>
                    <w:r>
                      <w:rPr>
                        <w:rFonts w:ascii="Palatino Linotype"/>
                        <w:i/>
                        <w:spacing w:val="-6"/>
                        <w:sz w:val="16"/>
                      </w:rPr>
                      <w:t xml:space="preserve"> </w:t>
                    </w:r>
                    <w:r>
                      <w:rPr>
                        <w:rFonts w:ascii="Palatino Linotype"/>
                        <w:b/>
                        <w:sz w:val="16"/>
                      </w:rPr>
                      <w:t>2023</w:t>
                    </w:r>
                    <w:r>
                      <w:rPr>
                        <w:sz w:val="16"/>
                      </w:rPr>
                      <w:t>,</w:t>
                    </w:r>
                    <w:r>
                      <w:rPr>
                        <w:spacing w:val="-6"/>
                        <w:sz w:val="16"/>
                      </w:rPr>
                      <w:t xml:space="preserve"> </w:t>
                    </w:r>
                    <w:r>
                      <w:rPr>
                        <w:rFonts w:ascii="Palatino Linotype"/>
                        <w:i/>
                        <w:sz w:val="16"/>
                      </w:rPr>
                      <w:t>10</w:t>
                    </w:r>
                    <w:r>
                      <w:rPr>
                        <w:sz w:val="16"/>
                      </w:rPr>
                      <w:t>,</w:t>
                    </w:r>
                    <w:r>
                      <w:rPr>
                        <w:spacing w:val="-6"/>
                        <w:sz w:val="16"/>
                      </w:rPr>
                      <w:t xml:space="preserve"> </w:t>
                    </w:r>
                    <w:r>
                      <w:rPr>
                        <w:spacing w:val="-5"/>
                        <w:sz w:val="16"/>
                      </w:rPr>
                      <w:t>923</w:t>
                    </w:r>
                  </w:p>
                </w:txbxContent>
              </v:textbox>
              <w10:wrap anchorx="page" anchory="page"/>
            </v:shape>
          </w:pict>
        </mc:Fallback>
      </mc:AlternateContent>
    </w:r>
    <w:r>
      <w:rPr>
        <w:noProof/>
        <w:sz w:val="20"/>
        <w:lang w:eastAsia="ru-RU"/>
      </w:rPr>
      <mc:AlternateContent>
        <mc:Choice Requires="wps">
          <w:drawing>
            <wp:anchor distT="0" distB="0" distL="0" distR="0" simplePos="0" relativeHeight="482623488" behindDoc="1" locked="0" layoutInCell="1" allowOverlap="1">
              <wp:simplePos x="0" y="0"/>
              <wp:positionH relativeFrom="page">
                <wp:posOffset>6748081</wp:posOffset>
              </wp:positionH>
              <wp:positionV relativeFrom="page">
                <wp:posOffset>699274</wp:posOffset>
              </wp:positionV>
              <wp:extent cx="367665" cy="1422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142240"/>
                      </a:xfrm>
                      <a:prstGeom prst="rect">
                        <a:avLst/>
                      </a:prstGeom>
                    </wps:spPr>
                    <wps:txbx>
                      <w:txbxContent>
                        <w:p w:rsidR="009F269F" w:rsidRDefault="002C4AC7">
                          <w:pPr>
                            <w:spacing w:before="9"/>
                            <w:ind w:left="20"/>
                            <w:rPr>
                              <w:sz w:val="16"/>
                            </w:rPr>
                          </w:pPr>
                          <w:r>
                            <w:rPr>
                              <w:sz w:val="16"/>
                            </w:rPr>
                            <w:t>10</w:t>
                          </w:r>
                          <w:r>
                            <w:rPr>
                              <w:spacing w:val="1"/>
                              <w:sz w:val="16"/>
                            </w:rPr>
                            <w:t xml:space="preserve"> </w:t>
                          </w:r>
                          <w:r>
                            <w:rPr>
                              <w:sz w:val="16"/>
                            </w:rPr>
                            <w:t>of</w:t>
                          </w:r>
                          <w:r>
                            <w:rPr>
                              <w:spacing w:val="2"/>
                              <w:sz w:val="16"/>
                            </w:rPr>
                            <w:t xml:space="preserve"> </w:t>
                          </w:r>
                          <w:r>
                            <w:rPr>
                              <w:spacing w:val="-5"/>
                              <w:sz w:val="16"/>
                            </w:rPr>
                            <w:t>14</w:t>
                          </w:r>
                        </w:p>
                      </w:txbxContent>
                    </wps:txbx>
                    <wps:bodyPr wrap="square" lIns="0" tIns="0" rIns="0" bIns="0" rtlCol="0">
                      <a:noAutofit/>
                    </wps:bodyPr>
                  </wps:wsp>
                </a:graphicData>
              </a:graphic>
            </wp:anchor>
          </w:drawing>
        </mc:Choice>
        <mc:Fallback>
          <w:pict>
            <v:shape id="Textbox 90" o:spid="_x0000_s1092" type="#_x0000_t202" style="position:absolute;margin-left:531.35pt;margin-top:55.05pt;width:28.95pt;height:11.2pt;z-index:-206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" filled="f" stroked="f">
              <v:path arrowok="t"/>
              <v:textbox inset="0,0,0,0">
                <w:txbxContent>
                  <w:p w:rsidR="009F269F" w:rsidRDefault="002C4AC7">
                    <w:pPr>
                      <w:spacing w:before="9"/>
                      <w:ind w:left="20"/>
                      <w:rPr>
                        <w:sz w:val="16"/>
                      </w:rPr>
                    </w:pPr>
                    <w:r>
                      <w:rPr>
                        <w:sz w:val="16"/>
                      </w:rPr>
                      <w:t>10</w:t>
                    </w:r>
                    <w:r>
                      <w:rPr>
                        <w:spacing w:val="1"/>
                        <w:sz w:val="16"/>
                      </w:rPr>
                      <w:t xml:space="preserve"> </w:t>
                    </w:r>
                    <w:r>
                      <w:rPr>
                        <w:sz w:val="16"/>
                      </w:rPr>
                      <w:t>of</w:t>
                    </w:r>
                    <w:r>
                      <w:rPr>
                        <w:spacing w:val="2"/>
                        <w:sz w:val="16"/>
                      </w:rPr>
                      <w:t xml:space="preserve"> </w:t>
                    </w:r>
                    <w:r>
                      <w:rPr>
                        <w:spacing w:val="-5"/>
                        <w:sz w:val="16"/>
                      </w:rPr>
                      <w:t>14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85F53"/>
    <w:multiLevelType w:val="multilevel"/>
    <w:tmpl w:val="FDB49B5A"/>
    <w:lvl w:ilvl="0">
      <w:start w:val="1"/>
      <w:numFmt w:val="decimal"/>
      <w:lvlText w:val="%1."/>
      <w:lvlJc w:val="left"/>
      <w:pPr>
        <w:ind w:left="578" w:hanging="431"/>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start w:val="1"/>
      <w:numFmt w:val="decimal"/>
      <w:lvlText w:val="%2"/>
      <w:lvlJc w:val="left"/>
      <w:pPr>
        <w:ind w:left="627" w:hanging="202"/>
        <w:jc w:val="right"/>
      </w:pPr>
      <w:rPr>
        <w:rFonts w:ascii="Arial MT" w:eastAsia="Arial MT" w:hAnsi="Arial MT" w:cs="Arial MT" w:hint="default"/>
        <w:b w:val="0"/>
        <w:bCs w:val="0"/>
        <w:i w:val="0"/>
        <w:iCs w:val="0"/>
        <w:color w:val="1DB5C3"/>
        <w:spacing w:val="0"/>
        <w:w w:val="87"/>
        <w:sz w:val="27"/>
        <w:szCs w:val="27"/>
        <w:lang w:val="ru-RU" w:eastAsia="en-US" w:bidi="ar-SA"/>
      </w:rPr>
    </w:lvl>
    <w:lvl w:ilvl="2">
      <w:start w:val="1"/>
      <w:numFmt w:val="decimal"/>
      <w:lvlText w:val="%2.%3"/>
      <w:lvlJc w:val="left"/>
      <w:pPr>
        <w:ind w:left="242" w:hanging="378"/>
        <w:jc w:val="right"/>
      </w:pPr>
      <w:rPr>
        <w:rFonts w:ascii="Arial MT" w:eastAsia="Arial MT" w:hAnsi="Arial MT" w:cs="Arial MT" w:hint="default"/>
        <w:b w:val="0"/>
        <w:bCs w:val="0"/>
        <w:i w:val="0"/>
        <w:iCs w:val="0"/>
        <w:color w:val="1A1B1A"/>
        <w:spacing w:val="0"/>
        <w:w w:val="94"/>
        <w:sz w:val="24"/>
        <w:szCs w:val="24"/>
        <w:lang w:val="ru-RU" w:eastAsia="en-US" w:bidi="ar-SA"/>
      </w:rPr>
    </w:lvl>
    <w:lvl w:ilvl="3">
      <w:start w:val="1"/>
      <w:numFmt w:val="decimal"/>
      <w:lvlText w:val="%2.%3.%4"/>
      <w:lvlJc w:val="left"/>
      <w:pPr>
        <w:ind w:left="746" w:hanging="504"/>
        <w:jc w:val="right"/>
      </w:pPr>
      <w:rPr>
        <w:rFonts w:ascii="Arial MT" w:eastAsia="Arial MT" w:hAnsi="Arial MT" w:cs="Arial MT" w:hint="default"/>
        <w:b w:val="0"/>
        <w:bCs w:val="0"/>
        <w:i w:val="0"/>
        <w:iCs w:val="0"/>
        <w:color w:val="1A1B1A"/>
        <w:spacing w:val="0"/>
        <w:w w:val="96"/>
        <w:sz w:val="21"/>
        <w:szCs w:val="21"/>
        <w:lang w:val="ru-RU" w:eastAsia="en-US" w:bidi="ar-SA"/>
      </w:rPr>
    </w:lvl>
    <w:lvl w:ilvl="4">
      <w:numFmt w:val="bullet"/>
      <w:lvlText w:val="•"/>
      <w:lvlJc w:val="left"/>
      <w:pPr>
        <w:ind w:left="628" w:hanging="504"/>
      </w:pPr>
      <w:rPr>
        <w:rFonts w:hint="default"/>
        <w:lang w:val="ru-RU" w:eastAsia="en-US" w:bidi="ar-SA"/>
      </w:rPr>
    </w:lvl>
    <w:lvl w:ilvl="5">
      <w:numFmt w:val="bullet"/>
      <w:lvlText w:val="•"/>
      <w:lvlJc w:val="left"/>
      <w:pPr>
        <w:ind w:left="517" w:hanging="504"/>
      </w:pPr>
      <w:rPr>
        <w:rFonts w:hint="default"/>
        <w:lang w:val="ru-RU" w:eastAsia="en-US" w:bidi="ar-SA"/>
      </w:rPr>
    </w:lvl>
    <w:lvl w:ilvl="6">
      <w:numFmt w:val="bullet"/>
      <w:lvlText w:val="•"/>
      <w:lvlJc w:val="left"/>
      <w:pPr>
        <w:ind w:left="405" w:hanging="504"/>
      </w:pPr>
      <w:rPr>
        <w:rFonts w:hint="default"/>
        <w:lang w:val="ru-RU" w:eastAsia="en-US" w:bidi="ar-SA"/>
      </w:rPr>
    </w:lvl>
    <w:lvl w:ilvl="7">
      <w:numFmt w:val="bullet"/>
      <w:lvlText w:val="•"/>
      <w:lvlJc w:val="left"/>
      <w:pPr>
        <w:ind w:left="294" w:hanging="504"/>
      </w:pPr>
      <w:rPr>
        <w:rFonts w:hint="default"/>
        <w:lang w:val="ru-RU" w:eastAsia="en-US" w:bidi="ar-SA"/>
      </w:rPr>
    </w:lvl>
    <w:lvl w:ilvl="8">
      <w:numFmt w:val="bullet"/>
      <w:lvlText w:val="•"/>
      <w:lvlJc w:val="left"/>
      <w:pPr>
        <w:ind w:left="182" w:hanging="504"/>
      </w:pPr>
      <w:rPr>
        <w:rFonts w:hint="default"/>
        <w:lang w:val="ru-RU" w:eastAsia="en-US" w:bidi="ar-SA"/>
      </w:rPr>
    </w:lvl>
  </w:abstractNum>
  <w:abstractNum w:abstractNumId="1" w15:restartNumberingAfterBreak="0">
    <w:nsid w:val="137A573B"/>
    <w:multiLevelType w:val="hybridMultilevel"/>
    <w:tmpl w:val="645C8BEE"/>
    <w:lvl w:ilvl="0" w:tplc="96B65534">
      <w:numFmt w:val="bullet"/>
      <w:lvlText w:val="–"/>
      <w:lvlJc w:val="left"/>
      <w:pPr>
        <w:ind w:left="541" w:hanging="240"/>
      </w:pPr>
      <w:rPr>
        <w:rFonts w:ascii="Times New Roman" w:eastAsia="Times New Roman" w:hAnsi="Times New Roman" w:cs="Times New Roman" w:hint="default"/>
        <w:b w:val="0"/>
        <w:bCs w:val="0"/>
        <w:i w:val="0"/>
        <w:iCs w:val="0"/>
        <w:spacing w:val="0"/>
        <w:w w:val="124"/>
        <w:sz w:val="19"/>
        <w:szCs w:val="19"/>
        <w:lang w:val="ru-RU" w:eastAsia="en-US" w:bidi="ar-SA"/>
      </w:rPr>
    </w:lvl>
    <w:lvl w:ilvl="1" w:tplc="2648EBCC">
      <w:numFmt w:val="bullet"/>
      <w:lvlText w:val="•"/>
      <w:lvlJc w:val="left"/>
      <w:pPr>
        <w:ind w:left="982" w:hanging="240"/>
      </w:pPr>
      <w:rPr>
        <w:rFonts w:hint="default"/>
        <w:lang w:val="ru-RU" w:eastAsia="en-US" w:bidi="ar-SA"/>
      </w:rPr>
    </w:lvl>
    <w:lvl w:ilvl="2" w:tplc="B8D43A96">
      <w:numFmt w:val="bullet"/>
      <w:lvlText w:val="•"/>
      <w:lvlJc w:val="left"/>
      <w:pPr>
        <w:ind w:left="1424" w:hanging="240"/>
      </w:pPr>
      <w:rPr>
        <w:rFonts w:hint="default"/>
        <w:lang w:val="ru-RU" w:eastAsia="en-US" w:bidi="ar-SA"/>
      </w:rPr>
    </w:lvl>
    <w:lvl w:ilvl="3" w:tplc="15C44292">
      <w:numFmt w:val="bullet"/>
      <w:lvlText w:val="•"/>
      <w:lvlJc w:val="left"/>
      <w:pPr>
        <w:ind w:left="1866" w:hanging="240"/>
      </w:pPr>
      <w:rPr>
        <w:rFonts w:hint="default"/>
        <w:lang w:val="ru-RU" w:eastAsia="en-US" w:bidi="ar-SA"/>
      </w:rPr>
    </w:lvl>
    <w:lvl w:ilvl="4" w:tplc="38B4E07E">
      <w:numFmt w:val="bullet"/>
      <w:lvlText w:val="•"/>
      <w:lvlJc w:val="left"/>
      <w:pPr>
        <w:ind w:left="2308" w:hanging="240"/>
      </w:pPr>
      <w:rPr>
        <w:rFonts w:hint="default"/>
        <w:lang w:val="ru-RU" w:eastAsia="en-US" w:bidi="ar-SA"/>
      </w:rPr>
    </w:lvl>
    <w:lvl w:ilvl="5" w:tplc="C812F212">
      <w:numFmt w:val="bullet"/>
      <w:lvlText w:val="•"/>
      <w:lvlJc w:val="left"/>
      <w:pPr>
        <w:ind w:left="2750" w:hanging="240"/>
      </w:pPr>
      <w:rPr>
        <w:rFonts w:hint="default"/>
        <w:lang w:val="ru-RU" w:eastAsia="en-US" w:bidi="ar-SA"/>
      </w:rPr>
    </w:lvl>
    <w:lvl w:ilvl="6" w:tplc="556A5C10">
      <w:numFmt w:val="bullet"/>
      <w:lvlText w:val="•"/>
      <w:lvlJc w:val="left"/>
      <w:pPr>
        <w:ind w:left="3192" w:hanging="240"/>
      </w:pPr>
      <w:rPr>
        <w:rFonts w:hint="default"/>
        <w:lang w:val="ru-RU" w:eastAsia="en-US" w:bidi="ar-SA"/>
      </w:rPr>
    </w:lvl>
    <w:lvl w:ilvl="7" w:tplc="5B622DA4">
      <w:numFmt w:val="bullet"/>
      <w:lvlText w:val="•"/>
      <w:lvlJc w:val="left"/>
      <w:pPr>
        <w:ind w:left="3634" w:hanging="240"/>
      </w:pPr>
      <w:rPr>
        <w:rFonts w:hint="default"/>
        <w:lang w:val="ru-RU" w:eastAsia="en-US" w:bidi="ar-SA"/>
      </w:rPr>
    </w:lvl>
    <w:lvl w:ilvl="8" w:tplc="4322D1DC">
      <w:numFmt w:val="bullet"/>
      <w:lvlText w:val="•"/>
      <w:lvlJc w:val="left"/>
      <w:pPr>
        <w:ind w:left="4076" w:hanging="240"/>
      </w:pPr>
      <w:rPr>
        <w:rFonts w:hint="default"/>
        <w:lang w:val="ru-RU" w:eastAsia="en-US" w:bidi="ar-SA"/>
      </w:rPr>
    </w:lvl>
  </w:abstractNum>
  <w:abstractNum w:abstractNumId="2" w15:restartNumberingAfterBreak="0">
    <w:nsid w:val="25C239B3"/>
    <w:multiLevelType w:val="multilevel"/>
    <w:tmpl w:val="5770DE16"/>
    <w:lvl w:ilvl="0">
      <w:start w:val="1"/>
      <w:numFmt w:val="decimal"/>
      <w:lvlText w:val="%1."/>
      <w:lvlJc w:val="left"/>
      <w:pPr>
        <w:ind w:left="360" w:hanging="212"/>
        <w:jc w:val="right"/>
      </w:pPr>
      <w:rPr>
        <w:rFonts w:ascii="Palatino Linotype" w:eastAsia="Palatino Linotype" w:hAnsi="Palatino Linotype" w:cs="Palatino Linotype" w:hint="default"/>
        <w:b/>
        <w:bCs/>
        <w:i w:val="0"/>
        <w:iCs w:val="0"/>
        <w:spacing w:val="0"/>
        <w:w w:val="99"/>
        <w:sz w:val="20"/>
        <w:szCs w:val="20"/>
        <w:lang w:val="ru-RU" w:eastAsia="en-US" w:bidi="ar-SA"/>
      </w:rPr>
    </w:lvl>
    <w:lvl w:ilvl="1">
      <w:start w:val="1"/>
      <w:numFmt w:val="decimal"/>
      <w:lvlText w:val="%1.%2."/>
      <w:lvlJc w:val="left"/>
      <w:pPr>
        <w:ind w:left="3122" w:hanging="361"/>
        <w:jc w:val="left"/>
      </w:pPr>
      <w:rPr>
        <w:rFonts w:ascii="Palatino Linotype" w:eastAsia="Palatino Linotype" w:hAnsi="Palatino Linotype" w:cs="Palatino Linotype" w:hint="default"/>
        <w:b w:val="0"/>
        <w:bCs w:val="0"/>
        <w:i/>
        <w:iCs/>
        <w:spacing w:val="0"/>
        <w:w w:val="99"/>
        <w:sz w:val="20"/>
        <w:szCs w:val="20"/>
        <w:lang w:val="ru-RU" w:eastAsia="en-US" w:bidi="ar-SA"/>
      </w:rPr>
    </w:lvl>
    <w:lvl w:ilvl="2">
      <w:numFmt w:val="bullet"/>
      <w:lvlText w:val="•"/>
      <w:lvlJc w:val="left"/>
      <w:pPr>
        <w:ind w:left="3680" w:hanging="361"/>
      </w:pPr>
      <w:rPr>
        <w:rFonts w:hint="default"/>
        <w:lang w:val="ru-RU" w:eastAsia="en-US" w:bidi="ar-SA"/>
      </w:rPr>
    </w:lvl>
    <w:lvl w:ilvl="3">
      <w:numFmt w:val="bullet"/>
      <w:lvlText w:val="•"/>
      <w:lvlJc w:val="left"/>
      <w:pPr>
        <w:ind w:left="4240" w:hanging="361"/>
      </w:pPr>
      <w:rPr>
        <w:rFonts w:hint="default"/>
        <w:lang w:val="ru-RU" w:eastAsia="en-US" w:bidi="ar-SA"/>
      </w:rPr>
    </w:lvl>
    <w:lvl w:ilvl="4">
      <w:numFmt w:val="bullet"/>
      <w:lvlText w:val="•"/>
      <w:lvlJc w:val="left"/>
      <w:pPr>
        <w:ind w:left="4800" w:hanging="361"/>
      </w:pPr>
      <w:rPr>
        <w:rFonts w:hint="default"/>
        <w:lang w:val="ru-RU" w:eastAsia="en-US" w:bidi="ar-SA"/>
      </w:rPr>
    </w:lvl>
    <w:lvl w:ilvl="5">
      <w:numFmt w:val="bullet"/>
      <w:lvlText w:val="•"/>
      <w:lvlJc w:val="left"/>
      <w:pPr>
        <w:ind w:left="5360" w:hanging="361"/>
      </w:pPr>
      <w:rPr>
        <w:rFonts w:hint="default"/>
        <w:lang w:val="ru-RU" w:eastAsia="en-US" w:bidi="ar-SA"/>
      </w:rPr>
    </w:lvl>
    <w:lvl w:ilvl="6">
      <w:numFmt w:val="bullet"/>
      <w:lvlText w:val="•"/>
      <w:lvlJc w:val="left"/>
      <w:pPr>
        <w:ind w:left="5920" w:hanging="361"/>
      </w:pPr>
      <w:rPr>
        <w:rFonts w:hint="default"/>
        <w:lang w:val="ru-RU" w:eastAsia="en-US" w:bidi="ar-SA"/>
      </w:rPr>
    </w:lvl>
    <w:lvl w:ilvl="7">
      <w:numFmt w:val="bullet"/>
      <w:lvlText w:val="•"/>
      <w:lvlJc w:val="left"/>
      <w:pPr>
        <w:ind w:left="6480" w:hanging="361"/>
      </w:pPr>
      <w:rPr>
        <w:rFonts w:hint="default"/>
        <w:lang w:val="ru-RU" w:eastAsia="en-US" w:bidi="ar-SA"/>
      </w:rPr>
    </w:lvl>
    <w:lvl w:ilvl="8">
      <w:numFmt w:val="bullet"/>
      <w:lvlText w:val="•"/>
      <w:lvlJc w:val="left"/>
      <w:pPr>
        <w:ind w:left="7040" w:hanging="361"/>
      </w:pPr>
      <w:rPr>
        <w:rFonts w:hint="default"/>
        <w:lang w:val="ru-RU" w:eastAsia="en-US" w:bidi="ar-SA"/>
      </w:rPr>
    </w:lvl>
  </w:abstractNum>
  <w:abstractNum w:abstractNumId="3" w15:restartNumberingAfterBreak="0">
    <w:nsid w:val="3BB53C1A"/>
    <w:multiLevelType w:val="hybridMultilevel"/>
    <w:tmpl w:val="FC42F7FC"/>
    <w:lvl w:ilvl="0" w:tplc="0CC8A170">
      <w:start w:val="1"/>
      <w:numFmt w:val="decimal"/>
      <w:lvlText w:val="%1."/>
      <w:lvlJc w:val="left"/>
      <w:pPr>
        <w:ind w:left="426" w:hanging="142"/>
        <w:jc w:val="right"/>
      </w:pPr>
      <w:rPr>
        <w:rFonts w:ascii="Times New Roman" w:eastAsia="Times New Roman" w:hAnsi="Times New Roman" w:cs="Times New Roman" w:hint="default"/>
        <w:b w:val="0"/>
        <w:bCs w:val="0"/>
        <w:i w:val="0"/>
        <w:iCs w:val="0"/>
        <w:color w:val="1A1B1A"/>
        <w:spacing w:val="-2"/>
        <w:w w:val="93"/>
        <w:sz w:val="14"/>
        <w:szCs w:val="14"/>
        <w:lang w:val="ru-RU" w:eastAsia="en-US" w:bidi="ar-SA"/>
      </w:rPr>
    </w:lvl>
    <w:lvl w:ilvl="1" w:tplc="ADA29D14">
      <w:numFmt w:val="bullet"/>
      <w:lvlText w:val="•"/>
      <w:lvlJc w:val="left"/>
      <w:pPr>
        <w:ind w:left="902" w:hanging="142"/>
      </w:pPr>
      <w:rPr>
        <w:rFonts w:hint="default"/>
        <w:lang w:val="ru-RU" w:eastAsia="en-US" w:bidi="ar-SA"/>
      </w:rPr>
    </w:lvl>
    <w:lvl w:ilvl="2" w:tplc="7ACC43CC">
      <w:numFmt w:val="bullet"/>
      <w:lvlText w:val="•"/>
      <w:lvlJc w:val="left"/>
      <w:pPr>
        <w:ind w:left="1385" w:hanging="142"/>
      </w:pPr>
      <w:rPr>
        <w:rFonts w:hint="default"/>
        <w:lang w:val="ru-RU" w:eastAsia="en-US" w:bidi="ar-SA"/>
      </w:rPr>
    </w:lvl>
    <w:lvl w:ilvl="3" w:tplc="43EC2946">
      <w:numFmt w:val="bullet"/>
      <w:lvlText w:val="•"/>
      <w:lvlJc w:val="left"/>
      <w:pPr>
        <w:ind w:left="1868" w:hanging="142"/>
      </w:pPr>
      <w:rPr>
        <w:rFonts w:hint="default"/>
        <w:lang w:val="ru-RU" w:eastAsia="en-US" w:bidi="ar-SA"/>
      </w:rPr>
    </w:lvl>
    <w:lvl w:ilvl="4" w:tplc="DC22958C">
      <w:numFmt w:val="bullet"/>
      <w:lvlText w:val="•"/>
      <w:lvlJc w:val="left"/>
      <w:pPr>
        <w:ind w:left="2351" w:hanging="142"/>
      </w:pPr>
      <w:rPr>
        <w:rFonts w:hint="default"/>
        <w:lang w:val="ru-RU" w:eastAsia="en-US" w:bidi="ar-SA"/>
      </w:rPr>
    </w:lvl>
    <w:lvl w:ilvl="5" w:tplc="BD72481E">
      <w:numFmt w:val="bullet"/>
      <w:lvlText w:val="•"/>
      <w:lvlJc w:val="left"/>
      <w:pPr>
        <w:ind w:left="2834" w:hanging="142"/>
      </w:pPr>
      <w:rPr>
        <w:rFonts w:hint="default"/>
        <w:lang w:val="ru-RU" w:eastAsia="en-US" w:bidi="ar-SA"/>
      </w:rPr>
    </w:lvl>
    <w:lvl w:ilvl="6" w:tplc="28D62886">
      <w:numFmt w:val="bullet"/>
      <w:lvlText w:val="•"/>
      <w:lvlJc w:val="left"/>
      <w:pPr>
        <w:ind w:left="3317" w:hanging="142"/>
      </w:pPr>
      <w:rPr>
        <w:rFonts w:hint="default"/>
        <w:lang w:val="ru-RU" w:eastAsia="en-US" w:bidi="ar-SA"/>
      </w:rPr>
    </w:lvl>
    <w:lvl w:ilvl="7" w:tplc="0338E16A">
      <w:numFmt w:val="bullet"/>
      <w:lvlText w:val="•"/>
      <w:lvlJc w:val="left"/>
      <w:pPr>
        <w:ind w:left="3800" w:hanging="142"/>
      </w:pPr>
      <w:rPr>
        <w:rFonts w:hint="default"/>
        <w:lang w:val="ru-RU" w:eastAsia="en-US" w:bidi="ar-SA"/>
      </w:rPr>
    </w:lvl>
    <w:lvl w:ilvl="8" w:tplc="3E28CFB4">
      <w:numFmt w:val="bullet"/>
      <w:lvlText w:val="•"/>
      <w:lvlJc w:val="left"/>
      <w:pPr>
        <w:ind w:left="4282" w:hanging="142"/>
      </w:pPr>
      <w:rPr>
        <w:rFonts w:hint="default"/>
        <w:lang w:val="ru-RU" w:eastAsia="en-US" w:bidi="ar-SA"/>
      </w:rPr>
    </w:lvl>
  </w:abstractNum>
  <w:abstractNum w:abstractNumId="4" w15:restartNumberingAfterBreak="0">
    <w:nsid w:val="3C246F97"/>
    <w:multiLevelType w:val="hybridMultilevel"/>
    <w:tmpl w:val="AAB2DD00"/>
    <w:lvl w:ilvl="0" w:tplc="F0360BF4">
      <w:start w:val="1"/>
      <w:numFmt w:val="decimal"/>
      <w:lvlText w:val="%1."/>
      <w:lvlJc w:val="left"/>
      <w:pPr>
        <w:ind w:left="441" w:hanging="300"/>
        <w:jc w:val="left"/>
      </w:pPr>
      <w:rPr>
        <w:rFonts w:ascii="Trebuchet MS" w:eastAsia="Trebuchet MS" w:hAnsi="Trebuchet MS" w:cs="Trebuchet MS" w:hint="default"/>
        <w:b w:val="0"/>
        <w:bCs w:val="0"/>
        <w:i w:val="0"/>
        <w:iCs w:val="0"/>
        <w:spacing w:val="0"/>
        <w:w w:val="70"/>
        <w:sz w:val="15"/>
        <w:szCs w:val="15"/>
        <w:lang w:val="ru-RU" w:eastAsia="en-US" w:bidi="ar-SA"/>
      </w:rPr>
    </w:lvl>
    <w:lvl w:ilvl="1" w:tplc="F220437C">
      <w:numFmt w:val="bullet"/>
      <w:lvlText w:val="•"/>
      <w:lvlJc w:val="left"/>
      <w:pPr>
        <w:ind w:left="892" w:hanging="300"/>
      </w:pPr>
      <w:rPr>
        <w:rFonts w:hint="default"/>
        <w:lang w:val="ru-RU" w:eastAsia="en-US" w:bidi="ar-SA"/>
      </w:rPr>
    </w:lvl>
    <w:lvl w:ilvl="2" w:tplc="5C6403EA">
      <w:numFmt w:val="bullet"/>
      <w:lvlText w:val="•"/>
      <w:lvlJc w:val="left"/>
      <w:pPr>
        <w:ind w:left="1344" w:hanging="300"/>
      </w:pPr>
      <w:rPr>
        <w:rFonts w:hint="default"/>
        <w:lang w:val="ru-RU" w:eastAsia="en-US" w:bidi="ar-SA"/>
      </w:rPr>
    </w:lvl>
    <w:lvl w:ilvl="3" w:tplc="60C83502">
      <w:numFmt w:val="bullet"/>
      <w:lvlText w:val="•"/>
      <w:lvlJc w:val="left"/>
      <w:pPr>
        <w:ind w:left="1796" w:hanging="300"/>
      </w:pPr>
      <w:rPr>
        <w:rFonts w:hint="default"/>
        <w:lang w:val="ru-RU" w:eastAsia="en-US" w:bidi="ar-SA"/>
      </w:rPr>
    </w:lvl>
    <w:lvl w:ilvl="4" w:tplc="D416E520">
      <w:numFmt w:val="bullet"/>
      <w:lvlText w:val="•"/>
      <w:lvlJc w:val="left"/>
      <w:pPr>
        <w:ind w:left="2248" w:hanging="300"/>
      </w:pPr>
      <w:rPr>
        <w:rFonts w:hint="default"/>
        <w:lang w:val="ru-RU" w:eastAsia="en-US" w:bidi="ar-SA"/>
      </w:rPr>
    </w:lvl>
    <w:lvl w:ilvl="5" w:tplc="BD1AFD8A">
      <w:numFmt w:val="bullet"/>
      <w:lvlText w:val="•"/>
      <w:lvlJc w:val="left"/>
      <w:pPr>
        <w:ind w:left="2700" w:hanging="300"/>
      </w:pPr>
      <w:rPr>
        <w:rFonts w:hint="default"/>
        <w:lang w:val="ru-RU" w:eastAsia="en-US" w:bidi="ar-SA"/>
      </w:rPr>
    </w:lvl>
    <w:lvl w:ilvl="6" w:tplc="36D8870C">
      <w:numFmt w:val="bullet"/>
      <w:lvlText w:val="•"/>
      <w:lvlJc w:val="left"/>
      <w:pPr>
        <w:ind w:left="3152" w:hanging="300"/>
      </w:pPr>
      <w:rPr>
        <w:rFonts w:hint="default"/>
        <w:lang w:val="ru-RU" w:eastAsia="en-US" w:bidi="ar-SA"/>
      </w:rPr>
    </w:lvl>
    <w:lvl w:ilvl="7" w:tplc="73C0F2C0">
      <w:numFmt w:val="bullet"/>
      <w:lvlText w:val="•"/>
      <w:lvlJc w:val="left"/>
      <w:pPr>
        <w:ind w:left="3604" w:hanging="300"/>
      </w:pPr>
      <w:rPr>
        <w:rFonts w:hint="default"/>
        <w:lang w:val="ru-RU" w:eastAsia="en-US" w:bidi="ar-SA"/>
      </w:rPr>
    </w:lvl>
    <w:lvl w:ilvl="8" w:tplc="423097E2">
      <w:numFmt w:val="bullet"/>
      <w:lvlText w:val="•"/>
      <w:lvlJc w:val="left"/>
      <w:pPr>
        <w:ind w:left="4056" w:hanging="300"/>
      </w:pPr>
      <w:rPr>
        <w:rFonts w:hint="default"/>
        <w:lang w:val="ru-RU" w:eastAsia="en-US" w:bidi="ar-SA"/>
      </w:rPr>
    </w:lvl>
  </w:abstractNum>
  <w:abstractNum w:abstractNumId="5" w15:restartNumberingAfterBreak="0">
    <w:nsid w:val="5F33770E"/>
    <w:multiLevelType w:val="hybridMultilevel"/>
    <w:tmpl w:val="2AE285A4"/>
    <w:lvl w:ilvl="0" w:tplc="58DE96D4">
      <w:start w:val="1"/>
      <w:numFmt w:val="decimal"/>
      <w:lvlText w:val="%1-"/>
      <w:lvlJc w:val="left"/>
      <w:pPr>
        <w:ind w:left="346" w:hanging="237"/>
        <w:jc w:val="left"/>
      </w:pPr>
      <w:rPr>
        <w:rFonts w:ascii="Times New Roman" w:eastAsia="Times New Roman" w:hAnsi="Times New Roman" w:cs="Times New Roman" w:hint="default"/>
        <w:b w:val="0"/>
        <w:bCs w:val="0"/>
        <w:i w:val="0"/>
        <w:iCs w:val="0"/>
        <w:spacing w:val="0"/>
        <w:w w:val="98"/>
        <w:sz w:val="26"/>
        <w:szCs w:val="26"/>
        <w:lang w:val="ru-RU" w:eastAsia="en-US" w:bidi="ar-SA"/>
      </w:rPr>
    </w:lvl>
    <w:lvl w:ilvl="1" w:tplc="C6182EBA">
      <w:numFmt w:val="bullet"/>
      <w:lvlText w:val="•"/>
      <w:lvlJc w:val="left"/>
      <w:pPr>
        <w:ind w:left="1270" w:hanging="237"/>
      </w:pPr>
      <w:rPr>
        <w:rFonts w:hint="default"/>
        <w:lang w:val="ru-RU" w:eastAsia="en-US" w:bidi="ar-SA"/>
      </w:rPr>
    </w:lvl>
    <w:lvl w:ilvl="2" w:tplc="00E23334">
      <w:numFmt w:val="bullet"/>
      <w:lvlText w:val="•"/>
      <w:lvlJc w:val="left"/>
      <w:pPr>
        <w:ind w:left="2200" w:hanging="237"/>
      </w:pPr>
      <w:rPr>
        <w:rFonts w:hint="default"/>
        <w:lang w:val="ru-RU" w:eastAsia="en-US" w:bidi="ar-SA"/>
      </w:rPr>
    </w:lvl>
    <w:lvl w:ilvl="3" w:tplc="C450C78C">
      <w:numFmt w:val="bullet"/>
      <w:lvlText w:val="•"/>
      <w:lvlJc w:val="left"/>
      <w:pPr>
        <w:ind w:left="3130" w:hanging="237"/>
      </w:pPr>
      <w:rPr>
        <w:rFonts w:hint="default"/>
        <w:lang w:val="ru-RU" w:eastAsia="en-US" w:bidi="ar-SA"/>
      </w:rPr>
    </w:lvl>
    <w:lvl w:ilvl="4" w:tplc="EB8E4140">
      <w:numFmt w:val="bullet"/>
      <w:lvlText w:val="•"/>
      <w:lvlJc w:val="left"/>
      <w:pPr>
        <w:ind w:left="4060" w:hanging="237"/>
      </w:pPr>
      <w:rPr>
        <w:rFonts w:hint="default"/>
        <w:lang w:val="ru-RU" w:eastAsia="en-US" w:bidi="ar-SA"/>
      </w:rPr>
    </w:lvl>
    <w:lvl w:ilvl="5" w:tplc="AC360C74">
      <w:numFmt w:val="bullet"/>
      <w:lvlText w:val="•"/>
      <w:lvlJc w:val="left"/>
      <w:pPr>
        <w:ind w:left="4990" w:hanging="237"/>
      </w:pPr>
      <w:rPr>
        <w:rFonts w:hint="default"/>
        <w:lang w:val="ru-RU" w:eastAsia="en-US" w:bidi="ar-SA"/>
      </w:rPr>
    </w:lvl>
    <w:lvl w:ilvl="6" w:tplc="05340430">
      <w:numFmt w:val="bullet"/>
      <w:lvlText w:val="•"/>
      <w:lvlJc w:val="left"/>
      <w:pPr>
        <w:ind w:left="5920" w:hanging="237"/>
      </w:pPr>
      <w:rPr>
        <w:rFonts w:hint="default"/>
        <w:lang w:val="ru-RU" w:eastAsia="en-US" w:bidi="ar-SA"/>
      </w:rPr>
    </w:lvl>
    <w:lvl w:ilvl="7" w:tplc="F6384E30">
      <w:numFmt w:val="bullet"/>
      <w:lvlText w:val="•"/>
      <w:lvlJc w:val="left"/>
      <w:pPr>
        <w:ind w:left="6850" w:hanging="237"/>
      </w:pPr>
      <w:rPr>
        <w:rFonts w:hint="default"/>
        <w:lang w:val="ru-RU" w:eastAsia="en-US" w:bidi="ar-SA"/>
      </w:rPr>
    </w:lvl>
    <w:lvl w:ilvl="8" w:tplc="1D6C12FE">
      <w:numFmt w:val="bullet"/>
      <w:lvlText w:val="•"/>
      <w:lvlJc w:val="left"/>
      <w:pPr>
        <w:ind w:left="7780" w:hanging="237"/>
      </w:pPr>
      <w:rPr>
        <w:rFonts w:hint="default"/>
        <w:lang w:val="ru-RU" w:eastAsia="en-US" w:bidi="ar-SA"/>
      </w:rPr>
    </w:lvl>
  </w:abstractNum>
  <w:abstractNum w:abstractNumId="6" w15:restartNumberingAfterBreak="0">
    <w:nsid w:val="5FE77D0F"/>
    <w:multiLevelType w:val="multilevel"/>
    <w:tmpl w:val="855C9C5E"/>
    <w:lvl w:ilvl="0">
      <w:start w:val="1"/>
      <w:numFmt w:val="decimal"/>
      <w:lvlText w:val="%1"/>
      <w:lvlJc w:val="left"/>
      <w:pPr>
        <w:ind w:left="627" w:hanging="202"/>
        <w:jc w:val="right"/>
      </w:pPr>
      <w:rPr>
        <w:rFonts w:ascii="Arial MT" w:eastAsia="Arial MT" w:hAnsi="Arial MT" w:cs="Arial MT" w:hint="default"/>
        <w:b w:val="0"/>
        <w:bCs w:val="0"/>
        <w:i w:val="0"/>
        <w:iCs w:val="0"/>
        <w:color w:val="1DB5C3"/>
        <w:spacing w:val="0"/>
        <w:w w:val="87"/>
        <w:sz w:val="27"/>
        <w:szCs w:val="27"/>
        <w:lang w:val="ru-RU" w:eastAsia="en-US" w:bidi="ar-SA"/>
      </w:rPr>
    </w:lvl>
    <w:lvl w:ilvl="1">
      <w:start w:val="1"/>
      <w:numFmt w:val="decimal"/>
      <w:lvlText w:val="%1.%2"/>
      <w:lvlJc w:val="left"/>
      <w:pPr>
        <w:ind w:left="617" w:hanging="378"/>
        <w:jc w:val="right"/>
      </w:pPr>
      <w:rPr>
        <w:rFonts w:ascii="Arial MT" w:eastAsia="Arial MT" w:hAnsi="Arial MT" w:cs="Arial MT" w:hint="default"/>
        <w:b w:val="0"/>
        <w:bCs w:val="0"/>
        <w:i w:val="0"/>
        <w:iCs w:val="0"/>
        <w:color w:val="1A1B1A"/>
        <w:spacing w:val="0"/>
        <w:w w:val="94"/>
        <w:sz w:val="24"/>
        <w:szCs w:val="24"/>
        <w:lang w:val="ru-RU" w:eastAsia="en-US" w:bidi="ar-SA"/>
      </w:rPr>
    </w:lvl>
    <w:lvl w:ilvl="2">
      <w:numFmt w:val="bullet"/>
      <w:lvlText w:val="•"/>
      <w:lvlJc w:val="left"/>
      <w:pPr>
        <w:ind w:left="488" w:hanging="378"/>
      </w:pPr>
      <w:rPr>
        <w:rFonts w:hint="default"/>
        <w:lang w:val="ru-RU" w:eastAsia="en-US" w:bidi="ar-SA"/>
      </w:rPr>
    </w:lvl>
    <w:lvl w:ilvl="3">
      <w:numFmt w:val="bullet"/>
      <w:lvlText w:val="•"/>
      <w:lvlJc w:val="left"/>
      <w:pPr>
        <w:ind w:left="422" w:hanging="378"/>
      </w:pPr>
      <w:rPr>
        <w:rFonts w:hint="default"/>
        <w:lang w:val="ru-RU" w:eastAsia="en-US" w:bidi="ar-SA"/>
      </w:rPr>
    </w:lvl>
    <w:lvl w:ilvl="4">
      <w:numFmt w:val="bullet"/>
      <w:lvlText w:val="•"/>
      <w:lvlJc w:val="left"/>
      <w:pPr>
        <w:ind w:left="356" w:hanging="378"/>
      </w:pPr>
      <w:rPr>
        <w:rFonts w:hint="default"/>
        <w:lang w:val="ru-RU" w:eastAsia="en-US" w:bidi="ar-SA"/>
      </w:rPr>
    </w:lvl>
    <w:lvl w:ilvl="5">
      <w:numFmt w:val="bullet"/>
      <w:lvlText w:val="•"/>
      <w:lvlJc w:val="left"/>
      <w:pPr>
        <w:ind w:left="290" w:hanging="378"/>
      </w:pPr>
      <w:rPr>
        <w:rFonts w:hint="default"/>
        <w:lang w:val="ru-RU" w:eastAsia="en-US" w:bidi="ar-SA"/>
      </w:rPr>
    </w:lvl>
    <w:lvl w:ilvl="6">
      <w:numFmt w:val="bullet"/>
      <w:lvlText w:val="•"/>
      <w:lvlJc w:val="left"/>
      <w:pPr>
        <w:ind w:left="224" w:hanging="378"/>
      </w:pPr>
      <w:rPr>
        <w:rFonts w:hint="default"/>
        <w:lang w:val="ru-RU" w:eastAsia="en-US" w:bidi="ar-SA"/>
      </w:rPr>
    </w:lvl>
    <w:lvl w:ilvl="7">
      <w:numFmt w:val="bullet"/>
      <w:lvlText w:val="•"/>
      <w:lvlJc w:val="left"/>
      <w:pPr>
        <w:ind w:left="158" w:hanging="378"/>
      </w:pPr>
      <w:rPr>
        <w:rFonts w:hint="default"/>
        <w:lang w:val="ru-RU" w:eastAsia="en-US" w:bidi="ar-SA"/>
      </w:rPr>
    </w:lvl>
    <w:lvl w:ilvl="8">
      <w:numFmt w:val="bullet"/>
      <w:lvlText w:val="•"/>
      <w:lvlJc w:val="left"/>
      <w:pPr>
        <w:ind w:left="92" w:hanging="378"/>
      </w:pPr>
      <w:rPr>
        <w:rFonts w:hint="default"/>
        <w:lang w:val="ru-RU" w:eastAsia="en-US" w:bidi="ar-SA"/>
      </w:rPr>
    </w:lvl>
  </w:abstractNum>
  <w:abstractNum w:abstractNumId="7" w15:restartNumberingAfterBreak="0">
    <w:nsid w:val="68B83A6E"/>
    <w:multiLevelType w:val="hybridMultilevel"/>
    <w:tmpl w:val="B6926FAE"/>
    <w:lvl w:ilvl="0" w:tplc="04BE2D28">
      <w:start w:val="1"/>
      <w:numFmt w:val="decimal"/>
      <w:lvlText w:val="%1."/>
      <w:lvlJc w:val="left"/>
      <w:pPr>
        <w:ind w:left="718" w:hanging="171"/>
        <w:jc w:val="right"/>
      </w:pPr>
      <w:rPr>
        <w:rFonts w:ascii="Times New Roman" w:eastAsia="Times New Roman" w:hAnsi="Times New Roman" w:cs="Times New Roman" w:hint="default"/>
        <w:b w:val="0"/>
        <w:bCs w:val="0"/>
        <w:i w:val="0"/>
        <w:iCs w:val="0"/>
        <w:color w:val="1A1B1A"/>
        <w:spacing w:val="-4"/>
        <w:w w:val="94"/>
        <w:sz w:val="14"/>
        <w:szCs w:val="14"/>
        <w:lang w:val="ru-RU" w:eastAsia="en-US" w:bidi="ar-SA"/>
      </w:rPr>
    </w:lvl>
    <w:lvl w:ilvl="1" w:tplc="AAFE6A22">
      <w:numFmt w:val="bullet"/>
      <w:lvlText w:val="•"/>
      <w:lvlJc w:val="left"/>
      <w:pPr>
        <w:ind w:left="1172" w:hanging="171"/>
      </w:pPr>
      <w:rPr>
        <w:rFonts w:hint="default"/>
        <w:lang w:val="ru-RU" w:eastAsia="en-US" w:bidi="ar-SA"/>
      </w:rPr>
    </w:lvl>
    <w:lvl w:ilvl="2" w:tplc="371CA094">
      <w:numFmt w:val="bullet"/>
      <w:lvlText w:val="•"/>
      <w:lvlJc w:val="left"/>
      <w:pPr>
        <w:ind w:left="1625" w:hanging="171"/>
      </w:pPr>
      <w:rPr>
        <w:rFonts w:hint="default"/>
        <w:lang w:val="ru-RU" w:eastAsia="en-US" w:bidi="ar-SA"/>
      </w:rPr>
    </w:lvl>
    <w:lvl w:ilvl="3" w:tplc="B622CA2E">
      <w:numFmt w:val="bullet"/>
      <w:lvlText w:val="•"/>
      <w:lvlJc w:val="left"/>
      <w:pPr>
        <w:ind w:left="2077" w:hanging="171"/>
      </w:pPr>
      <w:rPr>
        <w:rFonts w:hint="default"/>
        <w:lang w:val="ru-RU" w:eastAsia="en-US" w:bidi="ar-SA"/>
      </w:rPr>
    </w:lvl>
    <w:lvl w:ilvl="4" w:tplc="D8E8CAA0">
      <w:numFmt w:val="bullet"/>
      <w:lvlText w:val="•"/>
      <w:lvlJc w:val="left"/>
      <w:pPr>
        <w:ind w:left="2530" w:hanging="171"/>
      </w:pPr>
      <w:rPr>
        <w:rFonts w:hint="default"/>
        <w:lang w:val="ru-RU" w:eastAsia="en-US" w:bidi="ar-SA"/>
      </w:rPr>
    </w:lvl>
    <w:lvl w:ilvl="5" w:tplc="E638AD4C">
      <w:numFmt w:val="bullet"/>
      <w:lvlText w:val="•"/>
      <w:lvlJc w:val="left"/>
      <w:pPr>
        <w:ind w:left="2983" w:hanging="171"/>
      </w:pPr>
      <w:rPr>
        <w:rFonts w:hint="default"/>
        <w:lang w:val="ru-RU" w:eastAsia="en-US" w:bidi="ar-SA"/>
      </w:rPr>
    </w:lvl>
    <w:lvl w:ilvl="6" w:tplc="E1D66000">
      <w:numFmt w:val="bullet"/>
      <w:lvlText w:val="•"/>
      <w:lvlJc w:val="left"/>
      <w:pPr>
        <w:ind w:left="3435" w:hanging="171"/>
      </w:pPr>
      <w:rPr>
        <w:rFonts w:hint="default"/>
        <w:lang w:val="ru-RU" w:eastAsia="en-US" w:bidi="ar-SA"/>
      </w:rPr>
    </w:lvl>
    <w:lvl w:ilvl="7" w:tplc="3CD4104C">
      <w:numFmt w:val="bullet"/>
      <w:lvlText w:val="•"/>
      <w:lvlJc w:val="left"/>
      <w:pPr>
        <w:ind w:left="3888" w:hanging="171"/>
      </w:pPr>
      <w:rPr>
        <w:rFonts w:hint="default"/>
        <w:lang w:val="ru-RU" w:eastAsia="en-US" w:bidi="ar-SA"/>
      </w:rPr>
    </w:lvl>
    <w:lvl w:ilvl="8" w:tplc="79A87D08">
      <w:numFmt w:val="bullet"/>
      <w:lvlText w:val="•"/>
      <w:lvlJc w:val="left"/>
      <w:pPr>
        <w:ind w:left="4340" w:hanging="171"/>
      </w:pPr>
      <w:rPr>
        <w:rFonts w:hint="default"/>
        <w:lang w:val="ru-RU" w:eastAsia="en-US" w:bidi="ar-SA"/>
      </w:rPr>
    </w:lvl>
  </w:abstractNum>
  <w:abstractNum w:abstractNumId="8" w15:restartNumberingAfterBreak="0">
    <w:nsid w:val="711A4FDF"/>
    <w:multiLevelType w:val="hybridMultilevel"/>
    <w:tmpl w:val="DDFCCE98"/>
    <w:lvl w:ilvl="0" w:tplc="4FDADBD0">
      <w:numFmt w:val="bullet"/>
      <w:lvlText w:val="-"/>
      <w:lvlJc w:val="left"/>
      <w:pPr>
        <w:ind w:left="766" w:hanging="158"/>
      </w:pPr>
      <w:rPr>
        <w:rFonts w:ascii="Times New Roman" w:eastAsia="Times New Roman" w:hAnsi="Times New Roman" w:cs="Times New Roman" w:hint="default"/>
        <w:b w:val="0"/>
        <w:bCs w:val="0"/>
        <w:i w:val="0"/>
        <w:iCs w:val="0"/>
        <w:color w:val="1A1B1A"/>
        <w:spacing w:val="0"/>
        <w:w w:val="107"/>
        <w:sz w:val="18"/>
        <w:szCs w:val="18"/>
        <w:lang w:val="ru-RU" w:eastAsia="en-US" w:bidi="ar-SA"/>
      </w:rPr>
    </w:lvl>
    <w:lvl w:ilvl="1" w:tplc="6E60C0BE">
      <w:numFmt w:val="bullet"/>
      <w:lvlText w:val="•"/>
      <w:lvlJc w:val="left"/>
      <w:pPr>
        <w:ind w:left="1208" w:hanging="158"/>
      </w:pPr>
      <w:rPr>
        <w:rFonts w:hint="default"/>
        <w:lang w:val="ru-RU" w:eastAsia="en-US" w:bidi="ar-SA"/>
      </w:rPr>
    </w:lvl>
    <w:lvl w:ilvl="2" w:tplc="CF3E08D0">
      <w:numFmt w:val="bullet"/>
      <w:lvlText w:val="•"/>
      <w:lvlJc w:val="left"/>
      <w:pPr>
        <w:ind w:left="1657" w:hanging="158"/>
      </w:pPr>
      <w:rPr>
        <w:rFonts w:hint="default"/>
        <w:lang w:val="ru-RU" w:eastAsia="en-US" w:bidi="ar-SA"/>
      </w:rPr>
    </w:lvl>
    <w:lvl w:ilvl="3" w:tplc="7B9CA49E">
      <w:numFmt w:val="bullet"/>
      <w:lvlText w:val="•"/>
      <w:lvlJc w:val="left"/>
      <w:pPr>
        <w:ind w:left="2106" w:hanging="158"/>
      </w:pPr>
      <w:rPr>
        <w:rFonts w:hint="default"/>
        <w:lang w:val="ru-RU" w:eastAsia="en-US" w:bidi="ar-SA"/>
      </w:rPr>
    </w:lvl>
    <w:lvl w:ilvl="4" w:tplc="B61CEF76">
      <w:numFmt w:val="bullet"/>
      <w:lvlText w:val="•"/>
      <w:lvlJc w:val="left"/>
      <w:pPr>
        <w:ind w:left="2554" w:hanging="158"/>
      </w:pPr>
      <w:rPr>
        <w:rFonts w:hint="default"/>
        <w:lang w:val="ru-RU" w:eastAsia="en-US" w:bidi="ar-SA"/>
      </w:rPr>
    </w:lvl>
    <w:lvl w:ilvl="5" w:tplc="2AAA29FE">
      <w:numFmt w:val="bullet"/>
      <w:lvlText w:val="•"/>
      <w:lvlJc w:val="left"/>
      <w:pPr>
        <w:ind w:left="3003" w:hanging="158"/>
      </w:pPr>
      <w:rPr>
        <w:rFonts w:hint="default"/>
        <w:lang w:val="ru-RU" w:eastAsia="en-US" w:bidi="ar-SA"/>
      </w:rPr>
    </w:lvl>
    <w:lvl w:ilvl="6" w:tplc="82B4D2BC">
      <w:numFmt w:val="bullet"/>
      <w:lvlText w:val="•"/>
      <w:lvlJc w:val="left"/>
      <w:pPr>
        <w:ind w:left="3452" w:hanging="158"/>
      </w:pPr>
      <w:rPr>
        <w:rFonts w:hint="default"/>
        <w:lang w:val="ru-RU" w:eastAsia="en-US" w:bidi="ar-SA"/>
      </w:rPr>
    </w:lvl>
    <w:lvl w:ilvl="7" w:tplc="2E68AC7C">
      <w:numFmt w:val="bullet"/>
      <w:lvlText w:val="•"/>
      <w:lvlJc w:val="left"/>
      <w:pPr>
        <w:ind w:left="3901" w:hanging="158"/>
      </w:pPr>
      <w:rPr>
        <w:rFonts w:hint="default"/>
        <w:lang w:val="ru-RU" w:eastAsia="en-US" w:bidi="ar-SA"/>
      </w:rPr>
    </w:lvl>
    <w:lvl w:ilvl="8" w:tplc="8006E786">
      <w:numFmt w:val="bullet"/>
      <w:lvlText w:val="•"/>
      <w:lvlJc w:val="left"/>
      <w:pPr>
        <w:ind w:left="4349" w:hanging="158"/>
      </w:pPr>
      <w:rPr>
        <w:rFonts w:hint="default"/>
        <w:lang w:val="ru-RU" w:eastAsia="en-US" w:bidi="ar-SA"/>
      </w:rPr>
    </w:lvl>
  </w:abstractNum>
  <w:num w:numId="1">
    <w:abstractNumId w:val="4"/>
  </w:num>
  <w:num w:numId="2">
    <w:abstractNumId w:val="1"/>
  </w:num>
  <w:num w:numId="3">
    <w:abstractNumId w:val="3"/>
  </w:num>
  <w:num w:numId="4">
    <w:abstractNumId w:val="8"/>
  </w:num>
  <w:num w:numId="5">
    <w:abstractNumId w:val="6"/>
  </w:num>
  <w:num w:numId="6">
    <w:abstractNumId w:val="7"/>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69F"/>
    <w:rsid w:val="001B7735"/>
    <w:rsid w:val="002C4AC7"/>
    <w:rsid w:val="009F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C8249-85AC-4D15-8FD7-FC5EAD32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1"/>
      <w:ind w:left="426"/>
      <w:outlineLvl w:val="0"/>
    </w:pPr>
    <w:rPr>
      <w:rFonts w:ascii="Arial MT" w:eastAsia="Arial MT" w:hAnsi="Arial MT" w:cs="Arial MT"/>
      <w:sz w:val="42"/>
      <w:szCs w:val="42"/>
    </w:rPr>
  </w:style>
  <w:style w:type="paragraph" w:styleId="2">
    <w:name w:val="heading 2"/>
    <w:basedOn w:val="a"/>
    <w:uiPriority w:val="1"/>
    <w:qFormat/>
    <w:pPr>
      <w:ind w:left="242"/>
      <w:outlineLvl w:val="1"/>
    </w:pPr>
    <w:rPr>
      <w:rFonts w:ascii="Arial MT" w:eastAsia="Arial MT" w:hAnsi="Arial MT" w:cs="Arial MT"/>
      <w:sz w:val="27"/>
      <w:szCs w:val="27"/>
    </w:rPr>
  </w:style>
  <w:style w:type="paragraph" w:styleId="3">
    <w:name w:val="heading 3"/>
    <w:basedOn w:val="a"/>
    <w:uiPriority w:val="1"/>
    <w:qFormat/>
    <w:pPr>
      <w:spacing w:before="10"/>
      <w:ind w:left="60"/>
      <w:outlineLvl w:val="2"/>
    </w:pPr>
    <w:rPr>
      <w:rFonts w:ascii="Arial MT" w:eastAsia="Arial MT" w:hAnsi="Arial MT" w:cs="Arial MT"/>
      <w:sz w:val="24"/>
      <w:szCs w:val="24"/>
    </w:rPr>
  </w:style>
  <w:style w:type="paragraph" w:styleId="4">
    <w:name w:val="heading 4"/>
    <w:basedOn w:val="a"/>
    <w:uiPriority w:val="1"/>
    <w:qFormat/>
    <w:pPr>
      <w:ind w:left="426"/>
      <w:outlineLvl w:val="3"/>
    </w:pPr>
    <w:rPr>
      <w:rFonts w:ascii="Arial MT" w:eastAsia="Arial MT" w:hAnsi="Arial MT" w:cs="Arial MT"/>
    </w:rPr>
  </w:style>
  <w:style w:type="paragraph" w:styleId="5">
    <w:name w:val="heading 5"/>
    <w:basedOn w:val="a"/>
    <w:uiPriority w:val="1"/>
    <w:qFormat/>
    <w:pPr>
      <w:ind w:left="744" w:hanging="520"/>
      <w:outlineLvl w:val="4"/>
    </w:pPr>
    <w:rPr>
      <w:rFonts w:ascii="Arial MT" w:eastAsia="Arial MT" w:hAnsi="Arial MT" w:cs="Arial MT"/>
      <w:sz w:val="21"/>
      <w:szCs w:val="21"/>
    </w:rPr>
  </w:style>
  <w:style w:type="paragraph" w:styleId="6">
    <w:name w:val="heading 6"/>
    <w:basedOn w:val="a"/>
    <w:uiPriority w:val="1"/>
    <w:qFormat/>
    <w:pPr>
      <w:ind w:left="141"/>
      <w:outlineLvl w:val="5"/>
    </w:pPr>
    <w:rPr>
      <w:rFonts w:ascii="Palatino Linotype" w:eastAsia="Palatino Linotype" w:hAnsi="Palatino Linotype" w:cs="Palatino Linotype"/>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Title"/>
    <w:basedOn w:val="a"/>
    <w:uiPriority w:val="1"/>
    <w:qFormat/>
    <w:pPr>
      <w:spacing w:before="144"/>
      <w:ind w:left="132"/>
    </w:pPr>
    <w:rPr>
      <w:rFonts w:ascii="Arial" w:eastAsia="Arial" w:hAnsi="Arial" w:cs="Arial"/>
      <w:b/>
      <w:bCs/>
      <w:sz w:val="55"/>
      <w:szCs w:val="55"/>
    </w:rPr>
  </w:style>
  <w:style w:type="paragraph" w:styleId="a5">
    <w:name w:val="List Paragraph"/>
    <w:basedOn w:val="a"/>
    <w:uiPriority w:val="1"/>
    <w:qFormat/>
    <w:pPr>
      <w:ind w:left="441" w:firstLine="122"/>
      <w:jc w:val="both"/>
    </w:pPr>
  </w:style>
  <w:style w:type="paragraph" w:customStyle="1" w:styleId="TableParagraph">
    <w:name w:val="Table Paragraph"/>
    <w:basedOn w:val="a"/>
    <w:uiPriority w:val="1"/>
    <w:qFormat/>
    <w:pPr>
      <w:spacing w:before="65"/>
      <w:ind w:left="4"/>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ncbi.nlm.nih.gov/pubmed/22898293" TargetMode="External"/><Relationship Id="rId299" Type="http://schemas.openxmlformats.org/officeDocument/2006/relationships/hyperlink" Target="https://www.gov.kz/uploads/2024/4/17/92f06d6ccda3c0e7a7c61e3c74603541_original.519990.pdf" TargetMode="External"/><Relationship Id="rId21" Type="http://schemas.openxmlformats.org/officeDocument/2006/relationships/hyperlink" Target="https://www.ncbi.nlm.nih.gov/pubmed/?term=2227-9067" TargetMode="External"/><Relationship Id="rId63" Type="http://schemas.openxmlformats.org/officeDocument/2006/relationships/header" Target="header3.xml"/><Relationship Id="rId159" Type="http://schemas.openxmlformats.org/officeDocument/2006/relationships/hyperlink" Target="https://doi.org/10.1111/jpc.13429" TargetMode="External"/><Relationship Id="rId324" Type="http://schemas.openxmlformats.org/officeDocument/2006/relationships/hyperlink" Target="http://creativecommons.org/licenses/by/4.0/" TargetMode="External"/><Relationship Id="rId366" Type="http://schemas.openxmlformats.org/officeDocument/2006/relationships/hyperlink" Target="https://doi.org/10.1097/01.psy.0000126200.05189.d3" TargetMode="External"/><Relationship Id="rId170" Type="http://schemas.openxmlformats.org/officeDocument/2006/relationships/hyperlink" Target="https://www.frontiersin.org/journals/public-health" TargetMode="External"/><Relationship Id="rId226" Type="http://schemas.openxmlformats.org/officeDocument/2006/relationships/hyperlink" Target="https://www.who.int/europe/news-room/fact-sheets/item/maternal-mortality" TargetMode="External"/><Relationship Id="rId433" Type="http://schemas.openxmlformats.org/officeDocument/2006/relationships/hyperlink" Target="https://doi.org/10.1186/s12889-025-23317-8" TargetMode="External"/><Relationship Id="rId268" Type="http://schemas.openxmlformats.org/officeDocument/2006/relationships/hyperlink" Target="https://doi.org/10.1111/j.1471-0528.2007.01362.x" TargetMode="External"/><Relationship Id="rId475" Type="http://schemas.openxmlformats.org/officeDocument/2006/relationships/hyperlink" Target="https://gender.stat.gov.kz/page/frontend/detail?id=3%26slug%3D-3%26cat_id%3D1%26lang%3Den" TargetMode="External"/><Relationship Id="rId32" Type="http://schemas.openxmlformats.org/officeDocument/2006/relationships/image" Target="media/image15.png"/><Relationship Id="rId74" Type="http://schemas.openxmlformats.org/officeDocument/2006/relationships/header" Target="header8.xml"/><Relationship Id="rId128" Type="http://schemas.openxmlformats.org/officeDocument/2006/relationships/hyperlink" Target="https://doi.org/10.1186/s12940-015-0048-1" TargetMode="External"/><Relationship Id="rId335" Type="http://schemas.openxmlformats.org/officeDocument/2006/relationships/image" Target="media/image44.jpeg"/><Relationship Id="rId377" Type="http://schemas.openxmlformats.org/officeDocument/2006/relationships/hyperlink" Target="https://data.unicef.org/resources/resource-type/datasets/" TargetMode="External"/><Relationship Id="rId5" Type="http://schemas.openxmlformats.org/officeDocument/2006/relationships/footnotes" Target="footnotes.xml"/><Relationship Id="rId181" Type="http://schemas.openxmlformats.org/officeDocument/2006/relationships/image" Target="media/image36.png"/><Relationship Id="rId237" Type="http://schemas.openxmlformats.org/officeDocument/2006/relationships/hyperlink" Target="https://doi.org/10.1080/23322039.2022.2164409" TargetMode="External"/><Relationship Id="rId402" Type="http://schemas.openxmlformats.org/officeDocument/2006/relationships/hyperlink" Target="https://pubmed.ncbi.nlm.nih.gov/21430613/" TargetMode="External"/><Relationship Id="rId279" Type="http://schemas.openxmlformats.org/officeDocument/2006/relationships/hyperlink" Target="https://doi.org/10.1001/jamanetworkopen.2022.19133" TargetMode="External"/><Relationship Id="rId444" Type="http://schemas.openxmlformats.org/officeDocument/2006/relationships/hyperlink" Target="http://creativecommons.org/licenses/by-nc-nd/4.0/" TargetMode="External"/><Relationship Id="rId486" Type="http://schemas.openxmlformats.org/officeDocument/2006/relationships/hyperlink" Target="https://www.who.int/publications/i/item/adelaide-statement-ii-on-health-in-all-policies" TargetMode="External"/><Relationship Id="rId43" Type="http://schemas.openxmlformats.org/officeDocument/2006/relationships/hyperlink" Target="https://orcid.org/0000-0002-5624-9943" TargetMode="External"/><Relationship Id="rId139" Type="http://schemas.openxmlformats.org/officeDocument/2006/relationships/hyperlink" Target="https://data.worldbank.org/indicator/SP.DYN.IMRT.IN?end=2020&amp;start=2000" TargetMode="External"/><Relationship Id="rId290" Type="http://schemas.openxmlformats.org/officeDocument/2006/relationships/footer" Target="footer24.xml"/><Relationship Id="rId304" Type="http://schemas.openxmlformats.org/officeDocument/2006/relationships/hyperlink" Target="https://eurohealthobservatory.who.int/publications/i/health-systems-in-action-kazakhstan-2022" TargetMode="External"/><Relationship Id="rId346" Type="http://schemas.openxmlformats.org/officeDocument/2006/relationships/hyperlink" Target="https://www.frontiersin.org/articles/10.3389/fpubh.2025.1615521/full" TargetMode="External"/><Relationship Id="rId388" Type="http://schemas.openxmlformats.org/officeDocument/2006/relationships/hyperlink" Target="https://doi.org/10.1186/S13052-021-01168-4" TargetMode="External"/><Relationship Id="rId85" Type="http://schemas.openxmlformats.org/officeDocument/2006/relationships/hyperlink" Target="https://www.who.int/data/gho/data/themes/topics/indicator-groups/indicator-group-details/GHO/sdg-target-3.2-newborn-and-child-mortality" TargetMode="External"/><Relationship Id="rId150" Type="http://schemas.openxmlformats.org/officeDocument/2006/relationships/hyperlink" Target="https://doi.org/10.1080/23322039.2022.2103922" TargetMode="External"/><Relationship Id="rId192" Type="http://schemas.openxmlformats.org/officeDocument/2006/relationships/header" Target="header17.xml"/><Relationship Id="rId206" Type="http://schemas.openxmlformats.org/officeDocument/2006/relationships/footer" Target="footer21.xml"/><Relationship Id="rId413" Type="http://schemas.openxmlformats.org/officeDocument/2006/relationships/hyperlink" Target="https://doi.org/10.1007/S00415-022-11123-w" TargetMode="External"/><Relationship Id="rId248" Type="http://schemas.openxmlformats.org/officeDocument/2006/relationships/hyperlink" Target="https://gateway.euro.who.int/en/indicators/hfa_586-7010-abortions-per-1000-live-births/" TargetMode="External"/><Relationship Id="rId455" Type="http://schemas.openxmlformats.org/officeDocument/2006/relationships/header" Target="header39.xml"/><Relationship Id="rId12" Type="http://schemas.openxmlformats.org/officeDocument/2006/relationships/image" Target="media/image4.png"/><Relationship Id="rId108" Type="http://schemas.openxmlformats.org/officeDocument/2006/relationships/hyperlink" Target="https://data.worldbank.org/" TargetMode="External"/><Relationship Id="rId315" Type="http://schemas.openxmlformats.org/officeDocument/2006/relationships/hyperlink" Target="https://www.frontiersin.org/journals/public-health" TargetMode="External"/><Relationship Id="rId357" Type="http://schemas.openxmlformats.org/officeDocument/2006/relationships/hyperlink" Target="https://doi.org/10.1186/2045-7022-5-S2-P22" TargetMode="External"/><Relationship Id="rId54" Type="http://schemas.openxmlformats.org/officeDocument/2006/relationships/image" Target="media/image27.png"/><Relationship Id="rId96" Type="http://schemas.openxmlformats.org/officeDocument/2006/relationships/hyperlink" Target="https://doi.org/10.1016/j.crbeha.2021.100022" TargetMode="External"/><Relationship Id="rId161" Type="http://schemas.openxmlformats.org/officeDocument/2006/relationships/hyperlink" Target="https://doi.org/10.1111/apa.12966" TargetMode="External"/><Relationship Id="rId217" Type="http://schemas.openxmlformats.org/officeDocument/2006/relationships/hyperlink" Target="https://doi.org/10.1136/bmjopen-2022-064960" TargetMode="External"/><Relationship Id="rId399" Type="http://schemas.openxmlformats.org/officeDocument/2006/relationships/hyperlink" Target="https://doi.org/10.1016/j.health.2023.100287" TargetMode="External"/><Relationship Id="rId259" Type="http://schemas.openxmlformats.org/officeDocument/2006/relationships/hyperlink" Target="https://success.openhealth.fr/en/articles/3812180-population-average-age" TargetMode="External"/><Relationship Id="rId424" Type="http://schemas.openxmlformats.org/officeDocument/2006/relationships/hyperlink" Target="https://doi.org/10.59598/ME-2305-6045-2024-110-1-38-43" TargetMode="External"/><Relationship Id="rId466" Type="http://schemas.openxmlformats.org/officeDocument/2006/relationships/hyperlink" Target="https://data.unicef.org/indicator-profile/CME_MRY0/" TargetMode="External"/><Relationship Id="rId23" Type="http://schemas.openxmlformats.org/officeDocument/2006/relationships/hyperlink" Target="https://www.scopus.com/sourceid/21101055706" TargetMode="External"/><Relationship Id="rId119" Type="http://schemas.openxmlformats.org/officeDocument/2006/relationships/hyperlink" Target="https://doi.org/10.1057/s41599-020-0484-6" TargetMode="External"/><Relationship Id="rId270" Type="http://schemas.openxmlformats.org/officeDocument/2006/relationships/hyperlink" Target="https://doi.org/10.3390/ijerph15020325" TargetMode="External"/><Relationship Id="rId326" Type="http://schemas.openxmlformats.org/officeDocument/2006/relationships/hyperlink" Target="https://www.frontiersin.org/articles/10.3389/fpubh.2025.1615521/full" TargetMode="External"/><Relationship Id="rId65" Type="http://schemas.openxmlformats.org/officeDocument/2006/relationships/image" Target="media/image28.png"/><Relationship Id="rId130" Type="http://schemas.openxmlformats.org/officeDocument/2006/relationships/hyperlink" Target="https://doi.org/10.1093/ije/dyq066" TargetMode="External"/><Relationship Id="rId368" Type="http://schemas.openxmlformats.org/officeDocument/2006/relationships/hyperlink" Target="https://doi.org/10.1111/cch.12373" TargetMode="External"/><Relationship Id="rId172" Type="http://schemas.openxmlformats.org/officeDocument/2006/relationships/image" Target="media/image33.png"/><Relationship Id="rId228" Type="http://schemas.openxmlformats.org/officeDocument/2006/relationships/hyperlink" Target="https://www.unfpa.org/featured-publication/trends-maternal-mortality-2000-2017" TargetMode="External"/><Relationship Id="rId435" Type="http://schemas.openxmlformats.org/officeDocument/2006/relationships/footer" Target="footer34.xml"/><Relationship Id="rId477" Type="http://schemas.openxmlformats.org/officeDocument/2006/relationships/hyperlink" Target="https://nrchd.kz/index.php/ru/?option=com_content&amp;view=article&amp;id=973" TargetMode="External"/><Relationship Id="rId281" Type="http://schemas.openxmlformats.org/officeDocument/2006/relationships/hyperlink" Target="https://doi.org/10.36740/Merkur202401115" TargetMode="External"/><Relationship Id="rId337" Type="http://schemas.openxmlformats.org/officeDocument/2006/relationships/footer" Target="footer28.xml"/><Relationship Id="rId34" Type="http://schemas.openxmlformats.org/officeDocument/2006/relationships/image" Target="media/image17.png"/><Relationship Id="rId76" Type="http://schemas.openxmlformats.org/officeDocument/2006/relationships/header" Target="header9.xml"/><Relationship Id="rId141" Type="http://schemas.openxmlformats.org/officeDocument/2006/relationships/hyperlink" Target="https://doi.org/10.1186/s12939-021-01449-8" TargetMode="External"/><Relationship Id="rId379" Type="http://schemas.openxmlformats.org/officeDocument/2006/relationships/hyperlink" Target="https://ec.europa.eu/eurostat/news/euro-indicators" TargetMode="External"/><Relationship Id="rId7" Type="http://schemas.openxmlformats.org/officeDocument/2006/relationships/hyperlink" Target="https://www.mdpi.com/" TargetMode="External"/><Relationship Id="rId183" Type="http://schemas.openxmlformats.org/officeDocument/2006/relationships/hyperlink" Target="https://doi.org/10.3389/fpubh.2024.1337564" TargetMode="External"/><Relationship Id="rId239" Type="http://schemas.openxmlformats.org/officeDocument/2006/relationships/hyperlink" Target="https://doi.org/10.1787/9789264425891-en" TargetMode="External"/><Relationship Id="rId390" Type="http://schemas.openxmlformats.org/officeDocument/2006/relationships/hyperlink" Target="https://doi.org/10.1038/s41598-024-59742-9" TargetMode="External"/><Relationship Id="rId404" Type="http://schemas.openxmlformats.org/officeDocument/2006/relationships/hyperlink" Target="https://doi.org/10.1080/15705854.2013.772751" TargetMode="External"/><Relationship Id="rId446" Type="http://schemas.openxmlformats.org/officeDocument/2006/relationships/footer" Target="footer35.xml"/><Relationship Id="rId250" Type="http://schemas.openxmlformats.org/officeDocument/2006/relationships/hyperlink" Target="https://gateway.euro.who.int/en/indicators/hfa_475-5031-number-of-primary-health-care-units/" TargetMode="External"/><Relationship Id="rId292" Type="http://schemas.openxmlformats.org/officeDocument/2006/relationships/hyperlink" Target="https://kazakhstan.unfpa.org/sites/default/files/pub-pdf/kazakhstan_-_advancing_adolescent_health_through_policy_and_legislation_d1.pdf" TargetMode="External"/><Relationship Id="rId306" Type="http://schemas.openxmlformats.org/officeDocument/2006/relationships/hyperlink" Target="https://eurohealthobservatory.who.int/publications/i/health-systems-in-action-kazakhstan-2022" TargetMode="External"/><Relationship Id="rId488" Type="http://schemas.openxmlformats.org/officeDocument/2006/relationships/header" Target="header44.xml"/><Relationship Id="rId45" Type="http://schemas.openxmlformats.org/officeDocument/2006/relationships/hyperlink" Target="https://orcid.org/0000-0002-4463-6874" TargetMode="External"/><Relationship Id="rId87" Type="http://schemas.openxmlformats.org/officeDocument/2006/relationships/header" Target="header10.xml"/><Relationship Id="rId110" Type="http://schemas.openxmlformats.org/officeDocument/2006/relationships/hyperlink" Target="https://doi.org/10.1016/S2214-109X(18)30479-0" TargetMode="External"/><Relationship Id="rId348" Type="http://schemas.openxmlformats.org/officeDocument/2006/relationships/hyperlink" Target="https://doi.org/10.1016/S0140-6736(19)32540-1" TargetMode="External"/><Relationship Id="rId152" Type="http://schemas.openxmlformats.org/officeDocument/2006/relationships/hyperlink" Target="https://doi.org/10.1177/2455133320909916" TargetMode="External"/><Relationship Id="rId194" Type="http://schemas.openxmlformats.org/officeDocument/2006/relationships/hyperlink" Target="https://www.stat.fi/meta/kas/kok_eronneisuus_en.html" TargetMode="External"/><Relationship Id="rId208" Type="http://schemas.openxmlformats.org/officeDocument/2006/relationships/footer" Target="footer22.xml"/><Relationship Id="rId415" Type="http://schemas.openxmlformats.org/officeDocument/2006/relationships/hyperlink" Target="https://doi.org/10.47316/CAJMHE.2024.5.4.01" TargetMode="External"/><Relationship Id="rId457" Type="http://schemas.openxmlformats.org/officeDocument/2006/relationships/header" Target="header40.xml"/><Relationship Id="rId261" Type="http://schemas.openxmlformats.org/officeDocument/2006/relationships/hyperlink" Target="https://www.oecd.org/els/family/SF_3_1_Marriage_and_divorce_rates.pdf" TargetMode="External"/><Relationship Id="rId14" Type="http://schemas.openxmlformats.org/officeDocument/2006/relationships/image" Target="media/image6.png"/><Relationship Id="rId56" Type="http://schemas.openxmlformats.org/officeDocument/2006/relationships/hyperlink" Target="https://creativecommons.org/licenses/by/4.0/" TargetMode="External"/><Relationship Id="rId317" Type="http://schemas.openxmlformats.org/officeDocument/2006/relationships/hyperlink" Target="https://doi.org/10.3389/fpubh.2025.1615521" TargetMode="External"/><Relationship Id="rId359" Type="http://schemas.openxmlformats.org/officeDocument/2006/relationships/hyperlink" Target="https://doi.org/10.1016/j.heliyon.2023.e14849" TargetMode="External"/><Relationship Id="rId98" Type="http://schemas.openxmlformats.org/officeDocument/2006/relationships/hyperlink" Target="https://www.ncbi.nlm.nih.gov/pubmed/33308422" TargetMode="External"/><Relationship Id="rId121" Type="http://schemas.openxmlformats.org/officeDocument/2006/relationships/header" Target="header11.xml"/><Relationship Id="rId163" Type="http://schemas.openxmlformats.org/officeDocument/2006/relationships/header" Target="header13.xml"/><Relationship Id="rId219" Type="http://schemas.openxmlformats.org/officeDocument/2006/relationships/hyperlink" Target="https://doi.org/10.7189/jogh.13.06040" TargetMode="External"/><Relationship Id="rId370" Type="http://schemas.openxmlformats.org/officeDocument/2006/relationships/hyperlink" Target="https://doi.org/10.1007/5584_2020_601" TargetMode="External"/><Relationship Id="rId426" Type="http://schemas.openxmlformats.org/officeDocument/2006/relationships/hyperlink" Target="https://doi.org/10.1097/FCH.0000000000000245" TargetMode="External"/><Relationship Id="rId230" Type="http://schemas.openxmlformats.org/officeDocument/2006/relationships/hyperlink" Target="https://data.unicef.org/topic/maternal-health/maternal-mortality/" TargetMode="External"/><Relationship Id="rId468" Type="http://schemas.openxmlformats.org/officeDocument/2006/relationships/footer" Target="footer43.xml"/><Relationship Id="rId25" Type="http://schemas.openxmlformats.org/officeDocument/2006/relationships/image" Target="media/image8.jpeg"/><Relationship Id="rId67" Type="http://schemas.openxmlformats.org/officeDocument/2006/relationships/footer" Target="footer4.xml"/><Relationship Id="rId272" Type="http://schemas.openxmlformats.org/officeDocument/2006/relationships/hyperlink" Target="https://doi.org/10.1016/j.eap.2022.03.003" TargetMode="External"/><Relationship Id="rId328" Type="http://schemas.openxmlformats.org/officeDocument/2006/relationships/hyperlink" Target="https://www.frontiersin.org/articles/10.3389/fpubh.2025.1615521/full" TargetMode="External"/><Relationship Id="rId132" Type="http://schemas.openxmlformats.org/officeDocument/2006/relationships/hyperlink" Target="https://doi.org/10.1136/bmjopen-2021-050551" TargetMode="External"/><Relationship Id="rId174" Type="http://schemas.openxmlformats.org/officeDocument/2006/relationships/hyperlink" Target="https://www.frontiersin.org/journals/public-health" TargetMode="External"/><Relationship Id="rId381" Type="http://schemas.openxmlformats.org/officeDocument/2006/relationships/footer" Target="footer32.xml"/><Relationship Id="rId241" Type="http://schemas.openxmlformats.org/officeDocument/2006/relationships/hyperlink" Target="https://genderdata.worldbank.org/countries/kazakhstan/" TargetMode="External"/><Relationship Id="rId437" Type="http://schemas.openxmlformats.org/officeDocument/2006/relationships/image" Target="media/image49.png"/><Relationship Id="rId479" Type="http://schemas.openxmlformats.org/officeDocument/2006/relationships/hyperlink" Target="https://www.researchgate.net/publication/237637342_Do_We_Have_a_Linear_Trend_A_Beginner&#8217;s_Approach_to_Analysis_of_Trends_in_Community_Health_Indicators" TargetMode="External"/><Relationship Id="rId36" Type="http://schemas.openxmlformats.org/officeDocument/2006/relationships/image" Target="media/image19.png"/><Relationship Id="rId283" Type="http://schemas.openxmlformats.org/officeDocument/2006/relationships/hyperlink" Target="https://doi.org/10.1016/S2214-109X(20)30397-1" TargetMode="External"/><Relationship Id="rId339" Type="http://schemas.openxmlformats.org/officeDocument/2006/relationships/footer" Target="footer29.xml"/><Relationship Id="rId490" Type="http://schemas.openxmlformats.org/officeDocument/2006/relationships/hyperlink" Target="https://adilet.zan.kz/kaz/docs/V2000021735" TargetMode="External"/><Relationship Id="rId78" Type="http://schemas.openxmlformats.org/officeDocument/2006/relationships/hyperlink" Target="https://doi.org/10.1007/s13524-017-0553-7" TargetMode="External"/><Relationship Id="rId101" Type="http://schemas.openxmlformats.org/officeDocument/2006/relationships/hyperlink" Target="https://doi.org/10.2188/jea.JE20190090" TargetMode="External"/><Relationship Id="rId143" Type="http://schemas.openxmlformats.org/officeDocument/2006/relationships/hyperlink" Target="https://www.ncbi.nlm.nih.gov/pubmed/29388757" TargetMode="External"/><Relationship Id="rId185" Type="http://schemas.openxmlformats.org/officeDocument/2006/relationships/hyperlink" Target="http://creativecommons.org/licenses/by/4.0/" TargetMode="External"/><Relationship Id="rId350" Type="http://schemas.openxmlformats.org/officeDocument/2006/relationships/hyperlink" Target="https://doi.org/10.7759/cureus.29500" TargetMode="External"/><Relationship Id="rId406" Type="http://schemas.openxmlformats.org/officeDocument/2006/relationships/hyperlink" Target="https://doi.org/10.1542/hpeds.2014-0246" TargetMode="External"/><Relationship Id="rId9" Type="http://schemas.openxmlformats.org/officeDocument/2006/relationships/image" Target="media/image2.png"/><Relationship Id="rId210" Type="http://schemas.openxmlformats.org/officeDocument/2006/relationships/hyperlink" Target="https://www.gov.kz/memleket/entities/dsm/documents/details/246287?lang=en" TargetMode="External"/><Relationship Id="rId392" Type="http://schemas.openxmlformats.org/officeDocument/2006/relationships/hyperlink" Target="https://www.asthmafoundation.org.nz/assets/documents/Respiratory-Impact-Report-2023.pdf" TargetMode="External"/><Relationship Id="rId448" Type="http://schemas.openxmlformats.org/officeDocument/2006/relationships/footer" Target="footer36.xml"/><Relationship Id="rId252" Type="http://schemas.openxmlformats.org/officeDocument/2006/relationships/hyperlink" Target="https://w3.unece.org/SDG/en/Indicator?id=197" TargetMode="External"/><Relationship Id="rId294" Type="http://schemas.openxmlformats.org/officeDocument/2006/relationships/hyperlink" Target="https://kazakhstan.unfpa.org/sites/default/files/pub-pdf/kazakhstan_-_advancing_adolescent_health_through_policy_and_legislation_d1.pdf" TargetMode="External"/><Relationship Id="rId308" Type="http://schemas.openxmlformats.org/officeDocument/2006/relationships/hyperlink" Target="https://online.ucpress.edu/cpcs/article-abstract/53/2/177/110710/Trends-in-Socioeconomic-Health-Inequalities-in?redirectedFrom=fulltext" TargetMode="External"/><Relationship Id="rId47" Type="http://schemas.openxmlformats.org/officeDocument/2006/relationships/hyperlink" Target="https://orcid.org/0000-0001-9813-2236" TargetMode="External"/><Relationship Id="rId89" Type="http://schemas.openxmlformats.org/officeDocument/2006/relationships/hyperlink" Target="https://doi.org/10.3390/ijerph182212235" TargetMode="External"/><Relationship Id="rId112" Type="http://schemas.openxmlformats.org/officeDocument/2006/relationships/hyperlink" Target="https://www.ncbi.nlm.nih.gov/pubmed/30898805" TargetMode="External"/><Relationship Id="rId154" Type="http://schemas.openxmlformats.org/officeDocument/2006/relationships/header" Target="header12.xml"/><Relationship Id="rId361" Type="http://schemas.openxmlformats.org/officeDocument/2006/relationships/hyperlink" Target="https://doi.org/10.1007/s10995-008-0320-X" TargetMode="External"/><Relationship Id="rId196" Type="http://schemas.openxmlformats.org/officeDocument/2006/relationships/footer" Target="footer18.xml"/><Relationship Id="rId417" Type="http://schemas.openxmlformats.org/officeDocument/2006/relationships/hyperlink" Target="https://doi.org/10.1016/J.HPOPEN.2023.100110" TargetMode="External"/><Relationship Id="rId459" Type="http://schemas.openxmlformats.org/officeDocument/2006/relationships/header" Target="header41.xml"/><Relationship Id="rId16" Type="http://schemas.openxmlformats.org/officeDocument/2006/relationships/hyperlink" Target="https://www.mdpi.com/journal/children" TargetMode="External"/><Relationship Id="rId221" Type="http://schemas.openxmlformats.org/officeDocument/2006/relationships/footer" Target="footer23.xml"/><Relationship Id="rId263" Type="http://schemas.openxmlformats.org/officeDocument/2006/relationships/hyperlink" Target="https://ourworldindata.org/grapher/oecd-female-labour-force-participation-rate-15-64" TargetMode="External"/><Relationship Id="rId319" Type="http://schemas.openxmlformats.org/officeDocument/2006/relationships/footer" Target="footer26.xml"/><Relationship Id="rId470" Type="http://schemas.openxmlformats.org/officeDocument/2006/relationships/hyperlink" Target="https://doi.org/10.5281/ZENODO.4074186" TargetMode="External"/><Relationship Id="rId58" Type="http://schemas.openxmlformats.org/officeDocument/2006/relationships/hyperlink" Target="https://www.mdpi.com/journal/children" TargetMode="External"/><Relationship Id="rId123" Type="http://schemas.openxmlformats.org/officeDocument/2006/relationships/hyperlink" Target="https://doi.org/10.3390/ijerph18126464" TargetMode="External"/><Relationship Id="rId330" Type="http://schemas.openxmlformats.org/officeDocument/2006/relationships/header" Target="header27.xml"/><Relationship Id="rId165" Type="http://schemas.openxmlformats.org/officeDocument/2006/relationships/image" Target="media/image29.jpeg"/><Relationship Id="rId372" Type="http://schemas.openxmlformats.org/officeDocument/2006/relationships/hyperlink" Target="https://doi.org/10.3389/fpubh.2023.1290910" TargetMode="External"/><Relationship Id="rId428" Type="http://schemas.openxmlformats.org/officeDocument/2006/relationships/image" Target="media/image46.jpeg"/><Relationship Id="rId232" Type="http://schemas.openxmlformats.org/officeDocument/2006/relationships/hyperlink" Target="https://www.who.int/news-room/fact-sheets/detail/universal-health-coverage-" TargetMode="External"/><Relationship Id="rId274" Type="http://schemas.openxmlformats.org/officeDocument/2006/relationships/hyperlink" Target="https://www.cdc.gov/nchs/data/hestat/maternal-mortality/2021/maternal-mortality-rates-2021.pdf" TargetMode="External"/><Relationship Id="rId481" Type="http://schemas.openxmlformats.org/officeDocument/2006/relationships/hyperlink" Target="https://www.nuffieldtrust.org.uk/sites/default/files/2024-02/Nuffield%20Trust%20-%20Understanding%20infant%20mortality%20rates.pdf" TargetMode="External"/><Relationship Id="rId27" Type="http://schemas.openxmlformats.org/officeDocument/2006/relationships/image" Target="media/image10.png"/><Relationship Id="rId69" Type="http://schemas.openxmlformats.org/officeDocument/2006/relationships/footer" Target="footer5.xml"/><Relationship Id="rId134" Type="http://schemas.openxmlformats.org/officeDocument/2006/relationships/hyperlink" Target="https://doi.org/10.1080/00325481.2022.2074065" TargetMode="External"/><Relationship Id="rId80" Type="http://schemas.openxmlformats.org/officeDocument/2006/relationships/hyperlink" Target="https://doi.org/10.1016/S2352-4642(20)30369-2" TargetMode="External"/><Relationship Id="rId176" Type="http://schemas.openxmlformats.org/officeDocument/2006/relationships/hyperlink" Target="https://doi.org/10.3389/fpubh.2024.1337564" TargetMode="External"/><Relationship Id="rId341" Type="http://schemas.openxmlformats.org/officeDocument/2006/relationships/footer" Target="footer30.xml"/><Relationship Id="rId383" Type="http://schemas.openxmlformats.org/officeDocument/2006/relationships/hyperlink" Target="https://icd.who.int/browse10/2019/en" TargetMode="External"/><Relationship Id="rId439" Type="http://schemas.openxmlformats.org/officeDocument/2006/relationships/image" Target="media/image50.png"/><Relationship Id="rId201" Type="http://schemas.openxmlformats.org/officeDocument/2006/relationships/image" Target="media/image39.png"/><Relationship Id="rId243" Type="http://schemas.openxmlformats.org/officeDocument/2006/relationships/hyperlink" Target="https://www.akorda.kz/en/republic_of_kazakhstan/kazakhstan" TargetMode="External"/><Relationship Id="rId285" Type="http://schemas.openxmlformats.org/officeDocument/2006/relationships/hyperlink" Target="https://doi.org/10.1186/s12939-018-0817-x" TargetMode="External"/><Relationship Id="rId450" Type="http://schemas.openxmlformats.org/officeDocument/2006/relationships/footer" Target="footer37.xml"/><Relationship Id="rId38" Type="http://schemas.openxmlformats.org/officeDocument/2006/relationships/image" Target="media/image21.png"/><Relationship Id="rId103" Type="http://schemas.openxmlformats.org/officeDocument/2006/relationships/hyperlink" Target="https://www.ncbi.nlm.nih.gov/pubmed/31769830" TargetMode="External"/><Relationship Id="rId310" Type="http://schemas.openxmlformats.org/officeDocument/2006/relationships/hyperlink" Target="https://online.ucpress.edu/cpcs/article-abstract/53/2/177/110710/Trends-in-Socioeconomic-Health-Inequalities-in?redirectedFrom=fulltext" TargetMode="External"/><Relationship Id="rId492" Type="http://schemas.openxmlformats.org/officeDocument/2006/relationships/hyperlink" Target="https://adilet.zan.kz/kaz/docs/V2000021579" TargetMode="External"/><Relationship Id="rId91" Type="http://schemas.openxmlformats.org/officeDocument/2006/relationships/hyperlink" Target="https://doi.org/10.1080/02634937.2015.1119552" TargetMode="External"/><Relationship Id="rId145" Type="http://schemas.openxmlformats.org/officeDocument/2006/relationships/hyperlink" Target="https://www.ncbi.nlm.nih.gov/pubmed/36360390" TargetMode="External"/><Relationship Id="rId187" Type="http://schemas.openxmlformats.org/officeDocument/2006/relationships/hyperlink" Target="https://www.frontiersin.org/articles/10.3389/fpubh.2024.1337564/full" TargetMode="External"/><Relationship Id="rId352" Type="http://schemas.openxmlformats.org/officeDocument/2006/relationships/hyperlink" Target="https://doi.org/10.4274/jpr.galenos.2021.29577" TargetMode="External"/><Relationship Id="rId394" Type="http://schemas.openxmlformats.org/officeDocument/2006/relationships/hyperlink" Target="https://doi.org/10.3389/FEPID.2022.1031666" TargetMode="External"/><Relationship Id="rId408" Type="http://schemas.openxmlformats.org/officeDocument/2006/relationships/hyperlink" Target="https://doi.org/10.1186/S12890-018-0676-7/tables/3" TargetMode="External"/><Relationship Id="rId212" Type="http://schemas.openxmlformats.org/officeDocument/2006/relationships/hyperlink" Target="https://www.gov.kz/memleket/entities/dsm/documents/details/58654?lang=en" TargetMode="External"/><Relationship Id="rId254" Type="http://schemas.openxmlformats.org/officeDocument/2006/relationships/hyperlink" Target="https://gateway.euro.who.int/en/indicators/hlthres_130-obstetricians-and-gynaecologists-per-10-000/" TargetMode="External"/><Relationship Id="rId49" Type="http://schemas.openxmlformats.org/officeDocument/2006/relationships/hyperlink" Target="https://www.mdpi.com/article/10.3390/children10060923?type=check_update&amp;version=1" TargetMode="External"/><Relationship Id="rId114" Type="http://schemas.openxmlformats.org/officeDocument/2006/relationships/hyperlink" Target="https://www.who.int/health-topics/social-determinants-of-health" TargetMode="External"/><Relationship Id="rId296" Type="http://schemas.openxmlformats.org/officeDocument/2006/relationships/hyperlink" Target="https://eca.unwomen.org/en/where-we-are/kazakhstan/Elimination-of-Violence-against-Women" TargetMode="External"/><Relationship Id="rId461" Type="http://schemas.openxmlformats.org/officeDocument/2006/relationships/header" Target="header42.xml"/><Relationship Id="rId60" Type="http://schemas.openxmlformats.org/officeDocument/2006/relationships/footer" Target="footer1.xml"/><Relationship Id="rId156" Type="http://schemas.openxmlformats.org/officeDocument/2006/relationships/hyperlink" Target="https://doi.org/10.3390/children10030536" TargetMode="External"/><Relationship Id="rId198" Type="http://schemas.openxmlformats.org/officeDocument/2006/relationships/image" Target="media/image38.jpeg"/><Relationship Id="rId321" Type="http://schemas.openxmlformats.org/officeDocument/2006/relationships/hyperlink" Target="mailto:zhamantaev@qmu.kz" TargetMode="External"/><Relationship Id="rId363" Type="http://schemas.openxmlformats.org/officeDocument/2006/relationships/hyperlink" Target="https://doi.org/10.3390/children10060923" TargetMode="External"/><Relationship Id="rId419" Type="http://schemas.openxmlformats.org/officeDocument/2006/relationships/hyperlink" Target="https://doi.org/10.1016/j.vhri.2024.101047" TargetMode="External"/><Relationship Id="rId223" Type="http://schemas.openxmlformats.org/officeDocument/2006/relationships/hyperlink" Target="https://doi.org/10.1016/S2214-109X(21)00079-6" TargetMode="External"/><Relationship Id="rId430" Type="http://schemas.openxmlformats.org/officeDocument/2006/relationships/image" Target="media/image48.jpeg"/><Relationship Id="rId18" Type="http://schemas.openxmlformats.org/officeDocument/2006/relationships/hyperlink" Target="https://www.mdpi.com/journal/children/stats" TargetMode="External"/><Relationship Id="rId265" Type="http://schemas.openxmlformats.org/officeDocument/2006/relationships/hyperlink" Target="https://databank.worldbank.org/metadataglossary/jobs/series/SE.SEC.ENRR" TargetMode="External"/><Relationship Id="rId472" Type="http://schemas.openxmlformats.org/officeDocument/2006/relationships/hyperlink" Target="https://www.clinmedkaz.org/article/main-tendencies-of-infant-mortality-in-kazakhstan-8717" TargetMode="External"/><Relationship Id="rId125" Type="http://schemas.openxmlformats.org/officeDocument/2006/relationships/hyperlink" Target="https://doi.org/10.1371/journal.pone.0247413" TargetMode="External"/><Relationship Id="rId167" Type="http://schemas.openxmlformats.org/officeDocument/2006/relationships/image" Target="media/image31.jpeg"/><Relationship Id="rId332" Type="http://schemas.openxmlformats.org/officeDocument/2006/relationships/image" Target="media/image41.jpeg"/><Relationship Id="rId374" Type="http://schemas.openxmlformats.org/officeDocument/2006/relationships/hyperlink" Target="https://databank.worldbank.org/source/world-development-indicators" TargetMode="External"/><Relationship Id="rId71" Type="http://schemas.openxmlformats.org/officeDocument/2006/relationships/footer" Target="footer6.xml"/><Relationship Id="rId234" Type="http://schemas.openxmlformats.org/officeDocument/2006/relationships/hyperlink" Target="https://doi.org/10.1186/s12884-019-2202-1" TargetMode="External"/><Relationship Id="rId2" Type="http://schemas.openxmlformats.org/officeDocument/2006/relationships/styles" Target="styles.xml"/><Relationship Id="rId29" Type="http://schemas.openxmlformats.org/officeDocument/2006/relationships/image" Target="media/image12.png"/><Relationship Id="rId276" Type="http://schemas.openxmlformats.org/officeDocument/2006/relationships/hyperlink" Target="https://doi.org/10.1186/s12884-022-05338-y" TargetMode="External"/><Relationship Id="rId441" Type="http://schemas.openxmlformats.org/officeDocument/2006/relationships/image" Target="media/image52.png"/><Relationship Id="rId483" Type="http://schemas.openxmlformats.org/officeDocument/2006/relationships/hyperlink" Target="https://www.nuffieldtrust.org.uk/sites/default/files/2024-02/Nuffield%20Trust%20-%20Understanding%20infant%20mortality%20rates.pdf" TargetMode="External"/><Relationship Id="rId40" Type="http://schemas.openxmlformats.org/officeDocument/2006/relationships/hyperlink" Target="https://www.mdpi.com/journal/children" TargetMode="External"/><Relationship Id="rId136" Type="http://schemas.openxmlformats.org/officeDocument/2006/relationships/hyperlink" Target="https://doi.org/10.1055/s-0040-1721515" TargetMode="External"/><Relationship Id="rId178" Type="http://schemas.openxmlformats.org/officeDocument/2006/relationships/footer" Target="footer15.xml"/><Relationship Id="rId301" Type="http://schemas.openxmlformats.org/officeDocument/2006/relationships/hyperlink" Target="https://doi.org/10.1186/s12889-022-14686-5" TargetMode="External"/><Relationship Id="rId343" Type="http://schemas.openxmlformats.org/officeDocument/2006/relationships/hyperlink" Target="https://stat.gov.kz/en/" TargetMode="External"/><Relationship Id="rId82" Type="http://schemas.openxmlformats.org/officeDocument/2006/relationships/hyperlink" Target="https://doi.org/10.1136/jech.57.5.344" TargetMode="External"/><Relationship Id="rId203" Type="http://schemas.openxmlformats.org/officeDocument/2006/relationships/header" Target="header20.xml"/><Relationship Id="rId385" Type="http://schemas.openxmlformats.org/officeDocument/2006/relationships/hyperlink" Target="https://doi.org/10.3238/arztebl.2010.0776" TargetMode="External"/><Relationship Id="rId245" Type="http://schemas.openxmlformats.org/officeDocument/2006/relationships/hyperlink" Target="https://www.who.int/data/gho/indicator-metadata-registry/imr-details/80" TargetMode="External"/><Relationship Id="rId287" Type="http://schemas.openxmlformats.org/officeDocument/2006/relationships/hyperlink" Target="https://doi.org/10.1186/s12914-017-0126-2" TargetMode="External"/><Relationship Id="rId410" Type="http://schemas.openxmlformats.org/officeDocument/2006/relationships/hyperlink" Target="https://doi.org/10.1183/09031936.00114514" TargetMode="External"/><Relationship Id="rId452" Type="http://schemas.openxmlformats.org/officeDocument/2006/relationships/header" Target="header38.xml"/><Relationship Id="rId494" Type="http://schemas.openxmlformats.org/officeDocument/2006/relationships/theme" Target="theme/theme1.xml"/><Relationship Id="rId105" Type="http://schemas.openxmlformats.org/officeDocument/2006/relationships/hyperlink" Target="https://doi.org/10.1371/journal.pone.0239974" TargetMode="External"/><Relationship Id="rId147" Type="http://schemas.openxmlformats.org/officeDocument/2006/relationships/hyperlink" Target="https://doi.org/10.1080/14034940600979171" TargetMode="External"/><Relationship Id="rId312" Type="http://schemas.openxmlformats.org/officeDocument/2006/relationships/hyperlink" Target="https://adilet.zan.kz/rus/docs/V2000021790" TargetMode="External"/><Relationship Id="rId354" Type="http://schemas.openxmlformats.org/officeDocument/2006/relationships/hyperlink" Target="https://doi.org/10.1016/j.diabres.2021.109119" TargetMode="External"/><Relationship Id="rId51" Type="http://schemas.openxmlformats.org/officeDocument/2006/relationships/hyperlink" Target="https://doi.org/10.3390/children10060923" TargetMode="External"/><Relationship Id="rId93" Type="http://schemas.openxmlformats.org/officeDocument/2006/relationships/hyperlink" Target="https://doi.org/10.1186/s12963-014-0029-6" TargetMode="External"/><Relationship Id="rId189" Type="http://schemas.openxmlformats.org/officeDocument/2006/relationships/hyperlink" Target="https://www.frontiersin.org/articles/10.3389/fpubh.2024.1337564/full" TargetMode="External"/><Relationship Id="rId396" Type="http://schemas.openxmlformats.org/officeDocument/2006/relationships/hyperlink" Target="https://doi.org/10.3390/ijerph19052638" TargetMode="External"/><Relationship Id="rId214" Type="http://schemas.openxmlformats.org/officeDocument/2006/relationships/hyperlink" Target="https://doi.org/10.3889/oamjms.2017.052" TargetMode="External"/><Relationship Id="rId256" Type="http://schemas.openxmlformats.org/officeDocument/2006/relationships/hyperlink" Target="https://www.who.int/data/gho/indicator-metadata-registry/imr-details/3374" TargetMode="External"/><Relationship Id="rId298" Type="http://schemas.openxmlformats.org/officeDocument/2006/relationships/hyperlink" Target="https://eca.unwomen.org/en/where-we-are/kazakhstan/Elimination-of-Violence-against-Women" TargetMode="External"/><Relationship Id="rId421" Type="http://schemas.openxmlformats.org/officeDocument/2006/relationships/hyperlink" Target="https://doi.org/10.1097/WOX.0B013E318213598D" TargetMode="External"/><Relationship Id="rId463" Type="http://schemas.openxmlformats.org/officeDocument/2006/relationships/hyperlink" Target="https://doi.org/10.1186/s12889-025-23317-8" TargetMode="External"/><Relationship Id="rId116" Type="http://schemas.openxmlformats.org/officeDocument/2006/relationships/hyperlink" Target="https://doi.org/10.1186/1475-9276-11-45" TargetMode="External"/><Relationship Id="rId158" Type="http://schemas.openxmlformats.org/officeDocument/2006/relationships/hyperlink" Target="https://doi.org/10.3390/children10040710" TargetMode="External"/><Relationship Id="rId323" Type="http://schemas.openxmlformats.org/officeDocument/2006/relationships/hyperlink" Target="https://doi.org/10.3389/fpubh.2025.1615521" TargetMode="External"/><Relationship Id="rId20" Type="http://schemas.openxmlformats.org/officeDocument/2006/relationships/hyperlink" Target="https://www.mdpi.com/journal/children/stats" TargetMode="External"/><Relationship Id="rId62" Type="http://schemas.openxmlformats.org/officeDocument/2006/relationships/footer" Target="footer2.xml"/><Relationship Id="rId365" Type="http://schemas.openxmlformats.org/officeDocument/2006/relationships/hyperlink" Target="https://medecol.qmu.kz/jour/article/view/131/0?locale=en_US" TargetMode="External"/><Relationship Id="rId190" Type="http://schemas.openxmlformats.org/officeDocument/2006/relationships/header" Target="header16.xml"/><Relationship Id="rId204" Type="http://schemas.openxmlformats.org/officeDocument/2006/relationships/footer" Target="footer20.xml"/><Relationship Id="rId225" Type="http://schemas.openxmlformats.org/officeDocument/2006/relationships/hyperlink" Target="https://www.who.int/publications/i/item/9789240068759" TargetMode="External"/><Relationship Id="rId246" Type="http://schemas.openxmlformats.org/officeDocument/2006/relationships/hyperlink" Target="https://stat.gov.kz/en/industries/social-statistics/stat-medicine/publications/" TargetMode="External"/><Relationship Id="rId267" Type="http://schemas.openxmlformats.org/officeDocument/2006/relationships/hyperlink" Target="https://data.oecd.org/inequality/violence-against-women.htm" TargetMode="External"/><Relationship Id="rId288" Type="http://schemas.openxmlformats.org/officeDocument/2006/relationships/hyperlink" Target="https://doi.org/10.1007/s11205-022-02910-z" TargetMode="External"/><Relationship Id="rId411" Type="http://schemas.openxmlformats.org/officeDocument/2006/relationships/hyperlink" Target="https://doi.org/10.3325/CMJ.2008.49.741" TargetMode="External"/><Relationship Id="rId432" Type="http://schemas.openxmlformats.org/officeDocument/2006/relationships/footer" Target="footer33.xml"/><Relationship Id="rId453" Type="http://schemas.openxmlformats.org/officeDocument/2006/relationships/footer" Target="footer38.xml"/><Relationship Id="rId474" Type="http://schemas.openxmlformats.org/officeDocument/2006/relationships/hyperlink" Target="https://www.unicef.org/kazakhstan/media/4611/file/Situation%20Analysis-2019.pdf" TargetMode="External"/><Relationship Id="rId106" Type="http://schemas.openxmlformats.org/officeDocument/2006/relationships/hyperlink" Target="https://www.ncbi.nlm.nih.gov/pubmed/32997709" TargetMode="External"/><Relationship Id="rId127" Type="http://schemas.openxmlformats.org/officeDocument/2006/relationships/hyperlink" Target="https://www.ncbi.nlm.nih.gov/pubmed/34385233" TargetMode="External"/><Relationship Id="rId313" Type="http://schemas.openxmlformats.org/officeDocument/2006/relationships/header" Target="header25.xml"/><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hyperlink" Target="https://doi.org/10.3390/children10060923" TargetMode="External"/><Relationship Id="rId73" Type="http://schemas.openxmlformats.org/officeDocument/2006/relationships/footer" Target="footer7.xml"/><Relationship Id="rId94" Type="http://schemas.openxmlformats.org/officeDocument/2006/relationships/hyperlink" Target="https://online.zakon.kz/Document/Document.aspx?doc_id=31432208&amp;sublink=0&amp;mode=all&amp;action=print&amp;comments=on&amp;user_comments=on&amp;size=1" TargetMode="External"/><Relationship Id="rId148" Type="http://schemas.openxmlformats.org/officeDocument/2006/relationships/hyperlink" Target="https://kazakhstan.unfpa.org/sites/default/files/pub-pdf/UNFPA_FullReport_Eng_Final_0.pdf" TargetMode="External"/><Relationship Id="rId169" Type="http://schemas.openxmlformats.org/officeDocument/2006/relationships/footer" Target="footer14.xml"/><Relationship Id="rId334" Type="http://schemas.openxmlformats.org/officeDocument/2006/relationships/image" Target="media/image43.jpeg"/><Relationship Id="rId355" Type="http://schemas.openxmlformats.org/officeDocument/2006/relationships/hyperlink" Target="https://www.who.int/data/gho/data/themes/topics/anaemia_in_women_and_children" TargetMode="External"/><Relationship Id="rId376" Type="http://schemas.openxmlformats.org/officeDocument/2006/relationships/hyperlink" Target="https://data.unicef.org/resources/resource-type/datasets/" TargetMode="External"/><Relationship Id="rId397" Type="http://schemas.openxmlformats.org/officeDocument/2006/relationships/hyperlink" Target="https://doi.org/10.1016/S2212-5671(13)00074-9" TargetMode="External"/><Relationship Id="rId4" Type="http://schemas.openxmlformats.org/officeDocument/2006/relationships/webSettings" Target="webSettings.xml"/><Relationship Id="rId180" Type="http://schemas.openxmlformats.org/officeDocument/2006/relationships/image" Target="media/image35.png"/><Relationship Id="rId215" Type="http://schemas.openxmlformats.org/officeDocument/2006/relationships/hyperlink" Target="http://www.who.int/about/licensing/" TargetMode="External"/><Relationship Id="rId236" Type="http://schemas.openxmlformats.org/officeDocument/2006/relationships/hyperlink" Target="https://doi.org/10.3390/ijerph182212235" TargetMode="External"/><Relationship Id="rId257" Type="http://schemas.openxmlformats.org/officeDocument/2006/relationships/hyperlink" Target="https://data.oecd.org/inequality/poverty-rate.htm" TargetMode="External"/><Relationship Id="rId278" Type="http://schemas.openxmlformats.org/officeDocument/2006/relationships/hyperlink" Target="https://doi.org/10.1001/jamanetworkopen.2022.19133" TargetMode="External"/><Relationship Id="rId401" Type="http://schemas.openxmlformats.org/officeDocument/2006/relationships/hyperlink" Target="https://arxiv.org/pdf/2102.13150" TargetMode="External"/><Relationship Id="rId422" Type="http://schemas.openxmlformats.org/officeDocument/2006/relationships/hyperlink" Target="https://doi.org/10.1016/J.JACI.2011.03.020" TargetMode="External"/><Relationship Id="rId443" Type="http://schemas.openxmlformats.org/officeDocument/2006/relationships/hyperlink" Target="http://creativecommons.org/licenses/by-nc-nd/4.0/" TargetMode="External"/><Relationship Id="rId464" Type="http://schemas.openxmlformats.org/officeDocument/2006/relationships/hyperlink" Target="https://doi.org/10.1186/s12889-025-23317-8" TargetMode="External"/><Relationship Id="rId303" Type="http://schemas.openxmlformats.org/officeDocument/2006/relationships/hyperlink" Target="https://doi.org/10.2471/BLT.19.020419" TargetMode="External"/><Relationship Id="rId485" Type="http://schemas.openxmlformats.org/officeDocument/2006/relationships/hyperlink" Target="http://docplayer.net/42967666-Addressing-health-inequalities-through-greater-social-equality-at-a-local-level-implement-a-living-wage-policy.html" TargetMode="External"/><Relationship Id="rId42" Type="http://schemas.openxmlformats.org/officeDocument/2006/relationships/image" Target="media/image23.png"/><Relationship Id="rId84" Type="http://schemas.openxmlformats.org/officeDocument/2006/relationships/hyperlink" Target="https://www.who.int/data/gho/data/themes/topics/indicator-groups/indicator-group-details/GHO/sdg-target-3.2-newborn-and-child-mortality" TargetMode="External"/><Relationship Id="rId138" Type="http://schemas.openxmlformats.org/officeDocument/2006/relationships/hyperlink" Target="https://doi.org/10.1186/s12889-022-13411-6" TargetMode="External"/><Relationship Id="rId345" Type="http://schemas.openxmlformats.org/officeDocument/2006/relationships/footer" Target="footer31.xml"/><Relationship Id="rId387" Type="http://schemas.openxmlformats.org/officeDocument/2006/relationships/hyperlink" Target="https://doi.org/10.3389/fpubh.2024.1337564" TargetMode="External"/><Relationship Id="rId191" Type="http://schemas.openxmlformats.org/officeDocument/2006/relationships/footer" Target="footer16.xml"/><Relationship Id="rId205" Type="http://schemas.openxmlformats.org/officeDocument/2006/relationships/header" Target="header21.xml"/><Relationship Id="rId247" Type="http://schemas.openxmlformats.org/officeDocument/2006/relationships/hyperlink" Target="https://stat.gov.kz/en/industries/social-statistics/stat-medicine/publications/" TargetMode="External"/><Relationship Id="rId412" Type="http://schemas.openxmlformats.org/officeDocument/2006/relationships/hyperlink" Target="https://doi.org/10.1111/dmcn.12079" TargetMode="External"/><Relationship Id="rId107" Type="http://schemas.openxmlformats.org/officeDocument/2006/relationships/hyperlink" Target="https://doi.org/10.1186/s12889-021-10928-0" TargetMode="External"/><Relationship Id="rId289" Type="http://schemas.openxmlformats.org/officeDocument/2006/relationships/header" Target="header24.xml"/><Relationship Id="rId454" Type="http://schemas.openxmlformats.org/officeDocument/2006/relationships/image" Target="media/image55.jpeg"/><Relationship Id="rId11" Type="http://schemas.openxmlformats.org/officeDocument/2006/relationships/hyperlink" Target="https://doi.org/10.3390/children10060923" TargetMode="External"/><Relationship Id="rId53" Type="http://schemas.openxmlformats.org/officeDocument/2006/relationships/hyperlink" Target="https://creativecommons.org/" TargetMode="External"/><Relationship Id="rId149" Type="http://schemas.openxmlformats.org/officeDocument/2006/relationships/hyperlink" Target="https://doi.org/10.1186/s12884-019-2190-1" TargetMode="External"/><Relationship Id="rId314" Type="http://schemas.openxmlformats.org/officeDocument/2006/relationships/footer" Target="footer25.xml"/><Relationship Id="rId356" Type="http://schemas.openxmlformats.org/officeDocument/2006/relationships/hyperlink" Target="https://www.who.int/data/gho/data/themes/topics/anaemia_in_women_and_children" TargetMode="External"/><Relationship Id="rId398" Type="http://schemas.openxmlformats.org/officeDocument/2006/relationships/hyperlink" Target="https://doi.org/10.1136/bmjgh-2023-012271" TargetMode="External"/><Relationship Id="rId95" Type="http://schemas.openxmlformats.org/officeDocument/2006/relationships/hyperlink" Target="https://doi.org/10.5281/zenodo.4074186" TargetMode="External"/><Relationship Id="rId160" Type="http://schemas.openxmlformats.org/officeDocument/2006/relationships/hyperlink" Target="https://doi.org/10.1159/000244052" TargetMode="External"/><Relationship Id="rId216" Type="http://schemas.openxmlformats.org/officeDocument/2006/relationships/hyperlink" Target="https://iris.who.int/bitstream/handle/10665/329886/WHO-RHR-19.20-eng.pdf" TargetMode="External"/><Relationship Id="rId423" Type="http://schemas.openxmlformats.org/officeDocument/2006/relationships/hyperlink" Target="https://doi.org/10.3389/fpubh.2024.1386341" TargetMode="External"/><Relationship Id="rId258" Type="http://schemas.openxmlformats.org/officeDocument/2006/relationships/hyperlink" Target="https://data.oecd.org/inequality/poverty-rate.htm" TargetMode="External"/><Relationship Id="rId465" Type="http://schemas.openxmlformats.org/officeDocument/2006/relationships/image" Target="media/image56.png"/><Relationship Id="rId22" Type="http://schemas.openxmlformats.org/officeDocument/2006/relationships/hyperlink" Target="https://www.scopus.com/sourceid/21101055706" TargetMode="External"/><Relationship Id="rId64" Type="http://schemas.openxmlformats.org/officeDocument/2006/relationships/footer" Target="footer3.xml"/><Relationship Id="rId118" Type="http://schemas.openxmlformats.org/officeDocument/2006/relationships/hyperlink" Target="https://doi.org/10.5455/2349-3291.ijcp20140808" TargetMode="External"/><Relationship Id="rId325" Type="http://schemas.openxmlformats.org/officeDocument/2006/relationships/hyperlink" Target="http://creativecommons.org/licenses/by/4.0/" TargetMode="External"/><Relationship Id="rId367" Type="http://schemas.openxmlformats.org/officeDocument/2006/relationships/hyperlink" Target="https://doi.org/10.1111/j.1749-6632.2009.05334.x" TargetMode="External"/><Relationship Id="rId171" Type="http://schemas.openxmlformats.org/officeDocument/2006/relationships/image" Target="media/image32.png"/><Relationship Id="rId227" Type="http://schemas.openxmlformats.org/officeDocument/2006/relationships/hyperlink" Target="https://www.who.int/europe/news-room/fact-sheets/item/maternal-mortality" TargetMode="External"/><Relationship Id="rId269" Type="http://schemas.openxmlformats.org/officeDocument/2006/relationships/hyperlink" Target="https://adilet.zan.kz/rus/docs/P2200000945" TargetMode="External"/><Relationship Id="rId434" Type="http://schemas.openxmlformats.org/officeDocument/2006/relationships/header" Target="header34.xml"/><Relationship Id="rId476" Type="http://schemas.openxmlformats.org/officeDocument/2006/relationships/hyperlink" Target="https://stat.gov.kz/en/" TargetMode="External"/><Relationship Id="rId33" Type="http://schemas.openxmlformats.org/officeDocument/2006/relationships/image" Target="media/image16.png"/><Relationship Id="rId129" Type="http://schemas.openxmlformats.org/officeDocument/2006/relationships/hyperlink" Target="https://www.ncbi.nlm.nih.gov/pubmed/26195213" TargetMode="External"/><Relationship Id="rId280" Type="http://schemas.openxmlformats.org/officeDocument/2006/relationships/hyperlink" Target="https://doi.org/10.21203/rs.3.rs-4091410/v1" TargetMode="External"/><Relationship Id="rId336" Type="http://schemas.openxmlformats.org/officeDocument/2006/relationships/header" Target="header28.xml"/><Relationship Id="rId75" Type="http://schemas.openxmlformats.org/officeDocument/2006/relationships/footer" Target="footer8.xml"/><Relationship Id="rId140" Type="http://schemas.openxmlformats.org/officeDocument/2006/relationships/hyperlink" Target="https://adilet.zan.kz/rus/docs/V1800017555" TargetMode="External"/><Relationship Id="rId182" Type="http://schemas.openxmlformats.org/officeDocument/2006/relationships/hyperlink" Target="mailto:KayupovaG@qmu.kz" TargetMode="External"/><Relationship Id="rId378" Type="http://schemas.openxmlformats.org/officeDocument/2006/relationships/hyperlink" Target="https://ec.europa.eu/eurostat/news/euro-indicators" TargetMode="External"/><Relationship Id="rId403" Type="http://schemas.openxmlformats.org/officeDocument/2006/relationships/hyperlink" Target="https://doi.org/10.1016/j.socec.2005.11.059" TargetMode="External"/><Relationship Id="rId6" Type="http://schemas.openxmlformats.org/officeDocument/2006/relationships/endnotes" Target="endnotes.xml"/><Relationship Id="rId238" Type="http://schemas.openxmlformats.org/officeDocument/2006/relationships/hyperlink" Target="https://doi.org/10.1016/j.fsir.2024.100356" TargetMode="External"/><Relationship Id="rId445" Type="http://schemas.openxmlformats.org/officeDocument/2006/relationships/header" Target="header35.xml"/><Relationship Id="rId487" Type="http://schemas.openxmlformats.org/officeDocument/2006/relationships/hyperlink" Target="https://www.who.int/publications/i/item/adelaide-statement-ii-on-health-in-all-policies" TargetMode="External"/><Relationship Id="rId291" Type="http://schemas.openxmlformats.org/officeDocument/2006/relationships/hyperlink" Target="https://www.who.int/data/gho/data/themes/topics/service-coverage" TargetMode="External"/><Relationship Id="rId305" Type="http://schemas.openxmlformats.org/officeDocument/2006/relationships/hyperlink" Target="https://eurohealthobservatory.who.int/publications/i/health-systems-in-action-kazakhstan-2022" TargetMode="External"/><Relationship Id="rId347" Type="http://schemas.openxmlformats.org/officeDocument/2006/relationships/hyperlink" Target="https://www.frontiersin.org/articles/10.3389/fpubh.2025.1615521/full" TargetMode="External"/><Relationship Id="rId44" Type="http://schemas.openxmlformats.org/officeDocument/2006/relationships/image" Target="media/image24.png"/><Relationship Id="rId86" Type="http://schemas.openxmlformats.org/officeDocument/2006/relationships/hyperlink" Target="https://data.unicef.org/resources/levels-and-trends-in-child-mortality" TargetMode="External"/><Relationship Id="rId151" Type="http://schemas.openxmlformats.org/officeDocument/2006/relationships/hyperlink" Target="https://mpra.ub.uni-muenchen.de/97328" TargetMode="External"/><Relationship Id="rId389" Type="http://schemas.openxmlformats.org/officeDocument/2006/relationships/hyperlink" Target="https://doi.org/10.15585/MMWR.MM6919E2" TargetMode="External"/><Relationship Id="rId193" Type="http://schemas.openxmlformats.org/officeDocument/2006/relationships/footer" Target="footer17.xml"/><Relationship Id="rId207" Type="http://schemas.openxmlformats.org/officeDocument/2006/relationships/header" Target="header22.xml"/><Relationship Id="rId249" Type="http://schemas.openxmlformats.org/officeDocument/2006/relationships/hyperlink" Target="https://gateway.euro.who.int/en/indicators/hfa_586-7010-abortions-per-1000-live-births/" TargetMode="External"/><Relationship Id="rId414" Type="http://schemas.openxmlformats.org/officeDocument/2006/relationships/hyperlink" Target="https://doi.org/10.1016/j.spen.2018.03.003" TargetMode="External"/><Relationship Id="rId456" Type="http://schemas.openxmlformats.org/officeDocument/2006/relationships/footer" Target="footer39.xml"/><Relationship Id="rId13" Type="http://schemas.openxmlformats.org/officeDocument/2006/relationships/image" Target="media/image5.png"/><Relationship Id="rId109" Type="http://schemas.openxmlformats.org/officeDocument/2006/relationships/hyperlink" Target="https://doi.org/10.1111/apa.12887" TargetMode="External"/><Relationship Id="rId260" Type="http://schemas.openxmlformats.org/officeDocument/2006/relationships/hyperlink" Target="https://success.openhealth.fr/en/articles/3812180-population-average-age" TargetMode="External"/><Relationship Id="rId316" Type="http://schemas.openxmlformats.org/officeDocument/2006/relationships/hyperlink" Target="https://www.frontiersin.org/journals/public-health" TargetMode="External"/><Relationship Id="rId55" Type="http://schemas.openxmlformats.org/officeDocument/2006/relationships/hyperlink" Target="https://creativecommons.org/licenses/by/4.0/" TargetMode="External"/><Relationship Id="rId97" Type="http://schemas.openxmlformats.org/officeDocument/2006/relationships/hyperlink" Target="https://doi.org/10.1016/S2214-109X(20)30460-5" TargetMode="External"/><Relationship Id="rId120" Type="http://schemas.openxmlformats.org/officeDocument/2006/relationships/hyperlink" Target="https://doi.org/10.1590/S0102-311X2011000800015" TargetMode="External"/><Relationship Id="rId358" Type="http://schemas.openxmlformats.org/officeDocument/2006/relationships/hyperlink" Target="https://doi.org/10.1038/s41598-025-94066-2" TargetMode="External"/><Relationship Id="rId162" Type="http://schemas.openxmlformats.org/officeDocument/2006/relationships/hyperlink" Target="https://doi.org/10.1136/bmjgh-2015-000003" TargetMode="External"/><Relationship Id="rId218" Type="http://schemas.openxmlformats.org/officeDocument/2006/relationships/hyperlink" Target="https://doi.org/10.1136/bmjopen-2022-064960" TargetMode="External"/><Relationship Id="rId425" Type="http://schemas.openxmlformats.org/officeDocument/2006/relationships/hyperlink" Target="https://doi.org/10.3390/CHILDREN6090096" TargetMode="External"/><Relationship Id="rId467" Type="http://schemas.openxmlformats.org/officeDocument/2006/relationships/header" Target="header43.xml"/><Relationship Id="rId271" Type="http://schemas.openxmlformats.org/officeDocument/2006/relationships/hyperlink" Target="https://doi.org/10.1016/S2214-109X(20)30229-1" TargetMode="External"/><Relationship Id="rId24" Type="http://schemas.openxmlformats.org/officeDocument/2006/relationships/hyperlink" Target="https://www.scopus.com/sourceid/21101055706" TargetMode="External"/><Relationship Id="rId66" Type="http://schemas.openxmlformats.org/officeDocument/2006/relationships/header" Target="header4.xml"/><Relationship Id="rId131" Type="http://schemas.openxmlformats.org/officeDocument/2006/relationships/hyperlink" Target="https://www.ncbi.nlm.nih.gov/pubmed/20444839" TargetMode="External"/><Relationship Id="rId327" Type="http://schemas.openxmlformats.org/officeDocument/2006/relationships/hyperlink" Target="https://www.frontiersin.org/articles/10.3389/fpubh.2025.1615521/full" TargetMode="External"/><Relationship Id="rId369" Type="http://schemas.openxmlformats.org/officeDocument/2006/relationships/hyperlink" Target="https://doi.org/10.1002/HEC.4426" TargetMode="External"/><Relationship Id="rId173" Type="http://schemas.openxmlformats.org/officeDocument/2006/relationships/image" Target="media/image34.png"/><Relationship Id="rId229" Type="http://schemas.openxmlformats.org/officeDocument/2006/relationships/hyperlink" Target="https://www.unfpa.org/featured-publication/trends-maternal-mortality-2000-2017" TargetMode="External"/><Relationship Id="rId380" Type="http://schemas.openxmlformats.org/officeDocument/2006/relationships/header" Target="header32.xml"/><Relationship Id="rId436" Type="http://schemas.openxmlformats.org/officeDocument/2006/relationships/hyperlink" Target="http://crossmark.crossref.org/dialog/?doi=10.1186/s12889-025-23317-8&amp;domain=pdf&amp;date_stamp=2025-6-23" TargetMode="External"/><Relationship Id="rId240" Type="http://schemas.openxmlformats.org/officeDocument/2006/relationships/hyperlink" Target="https://genderdata.worldbank.org/countries/kazakhstan/" TargetMode="External"/><Relationship Id="rId478" Type="http://schemas.openxmlformats.org/officeDocument/2006/relationships/hyperlink" Target="https://www.researchgate.net/publication/237637342_Do_We_Have_a_Linear_Trend_A_Beginner&#8217;s_Approach_to_Analysis_of_Trends_in_Community_Health_Indicators" TargetMode="External"/><Relationship Id="rId35" Type="http://schemas.openxmlformats.org/officeDocument/2006/relationships/image" Target="media/image18.png"/><Relationship Id="rId77" Type="http://schemas.openxmlformats.org/officeDocument/2006/relationships/footer" Target="footer9.xml"/><Relationship Id="rId100" Type="http://schemas.openxmlformats.org/officeDocument/2006/relationships/hyperlink" Target="https://doi.org/10.3346/jkms.2011.26.9.1115" TargetMode="External"/><Relationship Id="rId282" Type="http://schemas.openxmlformats.org/officeDocument/2006/relationships/hyperlink" Target="https://doi.org/10.1590/s0102-311x2000000200018" TargetMode="External"/><Relationship Id="rId338" Type="http://schemas.openxmlformats.org/officeDocument/2006/relationships/header" Target="header29.xml"/><Relationship Id="rId8" Type="http://schemas.openxmlformats.org/officeDocument/2006/relationships/image" Target="media/image1.png"/><Relationship Id="rId142" Type="http://schemas.openxmlformats.org/officeDocument/2006/relationships/hyperlink" Target="https://www.ncbi.nlm.nih.gov/pubmed/33902593" TargetMode="External"/><Relationship Id="rId184" Type="http://schemas.openxmlformats.org/officeDocument/2006/relationships/hyperlink" Target="http://creativecommons.org/licenses/by/4.0/" TargetMode="External"/><Relationship Id="rId391" Type="http://schemas.openxmlformats.org/officeDocument/2006/relationships/hyperlink" Target="https://doi.org/10.59598/ME-2305-6045-2024-113-4-59-67" TargetMode="External"/><Relationship Id="rId405" Type="http://schemas.openxmlformats.org/officeDocument/2006/relationships/hyperlink" Target="https://doi.org/10.1056/nejm200001273420402" TargetMode="External"/><Relationship Id="rId447" Type="http://schemas.openxmlformats.org/officeDocument/2006/relationships/header" Target="header36.xml"/><Relationship Id="rId251" Type="http://schemas.openxmlformats.org/officeDocument/2006/relationships/hyperlink" Target="https://gateway.euro.who.int/en/indicators/hfa_475-5031-number-of-primary-health-care-units/" TargetMode="External"/><Relationship Id="rId489" Type="http://schemas.openxmlformats.org/officeDocument/2006/relationships/footer" Target="footer44.xml"/><Relationship Id="rId46" Type="http://schemas.openxmlformats.org/officeDocument/2006/relationships/image" Target="media/image25.png"/><Relationship Id="rId293" Type="http://schemas.openxmlformats.org/officeDocument/2006/relationships/hyperlink" Target="https://kazakhstan.unfpa.org/sites/default/files/pub-pdf/kazakhstan_-_advancing_adolescent_health_through_policy_and_legislation_d1.pdf" TargetMode="External"/><Relationship Id="rId307" Type="http://schemas.openxmlformats.org/officeDocument/2006/relationships/hyperlink" Target="https://doi.org/10.3390/ijerph192315932" TargetMode="External"/><Relationship Id="rId349" Type="http://schemas.openxmlformats.org/officeDocument/2006/relationships/hyperlink" Target="https://medecol.qmu.kz/jour/article/view/157/0?locale=en_US" TargetMode="External"/><Relationship Id="rId88" Type="http://schemas.openxmlformats.org/officeDocument/2006/relationships/footer" Target="footer10.xml"/><Relationship Id="rId111" Type="http://schemas.openxmlformats.org/officeDocument/2006/relationships/hyperlink" Target="https://doi.org/10.1136/bmjopen-2018-023875" TargetMode="External"/><Relationship Id="rId153" Type="http://schemas.openxmlformats.org/officeDocument/2006/relationships/hyperlink" Target="https://doi.org/10.1097/01.AOG.0000559056.34274.54" TargetMode="External"/><Relationship Id="rId195" Type="http://schemas.openxmlformats.org/officeDocument/2006/relationships/header" Target="header18.xml"/><Relationship Id="rId209" Type="http://schemas.openxmlformats.org/officeDocument/2006/relationships/hyperlink" Target="https://www.gov.kz/memleket/entities/dsm/documents/details/246287?lang=en" TargetMode="External"/><Relationship Id="rId360" Type="http://schemas.openxmlformats.org/officeDocument/2006/relationships/hyperlink" Target="https://doi.org/10.1016/J.SEIZURE.2024.09.022" TargetMode="External"/><Relationship Id="rId416" Type="http://schemas.openxmlformats.org/officeDocument/2006/relationships/hyperlink" Target="https://doi.org/10.1051/E3SCONF/202338902022" TargetMode="External"/><Relationship Id="rId220" Type="http://schemas.openxmlformats.org/officeDocument/2006/relationships/header" Target="header23.xml"/><Relationship Id="rId458" Type="http://schemas.openxmlformats.org/officeDocument/2006/relationships/footer" Target="footer40.xml"/><Relationship Id="rId15" Type="http://schemas.openxmlformats.org/officeDocument/2006/relationships/hyperlink" Target="https://doi.org/10.3390/children10060923" TargetMode="External"/><Relationship Id="rId57" Type="http://schemas.openxmlformats.org/officeDocument/2006/relationships/hyperlink" Target="https://doi.org/10.3390/children10060923" TargetMode="External"/><Relationship Id="rId262" Type="http://schemas.openxmlformats.org/officeDocument/2006/relationships/hyperlink" Target="https://ourworldindata.org/grapher/oecd-female-labour-force-participation-rate-15-64" TargetMode="External"/><Relationship Id="rId318" Type="http://schemas.openxmlformats.org/officeDocument/2006/relationships/header" Target="header26.xml"/><Relationship Id="rId99" Type="http://schemas.openxmlformats.org/officeDocument/2006/relationships/hyperlink" Target="https://doi.org/10.1016/j.anpede.2019.03.002" TargetMode="External"/><Relationship Id="rId122" Type="http://schemas.openxmlformats.org/officeDocument/2006/relationships/footer" Target="footer11.xml"/><Relationship Id="rId164" Type="http://schemas.openxmlformats.org/officeDocument/2006/relationships/footer" Target="footer13.xml"/><Relationship Id="rId371" Type="http://schemas.openxmlformats.org/officeDocument/2006/relationships/hyperlink" Target="https://doi.org/10.1016/j.heliyon.2024.e29550" TargetMode="External"/><Relationship Id="rId427" Type="http://schemas.openxmlformats.org/officeDocument/2006/relationships/image" Target="media/image45.jpeg"/><Relationship Id="rId469" Type="http://schemas.openxmlformats.org/officeDocument/2006/relationships/hyperlink" Target="https://www.transmonee.org/data" TargetMode="External"/><Relationship Id="rId26" Type="http://schemas.openxmlformats.org/officeDocument/2006/relationships/image" Target="media/image9.png"/><Relationship Id="rId231" Type="http://schemas.openxmlformats.org/officeDocument/2006/relationships/hyperlink" Target="https://data.unicef.org/topic/maternal-health/maternal-mortality/" TargetMode="External"/><Relationship Id="rId273" Type="http://schemas.openxmlformats.org/officeDocument/2006/relationships/hyperlink" Target="https://www.cdc.gov/nchs/data/hestat/maternal-mortality/2021/maternal-mortality-rates-2021.pdf" TargetMode="External"/><Relationship Id="rId329" Type="http://schemas.openxmlformats.org/officeDocument/2006/relationships/hyperlink" Target="https://www.frontiersin.org/articles/10.3389/fpubh.2025.1615521/full" TargetMode="External"/><Relationship Id="rId480" Type="http://schemas.openxmlformats.org/officeDocument/2006/relationships/hyperlink" Target="https://www.researchgate.net/publication/237637342_Do_We_Have_a_Linear_Trend_A_Beginner&#8217;s_Approach_to_Analysis_of_Trends_in_Community_Health_Indicators" TargetMode="External"/><Relationship Id="rId68" Type="http://schemas.openxmlformats.org/officeDocument/2006/relationships/header" Target="header5.xml"/><Relationship Id="rId133" Type="http://schemas.openxmlformats.org/officeDocument/2006/relationships/hyperlink" Target="https://doi.org/10.1016/j.ajog.2021.05.016" TargetMode="External"/><Relationship Id="rId175" Type="http://schemas.openxmlformats.org/officeDocument/2006/relationships/hyperlink" Target="https://www.frontiersin.org/journals/public-health" TargetMode="External"/><Relationship Id="rId340" Type="http://schemas.openxmlformats.org/officeDocument/2006/relationships/header" Target="header30.xml"/><Relationship Id="rId200" Type="http://schemas.openxmlformats.org/officeDocument/2006/relationships/footer" Target="footer19.xml"/><Relationship Id="rId382" Type="http://schemas.openxmlformats.org/officeDocument/2006/relationships/hyperlink" Target="https://doi.org/10.1186/S41043-024-00697-y" TargetMode="External"/><Relationship Id="rId438" Type="http://schemas.openxmlformats.org/officeDocument/2006/relationships/hyperlink" Target="mailto:zhamantaev@qmu.kz" TargetMode="External"/><Relationship Id="rId242" Type="http://schemas.openxmlformats.org/officeDocument/2006/relationships/hyperlink" Target="https://data.who.int/indicators/i/1772666" TargetMode="External"/><Relationship Id="rId284" Type="http://schemas.openxmlformats.org/officeDocument/2006/relationships/hyperlink" Target="https://doi.org/10.1186/s12939-018-0817-x" TargetMode="External"/><Relationship Id="rId491" Type="http://schemas.openxmlformats.org/officeDocument/2006/relationships/hyperlink" Target="https://adilet.zan.kz/kaz/docs/V2000021579" TargetMode="External"/><Relationship Id="rId37" Type="http://schemas.openxmlformats.org/officeDocument/2006/relationships/image" Target="media/image20.png"/><Relationship Id="rId79" Type="http://schemas.openxmlformats.org/officeDocument/2006/relationships/hyperlink" Target="https://www.ncbi.nlm.nih.gov/pubmed/28233234" TargetMode="External"/><Relationship Id="rId102" Type="http://schemas.openxmlformats.org/officeDocument/2006/relationships/hyperlink" Target="https://doi.org/10.1001/jama.2019.16932" TargetMode="External"/><Relationship Id="rId144" Type="http://schemas.openxmlformats.org/officeDocument/2006/relationships/hyperlink" Target="https://doi.org/10.3390/children9111662" TargetMode="External"/><Relationship Id="rId90" Type="http://schemas.openxmlformats.org/officeDocument/2006/relationships/hyperlink" Target="https://www.ncbi.nlm.nih.gov/pubmed/34831990" TargetMode="External"/><Relationship Id="rId186" Type="http://schemas.openxmlformats.org/officeDocument/2006/relationships/hyperlink" Target="https://www.frontiersin.org/articles/10.3389/fpubh.2024.1337564/full" TargetMode="External"/><Relationship Id="rId351" Type="http://schemas.openxmlformats.org/officeDocument/2006/relationships/hyperlink" Target="https://doi.org/10.3390/ijerph17020625" TargetMode="External"/><Relationship Id="rId393" Type="http://schemas.openxmlformats.org/officeDocument/2006/relationships/hyperlink" Target="https://www.asthmafoundation.org.nz/assets/documents/Respiratory-Impact-Report-2023.pdf" TargetMode="External"/><Relationship Id="rId407" Type="http://schemas.openxmlformats.org/officeDocument/2006/relationships/hyperlink" Target="https://doi.org/10.1186/S12890-022-02287-2/TABLES/3" TargetMode="External"/><Relationship Id="rId449" Type="http://schemas.openxmlformats.org/officeDocument/2006/relationships/header" Target="header37.xml"/><Relationship Id="rId211" Type="http://schemas.openxmlformats.org/officeDocument/2006/relationships/hyperlink" Target="https://www.gov.kz/memleket/entities/dsm/documents/details/58654?lang=en" TargetMode="External"/><Relationship Id="rId253" Type="http://schemas.openxmlformats.org/officeDocument/2006/relationships/hyperlink" Target="https://gateway.euro.who.int/en/indicators/hlthres_130-obstetricians-and-gynaecologists-per-10-000/" TargetMode="External"/><Relationship Id="rId295" Type="http://schemas.openxmlformats.org/officeDocument/2006/relationships/hyperlink" Target="https://doi.org/10.1177/1358229120927904" TargetMode="External"/><Relationship Id="rId309" Type="http://schemas.openxmlformats.org/officeDocument/2006/relationships/hyperlink" Target="https://online.ucpress.edu/cpcs/article-abstract/53/2/177/110710/Trends-in-Socioeconomic-Health-Inequalities-in?redirectedFrom=fulltext" TargetMode="External"/><Relationship Id="rId460" Type="http://schemas.openxmlformats.org/officeDocument/2006/relationships/footer" Target="footer41.xml"/><Relationship Id="rId48" Type="http://schemas.openxmlformats.org/officeDocument/2006/relationships/hyperlink" Target="mailto:zhamantaev@qmu.kz" TargetMode="External"/><Relationship Id="rId113" Type="http://schemas.openxmlformats.org/officeDocument/2006/relationships/hyperlink" Target="https://doi.org/10.3389/fpubh.2022.851714" TargetMode="External"/><Relationship Id="rId320" Type="http://schemas.openxmlformats.org/officeDocument/2006/relationships/hyperlink" Target="http://crossmark.crossref.org/dialog/?doi=10.3389/fpubh.2025.1615521&amp;domain=pdf&amp;date_stamp=2025-06-09" TargetMode="External"/><Relationship Id="rId155" Type="http://schemas.openxmlformats.org/officeDocument/2006/relationships/footer" Target="footer12.xml"/><Relationship Id="rId197" Type="http://schemas.openxmlformats.org/officeDocument/2006/relationships/image" Target="media/image37.jpeg"/><Relationship Id="rId362" Type="http://schemas.openxmlformats.org/officeDocument/2006/relationships/hyperlink" Target="https://doi.org/10.1179/2046905515Y.0000000035" TargetMode="External"/><Relationship Id="rId418" Type="http://schemas.openxmlformats.org/officeDocument/2006/relationships/hyperlink" Target="https://doi.org/10.1007/S11524-010-9472-2" TargetMode="External"/><Relationship Id="rId222" Type="http://schemas.openxmlformats.org/officeDocument/2006/relationships/hyperlink" Target="https://doi.org/10.1016/S2214-109X(21)00079-6" TargetMode="External"/><Relationship Id="rId264" Type="http://schemas.openxmlformats.org/officeDocument/2006/relationships/hyperlink" Target="https://databank.worldbank.org/metadataglossary/jobs/series/SE.SEC.ENRR" TargetMode="External"/><Relationship Id="rId471" Type="http://schemas.openxmlformats.org/officeDocument/2006/relationships/hyperlink" Target="https://www.clinmedkaz.org/article/main-tendencies-of-infant-mortality-in-kazakhstan-8717" TargetMode="External"/><Relationship Id="rId17" Type="http://schemas.openxmlformats.org/officeDocument/2006/relationships/image" Target="media/image7.png"/><Relationship Id="rId59" Type="http://schemas.openxmlformats.org/officeDocument/2006/relationships/header" Target="header1.xml"/><Relationship Id="rId124" Type="http://schemas.openxmlformats.org/officeDocument/2006/relationships/hyperlink" Target="https://doi.org/10.3390/ijerph182010725" TargetMode="External"/><Relationship Id="rId70" Type="http://schemas.openxmlformats.org/officeDocument/2006/relationships/header" Target="header6.xml"/><Relationship Id="rId166" Type="http://schemas.openxmlformats.org/officeDocument/2006/relationships/image" Target="media/image30.jpeg"/><Relationship Id="rId331" Type="http://schemas.openxmlformats.org/officeDocument/2006/relationships/footer" Target="footer27.xml"/><Relationship Id="rId373" Type="http://schemas.openxmlformats.org/officeDocument/2006/relationships/hyperlink" Target="https://doi.org/10.3390/ijerph182212235" TargetMode="External"/><Relationship Id="rId429" Type="http://schemas.openxmlformats.org/officeDocument/2006/relationships/image" Target="media/image47.jpeg"/><Relationship Id="rId1" Type="http://schemas.openxmlformats.org/officeDocument/2006/relationships/numbering" Target="numbering.xml"/><Relationship Id="rId233" Type="http://schemas.openxmlformats.org/officeDocument/2006/relationships/hyperlink" Target="https://doi.org/10.1186/s12905-024-02925-3" TargetMode="External"/><Relationship Id="rId440" Type="http://schemas.openxmlformats.org/officeDocument/2006/relationships/image" Target="media/image51.png"/><Relationship Id="rId28" Type="http://schemas.openxmlformats.org/officeDocument/2006/relationships/image" Target="media/image11.png"/><Relationship Id="rId275" Type="http://schemas.openxmlformats.org/officeDocument/2006/relationships/hyperlink" Target="https://doi.org/10.3390/ijerph20032184" TargetMode="External"/><Relationship Id="rId300" Type="http://schemas.openxmlformats.org/officeDocument/2006/relationships/hyperlink" Target="https://www.gov.kz/uploads/2024/4/17/92f06d6ccda3c0e7a7c61e3c74603541_original.519990.pdf" TargetMode="External"/><Relationship Id="rId482" Type="http://schemas.openxmlformats.org/officeDocument/2006/relationships/hyperlink" Target="https://www.nuffieldtrust.org.uk/sites/default/files/2024-02/Nuffield%20Trust%20-%20Understanding%20infant%20mortality%20rates.pdf" TargetMode="External"/><Relationship Id="rId81" Type="http://schemas.openxmlformats.org/officeDocument/2006/relationships/hyperlink" Target="https://www.ncbi.nlm.nih.gov/pubmed/33340463" TargetMode="External"/><Relationship Id="rId135" Type="http://schemas.openxmlformats.org/officeDocument/2006/relationships/hyperlink" Target="https://doi.org/10.1016/j.pedneo.2021.08.019" TargetMode="External"/><Relationship Id="rId177" Type="http://schemas.openxmlformats.org/officeDocument/2006/relationships/header" Target="header15.xml"/><Relationship Id="rId342" Type="http://schemas.openxmlformats.org/officeDocument/2006/relationships/hyperlink" Target="https://stat.gov.kz/en/" TargetMode="External"/><Relationship Id="rId384" Type="http://schemas.openxmlformats.org/officeDocument/2006/relationships/hyperlink" Target="https://doi.org/10.5812/ijem.3505" TargetMode="External"/><Relationship Id="rId202" Type="http://schemas.openxmlformats.org/officeDocument/2006/relationships/image" Target="media/image40.png"/><Relationship Id="rId244" Type="http://schemas.openxmlformats.org/officeDocument/2006/relationships/hyperlink" Target="https://www.gov.kz/memleket/entities/dsm/activities/directions?lang=en" TargetMode="External"/><Relationship Id="rId39" Type="http://schemas.openxmlformats.org/officeDocument/2006/relationships/image" Target="media/image22.png"/><Relationship Id="rId286" Type="http://schemas.openxmlformats.org/officeDocument/2006/relationships/hyperlink" Target="https://doi.org/10.1001/jamanetworkopen.2023.17641" TargetMode="External"/><Relationship Id="rId451" Type="http://schemas.openxmlformats.org/officeDocument/2006/relationships/image" Target="media/image54.jpeg"/><Relationship Id="rId493" Type="http://schemas.openxmlformats.org/officeDocument/2006/relationships/fontTable" Target="fontTable.xml"/><Relationship Id="rId50" Type="http://schemas.openxmlformats.org/officeDocument/2006/relationships/image" Target="media/image26.png"/><Relationship Id="rId104" Type="http://schemas.openxmlformats.org/officeDocument/2006/relationships/hyperlink" Target="https://www.ncbi.nlm.nih.gov/pubmed/32600516" TargetMode="External"/><Relationship Id="rId146" Type="http://schemas.openxmlformats.org/officeDocument/2006/relationships/hyperlink" Target="https://doi.org/10.1093/ije/dyi190" TargetMode="External"/><Relationship Id="rId188" Type="http://schemas.openxmlformats.org/officeDocument/2006/relationships/hyperlink" Target="https://www.frontiersin.org/articles/10.3389/fpubh.2024.1337564/full" TargetMode="External"/><Relationship Id="rId311" Type="http://schemas.openxmlformats.org/officeDocument/2006/relationships/hyperlink" Target="https://adilet.zan.kz/eng/docs/V2000021181" TargetMode="External"/><Relationship Id="rId353" Type="http://schemas.openxmlformats.org/officeDocument/2006/relationships/hyperlink" Target="https://doi.org/10.1007/S10875-007-9103-1" TargetMode="External"/><Relationship Id="rId395" Type="http://schemas.openxmlformats.org/officeDocument/2006/relationships/hyperlink" Target="https://doi.org/10.1016/j.heliyon.2021.e06820" TargetMode="External"/><Relationship Id="rId409" Type="http://schemas.openxmlformats.org/officeDocument/2006/relationships/hyperlink" Target="https://doi.org/10.1016/j.waojou.2024.101010" TargetMode="External"/><Relationship Id="rId92" Type="http://schemas.openxmlformats.org/officeDocument/2006/relationships/hyperlink" Target="https://doi.org/10.1080/0032472052000332692" TargetMode="External"/><Relationship Id="rId213" Type="http://schemas.openxmlformats.org/officeDocument/2006/relationships/hyperlink" Target="https://doi.org/10.1155/2018/3629109" TargetMode="External"/><Relationship Id="rId420" Type="http://schemas.openxmlformats.org/officeDocument/2006/relationships/hyperlink" Target="https://doi.org/10.1007/BF03262416" TargetMode="External"/><Relationship Id="rId255" Type="http://schemas.openxmlformats.org/officeDocument/2006/relationships/hyperlink" Target="https://www.who.int/data/gho/indicator-metadata-registry/imr-details/3374" TargetMode="External"/><Relationship Id="rId297" Type="http://schemas.openxmlformats.org/officeDocument/2006/relationships/hyperlink" Target="https://eca.unwomen.org/en/where-we-are/kazakhstan/Elimination-of-Violence-against-Women" TargetMode="External"/><Relationship Id="rId462" Type="http://schemas.openxmlformats.org/officeDocument/2006/relationships/footer" Target="footer42.xml"/><Relationship Id="rId115" Type="http://schemas.openxmlformats.org/officeDocument/2006/relationships/hyperlink" Target="https://doi.org/10.3390/ijerph10062296" TargetMode="External"/><Relationship Id="rId157" Type="http://schemas.openxmlformats.org/officeDocument/2006/relationships/hyperlink" Target="https://doi.org/10.18502/ijph.v49i3.3162" TargetMode="External"/><Relationship Id="rId322" Type="http://schemas.openxmlformats.org/officeDocument/2006/relationships/hyperlink" Target="mailto:aitkulov_aidar@buketov.edu.kz" TargetMode="External"/><Relationship Id="rId364" Type="http://schemas.openxmlformats.org/officeDocument/2006/relationships/hyperlink" Target="https://medecol.qmu.kz/jour/article/view/131/0?locale=en_US" TargetMode="External"/><Relationship Id="rId61" Type="http://schemas.openxmlformats.org/officeDocument/2006/relationships/header" Target="header2.xml"/><Relationship Id="rId199" Type="http://schemas.openxmlformats.org/officeDocument/2006/relationships/header" Target="header19.xml"/><Relationship Id="rId19" Type="http://schemas.openxmlformats.org/officeDocument/2006/relationships/hyperlink" Target="https://www.mdpi.com/journal/children/stats" TargetMode="External"/><Relationship Id="rId224" Type="http://schemas.openxmlformats.org/officeDocument/2006/relationships/hyperlink" Target="https://doi.org/10.1016/S0140-6736(22)01585-9" TargetMode="External"/><Relationship Id="rId266" Type="http://schemas.openxmlformats.org/officeDocument/2006/relationships/hyperlink" Target="https://data.oecd.org/inequality/violence-against-women.htm" TargetMode="External"/><Relationship Id="rId431" Type="http://schemas.openxmlformats.org/officeDocument/2006/relationships/header" Target="header33.xml"/><Relationship Id="rId473" Type="http://schemas.openxmlformats.org/officeDocument/2006/relationships/hyperlink" Target="https://sdgs.un.org/goals/goal3" TargetMode="External"/><Relationship Id="rId30" Type="http://schemas.openxmlformats.org/officeDocument/2006/relationships/image" Target="media/image13.png"/><Relationship Id="rId126" Type="http://schemas.openxmlformats.org/officeDocument/2006/relationships/hyperlink" Target="https://doi.org/10.1136/bmjopen-2020-045506" TargetMode="External"/><Relationship Id="rId168" Type="http://schemas.openxmlformats.org/officeDocument/2006/relationships/header" Target="header14.xml"/><Relationship Id="rId333" Type="http://schemas.openxmlformats.org/officeDocument/2006/relationships/image" Target="media/image42.jpeg"/><Relationship Id="rId72" Type="http://schemas.openxmlformats.org/officeDocument/2006/relationships/header" Target="header7.xml"/><Relationship Id="rId375" Type="http://schemas.openxmlformats.org/officeDocument/2006/relationships/hyperlink" Target="https://databank.worldbank.org/source/world-development-indicators" TargetMode="External"/><Relationship Id="rId3" Type="http://schemas.openxmlformats.org/officeDocument/2006/relationships/settings" Target="settings.xml"/><Relationship Id="rId235" Type="http://schemas.openxmlformats.org/officeDocument/2006/relationships/hyperlink" Target="https://doi.org/10.3390/ijerph182212235" TargetMode="External"/><Relationship Id="rId277" Type="http://schemas.openxmlformats.org/officeDocument/2006/relationships/hyperlink" Target="https://doi.org/10.1186/s12884-022-05338-y" TargetMode="External"/><Relationship Id="rId400" Type="http://schemas.openxmlformats.org/officeDocument/2006/relationships/hyperlink" Target="https://arxiv.org/pdf/2102.13150" TargetMode="External"/><Relationship Id="rId442" Type="http://schemas.openxmlformats.org/officeDocument/2006/relationships/image" Target="media/image53.png"/><Relationship Id="rId484" Type="http://schemas.openxmlformats.org/officeDocument/2006/relationships/hyperlink" Target="http://docplayer.net/42967666-Addressing-health-inequalities-through-greater-social-equality-at-a-local-level-implement-a-living-wage-policy.html" TargetMode="External"/><Relationship Id="rId137" Type="http://schemas.openxmlformats.org/officeDocument/2006/relationships/hyperlink" Target="https://doi.org/10.3390/healthcare11050752" TargetMode="External"/><Relationship Id="rId302" Type="http://schemas.openxmlformats.org/officeDocument/2006/relationships/hyperlink" Target="https://doi.org/10.1371/journal.pone.0256857" TargetMode="External"/><Relationship Id="rId344" Type="http://schemas.openxmlformats.org/officeDocument/2006/relationships/header" Target="header31.xml"/><Relationship Id="rId41" Type="http://schemas.openxmlformats.org/officeDocument/2006/relationships/hyperlink" Target="https://orcid.org/0000-0002-9687-2764" TargetMode="External"/><Relationship Id="rId83" Type="http://schemas.openxmlformats.org/officeDocument/2006/relationships/hyperlink" Target="https://www.ncbi.nlm.nih.gov/pubmed/12700217" TargetMode="External"/><Relationship Id="rId179" Type="http://schemas.openxmlformats.org/officeDocument/2006/relationships/hyperlink" Target="http://crossmark.crossref.org/dialog/?doi=10.3389/fpubh.2024.1337564&amp;domain=pdf&amp;date_stamp=2024-06-03" TargetMode="External"/><Relationship Id="rId386" Type="http://schemas.openxmlformats.org/officeDocument/2006/relationships/hyperlink" Target="https://doi.org/10.3389/fpubh.2024.1454420" TargetMode="External"/></Relationships>
</file>

<file path=word/_rels/footer15.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16.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17.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18.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19.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0.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1.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2.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3.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4.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6.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7.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8.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29.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30.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31.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footer32.xml.rels><?xml version="1.0" encoding="UTF-8" standalone="yes"?>
<Relationships xmlns="http://schemas.openxmlformats.org/package/2006/relationships"><Relationship Id="rId3" Type="http://schemas.openxmlformats.org/officeDocument/2006/relationships/hyperlink" Target="https://www.frontiersin.org/" TargetMode="External"/><Relationship Id="rId2" Type="http://schemas.openxmlformats.org/officeDocument/2006/relationships/hyperlink" Target="https://www.frontiersin.org/journals/public-health" TargetMode="External"/><Relationship Id="rId1" Type="http://schemas.openxmlformats.org/officeDocument/2006/relationships/hyperlink" Target="https://www.frontiersin.org/journals/public-health" TargetMode="External"/><Relationship Id="rId4" Type="http://schemas.openxmlformats.org/officeDocument/2006/relationships/hyperlink" Target="https://www.frontiersin.org/" TargetMode="External"/></Relationships>
</file>

<file path=word/_rels/header16.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17.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18.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19.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20.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21.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22.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23.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24.xml.rels><?xml version="1.0" encoding="UTF-8" standalone="yes"?>
<Relationships xmlns="http://schemas.openxmlformats.org/package/2006/relationships"><Relationship Id="rId2" Type="http://schemas.openxmlformats.org/officeDocument/2006/relationships/hyperlink" Target="https://doi.org/10.3389/fpubh.2024.1337564" TargetMode="External"/><Relationship Id="rId1" Type="http://schemas.openxmlformats.org/officeDocument/2006/relationships/hyperlink" Target="https://doi.org/10.3389/fpubh.2024.1337564" TargetMode="External"/></Relationships>
</file>

<file path=word/_rels/header27.xml.rels><?xml version="1.0" encoding="UTF-8" standalone="yes"?>
<Relationships xmlns="http://schemas.openxmlformats.org/package/2006/relationships"><Relationship Id="rId2" Type="http://schemas.openxmlformats.org/officeDocument/2006/relationships/hyperlink" Target="https://doi.org/10.3389/fpubh.2025.1615521" TargetMode="External"/><Relationship Id="rId1" Type="http://schemas.openxmlformats.org/officeDocument/2006/relationships/hyperlink" Target="https://doi.org/10.3389/fpubh.2025.1615521" TargetMode="External"/></Relationships>
</file>

<file path=word/_rels/header28.xml.rels><?xml version="1.0" encoding="UTF-8" standalone="yes"?>
<Relationships xmlns="http://schemas.openxmlformats.org/package/2006/relationships"><Relationship Id="rId2" Type="http://schemas.openxmlformats.org/officeDocument/2006/relationships/hyperlink" Target="https://doi.org/10.3389/fpubh.2025.1615521" TargetMode="External"/><Relationship Id="rId1" Type="http://schemas.openxmlformats.org/officeDocument/2006/relationships/hyperlink" Target="https://doi.org/10.3389/fpubh.2025.1615521" TargetMode="External"/></Relationships>
</file>

<file path=word/_rels/header29.xml.rels><?xml version="1.0" encoding="UTF-8" standalone="yes"?>
<Relationships xmlns="http://schemas.openxmlformats.org/package/2006/relationships"><Relationship Id="rId2" Type="http://schemas.openxmlformats.org/officeDocument/2006/relationships/hyperlink" Target="https://doi.org/10.3389/fpubh.2025.1615521" TargetMode="External"/><Relationship Id="rId1" Type="http://schemas.openxmlformats.org/officeDocument/2006/relationships/hyperlink" Target="https://doi.org/10.3389/fpubh.2025.1615521" TargetMode="External"/></Relationships>
</file>

<file path=word/_rels/header30.xml.rels><?xml version="1.0" encoding="UTF-8" standalone="yes"?>
<Relationships xmlns="http://schemas.openxmlformats.org/package/2006/relationships"><Relationship Id="rId2" Type="http://schemas.openxmlformats.org/officeDocument/2006/relationships/hyperlink" Target="https://doi.org/10.3389/fpubh.2025.1615521" TargetMode="External"/><Relationship Id="rId1" Type="http://schemas.openxmlformats.org/officeDocument/2006/relationships/hyperlink" Target="https://doi.org/10.3389/fpubh.2025.1615521" TargetMode="External"/></Relationships>
</file>

<file path=word/_rels/header31.xml.rels><?xml version="1.0" encoding="UTF-8" standalone="yes"?>
<Relationships xmlns="http://schemas.openxmlformats.org/package/2006/relationships"><Relationship Id="rId2" Type="http://schemas.openxmlformats.org/officeDocument/2006/relationships/hyperlink" Target="https://doi.org/10.3389/fpubh.2025.1615521" TargetMode="External"/><Relationship Id="rId1" Type="http://schemas.openxmlformats.org/officeDocument/2006/relationships/hyperlink" Target="https://doi.org/10.3389/fpubh.2025.1615521" TargetMode="External"/></Relationships>
</file>

<file path=word/_rels/header32.xml.rels><?xml version="1.0" encoding="UTF-8" standalone="yes"?>
<Relationships xmlns="http://schemas.openxmlformats.org/package/2006/relationships"><Relationship Id="rId2" Type="http://schemas.openxmlformats.org/officeDocument/2006/relationships/hyperlink" Target="https://doi.org/10.3389/fpubh.2025.1615521" TargetMode="External"/><Relationship Id="rId1" Type="http://schemas.openxmlformats.org/officeDocument/2006/relationships/hyperlink" Target="https://doi.org/10.3389/fpubh.2025.1615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39989</Words>
  <Characters>227941</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2025-11-21T09:40:00Z</dcterms:created>
  <dcterms:modified xsi:type="dcterms:W3CDTF">2025-11-21T09:40:00Z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2025-11-21T00:00:00Z</vt:filetime>
  </property>
  <property fmtid="{D5CDD505-2E9C-101B-9397-08002B2CF9AE}" pid="3" name="LastSaved">
    <vt:filetime>2025-11-21T00:00:00Z</vt:filetime>
  </property>
  <property fmtid="{D5CDD505-2E9C-101B-9397-08002B2CF9AE}" pid="4" name="Producer">
    <vt:lpwstr>4-Heights™ PDF Library 3.4.0.6904 (http://www.pdf-tools.com)</vt:lpwstr>
  </property>
</Properties>
</file>